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892828" w:rsidRPr="00723BE9" w14:paraId="7746B745" w14:textId="77777777" w:rsidTr="00D164DC">
        <w:trPr>
          <w:cantSplit/>
          <w:trHeight w:val="288"/>
        </w:trPr>
        <w:tc>
          <w:tcPr>
            <w:tcW w:w="1399" w:type="dxa"/>
            <w:vMerge w:val="restart"/>
          </w:tcPr>
          <w:p w14:paraId="43CCEFA3" w14:textId="77777777" w:rsidR="00892828" w:rsidRPr="00891D0B" w:rsidRDefault="00892828" w:rsidP="00D164DC">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607EA639" wp14:editId="75BBBD42">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8121D34" w14:textId="77777777" w:rsidR="00892828" w:rsidRPr="00E86131" w:rsidRDefault="00892828" w:rsidP="00D164DC">
            <w:r w:rsidRPr="00E86131">
              <w:t>ASIA-PACIFIC TELECOMMUNITY</w:t>
            </w:r>
          </w:p>
        </w:tc>
        <w:tc>
          <w:tcPr>
            <w:tcW w:w="2160" w:type="dxa"/>
          </w:tcPr>
          <w:p w14:paraId="59F71753" w14:textId="77777777" w:rsidR="00892828" w:rsidRPr="00723BE9" w:rsidRDefault="00892828" w:rsidP="00D164DC">
            <w:pPr>
              <w:rPr>
                <w:b/>
                <w:sz w:val="22"/>
                <w:szCs w:val="22"/>
              </w:rPr>
            </w:pPr>
            <w:r w:rsidRPr="00723BE9">
              <w:rPr>
                <w:b/>
              </w:rPr>
              <w:t>Document No:</w:t>
            </w:r>
          </w:p>
        </w:tc>
      </w:tr>
      <w:tr w:rsidR="00892828" w14:paraId="3812A9AE" w14:textId="77777777" w:rsidTr="00D164DC">
        <w:trPr>
          <w:cantSplit/>
          <w:trHeight w:val="504"/>
        </w:trPr>
        <w:tc>
          <w:tcPr>
            <w:tcW w:w="1399" w:type="dxa"/>
            <w:vMerge/>
          </w:tcPr>
          <w:p w14:paraId="6EF1D663" w14:textId="77777777" w:rsidR="00892828" w:rsidRPr="00891D0B" w:rsidRDefault="00892828" w:rsidP="00D164DC"/>
        </w:tc>
        <w:tc>
          <w:tcPr>
            <w:tcW w:w="5760" w:type="dxa"/>
          </w:tcPr>
          <w:p w14:paraId="4EBA8BC6" w14:textId="77777777" w:rsidR="00892828" w:rsidRDefault="00892828" w:rsidP="00D164DC">
            <w:pPr>
              <w:spacing w:line="0" w:lineRule="atLeast"/>
              <w:rPr>
                <w:b/>
              </w:rPr>
            </w:pPr>
            <w:r>
              <w:rPr>
                <w:b/>
              </w:rPr>
              <w:t>The 5th Meeting of the APT Conference Preparatory</w:t>
            </w:r>
          </w:p>
          <w:p w14:paraId="659115DA" w14:textId="77777777" w:rsidR="00892828" w:rsidRPr="00891D0B" w:rsidRDefault="00892828" w:rsidP="00D164DC">
            <w:pPr>
              <w:spacing w:line="0" w:lineRule="atLeast"/>
            </w:pPr>
            <w:r>
              <w:rPr>
                <w:b/>
              </w:rPr>
              <w:t>Group for WRC-23 (APG23-5)</w:t>
            </w:r>
          </w:p>
        </w:tc>
        <w:tc>
          <w:tcPr>
            <w:tcW w:w="2160" w:type="dxa"/>
          </w:tcPr>
          <w:p w14:paraId="0A002DC1" w14:textId="204F3D2A" w:rsidR="00892828" w:rsidRPr="00CE7799" w:rsidRDefault="00892828" w:rsidP="00D164DC">
            <w:pPr>
              <w:rPr>
                <w:rFonts w:cstheme="minorBidi"/>
                <w:b/>
                <w:bCs/>
                <w:szCs w:val="30"/>
                <w:lang w:bidi="th-TH"/>
              </w:rPr>
            </w:pPr>
            <w:r w:rsidRPr="00C96104">
              <w:rPr>
                <w:b/>
                <w:bCs/>
                <w:lang w:val="fr-FR"/>
              </w:rPr>
              <w:t>AP</w:t>
            </w:r>
            <w:r>
              <w:rPr>
                <w:b/>
                <w:bCs/>
                <w:lang w:val="fr-FR"/>
              </w:rPr>
              <w:t>G23-5/</w:t>
            </w:r>
            <w:r w:rsidR="00282A6C">
              <w:rPr>
                <w:rFonts w:cs="Leelawadee UI"/>
                <w:b/>
                <w:bCs/>
                <w:szCs w:val="30"/>
                <w:lang w:bidi="th-TH"/>
              </w:rPr>
              <w:t>OUT</w:t>
            </w:r>
            <w:r>
              <w:rPr>
                <w:b/>
                <w:bCs/>
                <w:lang w:val="fr-FR"/>
              </w:rPr>
              <w:t>-</w:t>
            </w:r>
            <w:r w:rsidR="00867BA9">
              <w:rPr>
                <w:b/>
                <w:bCs/>
                <w:lang w:val="fr-FR"/>
              </w:rPr>
              <w:t>23</w:t>
            </w:r>
          </w:p>
          <w:p w14:paraId="43E80B9F" w14:textId="686C06D5" w:rsidR="00892828" w:rsidRDefault="00892828" w:rsidP="00D164DC">
            <w:pPr>
              <w:spacing w:line="0" w:lineRule="atLeast"/>
              <w:rPr>
                <w:b/>
              </w:rPr>
            </w:pPr>
          </w:p>
        </w:tc>
      </w:tr>
      <w:tr w:rsidR="00892828" w14:paraId="38C45F09" w14:textId="77777777" w:rsidTr="00D164DC">
        <w:trPr>
          <w:cantSplit/>
          <w:trHeight w:val="288"/>
        </w:trPr>
        <w:tc>
          <w:tcPr>
            <w:tcW w:w="1399" w:type="dxa"/>
            <w:vMerge/>
          </w:tcPr>
          <w:p w14:paraId="3F0446A9" w14:textId="77777777" w:rsidR="00892828" w:rsidRPr="007E1FDD" w:rsidRDefault="00892828" w:rsidP="00D164DC">
            <w:pPr>
              <w:rPr>
                <w:lang w:val="en-GB"/>
              </w:rPr>
            </w:pPr>
          </w:p>
        </w:tc>
        <w:tc>
          <w:tcPr>
            <w:tcW w:w="5760" w:type="dxa"/>
            <w:vAlign w:val="bottom"/>
          </w:tcPr>
          <w:p w14:paraId="2217A20E" w14:textId="77777777" w:rsidR="00892828" w:rsidRPr="007F0AE6" w:rsidRDefault="00892828" w:rsidP="00D164DC">
            <w:pPr>
              <w:rPr>
                <w:bCs/>
              </w:rPr>
            </w:pPr>
            <w:r>
              <w:t>20 – 25 February 2023</w:t>
            </w:r>
            <w:r w:rsidRPr="00891D0B">
              <w:t xml:space="preserve">, </w:t>
            </w:r>
            <w:r>
              <w:t>Busan</w:t>
            </w:r>
            <w:r>
              <w:rPr>
                <w:bCs/>
              </w:rPr>
              <w:t>, Republic of Korea</w:t>
            </w:r>
          </w:p>
        </w:tc>
        <w:tc>
          <w:tcPr>
            <w:tcW w:w="2160" w:type="dxa"/>
            <w:vAlign w:val="bottom"/>
          </w:tcPr>
          <w:p w14:paraId="7FB0B2B2" w14:textId="0489002F" w:rsidR="00892828" w:rsidRDefault="00892828" w:rsidP="00D164DC">
            <w:r>
              <w:rPr>
                <w:bCs/>
              </w:rPr>
              <w:t>2</w:t>
            </w:r>
            <w:r w:rsidR="00282A6C">
              <w:rPr>
                <w:bCs/>
              </w:rPr>
              <w:t>4</w:t>
            </w:r>
            <w:r>
              <w:rPr>
                <w:bCs/>
              </w:rPr>
              <w:t xml:space="preserve"> February 2023</w:t>
            </w:r>
          </w:p>
        </w:tc>
      </w:tr>
    </w:tbl>
    <w:p w14:paraId="59BA5A39" w14:textId="77777777" w:rsidR="009431F6" w:rsidRDefault="009431F6" w:rsidP="009431F6">
      <w:pPr>
        <w:rPr>
          <w:lang w:val="en-NZ"/>
        </w:rPr>
      </w:pPr>
    </w:p>
    <w:p w14:paraId="5D2431BE" w14:textId="77777777" w:rsidR="009431F6" w:rsidRDefault="009431F6" w:rsidP="009431F6">
      <w:pPr>
        <w:jc w:val="center"/>
        <w:rPr>
          <w:lang w:val="en-NZ" w:eastAsia="ko-KR"/>
        </w:rPr>
      </w:pPr>
    </w:p>
    <w:p w14:paraId="50953B96" w14:textId="2D915030" w:rsidR="009431F6" w:rsidRPr="006A2467" w:rsidRDefault="00004319" w:rsidP="009431F6">
      <w:pPr>
        <w:jc w:val="center"/>
        <w:rPr>
          <w:rFonts w:cstheme="minorBidi"/>
          <w:szCs w:val="30"/>
          <w:lang w:val="en-NZ" w:eastAsia="ko-KR" w:bidi="th-TH"/>
        </w:rPr>
      </w:pPr>
      <w:r>
        <w:rPr>
          <w:lang w:val="en-NZ" w:eastAsia="ko-KR"/>
        </w:rPr>
        <w:t xml:space="preserve"> </w:t>
      </w:r>
      <w:r w:rsidR="00282A6C" w:rsidRPr="00282A6C">
        <w:rPr>
          <w:lang w:val="en-NZ" w:eastAsia="ko-KR"/>
        </w:rPr>
        <w:t>Working Party 3</w:t>
      </w:r>
    </w:p>
    <w:p w14:paraId="5802CEF6" w14:textId="77777777" w:rsidR="00B64A60" w:rsidRPr="002A0111" w:rsidRDefault="00B64A60" w:rsidP="00B64A60">
      <w:pPr>
        <w:jc w:val="center"/>
        <w:rPr>
          <w:bCs/>
          <w:caps/>
          <w:lang w:val="en-NZ"/>
        </w:rPr>
      </w:pPr>
    </w:p>
    <w:p w14:paraId="7ECAA76D" w14:textId="7FAB037B" w:rsidR="00B64A60" w:rsidRPr="000C455D" w:rsidRDefault="00B64A60" w:rsidP="00B64A60">
      <w:pPr>
        <w:jc w:val="center"/>
        <w:rPr>
          <w:b/>
          <w:bCs/>
          <w:caps/>
        </w:rPr>
      </w:pPr>
      <w:r w:rsidRPr="00441526">
        <w:rPr>
          <w:b/>
          <w:bCs/>
          <w:caps/>
          <w:lang w:val="en-NZ"/>
        </w:rPr>
        <w:t>PRELIMINARY VIEWs on WRC-</w:t>
      </w:r>
      <w:r w:rsidR="007F0AE6">
        <w:rPr>
          <w:b/>
          <w:bCs/>
          <w:caps/>
          <w:lang w:val="en-NZ"/>
        </w:rPr>
        <w:t>23</w:t>
      </w:r>
      <w:r w:rsidRPr="00441526">
        <w:rPr>
          <w:b/>
          <w:bCs/>
          <w:caps/>
          <w:lang w:val="en-NZ"/>
        </w:rPr>
        <w:t xml:space="preserve"> agenda item </w:t>
      </w:r>
      <w:r w:rsidR="00487927">
        <w:rPr>
          <w:b/>
          <w:bCs/>
          <w:caps/>
          <w:lang w:val="en-NZ"/>
        </w:rPr>
        <w:t>9.</w:t>
      </w:r>
      <w:r w:rsidRPr="00441526">
        <w:rPr>
          <w:b/>
          <w:bCs/>
          <w:caps/>
          <w:lang w:val="en-NZ"/>
        </w:rPr>
        <w:t>1</w:t>
      </w:r>
      <w:r w:rsidR="00004319">
        <w:rPr>
          <w:b/>
          <w:bCs/>
          <w:caps/>
          <w:lang w:val="en-NZ"/>
        </w:rPr>
        <w:t xml:space="preserve"> (</w:t>
      </w:r>
      <w:r w:rsidR="00487927">
        <w:rPr>
          <w:b/>
          <w:bCs/>
          <w:caps/>
          <w:lang w:val="en-NZ"/>
        </w:rPr>
        <w:t>topic a</w:t>
      </w:r>
      <w:r w:rsidR="00004319">
        <w:rPr>
          <w:b/>
          <w:bCs/>
          <w:caps/>
        </w:rPr>
        <w:t>)</w:t>
      </w:r>
    </w:p>
    <w:p w14:paraId="3F860EA9" w14:textId="77777777" w:rsidR="00B64A60" w:rsidRPr="00441526" w:rsidRDefault="00B64A60" w:rsidP="00264566">
      <w:pPr>
        <w:spacing w:after="120"/>
        <w:rPr>
          <w:lang w:val="en-NZ"/>
        </w:rPr>
      </w:pPr>
    </w:p>
    <w:p w14:paraId="14ED5239" w14:textId="65262D04" w:rsidR="002A0111" w:rsidRPr="00441526" w:rsidRDefault="002A0111" w:rsidP="002A0111">
      <w:pPr>
        <w:spacing w:after="120"/>
        <w:jc w:val="both"/>
        <w:rPr>
          <w:lang w:val="en-NZ"/>
        </w:rPr>
      </w:pPr>
      <w:r w:rsidRPr="00441526">
        <w:rPr>
          <w:b/>
          <w:lang w:val="en-NZ"/>
        </w:rPr>
        <w:t xml:space="preserve">Agenda Item </w:t>
      </w:r>
      <w:r w:rsidR="00487927">
        <w:rPr>
          <w:b/>
          <w:lang w:val="en-NZ"/>
        </w:rPr>
        <w:t>9.</w:t>
      </w:r>
      <w:r w:rsidRPr="00441526">
        <w:rPr>
          <w:b/>
          <w:lang w:val="en-NZ"/>
        </w:rPr>
        <w:t>1:</w:t>
      </w:r>
    </w:p>
    <w:p w14:paraId="35A13FF2" w14:textId="77777777" w:rsidR="00487927" w:rsidRPr="002B6EFF" w:rsidRDefault="00487927" w:rsidP="00487927">
      <w:pPr>
        <w:spacing w:after="120"/>
        <w:jc w:val="both"/>
        <w:rPr>
          <w:i/>
          <w:lang w:val="en-NZ"/>
        </w:rPr>
      </w:pPr>
      <w:r w:rsidRPr="002B6EFF">
        <w:rPr>
          <w:i/>
          <w:lang w:val="en-NZ"/>
        </w:rPr>
        <w:t>9.1</w:t>
      </w:r>
      <w:r w:rsidRPr="002B6EFF">
        <w:rPr>
          <w:i/>
          <w:lang w:val="en-NZ"/>
        </w:rPr>
        <w:tab/>
        <w:t>on the activities of the ITU Radiocommunication Sector since WRC 19:</w:t>
      </w:r>
    </w:p>
    <w:p w14:paraId="061F01E2" w14:textId="77777777" w:rsidR="00487927" w:rsidRDefault="00487927" w:rsidP="00487927">
      <w:pPr>
        <w:spacing w:after="120"/>
        <w:ind w:left="720" w:hangingChars="300" w:hanging="720"/>
        <w:jc w:val="both"/>
        <w:rPr>
          <w:i/>
          <w:lang w:val="en-NZ"/>
        </w:rPr>
      </w:pPr>
      <w:r w:rsidRPr="002B6EFF">
        <w:rPr>
          <w:rFonts w:hint="eastAsia"/>
          <w:i/>
          <w:lang w:val="en-NZ"/>
        </w:rPr>
        <w:t>–</w:t>
      </w:r>
      <w:r w:rsidRPr="002B6EFF">
        <w:rPr>
          <w:i/>
          <w:lang w:val="en-NZ"/>
        </w:rPr>
        <w:tab/>
        <w:t>In accordance with Resolution</w:t>
      </w:r>
      <w:r w:rsidRPr="002B6EFF">
        <w:rPr>
          <w:b/>
          <w:bCs/>
          <w:i/>
          <w:lang w:val="en-NZ"/>
        </w:rPr>
        <w:t xml:space="preserve"> 657 (Rev. WRC 19)</w:t>
      </w:r>
      <w:r w:rsidRPr="002B6EFF">
        <w:rPr>
          <w:i/>
          <w:lang w:val="en-NZ"/>
        </w:rPr>
        <w:t xml:space="preserve">,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w:t>
      </w:r>
      <w:proofErr w:type="gramStart"/>
      <w:r w:rsidRPr="002B6EFF">
        <w:rPr>
          <w:i/>
          <w:lang w:val="en-NZ"/>
        </w:rPr>
        <w:t>services;</w:t>
      </w:r>
      <w:proofErr w:type="gramEnd"/>
    </w:p>
    <w:p w14:paraId="6B885D1D" w14:textId="77777777" w:rsidR="002A0111" w:rsidRPr="00487927" w:rsidRDefault="002A0111" w:rsidP="002A0111">
      <w:pPr>
        <w:jc w:val="both"/>
        <w:rPr>
          <w:lang w:val="en-NZ"/>
        </w:rPr>
      </w:pPr>
    </w:p>
    <w:p w14:paraId="69691466"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368DD548" w14:textId="77777777" w:rsidR="00E55057" w:rsidRDefault="00E55057" w:rsidP="004E48E8">
      <w:pPr>
        <w:widowControl w:val="0"/>
        <w:autoSpaceDE w:val="0"/>
        <w:autoSpaceDN w:val="0"/>
        <w:spacing w:beforeLines="50" w:before="120" w:afterLines="50" w:after="120"/>
        <w:jc w:val="both"/>
      </w:pPr>
      <w:r w:rsidRPr="009E254D">
        <w:t xml:space="preserve">Space weather refers to the physical processes occurring in the space environment that ultimately affects human activities on Earth and in space. Space weather is influenced by the </w:t>
      </w:r>
      <w:r>
        <w:t>X-ray, u</w:t>
      </w:r>
      <w:r w:rsidRPr="008E32E7">
        <w:rPr>
          <w:rFonts w:eastAsia="MS Mincho" w:hint="eastAsia"/>
          <w:lang w:eastAsia="ja-JP"/>
        </w:rPr>
        <w:t>l</w:t>
      </w:r>
      <w:r w:rsidRPr="008E32E7">
        <w:rPr>
          <w:rFonts w:eastAsia="MS Mincho"/>
          <w:lang w:eastAsia="ja-JP"/>
        </w:rPr>
        <w:t>traviolet (U</w:t>
      </w:r>
      <w:r>
        <w:t xml:space="preserve">V), high energic particles and </w:t>
      </w:r>
      <w:r w:rsidRPr="008E32E7">
        <w:rPr>
          <w:rFonts w:eastAsia="MS Mincho" w:hint="eastAsia"/>
          <w:lang w:eastAsia="ja-JP"/>
        </w:rPr>
        <w:t>s</w:t>
      </w:r>
      <w:r w:rsidRPr="008E32E7">
        <w:rPr>
          <w:rFonts w:eastAsia="MS Mincho"/>
          <w:lang w:eastAsia="ja-JP"/>
        </w:rPr>
        <w:t xml:space="preserve">trong </w:t>
      </w:r>
      <w:r w:rsidRPr="009E254D">
        <w:t xml:space="preserve">solar wind </w:t>
      </w:r>
      <w:r>
        <w:t>generated by Coronal Mass Ejection (CME)</w:t>
      </w:r>
      <w:r w:rsidRPr="009E254D">
        <w:t xml:space="preserve">. Space weather observations are important for detecting </w:t>
      </w:r>
      <w:r w:rsidRPr="00D807A0">
        <w:t xml:space="preserve">and forecasting </w:t>
      </w:r>
      <w:r w:rsidRPr="009E254D">
        <w:t xml:space="preserve">solar activity events that impact services critical to the economy, safety and security of administrations and their population. These observations are made from ground-based and space-based systems. Some of the sensors operate by receiving signals of opportunity, including, but not limited to, low-level natural emissions of the Sun, Earth’s </w:t>
      </w:r>
      <w:proofErr w:type="gramStart"/>
      <w:r w:rsidRPr="009E254D">
        <w:t>atmosphere</w:t>
      </w:r>
      <w:proofErr w:type="gramEnd"/>
      <w:r w:rsidRPr="009E254D">
        <w:t xml:space="preserve"> and other celestial bodies, and therefore may suffer harmful interference at levels which could be tolerated by other radio systems. However, no frequency bands have been documented in any manner in the Radio Regulations for space weather sensor applications.</w:t>
      </w:r>
    </w:p>
    <w:p w14:paraId="643B7B2A" w14:textId="68C6A289" w:rsidR="00C95BF2" w:rsidRDefault="00C95BF2" w:rsidP="00C95BF2">
      <w:pPr>
        <w:spacing w:afterLines="50" w:after="120"/>
        <w:jc w:val="both"/>
      </w:pPr>
      <w:r w:rsidRPr="00010C82">
        <w:t>Agenda item 9.1</w:t>
      </w:r>
      <w:r w:rsidR="004E6B3C">
        <w:rPr>
          <w:rFonts w:eastAsia="MS Mincho" w:hint="eastAsia"/>
          <w:lang w:eastAsia="ja-JP"/>
        </w:rPr>
        <w:t>,</w:t>
      </w:r>
      <w:r w:rsidRPr="00010C82">
        <w:t xml:space="preserve"> topic a</w:t>
      </w:r>
      <w:r w:rsidR="003053F7">
        <w:t>)</w:t>
      </w:r>
      <w:r w:rsidRPr="00010C82">
        <w:t xml:space="preserve"> was therefore established with a view to describing appropriate recognition and protection of space weather sensors in the Radio Regulations </w:t>
      </w:r>
      <w:r w:rsidR="003053F7">
        <w:t xml:space="preserve">(RR) </w:t>
      </w:r>
      <w:r w:rsidRPr="00010C82">
        <w:t>without placing additional constraints on incumbent services.</w:t>
      </w:r>
      <w:r>
        <w:t xml:space="preserve"> </w:t>
      </w:r>
    </w:p>
    <w:p w14:paraId="2CE70707" w14:textId="77777777" w:rsidR="00E55057" w:rsidRDefault="00C95BF2" w:rsidP="00E55057">
      <w:pPr>
        <w:widowControl w:val="0"/>
        <w:autoSpaceDE w:val="0"/>
        <w:autoSpaceDN w:val="0"/>
        <w:spacing w:beforeLines="50" w:before="120"/>
        <w:jc w:val="both"/>
      </w:pPr>
      <w:r>
        <w:t>ITU-R Working Party (WP) 7C is designated as the responsible group for this topic</w:t>
      </w:r>
      <w:r w:rsidR="00B77E74">
        <w:t xml:space="preserve"> and </w:t>
      </w:r>
      <w:r w:rsidR="00B77E74" w:rsidRPr="001B0487">
        <w:t xml:space="preserve">has undertaken the study of </w:t>
      </w:r>
      <w:r w:rsidR="004465B8" w:rsidRPr="004465B8">
        <w:t>the technical and operational characteristics, spectrum requirements and appropriate radio service designations for space weather sensors</w:t>
      </w:r>
      <w:r w:rsidR="00B77E74" w:rsidRPr="00E55057">
        <w:t xml:space="preserve"> in response to Resolution </w:t>
      </w:r>
      <w:r w:rsidR="00B77E74" w:rsidRPr="00E55057">
        <w:rPr>
          <w:b/>
          <w:bCs/>
        </w:rPr>
        <w:t>657 (Rev.WRC-19)</w:t>
      </w:r>
      <w:r w:rsidR="00B77E74" w:rsidRPr="00E55057">
        <w:t>.</w:t>
      </w:r>
      <w:r w:rsidR="00E55057">
        <w:t xml:space="preserve"> </w:t>
      </w:r>
    </w:p>
    <w:p w14:paraId="3DC69451" w14:textId="6A3FCEA2" w:rsidR="00E55057" w:rsidRDefault="00E55057" w:rsidP="00E55057">
      <w:pPr>
        <w:widowControl w:val="0"/>
        <w:autoSpaceDE w:val="0"/>
        <w:autoSpaceDN w:val="0"/>
        <w:spacing w:beforeLines="50" w:before="120"/>
        <w:jc w:val="both"/>
      </w:pPr>
      <w:r w:rsidRPr="00136C88">
        <w:rPr>
          <w:rFonts w:eastAsia="MS Mincho" w:hint="eastAsia"/>
          <w:lang w:eastAsia="ja-JP"/>
        </w:rPr>
        <w:t>W</w:t>
      </w:r>
      <w:r w:rsidRPr="00136C88">
        <w:rPr>
          <w:rFonts w:eastAsia="MS Mincho"/>
          <w:lang w:eastAsia="ja-JP"/>
        </w:rPr>
        <w:t xml:space="preserve">P 7C </w:t>
      </w:r>
      <w:r>
        <w:rPr>
          <w:rFonts w:eastAsia="MS Mincho"/>
          <w:lang w:eastAsia="ja-JP"/>
        </w:rPr>
        <w:t xml:space="preserve">has </w:t>
      </w:r>
      <w:proofErr w:type="spellStart"/>
      <w:r>
        <w:rPr>
          <w:rFonts w:eastAsia="MS Mincho"/>
          <w:lang w:eastAsia="ja-JP"/>
        </w:rPr>
        <w:t>finalised</w:t>
      </w:r>
      <w:proofErr w:type="spellEnd"/>
      <w:r>
        <w:rPr>
          <w:rFonts w:eastAsia="MS Mincho"/>
          <w:lang w:eastAsia="ja-JP"/>
        </w:rPr>
        <w:t xml:space="preserve"> the </w:t>
      </w:r>
      <w:r w:rsidRPr="00136C88">
        <w:rPr>
          <w:rFonts w:eastAsia="MS Mincho"/>
          <w:lang w:eastAsia="ja-JP"/>
        </w:rPr>
        <w:t>CPM text</w:t>
      </w:r>
      <w:r w:rsidRPr="00136C88">
        <w:t xml:space="preserve">, </w:t>
      </w:r>
      <w:r>
        <w:t xml:space="preserve">which is now incorporated into the draft CPM Report (Doc. </w:t>
      </w:r>
      <w:hyperlink r:id="rId9" w:history="1">
        <w:r w:rsidRPr="005A45DC">
          <w:rPr>
            <w:rStyle w:val="Hyperlink"/>
          </w:rPr>
          <w:t>CPM23-2/1</w:t>
        </w:r>
      </w:hyperlink>
      <w:r>
        <w:t>). Specifically, the CPM Report includes:</w:t>
      </w:r>
    </w:p>
    <w:p w14:paraId="0634B62E" w14:textId="77777777" w:rsidR="00E55057" w:rsidRPr="005A45DC" w:rsidRDefault="00E55057" w:rsidP="00E55057">
      <w:pPr>
        <w:pStyle w:val="ListParagraph"/>
        <w:numPr>
          <w:ilvl w:val="0"/>
          <w:numId w:val="33"/>
        </w:numPr>
        <w:autoSpaceDE w:val="0"/>
        <w:autoSpaceDN w:val="0"/>
        <w:spacing w:beforeLines="50" w:before="120"/>
        <w:jc w:val="both"/>
        <w:rPr>
          <w:rFonts w:eastAsia="MS Mincho"/>
          <w:lang w:eastAsia="ja-JP"/>
        </w:rPr>
      </w:pPr>
      <w:r w:rsidRPr="005A45DC">
        <w:rPr>
          <w:rFonts w:eastAsia="MS Mincho"/>
          <w:lang w:eastAsia="ja-JP"/>
        </w:rPr>
        <w:t xml:space="preserve">an example definition for space weather to be included in the RR Article </w:t>
      </w:r>
      <w:r w:rsidRPr="005A45DC">
        <w:rPr>
          <w:rFonts w:eastAsia="MS Mincho"/>
          <w:b/>
          <w:bCs/>
          <w:lang w:eastAsia="ja-JP"/>
        </w:rPr>
        <w:t>1</w:t>
      </w:r>
      <w:r w:rsidRPr="005A45DC">
        <w:rPr>
          <w:rFonts w:eastAsia="MS Mincho"/>
          <w:lang w:eastAsia="ja-JP"/>
        </w:rPr>
        <w:t xml:space="preserve"> with </w:t>
      </w:r>
      <w:r>
        <w:rPr>
          <w:rFonts w:eastAsia="MS Mincho"/>
          <w:lang w:eastAsia="ja-JP"/>
        </w:rPr>
        <w:t>the</w:t>
      </w:r>
      <w:r w:rsidRPr="005A45DC">
        <w:rPr>
          <w:rFonts w:eastAsia="MS Mincho"/>
          <w:lang w:eastAsia="ja-JP"/>
        </w:rPr>
        <w:t xml:space="preserve"> text </w:t>
      </w:r>
      <w:r>
        <w:rPr>
          <w:rFonts w:eastAsia="MS Mincho"/>
          <w:lang w:eastAsia="ja-JP"/>
        </w:rPr>
        <w:t>“</w:t>
      </w:r>
      <w:r w:rsidRPr="005A45DC">
        <w:rPr>
          <w:rFonts w:eastAsia="MS Mincho"/>
          <w:i/>
          <w:iCs/>
          <w:lang w:eastAsia="ja-JP"/>
        </w:rPr>
        <w:t>space weather</w:t>
      </w:r>
      <w:r w:rsidRPr="005A45DC">
        <w:rPr>
          <w:rFonts w:eastAsia="MS Mincho"/>
          <w:lang w:eastAsia="ja-JP"/>
        </w:rPr>
        <w:t>: natural phenomena, mainly originating from solar activity and occurring beyond the major portion of the Earth’s atmosphere, that impact Earth’s environment and human activities</w:t>
      </w:r>
      <w:r>
        <w:rPr>
          <w:rFonts w:eastAsia="MS Mincho"/>
          <w:lang w:eastAsia="ja-JP"/>
        </w:rPr>
        <w:t>;</w:t>
      </w:r>
      <w:r w:rsidRPr="005A45DC">
        <w:rPr>
          <w:rFonts w:eastAsia="MS Mincho"/>
          <w:lang w:eastAsia="ja-JP"/>
        </w:rPr>
        <w:t>”</w:t>
      </w:r>
    </w:p>
    <w:p w14:paraId="2F3DB284" w14:textId="77777777" w:rsidR="00E55057" w:rsidRDefault="00E55057" w:rsidP="00E55057">
      <w:pPr>
        <w:pStyle w:val="ListParagraph"/>
        <w:numPr>
          <w:ilvl w:val="0"/>
          <w:numId w:val="28"/>
        </w:numPr>
        <w:autoSpaceDE w:val="0"/>
        <w:autoSpaceDN w:val="0"/>
        <w:spacing w:beforeLines="50" w:before="120"/>
        <w:jc w:val="both"/>
      </w:pPr>
      <w:r>
        <w:rPr>
          <w:rFonts w:eastAsia="MS Mincho" w:hint="eastAsia"/>
          <w:lang w:eastAsia="ja-JP"/>
        </w:rPr>
        <w:t>p</w:t>
      </w:r>
      <w:r>
        <w:rPr>
          <w:rFonts w:eastAsia="MS Mincho"/>
          <w:lang w:eastAsia="ja-JP"/>
        </w:rPr>
        <w:t xml:space="preserve">otential radio service designation for space weather sensors by creating a subset of the meteorological aids service </w:t>
      </w:r>
      <w:r w:rsidRPr="005B76BD">
        <w:rPr>
          <w:iCs/>
        </w:rPr>
        <w:t>(</w:t>
      </w:r>
      <w:r w:rsidRPr="005B76BD">
        <w:rPr>
          <w:i/>
          <w:iCs/>
        </w:rPr>
        <w:t>space weather</w:t>
      </w:r>
      <w:r w:rsidRPr="005B76BD">
        <w:rPr>
          <w:iCs/>
        </w:rPr>
        <w:t>)</w:t>
      </w:r>
      <w:r>
        <w:rPr>
          <w:iCs/>
        </w:rPr>
        <w:t xml:space="preserve"> and adding a new provision of RR Article </w:t>
      </w:r>
      <w:r w:rsidRPr="0085351B">
        <w:rPr>
          <w:b/>
          <w:bCs/>
          <w:iCs/>
        </w:rPr>
        <w:t>4</w:t>
      </w:r>
      <w:r>
        <w:rPr>
          <w:b/>
          <w:bCs/>
          <w:iCs/>
        </w:rPr>
        <w:t xml:space="preserve"> </w:t>
      </w:r>
      <w:r w:rsidRPr="0085351B">
        <w:rPr>
          <w:iCs/>
        </w:rPr>
        <w:lastRenderedPageBreak/>
        <w:t>which reads</w:t>
      </w:r>
      <w:r>
        <w:rPr>
          <w:b/>
          <w:bCs/>
          <w:iCs/>
        </w:rPr>
        <w:t xml:space="preserve"> </w:t>
      </w:r>
      <w:r w:rsidRPr="005B76BD">
        <w:t>“Space weather sensor systems may operate under the meteorological aids service (space weather) allocations</w:t>
      </w:r>
      <w:r>
        <w:t>;</w:t>
      </w:r>
      <w:r w:rsidRPr="005B76BD">
        <w:t>”</w:t>
      </w:r>
    </w:p>
    <w:p w14:paraId="6CF64772" w14:textId="77777777" w:rsidR="00E55057" w:rsidRPr="00385AA7" w:rsidRDefault="00E55057" w:rsidP="00E55057">
      <w:pPr>
        <w:pStyle w:val="ListParagraph"/>
        <w:numPr>
          <w:ilvl w:val="0"/>
          <w:numId w:val="28"/>
        </w:numPr>
        <w:autoSpaceDE w:val="0"/>
        <w:autoSpaceDN w:val="0"/>
        <w:spacing w:beforeLines="50" w:before="120"/>
        <w:jc w:val="both"/>
      </w:pPr>
      <w:r>
        <w:rPr>
          <w:rFonts w:eastAsia="MS Mincho" w:hint="eastAsia"/>
          <w:lang w:eastAsia="ja-JP"/>
        </w:rPr>
        <w:t>n</w:t>
      </w:r>
      <w:r>
        <w:rPr>
          <w:rFonts w:eastAsia="MS Mincho"/>
          <w:lang w:eastAsia="ja-JP"/>
        </w:rPr>
        <w:t xml:space="preserve">eed to </w:t>
      </w:r>
      <w:proofErr w:type="spellStart"/>
      <w:r>
        <w:rPr>
          <w:rFonts w:eastAsia="MS Mincho"/>
          <w:lang w:eastAsia="ja-JP"/>
        </w:rPr>
        <w:t>finalise</w:t>
      </w:r>
      <w:proofErr w:type="spellEnd"/>
      <w:r>
        <w:rPr>
          <w:rFonts w:eastAsia="MS Mincho"/>
          <w:lang w:eastAsia="ja-JP"/>
        </w:rPr>
        <w:t xml:space="preserve"> the frequency bands to be protected, which </w:t>
      </w:r>
      <w:r w:rsidRPr="005B76BD">
        <w:t xml:space="preserve">new allocations </w:t>
      </w:r>
      <w:r>
        <w:t xml:space="preserve">could be made at WRC-27 </w:t>
      </w:r>
      <w:r w:rsidRPr="005B76BD">
        <w:t xml:space="preserve">to the </w:t>
      </w:r>
      <w:proofErr w:type="spellStart"/>
      <w:r w:rsidRPr="005B76BD">
        <w:t>MetAids</w:t>
      </w:r>
      <w:proofErr w:type="spellEnd"/>
      <w:r>
        <w:t xml:space="preserve"> </w:t>
      </w:r>
      <w:r w:rsidRPr="005B76BD">
        <w:rPr>
          <w:iCs/>
        </w:rPr>
        <w:t>(</w:t>
      </w:r>
      <w:r w:rsidRPr="005B76BD">
        <w:rPr>
          <w:i/>
        </w:rPr>
        <w:t>space weather</w:t>
      </w:r>
      <w:r w:rsidRPr="005B76BD">
        <w:t>) for space weather sensors.</w:t>
      </w:r>
    </w:p>
    <w:p w14:paraId="65CD5932" w14:textId="77777777" w:rsidR="002A0111" w:rsidRPr="00441526" w:rsidRDefault="002A0111" w:rsidP="002A0111">
      <w:pPr>
        <w:jc w:val="both"/>
        <w:rPr>
          <w:lang w:val="en-NZ"/>
        </w:rPr>
      </w:pPr>
    </w:p>
    <w:p w14:paraId="11E3BF24"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50BF35B0" w14:textId="3C0E35FB" w:rsidR="002A0111" w:rsidRPr="00441526" w:rsidRDefault="00DC1642" w:rsidP="003D3D47">
      <w:pPr>
        <w:numPr>
          <w:ilvl w:val="0"/>
          <w:numId w:val="18"/>
        </w:numPr>
        <w:ind w:leftChars="145" w:left="708"/>
        <w:jc w:val="both"/>
        <w:rPr>
          <w:lang w:val="en-NZ"/>
        </w:rPr>
      </w:pPr>
      <w:r w:rsidRPr="00DC1642">
        <w:rPr>
          <w:lang w:val="en-NZ"/>
        </w:rPr>
        <w:t>Input Documents APG23-</w:t>
      </w:r>
      <w:r w:rsidR="00687CD1">
        <w:rPr>
          <w:lang w:val="en-NZ"/>
        </w:rPr>
        <w:t>5</w:t>
      </w:r>
      <w:r w:rsidRPr="00DC1642">
        <w:rPr>
          <w:lang w:val="en-NZ"/>
        </w:rPr>
        <w:t>/</w:t>
      </w:r>
      <w:r w:rsidR="00133121">
        <w:rPr>
          <w:lang w:val="en-NZ"/>
        </w:rPr>
        <w:t xml:space="preserve"> </w:t>
      </w:r>
      <w:r w:rsidR="00ED4C3E" w:rsidRPr="00133121">
        <w:t>INP-</w:t>
      </w:r>
      <w:hyperlink r:id="rId10" w:history="1">
        <w:r w:rsidR="00133121" w:rsidRPr="00A566AB">
          <w:rPr>
            <w:rStyle w:val="Hyperlink"/>
            <w:rFonts w:eastAsia="MS Mincho" w:hint="eastAsia"/>
            <w:lang w:eastAsia="ja-JP"/>
          </w:rPr>
          <w:t>1</w:t>
        </w:r>
        <w:r w:rsidR="00133121" w:rsidRPr="00A566AB">
          <w:rPr>
            <w:rStyle w:val="Hyperlink"/>
            <w:rFonts w:eastAsia="MS Mincho"/>
            <w:lang w:eastAsia="ja-JP"/>
          </w:rPr>
          <w:t>0</w:t>
        </w:r>
      </w:hyperlink>
      <w:r w:rsidR="00133121">
        <w:rPr>
          <w:rFonts w:eastAsia="MS Mincho"/>
          <w:lang w:eastAsia="ja-JP"/>
        </w:rPr>
        <w:t xml:space="preserve"> (THA), </w:t>
      </w:r>
      <w:hyperlink r:id="rId11" w:history="1">
        <w:r w:rsidR="00A566AB" w:rsidRPr="00A566AB">
          <w:rPr>
            <w:rStyle w:val="Hyperlink"/>
            <w:rFonts w:eastAsia="MS Mincho"/>
            <w:lang w:eastAsia="ja-JP"/>
          </w:rPr>
          <w:t>16</w:t>
        </w:r>
      </w:hyperlink>
      <w:r w:rsidR="00ED4C3E" w:rsidRPr="00A566AB">
        <w:t xml:space="preserve"> (J),</w:t>
      </w:r>
      <w:r w:rsidR="008679A7">
        <w:t xml:space="preserve"> </w:t>
      </w:r>
      <w:hyperlink r:id="rId12" w:history="1">
        <w:r w:rsidR="008679A7" w:rsidRPr="008679A7">
          <w:rPr>
            <w:rStyle w:val="Hyperlink"/>
          </w:rPr>
          <w:t>38</w:t>
        </w:r>
      </w:hyperlink>
      <w:r w:rsidR="008679A7">
        <w:t xml:space="preserve"> (IRN),</w:t>
      </w:r>
      <w:r w:rsidR="00867742">
        <w:t xml:space="preserve"> </w:t>
      </w:r>
      <w:hyperlink r:id="rId13" w:history="1">
        <w:r w:rsidR="00867742" w:rsidRPr="00867742">
          <w:rPr>
            <w:rStyle w:val="Hyperlink"/>
            <w:bCs/>
            <w:lang w:val="en-NZ" w:eastAsia="ko-KR"/>
          </w:rPr>
          <w:t>58</w:t>
        </w:r>
      </w:hyperlink>
      <w:r w:rsidR="00867742">
        <w:t xml:space="preserve"> (AUS), </w:t>
      </w:r>
      <w:hyperlink r:id="rId14" w:history="1">
        <w:r w:rsidR="00312F59" w:rsidRPr="00312F59">
          <w:rPr>
            <w:rStyle w:val="Hyperlink"/>
            <w:bCs/>
            <w:lang w:val="en-NZ" w:eastAsia="ko-KR"/>
          </w:rPr>
          <w:t>65</w:t>
        </w:r>
      </w:hyperlink>
      <w:r w:rsidR="00ED4C3E" w:rsidRPr="00312F59">
        <w:t xml:space="preserve"> (KOR),</w:t>
      </w:r>
      <w:r w:rsidR="00ED4C3E" w:rsidRPr="00FE2B1C">
        <w:t xml:space="preserve"> </w:t>
      </w:r>
      <w:r w:rsidR="00FE2B1C">
        <w:br/>
      </w:r>
      <w:hyperlink r:id="rId15" w:history="1">
        <w:r w:rsidR="00FE2B1C" w:rsidRPr="00FE2B1C">
          <w:rPr>
            <w:rStyle w:val="Hyperlink"/>
            <w:lang w:val="en-NZ" w:eastAsia="ko-KR"/>
          </w:rPr>
          <w:t>90</w:t>
        </w:r>
      </w:hyperlink>
      <w:r w:rsidR="00ED4C3E" w:rsidRPr="00FE2B1C">
        <w:t xml:space="preserve"> (CHN)</w:t>
      </w:r>
      <w:r w:rsidR="00E55D21">
        <w:t xml:space="preserve">, </w:t>
      </w:r>
      <w:hyperlink r:id="rId16" w:history="1">
        <w:r w:rsidR="0082450A" w:rsidRPr="0082450A">
          <w:rPr>
            <w:rStyle w:val="Hyperlink"/>
            <w:lang w:val="en-NZ" w:eastAsia="ko-KR"/>
          </w:rPr>
          <w:t>97</w:t>
        </w:r>
      </w:hyperlink>
      <w:r w:rsidR="00E55D21">
        <w:t xml:space="preserve"> (MLA)</w:t>
      </w:r>
    </w:p>
    <w:p w14:paraId="52409992" w14:textId="598A57F1" w:rsidR="00DC1642" w:rsidRDefault="00DC1642" w:rsidP="0014279D">
      <w:pPr>
        <w:numPr>
          <w:ilvl w:val="0"/>
          <w:numId w:val="18"/>
        </w:numPr>
        <w:ind w:leftChars="145" w:left="708"/>
        <w:rPr>
          <w:lang w:val="en-NZ"/>
        </w:rPr>
      </w:pPr>
      <w:bookmarkStart w:id="0" w:name="_Hlk86837746"/>
      <w:r w:rsidRPr="00DC1642">
        <w:rPr>
          <w:lang w:val="en-NZ"/>
        </w:rPr>
        <w:t>Information Documents APG23-</w:t>
      </w:r>
      <w:r w:rsidR="00687CD1">
        <w:rPr>
          <w:lang w:val="en-NZ"/>
        </w:rPr>
        <w:t>5</w:t>
      </w:r>
      <w:r w:rsidRPr="00DC1642">
        <w:rPr>
          <w:lang w:val="en-NZ"/>
        </w:rPr>
        <w:t>/</w:t>
      </w:r>
      <w:r w:rsidR="00ED4C3E" w:rsidRPr="00ED4C3E">
        <w:t xml:space="preserve"> </w:t>
      </w:r>
      <w:r w:rsidR="00ED4C3E" w:rsidRPr="001D0BEC">
        <w:t>INF-</w:t>
      </w:r>
      <w:hyperlink r:id="rId17" w:history="1">
        <w:r w:rsidR="001D0BEC" w:rsidRPr="001D0BEC">
          <w:rPr>
            <w:rStyle w:val="Hyperlink"/>
          </w:rPr>
          <w:t>01</w:t>
        </w:r>
      </w:hyperlink>
      <w:r w:rsidR="001D0BEC">
        <w:t xml:space="preserve"> (WMO), </w:t>
      </w:r>
      <w:hyperlink r:id="rId18" w:history="1">
        <w:r w:rsidR="001D0BEC" w:rsidRPr="001D0BEC">
          <w:rPr>
            <w:rStyle w:val="Hyperlink"/>
          </w:rPr>
          <w:t>21</w:t>
        </w:r>
      </w:hyperlink>
      <w:r w:rsidR="001D0BEC">
        <w:t xml:space="preserve"> (IARU), </w:t>
      </w:r>
      <w:hyperlink r:id="rId19" w:history="1">
        <w:r w:rsidR="00E37783">
          <w:rPr>
            <w:rStyle w:val="Hyperlink"/>
            <w:rFonts w:eastAsiaTheme="minorEastAsia"/>
            <w:lang w:eastAsia="ja-JP"/>
          </w:rPr>
          <w:t>33</w:t>
        </w:r>
      </w:hyperlink>
      <w:r w:rsidR="00ED4C3E" w:rsidRPr="00E37783">
        <w:rPr>
          <w:rFonts w:eastAsiaTheme="minorEastAsia"/>
          <w:lang w:eastAsia="ja-JP"/>
        </w:rPr>
        <w:t xml:space="preserve"> (</w:t>
      </w:r>
      <w:r w:rsidR="00E34DBD" w:rsidRPr="00E37783">
        <w:rPr>
          <w:rFonts w:eastAsiaTheme="minorEastAsia"/>
          <w:lang w:eastAsia="ja-JP"/>
        </w:rPr>
        <w:t xml:space="preserve">DG </w:t>
      </w:r>
      <w:r w:rsidR="00ED4C3E" w:rsidRPr="00E37783">
        <w:rPr>
          <w:rFonts w:eastAsiaTheme="minorEastAsia"/>
          <w:lang w:eastAsia="ja-JP"/>
        </w:rPr>
        <w:t>Chair)</w:t>
      </w:r>
      <w:r w:rsidR="00ED4C3E" w:rsidRPr="00E37783">
        <w:t>,</w:t>
      </w:r>
      <w:r w:rsidR="00ED4C3E" w:rsidRPr="00687CD1">
        <w:rPr>
          <w:highlight w:val="yellow"/>
        </w:rPr>
        <w:t xml:space="preserve"> </w:t>
      </w:r>
      <w:r w:rsidR="00E34DBD" w:rsidRPr="00687CD1">
        <w:rPr>
          <w:highlight w:val="yellow"/>
        </w:rPr>
        <w:br/>
      </w:r>
      <w:hyperlink r:id="rId20" w:history="1">
        <w:r w:rsidR="008C1AB4" w:rsidRPr="008C1AB4">
          <w:rPr>
            <w:rStyle w:val="Hyperlink"/>
          </w:rPr>
          <w:t>39</w:t>
        </w:r>
      </w:hyperlink>
      <w:r w:rsidR="007B0DB6" w:rsidRPr="008C1AB4">
        <w:t xml:space="preserve"> (CEPT)</w:t>
      </w:r>
      <w:r w:rsidR="009811F4">
        <w:rPr>
          <w:rFonts w:eastAsia="MS Mincho" w:hint="eastAsia"/>
          <w:lang w:eastAsia="ja-JP"/>
        </w:rPr>
        <w:t>,</w:t>
      </w:r>
      <w:r w:rsidR="009811F4">
        <w:rPr>
          <w:rFonts w:eastAsia="MS Mincho"/>
          <w:lang w:eastAsia="ja-JP"/>
        </w:rPr>
        <w:t xml:space="preserve"> </w:t>
      </w:r>
      <w:hyperlink r:id="rId21" w:history="1">
        <w:r w:rsidR="009811F4" w:rsidRPr="009811F4">
          <w:rPr>
            <w:rStyle w:val="Hyperlink"/>
            <w:rFonts w:eastAsia="MS Mincho"/>
            <w:lang w:eastAsia="ja-JP"/>
          </w:rPr>
          <w:t>43</w:t>
        </w:r>
      </w:hyperlink>
      <w:r w:rsidR="009811F4" w:rsidRPr="009811F4">
        <w:t xml:space="preserve"> (CITEL)</w:t>
      </w:r>
      <w:r w:rsidR="004824EE">
        <w:t xml:space="preserve">, </w:t>
      </w:r>
      <w:hyperlink r:id="rId22" w:history="1">
        <w:r w:rsidR="004824EE" w:rsidRPr="004824EE">
          <w:rPr>
            <w:rStyle w:val="Hyperlink"/>
          </w:rPr>
          <w:t>45</w:t>
        </w:r>
      </w:hyperlink>
      <w:r w:rsidR="004824EE">
        <w:t xml:space="preserve"> (RCC)</w:t>
      </w:r>
    </w:p>
    <w:bookmarkEnd w:id="0"/>
    <w:p w14:paraId="6EC262B8" w14:textId="77777777" w:rsidR="002A0111" w:rsidRPr="00DC1642" w:rsidRDefault="002A0111" w:rsidP="002A0111">
      <w:pPr>
        <w:rPr>
          <w:b/>
          <w:lang w:val="en-NZ" w:eastAsia="ko-KR"/>
        </w:rPr>
      </w:pPr>
    </w:p>
    <w:p w14:paraId="145DA548" w14:textId="77777777" w:rsidR="002A0111" w:rsidRPr="00441526" w:rsidRDefault="002A0111" w:rsidP="00D4413F">
      <w:pPr>
        <w:spacing w:after="120"/>
        <w:jc w:val="both"/>
        <w:rPr>
          <w:b/>
          <w:lang w:val="en-NZ" w:eastAsia="ko-KR"/>
        </w:rPr>
      </w:pPr>
      <w:r w:rsidRPr="00441526">
        <w:rPr>
          <w:b/>
          <w:lang w:val="en-NZ" w:eastAsia="ko-KR"/>
        </w:rPr>
        <w:t xml:space="preserve">3. </w:t>
      </w:r>
      <w:r w:rsidRPr="00441526">
        <w:rPr>
          <w:b/>
          <w:lang w:val="en-NZ" w:eastAsia="ko-KR"/>
        </w:rPr>
        <w:tab/>
        <w:t>Summary of discussions</w:t>
      </w:r>
    </w:p>
    <w:p w14:paraId="679A70F4"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3E285AFE" w14:textId="47E0EC01" w:rsidR="00565123" w:rsidRPr="00441526" w:rsidRDefault="00565123" w:rsidP="00565123">
      <w:pPr>
        <w:spacing w:after="120"/>
        <w:jc w:val="both"/>
        <w:rPr>
          <w:b/>
          <w:lang w:val="en-NZ" w:eastAsia="ko-KR"/>
        </w:rPr>
      </w:pPr>
      <w:r w:rsidRPr="00441526">
        <w:rPr>
          <w:b/>
          <w:lang w:val="en-NZ" w:eastAsia="ko-KR"/>
        </w:rPr>
        <w:t>3.1.</w:t>
      </w:r>
      <w:r>
        <w:rPr>
          <w:b/>
          <w:lang w:val="en-NZ" w:eastAsia="ko-KR"/>
        </w:rPr>
        <w:t>1</w:t>
      </w:r>
      <w:r w:rsidRPr="00441526">
        <w:rPr>
          <w:b/>
          <w:lang w:val="en-NZ" w:eastAsia="ko-KR"/>
        </w:rPr>
        <w:tab/>
      </w:r>
      <w:r w:rsidRPr="009F7F8D">
        <w:rPr>
          <w:b/>
          <w:lang w:val="en-NZ" w:eastAsia="ko-KR"/>
        </w:rPr>
        <w:t>Thailand (Kingdom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rFonts w:eastAsia="MS Mincho"/>
          <w:b/>
          <w:lang w:val="en-NZ" w:eastAsia="ja-JP"/>
        </w:rPr>
        <w:t>5</w:t>
      </w:r>
      <w:r w:rsidRPr="00133121">
        <w:rPr>
          <w:b/>
          <w:lang w:val="en-NZ" w:eastAsia="ko-KR"/>
        </w:rPr>
        <w:t>/INP</w:t>
      </w:r>
      <w:r w:rsidRPr="00441526">
        <w:rPr>
          <w:b/>
          <w:lang w:val="en-NZ" w:eastAsia="ko-KR"/>
        </w:rPr>
        <w:t>-</w:t>
      </w:r>
      <w:hyperlink r:id="rId23" w:history="1">
        <w:r>
          <w:rPr>
            <w:rStyle w:val="Hyperlink"/>
            <w:b/>
            <w:lang w:val="en-NZ" w:eastAsia="ko-KR"/>
          </w:rPr>
          <w:t>10</w:t>
        </w:r>
      </w:hyperlink>
    </w:p>
    <w:p w14:paraId="2D3798F8" w14:textId="77777777" w:rsidR="00565123" w:rsidRDefault="00565123" w:rsidP="00565123">
      <w:pPr>
        <w:spacing w:afterLines="50" w:after="120"/>
        <w:jc w:val="both"/>
        <w:rPr>
          <w:lang w:val="en-NZ"/>
        </w:rPr>
      </w:pPr>
      <w:r w:rsidRPr="00133121">
        <w:rPr>
          <w:lang w:val="en-NZ"/>
        </w:rPr>
        <w:t>Thailand is of the view that the definition of space weather as specified in the draft CPM text and the designation of space weather observation as an application of the meteorological aids service could be supported.</w:t>
      </w:r>
    </w:p>
    <w:p w14:paraId="14A0CAC6" w14:textId="3CA93241" w:rsidR="00565123" w:rsidRPr="00441526" w:rsidRDefault="00565123" w:rsidP="00565123">
      <w:pPr>
        <w:spacing w:after="120"/>
        <w:jc w:val="both"/>
        <w:rPr>
          <w:b/>
          <w:lang w:val="en-NZ" w:eastAsia="ko-KR"/>
        </w:rPr>
      </w:pPr>
      <w:r w:rsidRPr="00441526">
        <w:rPr>
          <w:b/>
          <w:lang w:val="en-NZ" w:eastAsia="ko-KR"/>
        </w:rPr>
        <w:t>3.1.</w:t>
      </w:r>
      <w:r>
        <w:rPr>
          <w:b/>
          <w:lang w:val="en-NZ" w:eastAsia="ko-KR"/>
        </w:rPr>
        <w:t>2</w:t>
      </w:r>
      <w:r w:rsidRPr="00441526">
        <w:rPr>
          <w:b/>
          <w:lang w:val="en-NZ" w:eastAsia="ko-KR"/>
        </w:rPr>
        <w:t xml:space="preserve"> </w:t>
      </w:r>
      <w:r w:rsidRPr="00441526">
        <w:rPr>
          <w:b/>
          <w:lang w:val="en-NZ" w:eastAsia="ko-KR"/>
        </w:rPr>
        <w:tab/>
      </w:r>
      <w:r w:rsidRPr="007C1DEA">
        <w:rPr>
          <w:b/>
          <w:lang w:val="en-NZ" w:eastAsia="ko-KR"/>
        </w:rPr>
        <w:t>Japan</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rFonts w:eastAsia="MS Mincho"/>
          <w:b/>
          <w:lang w:val="en-NZ" w:eastAsia="ja-JP"/>
        </w:rPr>
        <w:t>5</w:t>
      </w:r>
      <w:r w:rsidRPr="00441526">
        <w:rPr>
          <w:b/>
          <w:lang w:val="en-NZ" w:eastAsia="ko-KR"/>
        </w:rPr>
        <w:t>/</w:t>
      </w:r>
      <w:r w:rsidRPr="004F0148">
        <w:rPr>
          <w:b/>
          <w:lang w:val="en-NZ" w:eastAsia="ko-KR"/>
        </w:rPr>
        <w:t>INP</w:t>
      </w:r>
      <w:r w:rsidRPr="00441526">
        <w:rPr>
          <w:b/>
          <w:lang w:val="en-NZ" w:eastAsia="ko-KR"/>
        </w:rPr>
        <w:t>-</w:t>
      </w:r>
      <w:hyperlink r:id="rId24" w:history="1">
        <w:r w:rsidRPr="0032628B">
          <w:rPr>
            <w:rStyle w:val="Hyperlink"/>
            <w:b/>
            <w:lang w:val="en-NZ" w:eastAsia="ko-KR"/>
          </w:rPr>
          <w:t>16</w:t>
        </w:r>
      </w:hyperlink>
    </w:p>
    <w:p w14:paraId="778FC6A6" w14:textId="6A86589F" w:rsidR="00565123" w:rsidRDefault="00565123" w:rsidP="00565123">
      <w:pPr>
        <w:spacing w:afterLines="50" w:after="120"/>
        <w:jc w:val="both"/>
        <w:rPr>
          <w:lang w:val="en-NZ"/>
        </w:rPr>
      </w:pPr>
      <w:r w:rsidRPr="004F0148">
        <w:rPr>
          <w:lang w:val="en-NZ"/>
        </w:rPr>
        <w:t>Space weather observations are vital for a wide range of areas, including stable use of radio in telecommunications, broadcasting, and positioning, as well as electric power grids, aviation and space applications, and their necessity is further increasing in the evolving ICT society. Japan supports the example definition of ‘space weather’ and the approach of designating the use of frequencies by space weather sensors under a subset of the meteorological aids service developed in the ITU-R studies. Japan also supports the issues relating to space weather sensors to be adopted as an agenda item of WRC-27, including the allocation for space weather sensors and the notification and registration procedures for the Master International Frequency Register, without any additional adverse effects on existing services to which the same and adjacent frequency bands are allocated.</w:t>
      </w:r>
    </w:p>
    <w:p w14:paraId="3BB5B5DC" w14:textId="2051C2D1" w:rsidR="00565123" w:rsidRDefault="00565123" w:rsidP="00565123">
      <w:pPr>
        <w:spacing w:after="120"/>
        <w:jc w:val="both"/>
        <w:rPr>
          <w:b/>
          <w:lang w:val="en-NZ" w:eastAsia="ko-KR"/>
        </w:rPr>
      </w:pPr>
      <w:r w:rsidRPr="00441526">
        <w:rPr>
          <w:b/>
          <w:lang w:val="en-NZ" w:eastAsia="ko-KR"/>
        </w:rPr>
        <w:t>3.1.</w:t>
      </w:r>
      <w:r>
        <w:rPr>
          <w:rFonts w:eastAsia="MS Mincho"/>
          <w:b/>
          <w:lang w:val="en-NZ" w:eastAsia="ja-JP"/>
        </w:rPr>
        <w:t>3</w:t>
      </w:r>
      <w:r w:rsidRPr="00441526">
        <w:rPr>
          <w:b/>
          <w:lang w:val="en-NZ" w:eastAsia="ko-KR"/>
        </w:rPr>
        <w:tab/>
      </w:r>
      <w:r>
        <w:rPr>
          <w:b/>
          <w:lang w:val="en-NZ" w:eastAsia="ko-KR"/>
        </w:rPr>
        <w:t>Iran (</w:t>
      </w:r>
      <w:r w:rsidRPr="006778E1">
        <w:rPr>
          <w:b/>
          <w:lang w:val="en-NZ" w:eastAsia="ko-KR"/>
        </w:rPr>
        <w:t xml:space="preserve">Islamic </w:t>
      </w:r>
      <w:r>
        <w:rPr>
          <w:b/>
          <w:lang w:val="en-NZ" w:eastAsia="ko-KR"/>
        </w:rPr>
        <w:t>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r w:rsidRPr="009908CA">
        <w:rPr>
          <w:b/>
          <w:lang w:val="en-NZ" w:eastAsia="ko-KR"/>
        </w:rPr>
        <w:t>INP</w:t>
      </w:r>
      <w:r w:rsidRPr="00441526">
        <w:rPr>
          <w:b/>
          <w:lang w:val="en-NZ" w:eastAsia="ko-KR"/>
        </w:rPr>
        <w:t>-</w:t>
      </w:r>
      <w:hyperlink r:id="rId25" w:history="1">
        <w:r w:rsidRPr="009908CA">
          <w:rPr>
            <w:rStyle w:val="Hyperlink"/>
            <w:b/>
            <w:lang w:val="en-NZ" w:eastAsia="ko-KR"/>
          </w:rPr>
          <w:t>38</w:t>
        </w:r>
      </w:hyperlink>
    </w:p>
    <w:p w14:paraId="450E8C64" w14:textId="77777777" w:rsidR="00565123" w:rsidRDefault="00565123" w:rsidP="00565123">
      <w:pPr>
        <w:spacing w:after="120"/>
        <w:jc w:val="both"/>
      </w:pPr>
      <w:r>
        <w:t>The Administration of Iran (Islamic Republic of) proposes that the following views be adopted as APT Preliminary Views:</w:t>
      </w:r>
    </w:p>
    <w:p w14:paraId="5A2CBF81" w14:textId="77777777" w:rsidR="00565123" w:rsidRPr="008B6E34" w:rsidRDefault="00565123" w:rsidP="00565123">
      <w:pPr>
        <w:spacing w:afterLines="50" w:after="120"/>
        <w:jc w:val="both"/>
        <w:rPr>
          <w:b/>
          <w:bCs/>
          <w:lang w:val="en-NZ"/>
        </w:rPr>
      </w:pPr>
      <w:r>
        <w:rPr>
          <w:rFonts w:eastAsiaTheme="minorEastAsia"/>
          <w:lang w:val="en-NZ" w:eastAsia="zh-CN"/>
        </w:rPr>
        <w:t>2.1.</w:t>
      </w:r>
      <w:r>
        <w:rPr>
          <w:rFonts w:eastAsiaTheme="minorEastAsia"/>
          <w:lang w:val="en-NZ" w:eastAsia="zh-CN"/>
        </w:rPr>
        <w:tab/>
      </w:r>
      <w:r w:rsidRPr="008B6E34">
        <w:rPr>
          <w:rFonts w:eastAsiaTheme="minorEastAsia" w:hint="eastAsia"/>
          <w:lang w:val="en-NZ" w:eastAsia="zh-CN"/>
        </w:rPr>
        <w:t xml:space="preserve">APT Members </w:t>
      </w:r>
      <w:r w:rsidRPr="008B6E34">
        <w:rPr>
          <w:lang w:val="en-NZ" w:eastAsia="ko-KR"/>
        </w:rPr>
        <w:t>support the ITU-R studies</w:t>
      </w:r>
      <w:r>
        <w:rPr>
          <w:lang w:val="en-NZ" w:eastAsia="ko-KR"/>
        </w:rPr>
        <w:t xml:space="preserve"> so far carried out </w:t>
      </w:r>
      <w:r w:rsidRPr="008B6E34">
        <w:rPr>
          <w:lang w:val="en-NZ" w:eastAsia="ko-KR"/>
        </w:rPr>
        <w:t xml:space="preserve">relating </w:t>
      </w:r>
      <w:r>
        <w:rPr>
          <w:lang w:val="en-NZ" w:eastAsia="ko-KR"/>
        </w:rPr>
        <w:t xml:space="preserve">to </w:t>
      </w:r>
      <w:r w:rsidRPr="008B6E34">
        <w:rPr>
          <w:lang w:val="en-NZ" w:eastAsia="ko-KR"/>
        </w:rPr>
        <w:t>space weather sensors and appropriate radio service designations</w:t>
      </w:r>
      <w:r>
        <w:rPr>
          <w:lang w:val="en-NZ" w:eastAsia="ko-KR"/>
        </w:rPr>
        <w:t xml:space="preserve"> to which the space weather should be associated </w:t>
      </w:r>
      <w:r w:rsidRPr="008B6E34">
        <w:rPr>
          <w:lang w:val="en-NZ" w:eastAsia="ko-KR"/>
        </w:rPr>
        <w:t xml:space="preserve">with a view to </w:t>
      </w:r>
      <w:r>
        <w:rPr>
          <w:lang w:val="en-NZ" w:eastAsia="ko-KR"/>
        </w:rPr>
        <w:t xml:space="preserve">agree on a possible </w:t>
      </w:r>
      <w:r w:rsidRPr="008B6E34">
        <w:rPr>
          <w:lang w:val="en-NZ"/>
        </w:rPr>
        <w:t xml:space="preserve">definition for space weather in Article </w:t>
      </w:r>
      <w:r w:rsidRPr="008B6E34">
        <w:rPr>
          <w:b/>
          <w:bCs/>
          <w:lang w:val="en-NZ"/>
        </w:rPr>
        <w:t xml:space="preserve">1 </w:t>
      </w:r>
      <w:r w:rsidRPr="008B6E34">
        <w:rPr>
          <w:lang w:val="en-NZ"/>
        </w:rPr>
        <w:t>of the Radio Regulations</w:t>
      </w:r>
      <w:r>
        <w:rPr>
          <w:lang w:val="en-NZ"/>
        </w:rPr>
        <w:t>.</w:t>
      </w:r>
    </w:p>
    <w:p w14:paraId="01BB9647" w14:textId="77777777" w:rsidR="00565123" w:rsidRDefault="00565123" w:rsidP="00565123">
      <w:pPr>
        <w:spacing w:afterLines="50" w:after="120"/>
        <w:jc w:val="both"/>
      </w:pPr>
      <w:r>
        <w:rPr>
          <w:lang w:val="en-NZ"/>
        </w:rPr>
        <w:t>2.2.</w:t>
      </w:r>
      <w:r>
        <w:rPr>
          <w:lang w:val="en-NZ"/>
        </w:rPr>
        <w:tab/>
      </w:r>
      <w:r>
        <w:t xml:space="preserve">APT Members are of the view that any changes to the Radio Regulations apart from those mentioned in paragraph 2.1 above are outside of the scope of Agenda item 9.1, Topic a). Therefore, any changes to the Radio Regulations such as </w:t>
      </w:r>
      <w:r w:rsidRPr="008B6E34">
        <w:rPr>
          <w:lang w:val="en-NZ"/>
        </w:rPr>
        <w:t xml:space="preserve">identification of frequency bands used for providing data critical for space weather forecasting/warnings and </w:t>
      </w:r>
      <w:r>
        <w:rPr>
          <w:lang w:val="en-NZ"/>
        </w:rPr>
        <w:t xml:space="preserve">necessary </w:t>
      </w:r>
      <w:r w:rsidRPr="008B6E34">
        <w:rPr>
          <w:lang w:val="en-NZ"/>
        </w:rPr>
        <w:t xml:space="preserve">protection </w:t>
      </w:r>
      <w:r>
        <w:rPr>
          <w:lang w:val="en-NZ"/>
        </w:rPr>
        <w:t xml:space="preserve">to be provided to the incumbent services </w:t>
      </w:r>
      <w:r w:rsidRPr="008B6E34">
        <w:rPr>
          <w:lang w:val="en-NZ"/>
        </w:rPr>
        <w:t>need to be well studied through a possible new agenda item for WRC</w:t>
      </w:r>
      <w:r w:rsidRPr="008B6E34">
        <w:rPr>
          <w:rFonts w:ascii="MS Mincho" w:eastAsia="MS Mincho" w:hAnsi="MS Mincho" w:cs="MS Mincho" w:hint="eastAsia"/>
          <w:lang w:val="en-NZ" w:eastAsia="ja-JP"/>
        </w:rPr>
        <w:t>-</w:t>
      </w:r>
      <w:r w:rsidRPr="008B6E34">
        <w:rPr>
          <w:lang w:val="en-NZ"/>
        </w:rPr>
        <w:t>27 in line with the preliminary agenda</w:t>
      </w:r>
      <w:r>
        <w:rPr>
          <w:lang w:val="en-NZ"/>
        </w:rPr>
        <w:t xml:space="preserve"> as decided by </w:t>
      </w:r>
      <w:r w:rsidRPr="008B6E34">
        <w:rPr>
          <w:lang w:val="en-NZ"/>
        </w:rPr>
        <w:t>WRC</w:t>
      </w:r>
      <w:r w:rsidRPr="008B6E34">
        <w:rPr>
          <w:rFonts w:ascii="MS Mincho" w:eastAsia="MS Mincho" w:hAnsi="MS Mincho" w:cs="MS Mincho"/>
          <w:lang w:val="en-NZ"/>
        </w:rPr>
        <w:t>-</w:t>
      </w:r>
      <w:r w:rsidRPr="008B6E34">
        <w:rPr>
          <w:lang w:val="en-NZ"/>
        </w:rPr>
        <w:t>19 (item 2.6</w:t>
      </w:r>
      <w:r w:rsidRPr="00F212FD">
        <w:t xml:space="preserve"> </w:t>
      </w:r>
      <w:r w:rsidRPr="0061031E">
        <w:t xml:space="preserve">of Resolution </w:t>
      </w:r>
      <w:r w:rsidRPr="008B6E34">
        <w:rPr>
          <w:b/>
          <w:bCs/>
        </w:rPr>
        <w:t>812 (WRC-19)</w:t>
      </w:r>
      <w:r w:rsidRPr="008B6E34">
        <w:rPr>
          <w:lang w:val="en-NZ"/>
        </w:rPr>
        <w:t>).</w:t>
      </w:r>
      <w:r>
        <w:rPr>
          <w:lang w:val="en-NZ"/>
        </w:rPr>
        <w:t xml:space="preserve"> In this case, </w:t>
      </w:r>
      <w:r>
        <w:t>a</w:t>
      </w:r>
      <w:r w:rsidRPr="005D50A0">
        <w:t xml:space="preserve">ll sharing studies and </w:t>
      </w:r>
      <w:r>
        <w:t xml:space="preserve">possible </w:t>
      </w:r>
      <w:r w:rsidRPr="005D50A0">
        <w:t xml:space="preserve">identification of new allocations to the </w:t>
      </w:r>
      <w:proofErr w:type="spellStart"/>
      <w:r w:rsidRPr="005D50A0">
        <w:t>MetAids</w:t>
      </w:r>
      <w:proofErr w:type="spellEnd"/>
      <w:r w:rsidRPr="005D50A0">
        <w:t xml:space="preserve"> </w:t>
      </w:r>
      <w:r w:rsidRPr="005D50A0">
        <w:rPr>
          <w:iCs/>
        </w:rPr>
        <w:t>(</w:t>
      </w:r>
      <w:r w:rsidRPr="005D50A0">
        <w:rPr>
          <w:i/>
        </w:rPr>
        <w:t>space weather</w:t>
      </w:r>
      <w:r w:rsidRPr="005D50A0">
        <w:t xml:space="preserve">) could be </w:t>
      </w:r>
      <w:r>
        <w:t xml:space="preserve">studied in time for </w:t>
      </w:r>
      <w:r w:rsidRPr="005D50A0">
        <w:t>WRC</w:t>
      </w:r>
      <w:r w:rsidRPr="005D50A0">
        <w:noBreakHyphen/>
        <w:t xml:space="preserve">27. </w:t>
      </w:r>
      <w:r w:rsidRPr="008B6E34">
        <w:rPr>
          <w:lang w:val="en-NZ"/>
        </w:rPr>
        <w:t xml:space="preserve">Should the preliminary agenda of WRC-27 </w:t>
      </w:r>
      <w:r>
        <w:rPr>
          <w:lang w:val="en-NZ"/>
        </w:rPr>
        <w:t xml:space="preserve">be approved </w:t>
      </w:r>
      <w:r w:rsidRPr="008B6E34">
        <w:rPr>
          <w:lang w:val="en-NZ"/>
        </w:rPr>
        <w:t>as an agenda item</w:t>
      </w:r>
      <w:r>
        <w:rPr>
          <w:lang w:val="en-NZ"/>
        </w:rPr>
        <w:t xml:space="preserve"> for that Conference,</w:t>
      </w:r>
      <w:r w:rsidRPr="008B6E34">
        <w:rPr>
          <w:lang w:val="en-NZ"/>
        </w:rPr>
        <w:t xml:space="preserve"> it is necessary that studies</w:t>
      </w:r>
      <w:r w:rsidRPr="008B6E34">
        <w:rPr>
          <w:b/>
          <w:bCs/>
          <w:lang w:val="en-NZ"/>
        </w:rPr>
        <w:t xml:space="preserve"> </w:t>
      </w:r>
      <w:r w:rsidRPr="008B6E34">
        <w:rPr>
          <w:lang w:val="en-NZ"/>
        </w:rPr>
        <w:t xml:space="preserve">include, inter alia, </w:t>
      </w:r>
      <w:r w:rsidRPr="008B6E34">
        <w:rPr>
          <w:lang w:val="en-NZ" w:eastAsia="ko-KR"/>
        </w:rPr>
        <w:t xml:space="preserve">protection of </w:t>
      </w:r>
      <w:r>
        <w:rPr>
          <w:lang w:val="en-NZ" w:eastAsia="ko-KR"/>
        </w:rPr>
        <w:t xml:space="preserve">incumbent </w:t>
      </w:r>
      <w:r w:rsidRPr="008B6E34">
        <w:rPr>
          <w:lang w:val="en-NZ" w:eastAsia="ko-KR"/>
        </w:rPr>
        <w:t>services to which the band</w:t>
      </w:r>
      <w:r>
        <w:rPr>
          <w:lang w:val="en-NZ" w:eastAsia="ko-KR"/>
        </w:rPr>
        <w:t>s</w:t>
      </w:r>
      <w:r w:rsidRPr="008B6E34">
        <w:rPr>
          <w:lang w:val="en-NZ" w:eastAsia="ko-KR"/>
        </w:rPr>
        <w:t xml:space="preserve"> </w:t>
      </w:r>
      <w:r>
        <w:rPr>
          <w:lang w:val="en-NZ" w:eastAsia="ko-KR"/>
        </w:rPr>
        <w:t>are</w:t>
      </w:r>
      <w:r w:rsidRPr="008B6E34">
        <w:rPr>
          <w:lang w:val="en-NZ" w:eastAsia="ko-KR"/>
        </w:rPr>
        <w:t xml:space="preserve"> allocated as well as services in the adjacent band</w:t>
      </w:r>
      <w:r>
        <w:rPr>
          <w:lang w:val="en-NZ" w:eastAsia="ko-KR"/>
        </w:rPr>
        <w:t>s</w:t>
      </w:r>
      <w:r w:rsidRPr="008B6E34">
        <w:rPr>
          <w:lang w:val="en-NZ" w:eastAsia="ko-KR"/>
        </w:rPr>
        <w:t xml:space="preserve">. </w:t>
      </w:r>
    </w:p>
    <w:p w14:paraId="1480D02D" w14:textId="77777777" w:rsidR="00565123" w:rsidRDefault="00565123" w:rsidP="00565123">
      <w:pPr>
        <w:spacing w:before="120" w:after="120"/>
        <w:jc w:val="both"/>
      </w:pPr>
      <w:r>
        <w:lastRenderedPageBreak/>
        <w:t xml:space="preserve">In this connection the following Preliminary APT Common Proposals (PACPs) </w:t>
      </w:r>
      <w:proofErr w:type="gramStart"/>
      <w:r>
        <w:t>are considered to be</w:t>
      </w:r>
      <w:proofErr w:type="gramEnd"/>
      <w:r>
        <w:t xml:space="preserve"> finalized for WRC-23:</w:t>
      </w:r>
    </w:p>
    <w:p w14:paraId="2CBF1289" w14:textId="77777777" w:rsidR="00565123" w:rsidRPr="009908CA" w:rsidRDefault="00565123" w:rsidP="00565123">
      <w:pPr>
        <w:spacing w:before="120" w:after="120"/>
        <w:jc w:val="both"/>
        <w:rPr>
          <w:rFonts w:eastAsia="MS Mincho"/>
          <w:i/>
          <w:iCs/>
          <w:lang w:eastAsia="ja-JP"/>
        </w:rPr>
      </w:pPr>
      <w:r w:rsidRPr="009908CA">
        <w:rPr>
          <w:rFonts w:eastAsia="MS Mincho" w:hint="eastAsia"/>
          <w:i/>
          <w:iCs/>
          <w:lang w:eastAsia="ja-JP"/>
        </w:rPr>
        <w:t>[</w:t>
      </w:r>
      <w:r w:rsidRPr="009908CA">
        <w:rPr>
          <w:rFonts w:eastAsia="MS Mincho"/>
          <w:i/>
          <w:iCs/>
          <w:lang w:eastAsia="ja-JP"/>
        </w:rPr>
        <w:t>DG Chair’s note: the following are excerpts from the proposals for the RR.]</w:t>
      </w:r>
    </w:p>
    <w:p w14:paraId="3936E77D" w14:textId="77777777" w:rsidR="00565123" w:rsidRDefault="00565123" w:rsidP="00565123">
      <w:pPr>
        <w:pStyle w:val="Proposal"/>
        <w:spacing w:after="240"/>
      </w:pPr>
      <w:r>
        <w:t>NOC</w:t>
      </w:r>
      <w:r>
        <w:tab/>
        <w:t>ASP/9.1a/1</w:t>
      </w:r>
    </w:p>
    <w:p w14:paraId="0A5B7876" w14:textId="77777777" w:rsidR="00565123" w:rsidRPr="0032247A" w:rsidRDefault="00565123" w:rsidP="00565123">
      <w:pPr>
        <w:jc w:val="center"/>
        <w:rPr>
          <w:b/>
          <w:bCs/>
          <w:sz w:val="28"/>
          <w:szCs w:val="28"/>
        </w:rPr>
      </w:pPr>
      <w:r>
        <w:rPr>
          <w:b/>
          <w:bCs/>
          <w:sz w:val="28"/>
          <w:szCs w:val="28"/>
        </w:rPr>
        <w:t xml:space="preserve">ITU </w:t>
      </w:r>
      <w:r w:rsidRPr="0032247A">
        <w:rPr>
          <w:b/>
          <w:bCs/>
          <w:sz w:val="28"/>
          <w:szCs w:val="28"/>
        </w:rPr>
        <w:t>Radio Regulations</w:t>
      </w:r>
    </w:p>
    <w:p w14:paraId="7228F65E" w14:textId="77777777" w:rsidR="00565123" w:rsidRDefault="00565123" w:rsidP="00565123">
      <w:pPr>
        <w:jc w:val="both"/>
      </w:pPr>
    </w:p>
    <w:p w14:paraId="28807A7F" w14:textId="77777777" w:rsidR="00565123" w:rsidRDefault="00565123" w:rsidP="00565123">
      <w:pPr>
        <w:pStyle w:val="Proposal"/>
      </w:pPr>
      <w:r>
        <w:t>ADD</w:t>
      </w:r>
      <w:r>
        <w:tab/>
        <w:t>ASP/9.1a/</w:t>
      </w:r>
      <w:proofErr w:type="gramStart"/>
      <w:r>
        <w:t>2</w:t>
      </w:r>
      <w:proofErr w:type="gramEnd"/>
    </w:p>
    <w:p w14:paraId="63E827D6" w14:textId="77777777" w:rsidR="00565123" w:rsidRPr="0042498F" w:rsidRDefault="00565123" w:rsidP="00565123">
      <w:pPr>
        <w:pStyle w:val="ResNo"/>
      </w:pPr>
      <w:bookmarkStart w:id="1" w:name="_Toc450048736"/>
      <w:r w:rsidRPr="0042498F">
        <w:t xml:space="preserve">RESOLUTION </w:t>
      </w:r>
      <w:r>
        <w:rPr>
          <w:rStyle w:val="href"/>
        </w:rPr>
        <w:t xml:space="preserve">[Agenda for WRC-27] </w:t>
      </w:r>
      <w:r w:rsidRPr="0042498F">
        <w:t>(WRC-</w:t>
      </w:r>
      <w:r>
        <w:t>23</w:t>
      </w:r>
      <w:r w:rsidRPr="0042498F">
        <w:t>)</w:t>
      </w:r>
      <w:bookmarkEnd w:id="1"/>
    </w:p>
    <w:p w14:paraId="5C4D2471" w14:textId="77777777" w:rsidR="00565123" w:rsidRDefault="00565123" w:rsidP="00565123">
      <w:pPr>
        <w:pStyle w:val="Restitle"/>
      </w:pPr>
      <w:bookmarkStart w:id="2" w:name="_Toc35789441"/>
      <w:bookmarkStart w:id="3" w:name="_Toc35857138"/>
      <w:bookmarkStart w:id="4" w:name="_Toc35877773"/>
      <w:bookmarkStart w:id="5" w:name="_Toc35963717"/>
      <w:bookmarkStart w:id="6" w:name="_Toc39649638"/>
      <w:r>
        <w:t>Agenda for the 2027 world radiocommunication conference</w:t>
      </w:r>
      <w:bookmarkEnd w:id="2"/>
      <w:bookmarkEnd w:id="3"/>
      <w:bookmarkEnd w:id="4"/>
      <w:bookmarkEnd w:id="5"/>
      <w:bookmarkEnd w:id="6"/>
    </w:p>
    <w:p w14:paraId="167BEBE1" w14:textId="77777777" w:rsidR="00565123" w:rsidRDefault="00565123" w:rsidP="00565123">
      <w:pPr>
        <w:jc w:val="both"/>
        <w:rPr>
          <w:lang w:val="en-GB"/>
        </w:rPr>
      </w:pPr>
    </w:p>
    <w:p w14:paraId="2B14CEA3" w14:textId="77777777" w:rsidR="00565123" w:rsidRDefault="00565123" w:rsidP="00565123">
      <w:pPr>
        <w:pStyle w:val="Proposal"/>
      </w:pPr>
      <w:r>
        <w:t>MOD</w:t>
      </w:r>
      <w:r>
        <w:tab/>
        <w:t>ASP/9.</w:t>
      </w:r>
      <w:proofErr w:type="gramStart"/>
      <w:r>
        <w:t>1.a</w:t>
      </w:r>
      <w:proofErr w:type="gramEnd"/>
      <w:r>
        <w:t>/3</w:t>
      </w:r>
    </w:p>
    <w:p w14:paraId="58480A05" w14:textId="448D89C9" w:rsidR="00565123" w:rsidRDefault="00565123" w:rsidP="00565123">
      <w:pPr>
        <w:pStyle w:val="ResNo"/>
      </w:pPr>
      <w:bookmarkStart w:id="7" w:name="_Toc39649565"/>
      <w:r>
        <w:t xml:space="preserve">RESOLUTION </w:t>
      </w:r>
      <w:r>
        <w:rPr>
          <w:rStyle w:val="href"/>
        </w:rPr>
        <w:t>657</w:t>
      </w:r>
      <w:r>
        <w:t xml:space="preserve"> (REV.WRC</w:t>
      </w:r>
      <w:r w:rsidRPr="00CA3D63">
        <w:noBreakHyphen/>
      </w:r>
      <w:r>
        <w:t>23)</w:t>
      </w:r>
      <w:bookmarkEnd w:id="7"/>
    </w:p>
    <w:p w14:paraId="5EB5549B" w14:textId="04EBB4B9" w:rsidR="00565123" w:rsidRDefault="00565123" w:rsidP="00565123">
      <w:pPr>
        <w:pStyle w:val="Restitle"/>
      </w:pPr>
      <w:bookmarkStart w:id="8" w:name="_Toc35789393"/>
      <w:bookmarkStart w:id="9" w:name="_Toc35857090"/>
      <w:bookmarkStart w:id="10" w:name="_Toc35877725"/>
      <w:bookmarkStart w:id="11" w:name="_Toc35963668"/>
      <w:bookmarkStart w:id="12" w:name="_Toc39649566"/>
      <w:r>
        <w:t xml:space="preserve">Studies on recognition in the Radio Regulations of radio spectrum-reliant space weather sensors used for global prediction and </w:t>
      </w:r>
      <w:proofErr w:type="gramStart"/>
      <w:r>
        <w:t>warnings</w:t>
      </w:r>
      <w:bookmarkEnd w:id="8"/>
      <w:bookmarkEnd w:id="9"/>
      <w:bookmarkEnd w:id="10"/>
      <w:bookmarkEnd w:id="11"/>
      <w:bookmarkEnd w:id="12"/>
      <w:proofErr w:type="gramEnd"/>
    </w:p>
    <w:p w14:paraId="6D7BA2A3" w14:textId="77777777" w:rsidR="00565123" w:rsidRPr="004C516C" w:rsidRDefault="00565123" w:rsidP="00565123">
      <w:pPr>
        <w:jc w:val="both"/>
        <w:rPr>
          <w:lang w:val="en-GB"/>
        </w:rPr>
      </w:pPr>
    </w:p>
    <w:p w14:paraId="409653CE" w14:textId="55B8605C" w:rsidR="00565123" w:rsidRPr="00441526" w:rsidRDefault="00565123" w:rsidP="00565123">
      <w:pPr>
        <w:spacing w:after="120"/>
        <w:jc w:val="both"/>
        <w:rPr>
          <w:b/>
          <w:lang w:val="en-NZ" w:eastAsia="ko-KR"/>
        </w:rPr>
      </w:pPr>
      <w:r w:rsidRPr="00441526">
        <w:rPr>
          <w:b/>
          <w:lang w:val="en-NZ" w:eastAsia="ko-KR"/>
        </w:rPr>
        <w:t>3.1.</w:t>
      </w:r>
      <w:r>
        <w:rPr>
          <w:b/>
          <w:lang w:val="en-NZ" w:eastAsia="ko-KR"/>
        </w:rPr>
        <w:t>4</w:t>
      </w:r>
      <w:r w:rsidRPr="00441526">
        <w:rPr>
          <w:b/>
          <w:lang w:val="en-NZ" w:eastAsia="ko-KR"/>
        </w:rPr>
        <w:t xml:space="preserve"> </w:t>
      </w:r>
      <w:r w:rsidRPr="00441526">
        <w:rPr>
          <w:b/>
          <w:lang w:val="en-NZ" w:eastAsia="ko-KR"/>
        </w:rPr>
        <w:tab/>
      </w:r>
      <w:r w:rsidRPr="00FB31B8">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rFonts w:eastAsia="MS Mincho"/>
          <w:b/>
          <w:lang w:val="en-NZ" w:eastAsia="ja-JP"/>
        </w:rPr>
        <w:t>5</w:t>
      </w:r>
      <w:r w:rsidRPr="00441526">
        <w:rPr>
          <w:b/>
          <w:lang w:val="en-NZ" w:eastAsia="ko-KR"/>
        </w:rPr>
        <w:t>/</w:t>
      </w:r>
      <w:r w:rsidRPr="00867742">
        <w:rPr>
          <w:b/>
          <w:lang w:val="en-NZ" w:eastAsia="ko-KR"/>
        </w:rPr>
        <w:t>INP</w:t>
      </w:r>
      <w:r w:rsidRPr="00441526">
        <w:rPr>
          <w:b/>
          <w:lang w:val="en-NZ" w:eastAsia="ko-KR"/>
        </w:rPr>
        <w:t>-</w:t>
      </w:r>
      <w:hyperlink r:id="rId26" w:history="1">
        <w:r w:rsidRPr="00867742">
          <w:rPr>
            <w:rStyle w:val="Hyperlink"/>
            <w:b/>
            <w:lang w:val="en-NZ" w:eastAsia="ko-KR"/>
          </w:rPr>
          <w:t>58</w:t>
        </w:r>
      </w:hyperlink>
    </w:p>
    <w:p w14:paraId="6219D568" w14:textId="77777777" w:rsidR="00565123" w:rsidRDefault="00565123" w:rsidP="00565123">
      <w:pPr>
        <w:pStyle w:val="ListParagraph"/>
        <w:spacing w:afterLines="50" w:after="120"/>
        <w:ind w:leftChars="-1" w:left="-2"/>
        <w:jc w:val="both"/>
      </w:pPr>
      <w:r>
        <w:t xml:space="preserve">Australia supports studies addressing space weather sensors with a view to ensuring the Radio Regulations include appropriate recognition and future protection for space weather sensors. These studies should ensure that additional constraints are not placed on incumbent services. </w:t>
      </w:r>
    </w:p>
    <w:p w14:paraId="141CF33D" w14:textId="77777777" w:rsidR="00565123" w:rsidRDefault="00565123" w:rsidP="00565123">
      <w:pPr>
        <w:pStyle w:val="ListParagraph"/>
        <w:spacing w:afterLines="50" w:after="120"/>
        <w:ind w:leftChars="-1" w:left="-2"/>
        <w:jc w:val="both"/>
      </w:pPr>
      <w:r>
        <w:t xml:space="preserve">Australia supports the definition of space weather as proposed in the draft CPM text and the inclusion of space weather systems under the </w:t>
      </w:r>
      <w:proofErr w:type="spellStart"/>
      <w:r>
        <w:t>MetAids</w:t>
      </w:r>
      <w:proofErr w:type="spellEnd"/>
      <w:r>
        <w:t xml:space="preserve">, with a subset of the </w:t>
      </w:r>
      <w:proofErr w:type="spellStart"/>
      <w:r>
        <w:t>MetAids</w:t>
      </w:r>
      <w:proofErr w:type="spellEnd"/>
      <w:r>
        <w:t xml:space="preserve"> (space weather) </w:t>
      </w:r>
      <w:proofErr w:type="gramStart"/>
      <w:r>
        <w:t>in order to</w:t>
      </w:r>
      <w:proofErr w:type="gramEnd"/>
      <w:r>
        <w:t xml:space="preserve"> accommodate all space weather sensors.</w:t>
      </w:r>
    </w:p>
    <w:p w14:paraId="4BB3FECF" w14:textId="77777777" w:rsidR="00565123" w:rsidRPr="00441526" w:rsidRDefault="00565123" w:rsidP="00565123">
      <w:pPr>
        <w:spacing w:after="120"/>
        <w:jc w:val="both"/>
        <w:rPr>
          <w:b/>
          <w:lang w:val="en-NZ" w:eastAsia="ko-KR"/>
        </w:rPr>
      </w:pPr>
      <w:r w:rsidRPr="00441526">
        <w:rPr>
          <w:b/>
          <w:lang w:val="en-NZ" w:eastAsia="ko-KR"/>
        </w:rPr>
        <w:t>3.1.</w:t>
      </w:r>
      <w:r>
        <w:rPr>
          <w:b/>
          <w:lang w:val="en-NZ" w:eastAsia="ko-KR"/>
        </w:rPr>
        <w:t>5</w:t>
      </w:r>
      <w:r w:rsidRPr="00441526">
        <w:rPr>
          <w:b/>
          <w:lang w:val="en-NZ" w:eastAsia="ko-KR"/>
        </w:rPr>
        <w:tab/>
      </w:r>
      <w:r>
        <w:rPr>
          <w:b/>
          <w:lang w:val="en-NZ" w:eastAsia="ko-KR"/>
        </w:rPr>
        <w:t>Korea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rFonts w:eastAsia="MS Mincho"/>
          <w:b/>
          <w:lang w:val="en-NZ" w:eastAsia="ja-JP"/>
        </w:rPr>
        <w:t>5</w:t>
      </w:r>
      <w:r w:rsidRPr="00312F59">
        <w:rPr>
          <w:b/>
          <w:lang w:val="en-NZ" w:eastAsia="ko-KR"/>
        </w:rPr>
        <w:t>/INP</w:t>
      </w:r>
      <w:r w:rsidRPr="00441526">
        <w:rPr>
          <w:b/>
          <w:lang w:val="en-NZ" w:eastAsia="ko-KR"/>
        </w:rPr>
        <w:t>-</w:t>
      </w:r>
      <w:hyperlink r:id="rId27" w:history="1">
        <w:r w:rsidRPr="00312F59">
          <w:rPr>
            <w:rStyle w:val="Hyperlink"/>
            <w:b/>
            <w:lang w:val="en-NZ" w:eastAsia="ko-KR"/>
          </w:rPr>
          <w:t>65</w:t>
        </w:r>
      </w:hyperlink>
    </w:p>
    <w:p w14:paraId="534338BE" w14:textId="77777777" w:rsidR="00565123" w:rsidRPr="000F6C90" w:rsidRDefault="00565123" w:rsidP="00565123">
      <w:pPr>
        <w:spacing w:afterLines="50" w:after="120"/>
        <w:jc w:val="both"/>
        <w:rPr>
          <w:lang w:val="en-NZ"/>
        </w:rPr>
      </w:pPr>
      <w:r w:rsidRPr="000F6C90">
        <w:rPr>
          <w:lang w:val="en-NZ"/>
        </w:rPr>
        <w:t>The Republic of Korea supports a new definition for space weather as presented in the draft CPM Report on the RR Article</w:t>
      </w:r>
      <w:r w:rsidRPr="000F6C90">
        <w:rPr>
          <w:b/>
          <w:bCs/>
          <w:lang w:val="en-NZ"/>
        </w:rPr>
        <w:t xml:space="preserve"> 1</w:t>
      </w:r>
      <w:r w:rsidRPr="000F6C90">
        <w:rPr>
          <w:lang w:val="en-NZ"/>
        </w:rPr>
        <w:t>.</w:t>
      </w:r>
    </w:p>
    <w:p w14:paraId="54E4C04A" w14:textId="77777777" w:rsidR="00565123" w:rsidRPr="000F6C90" w:rsidRDefault="00565123" w:rsidP="00565123">
      <w:pPr>
        <w:spacing w:afterLines="50" w:after="120"/>
        <w:jc w:val="both"/>
        <w:rPr>
          <w:lang w:val="en-NZ"/>
        </w:rPr>
      </w:pPr>
      <w:r w:rsidRPr="000F6C90">
        <w:rPr>
          <w:lang w:val="en-NZ"/>
        </w:rPr>
        <w:t xml:space="preserve">The Republic of Korea does not oppose designation of space weather observations as an application of a subset of </w:t>
      </w:r>
      <w:proofErr w:type="spellStart"/>
      <w:r w:rsidRPr="000F6C90">
        <w:rPr>
          <w:lang w:val="en-NZ"/>
        </w:rPr>
        <w:t>MetAids</w:t>
      </w:r>
      <w:proofErr w:type="spellEnd"/>
      <w:r w:rsidRPr="000F6C90">
        <w:rPr>
          <w:lang w:val="en-NZ"/>
        </w:rPr>
        <w:t xml:space="preserve">, </w:t>
      </w:r>
      <w:proofErr w:type="spellStart"/>
      <w:r w:rsidRPr="000F6C90">
        <w:rPr>
          <w:lang w:val="en-NZ"/>
        </w:rPr>
        <w:t>MetAids</w:t>
      </w:r>
      <w:proofErr w:type="spellEnd"/>
      <w:r w:rsidRPr="000F6C90">
        <w:rPr>
          <w:lang w:val="en-NZ"/>
        </w:rPr>
        <w:t xml:space="preserve"> (space weather), through the RR Article </w:t>
      </w:r>
      <w:r w:rsidRPr="000F6C90">
        <w:rPr>
          <w:b/>
          <w:bCs/>
          <w:lang w:val="en-NZ"/>
        </w:rPr>
        <w:t>4</w:t>
      </w:r>
      <w:r w:rsidRPr="000F6C90">
        <w:rPr>
          <w:lang w:val="en-NZ"/>
        </w:rPr>
        <w:t xml:space="preserve"> as presented in the draft CPM Report, </w:t>
      </w:r>
      <w:proofErr w:type="gramStart"/>
      <w:r w:rsidRPr="000F6C90">
        <w:rPr>
          <w:lang w:val="en-NZ"/>
        </w:rPr>
        <w:t>provided that</w:t>
      </w:r>
      <w:proofErr w:type="gramEnd"/>
      <w:r w:rsidRPr="000F6C90">
        <w:rPr>
          <w:lang w:val="en-NZ"/>
        </w:rPr>
        <w:t xml:space="preserve"> there would be no impact on any space weather observations currently conducted under the radio astronomy service.</w:t>
      </w:r>
    </w:p>
    <w:p w14:paraId="451B3CB6" w14:textId="20884772" w:rsidR="0037792F" w:rsidRDefault="00565123" w:rsidP="0037792F">
      <w:pPr>
        <w:spacing w:afterLines="50" w:after="120"/>
        <w:jc w:val="both"/>
        <w:rPr>
          <w:lang w:val="en-NZ"/>
        </w:rPr>
      </w:pPr>
      <w:r w:rsidRPr="000F6C90">
        <w:rPr>
          <w:lang w:val="en-NZ"/>
        </w:rPr>
        <w:t>The Republic of Korea is of the view that further studies are required for the identification of the frequency bands which would require protection and the relevant protection criteria for space weather sensors.</w:t>
      </w:r>
      <w:r w:rsidR="0037792F">
        <w:rPr>
          <w:lang w:val="en-NZ"/>
        </w:rPr>
        <w:br w:type="page"/>
      </w:r>
    </w:p>
    <w:p w14:paraId="4F414C31" w14:textId="6CAB722C" w:rsidR="002626C7" w:rsidRDefault="002626C7" w:rsidP="002626C7">
      <w:pPr>
        <w:spacing w:after="120"/>
        <w:jc w:val="both"/>
        <w:rPr>
          <w:b/>
          <w:lang w:val="en-NZ" w:eastAsia="ko-KR"/>
        </w:rPr>
      </w:pPr>
      <w:r w:rsidRPr="00441526">
        <w:rPr>
          <w:b/>
          <w:lang w:val="en-NZ" w:eastAsia="ko-KR"/>
        </w:rPr>
        <w:lastRenderedPageBreak/>
        <w:t>3.1.</w:t>
      </w:r>
      <w:r w:rsidR="00565123">
        <w:rPr>
          <w:rFonts w:eastAsia="MS Mincho"/>
          <w:b/>
          <w:lang w:val="en-NZ" w:eastAsia="ja-JP"/>
        </w:rPr>
        <w:t>6</w:t>
      </w:r>
      <w:r w:rsidRPr="00441526">
        <w:rPr>
          <w:b/>
          <w:lang w:val="en-NZ" w:eastAsia="ko-KR"/>
        </w:rPr>
        <w:tab/>
      </w:r>
      <w:r w:rsidR="003E74C6" w:rsidRPr="003E74C6">
        <w:rPr>
          <w:b/>
          <w:lang w:val="en-NZ" w:eastAsia="ko-KR"/>
        </w:rPr>
        <w:t>China (People's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687CD1">
        <w:rPr>
          <w:rFonts w:eastAsia="MS Mincho"/>
          <w:b/>
          <w:lang w:val="en-NZ" w:eastAsia="ja-JP"/>
        </w:rPr>
        <w:t>5</w:t>
      </w:r>
      <w:r w:rsidRPr="00441526">
        <w:rPr>
          <w:b/>
          <w:lang w:val="en-NZ" w:eastAsia="ko-KR"/>
        </w:rPr>
        <w:t>/</w:t>
      </w:r>
      <w:r w:rsidRPr="00FA216D">
        <w:rPr>
          <w:b/>
          <w:lang w:val="en-NZ" w:eastAsia="ko-KR"/>
        </w:rPr>
        <w:t>INP</w:t>
      </w:r>
      <w:r w:rsidRPr="00441526">
        <w:rPr>
          <w:b/>
          <w:lang w:val="en-NZ" w:eastAsia="ko-KR"/>
        </w:rPr>
        <w:t>-</w:t>
      </w:r>
      <w:hyperlink r:id="rId28" w:history="1">
        <w:r w:rsidR="00FA216D">
          <w:rPr>
            <w:rStyle w:val="Hyperlink"/>
            <w:b/>
            <w:lang w:val="en-NZ" w:eastAsia="ko-KR"/>
          </w:rPr>
          <w:t>90</w:t>
        </w:r>
      </w:hyperlink>
    </w:p>
    <w:p w14:paraId="7BD87AC1" w14:textId="43B3C5CC" w:rsidR="00FA216D" w:rsidRDefault="00FA216D" w:rsidP="00FA216D">
      <w:pPr>
        <w:spacing w:after="120"/>
        <w:jc w:val="both"/>
      </w:pPr>
      <w:r>
        <w:t xml:space="preserve">China supports the studies addressing space weather sensors with a view to ensuring the Radio Regulations include appropriate recognition and future protection for space weather sensors, these studies should ensure that additional constraints are not placed on incumbent services. </w:t>
      </w:r>
    </w:p>
    <w:p w14:paraId="5DCF5DE8" w14:textId="3AEA25AA" w:rsidR="00FA216D" w:rsidRDefault="00FA216D" w:rsidP="00FA216D">
      <w:pPr>
        <w:spacing w:after="120"/>
        <w:jc w:val="both"/>
      </w:pPr>
      <w:r>
        <w:t>China also supports the View B of the draft CPM text to establish a new resolution [XXX-SW importance] as the foundation for possible future studies on space weather sensors.</w:t>
      </w:r>
    </w:p>
    <w:p w14:paraId="55487169" w14:textId="013D40D8" w:rsidR="00C918B2" w:rsidRDefault="00C918B2" w:rsidP="00C918B2">
      <w:pPr>
        <w:spacing w:after="120"/>
        <w:jc w:val="both"/>
        <w:rPr>
          <w:b/>
          <w:lang w:val="en-NZ" w:eastAsia="ko-KR"/>
        </w:rPr>
      </w:pPr>
      <w:r w:rsidRPr="00441526">
        <w:rPr>
          <w:b/>
          <w:lang w:val="en-NZ" w:eastAsia="ko-KR"/>
        </w:rPr>
        <w:t>3.1.</w:t>
      </w:r>
      <w:r w:rsidR="00565123">
        <w:rPr>
          <w:rFonts w:eastAsia="MS Mincho"/>
          <w:b/>
          <w:lang w:val="en-NZ" w:eastAsia="ja-JP"/>
        </w:rPr>
        <w:t>7</w:t>
      </w:r>
      <w:r w:rsidRPr="00441526">
        <w:rPr>
          <w:b/>
          <w:lang w:val="en-NZ" w:eastAsia="ko-KR"/>
        </w:rPr>
        <w:tab/>
      </w:r>
      <w:r w:rsidR="0082450A">
        <w:rPr>
          <w:b/>
          <w:lang w:val="en-NZ" w:eastAsia="ko-KR"/>
        </w:rPr>
        <w:t>Malaysia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r w:rsidRPr="0082450A">
        <w:rPr>
          <w:b/>
          <w:lang w:val="en-NZ" w:eastAsia="ko-KR"/>
        </w:rPr>
        <w:t>INP</w:t>
      </w:r>
      <w:r w:rsidRPr="00441526">
        <w:rPr>
          <w:b/>
          <w:lang w:val="en-NZ" w:eastAsia="ko-KR"/>
        </w:rPr>
        <w:t>-</w:t>
      </w:r>
      <w:hyperlink r:id="rId29" w:history="1">
        <w:r w:rsidR="0082450A">
          <w:rPr>
            <w:rStyle w:val="Hyperlink"/>
            <w:b/>
            <w:lang w:val="en-NZ" w:eastAsia="ko-KR"/>
          </w:rPr>
          <w:t>97</w:t>
        </w:r>
      </w:hyperlink>
    </w:p>
    <w:p w14:paraId="5733B018" w14:textId="49D85794" w:rsidR="00C918B2" w:rsidRDefault="003D38C4" w:rsidP="00C918B2">
      <w:pPr>
        <w:spacing w:after="120"/>
        <w:jc w:val="both"/>
        <w:rPr>
          <w:b/>
          <w:lang w:val="en-NZ"/>
        </w:rPr>
      </w:pPr>
      <w:r w:rsidRPr="003D38C4">
        <w:t xml:space="preserve">Malaysia recognizes the importance of space weather sensors </w:t>
      </w:r>
      <w:proofErr w:type="gramStart"/>
      <w:r w:rsidRPr="003D38C4">
        <w:t>systems, and</w:t>
      </w:r>
      <w:proofErr w:type="gramEnd"/>
      <w:r w:rsidRPr="003D38C4">
        <w:t xml:space="preserve"> support the studies to identify the technical and operational characteristics, spectrum requirements and appropriate radio service designations with a view to describing appropriate recognition and protection in the Radio Regulations without placing additional constraints on incumbent services.</w:t>
      </w:r>
    </w:p>
    <w:p w14:paraId="71804BE2" w14:textId="77777777" w:rsidR="001D11E1" w:rsidRPr="00565123" w:rsidRDefault="001D11E1" w:rsidP="002A0111">
      <w:pPr>
        <w:spacing w:after="120"/>
        <w:jc w:val="both"/>
        <w:rPr>
          <w:b/>
          <w:lang w:val="en-NZ"/>
        </w:rPr>
      </w:pPr>
    </w:p>
    <w:p w14:paraId="00EDC506" w14:textId="1A754CF6"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4A600BC8" w14:textId="4F032998" w:rsidR="002A0111" w:rsidRDefault="00AF6256" w:rsidP="0060016C">
      <w:pPr>
        <w:spacing w:afterLines="50" w:after="120"/>
        <w:jc w:val="both"/>
        <w:rPr>
          <w:rFonts w:eastAsia="MS Mincho"/>
          <w:lang w:val="en-NZ" w:eastAsia="ja-JP"/>
        </w:rPr>
      </w:pPr>
      <w:r>
        <w:rPr>
          <w:rFonts w:eastAsia="MS Mincho"/>
          <w:lang w:val="en-NZ" w:eastAsia="ja-JP"/>
        </w:rPr>
        <w:t xml:space="preserve">The APT preliminary views were </w:t>
      </w:r>
      <w:r w:rsidR="00764EC3" w:rsidRPr="007F57BE">
        <w:rPr>
          <w:rFonts w:eastAsia="MS Mincho"/>
          <w:lang w:val="en-NZ" w:eastAsia="ja-JP"/>
        </w:rPr>
        <w:t>updated</w:t>
      </w:r>
      <w:r>
        <w:rPr>
          <w:rFonts w:eastAsia="MS Mincho"/>
          <w:lang w:val="en-NZ" w:eastAsia="ja-JP"/>
        </w:rPr>
        <w:t xml:space="preserve"> in the drafting group </w:t>
      </w:r>
      <w:bookmarkStart w:id="13" w:name="_Hlk127980878"/>
      <w:r w:rsidR="00764EC3">
        <w:rPr>
          <w:rFonts w:eastAsia="MS Mincho"/>
          <w:lang w:val="en-NZ" w:eastAsia="ja-JP"/>
        </w:rPr>
        <w:t xml:space="preserve">as presented </w:t>
      </w:r>
      <w:r w:rsidR="00E0080A">
        <w:rPr>
          <w:rFonts w:eastAsia="MS Mincho" w:hint="eastAsia"/>
          <w:lang w:val="en-NZ" w:eastAsia="ja-JP"/>
        </w:rPr>
        <w:t>i</w:t>
      </w:r>
      <w:r w:rsidR="00E0080A">
        <w:rPr>
          <w:rFonts w:eastAsia="MS Mincho"/>
          <w:lang w:val="en-NZ" w:eastAsia="ja-JP"/>
        </w:rPr>
        <w:t xml:space="preserve">n Section 4 </w:t>
      </w:r>
      <w:r w:rsidR="00764EC3">
        <w:rPr>
          <w:rFonts w:eastAsia="MS Mincho"/>
          <w:lang w:val="en-NZ" w:eastAsia="ja-JP"/>
        </w:rPr>
        <w:t>below</w:t>
      </w:r>
      <w:bookmarkEnd w:id="13"/>
      <w:r w:rsidR="00764EC3">
        <w:rPr>
          <w:rFonts w:eastAsia="MS Mincho"/>
          <w:lang w:val="en-NZ" w:eastAsia="ja-JP"/>
        </w:rPr>
        <w:t xml:space="preserve">, </w:t>
      </w:r>
      <w:r>
        <w:rPr>
          <w:rFonts w:eastAsia="MS Mincho"/>
          <w:lang w:val="en-NZ" w:eastAsia="ja-JP"/>
        </w:rPr>
        <w:t>based on</w:t>
      </w:r>
      <w:r w:rsidR="00764EC3">
        <w:rPr>
          <w:rFonts w:eastAsia="MS Mincho"/>
          <w:lang w:val="en-NZ" w:eastAsia="ja-JP"/>
        </w:rPr>
        <w:t xml:space="preserve"> input contributions for </w:t>
      </w:r>
      <w:r>
        <w:rPr>
          <w:rFonts w:eastAsia="MS Mincho"/>
          <w:lang w:val="en-NZ" w:eastAsia="ja-JP"/>
        </w:rPr>
        <w:t xml:space="preserve">the preliminary views from APT </w:t>
      </w:r>
      <w:r w:rsidR="004D7E8A">
        <w:rPr>
          <w:rFonts w:eastAsia="MS Mincho"/>
          <w:lang w:val="en-NZ" w:eastAsia="ja-JP"/>
        </w:rPr>
        <w:t>M</w:t>
      </w:r>
      <w:r>
        <w:rPr>
          <w:rFonts w:eastAsia="MS Mincho"/>
          <w:lang w:val="en-NZ" w:eastAsia="ja-JP"/>
        </w:rPr>
        <w:t>embers.</w:t>
      </w:r>
    </w:p>
    <w:p w14:paraId="54A6AE5E" w14:textId="27FCA70D" w:rsidR="00A23F9D" w:rsidRPr="00A23F9D" w:rsidRDefault="00807C5A" w:rsidP="00807C5A">
      <w:pPr>
        <w:pStyle w:val="ListParagraph"/>
        <w:spacing w:after="120"/>
        <w:ind w:leftChars="-1" w:left="-2"/>
        <w:jc w:val="both"/>
        <w:rPr>
          <w:rFonts w:eastAsia="MS Mincho"/>
          <w:lang w:eastAsia="ja-JP"/>
        </w:rPr>
      </w:pPr>
      <w:r w:rsidRPr="00807C5A">
        <w:rPr>
          <w:rFonts w:eastAsia="MS Mincho"/>
          <w:lang w:eastAsia="ja-JP"/>
        </w:rPr>
        <w:t xml:space="preserve">The </w:t>
      </w:r>
      <w:r>
        <w:rPr>
          <w:rFonts w:eastAsia="MS Mincho"/>
          <w:lang w:eastAsia="ja-JP"/>
        </w:rPr>
        <w:t xml:space="preserve">meeting discussed which direction </w:t>
      </w:r>
      <w:r w:rsidR="00A23F9D" w:rsidRPr="00807C5A">
        <w:rPr>
          <w:rFonts w:eastAsia="MS Mincho"/>
          <w:lang w:eastAsia="ja-JP"/>
        </w:rPr>
        <w:t>a draft PACP</w:t>
      </w:r>
      <w:r w:rsidR="00A23F9D">
        <w:rPr>
          <w:rFonts w:eastAsia="MS Mincho"/>
          <w:lang w:eastAsia="ja-JP"/>
        </w:rPr>
        <w:t xml:space="preserve"> </w:t>
      </w:r>
      <w:r>
        <w:rPr>
          <w:rFonts w:eastAsia="MS Mincho"/>
          <w:lang w:eastAsia="ja-JP"/>
        </w:rPr>
        <w:t xml:space="preserve">could be developed </w:t>
      </w:r>
      <w:r w:rsidR="00A23F9D">
        <w:rPr>
          <w:rFonts w:eastAsia="MS Mincho"/>
          <w:lang w:eastAsia="ja-JP"/>
        </w:rPr>
        <w:t>f</w:t>
      </w:r>
      <w:r w:rsidR="00A23F9D" w:rsidRPr="00311BB4">
        <w:rPr>
          <w:rFonts w:eastAsia="MS Mincho"/>
          <w:lang w:eastAsia="ja-JP"/>
        </w:rPr>
        <w:t xml:space="preserve">or this agenda item, </w:t>
      </w:r>
      <w:r>
        <w:rPr>
          <w:rFonts w:eastAsia="MS Mincho"/>
          <w:lang w:eastAsia="ja-JP"/>
        </w:rPr>
        <w:t xml:space="preserve">among </w:t>
      </w:r>
      <w:r w:rsidR="00A23F9D" w:rsidRPr="00311BB4">
        <w:rPr>
          <w:rFonts w:eastAsia="MS Mincho"/>
          <w:lang w:eastAsia="ja-JP"/>
        </w:rPr>
        <w:t>two options envisaged</w:t>
      </w:r>
      <w:r>
        <w:rPr>
          <w:rFonts w:eastAsia="MS Mincho"/>
          <w:lang w:eastAsia="ja-JP"/>
        </w:rPr>
        <w:t>:</w:t>
      </w:r>
      <w:r w:rsidR="00A23F9D">
        <w:rPr>
          <w:rFonts w:eastAsia="MS Mincho"/>
          <w:lang w:eastAsia="ja-JP"/>
        </w:rPr>
        <w:t xml:space="preserve"> </w:t>
      </w:r>
      <w:r w:rsidR="00A23F9D" w:rsidRPr="00311BB4">
        <w:rPr>
          <w:rFonts w:eastAsia="MS Mincho"/>
          <w:lang w:eastAsia="ja-JP"/>
        </w:rPr>
        <w:t xml:space="preserve"> </w:t>
      </w:r>
      <w:r>
        <w:rPr>
          <w:rFonts w:eastAsia="MS Mincho"/>
          <w:lang w:eastAsia="ja-JP"/>
        </w:rPr>
        <w:t>the t</w:t>
      </w:r>
      <w:r w:rsidR="00A23F9D" w:rsidRPr="00311BB4">
        <w:rPr>
          <w:rFonts w:eastAsia="MS Mincho"/>
          <w:lang w:eastAsia="ja-JP"/>
        </w:rPr>
        <w:t>wo-step approach</w:t>
      </w:r>
      <w:r>
        <w:rPr>
          <w:rFonts w:eastAsia="MS Mincho"/>
          <w:lang w:eastAsia="ja-JP"/>
        </w:rPr>
        <w:t xml:space="preserve"> (possible changes to RR Articles </w:t>
      </w:r>
      <w:r w:rsidRPr="007011A1">
        <w:rPr>
          <w:rFonts w:eastAsia="MS Mincho"/>
          <w:b/>
          <w:bCs/>
          <w:lang w:eastAsia="ja-JP"/>
        </w:rPr>
        <w:t>1</w:t>
      </w:r>
      <w:r>
        <w:rPr>
          <w:rFonts w:eastAsia="MS Mincho"/>
          <w:lang w:eastAsia="ja-JP"/>
        </w:rPr>
        <w:t xml:space="preserve"> and </w:t>
      </w:r>
      <w:r w:rsidRPr="007011A1">
        <w:rPr>
          <w:rFonts w:eastAsia="MS Mincho"/>
          <w:b/>
          <w:bCs/>
          <w:lang w:eastAsia="ja-JP"/>
        </w:rPr>
        <w:t>4</w:t>
      </w:r>
      <w:r>
        <w:rPr>
          <w:rFonts w:eastAsia="MS Mincho"/>
          <w:lang w:eastAsia="ja-JP"/>
        </w:rPr>
        <w:t xml:space="preserve"> at WRC-23 and possible allocation at WRC-27)</w:t>
      </w:r>
      <w:r w:rsidR="00A23F9D">
        <w:rPr>
          <w:rFonts w:eastAsia="MS Mincho"/>
          <w:lang w:eastAsia="ja-JP"/>
        </w:rPr>
        <w:t xml:space="preserve"> and </w:t>
      </w:r>
      <w:r>
        <w:rPr>
          <w:rFonts w:eastAsia="MS Mincho"/>
          <w:lang w:eastAsia="ja-JP"/>
        </w:rPr>
        <w:t>the c</w:t>
      </w:r>
      <w:r w:rsidR="00A23F9D" w:rsidRPr="00311BB4">
        <w:rPr>
          <w:rFonts w:eastAsia="MS Mincho"/>
          <w:lang w:eastAsia="ja-JP"/>
        </w:rPr>
        <w:t>omprehensive approach</w:t>
      </w:r>
      <w:r>
        <w:rPr>
          <w:rFonts w:eastAsia="MS Mincho"/>
          <w:lang w:eastAsia="ja-JP"/>
        </w:rPr>
        <w:t xml:space="preserve"> (No change</w:t>
      </w:r>
      <w:r w:rsidR="00937C44">
        <w:rPr>
          <w:rFonts w:eastAsia="MS Mincho"/>
          <w:lang w:eastAsia="ja-JP"/>
        </w:rPr>
        <w:t>s</w:t>
      </w:r>
      <w:r>
        <w:rPr>
          <w:rFonts w:eastAsia="MS Mincho"/>
          <w:lang w:eastAsia="ja-JP"/>
        </w:rPr>
        <w:t xml:space="preserve"> to RR Articles </w:t>
      </w:r>
      <w:r w:rsidRPr="00143589">
        <w:rPr>
          <w:rFonts w:eastAsia="MS Mincho"/>
          <w:b/>
          <w:bCs/>
          <w:lang w:eastAsia="ja-JP"/>
        </w:rPr>
        <w:t>1</w:t>
      </w:r>
      <w:r>
        <w:rPr>
          <w:rFonts w:eastAsia="MS Mincho"/>
          <w:lang w:eastAsia="ja-JP"/>
        </w:rPr>
        <w:t xml:space="preserve"> and </w:t>
      </w:r>
      <w:r w:rsidRPr="00143589">
        <w:rPr>
          <w:rFonts w:eastAsia="MS Mincho"/>
          <w:b/>
          <w:bCs/>
          <w:lang w:eastAsia="ja-JP"/>
        </w:rPr>
        <w:t>4</w:t>
      </w:r>
      <w:r>
        <w:rPr>
          <w:rFonts w:eastAsia="MS Mincho"/>
          <w:lang w:eastAsia="ja-JP"/>
        </w:rPr>
        <w:t xml:space="preserve"> at WRC-</w:t>
      </w:r>
      <w:proofErr w:type="gramStart"/>
      <w:r>
        <w:rPr>
          <w:rFonts w:eastAsia="MS Mincho"/>
          <w:lang w:eastAsia="ja-JP"/>
        </w:rPr>
        <w:t>23, but</w:t>
      </w:r>
      <w:proofErr w:type="gramEnd"/>
      <w:r>
        <w:rPr>
          <w:rFonts w:eastAsia="MS Mincho"/>
          <w:lang w:eastAsia="ja-JP"/>
        </w:rPr>
        <w:t xml:space="preserve"> consider </w:t>
      </w:r>
      <w:r w:rsidR="009727C5">
        <w:rPr>
          <w:rFonts w:eastAsia="MS Mincho"/>
          <w:lang w:eastAsia="ja-JP"/>
        </w:rPr>
        <w:t xml:space="preserve">all </w:t>
      </w:r>
      <w:r>
        <w:rPr>
          <w:rFonts w:eastAsia="MS Mincho"/>
          <w:lang w:eastAsia="ja-JP"/>
        </w:rPr>
        <w:t>necessary actions at WRC-27)</w:t>
      </w:r>
      <w:r w:rsidR="00A23F9D">
        <w:rPr>
          <w:rFonts w:eastAsia="MS Mincho"/>
          <w:lang w:eastAsia="ja-JP"/>
        </w:rPr>
        <w:t xml:space="preserve">. </w:t>
      </w:r>
      <w:r w:rsidR="007319FE">
        <w:rPr>
          <w:rFonts w:eastAsia="MS Mincho"/>
          <w:lang w:eastAsia="ja-JP"/>
        </w:rPr>
        <w:t xml:space="preserve">There was a </w:t>
      </w:r>
      <w:r w:rsidR="00A23F9D">
        <w:rPr>
          <w:rFonts w:eastAsia="MS Mincho"/>
          <w:lang w:eastAsia="ja-JP"/>
        </w:rPr>
        <w:t>suggestion to merge these two approaches</w:t>
      </w:r>
      <w:r>
        <w:rPr>
          <w:rFonts w:eastAsia="MS Mincho"/>
          <w:lang w:eastAsia="ja-JP"/>
        </w:rPr>
        <w:t xml:space="preserve"> and reflect such merged approach </w:t>
      </w:r>
      <w:r w:rsidR="007319FE">
        <w:rPr>
          <w:rFonts w:eastAsia="MS Mincho"/>
          <w:lang w:eastAsia="ja-JP"/>
        </w:rPr>
        <w:t xml:space="preserve">in the development of PACP and revision of </w:t>
      </w:r>
      <w:r>
        <w:rPr>
          <w:rFonts w:eastAsia="MS Mincho"/>
          <w:lang w:eastAsia="ja-JP"/>
        </w:rPr>
        <w:t xml:space="preserve">Resolution </w:t>
      </w:r>
      <w:r w:rsidRPr="007319FE">
        <w:rPr>
          <w:rFonts w:eastAsia="MS Mincho"/>
          <w:b/>
          <w:bCs/>
          <w:lang w:eastAsia="ja-JP"/>
        </w:rPr>
        <w:t>657 (Rev.WRC-19)</w:t>
      </w:r>
      <w:r w:rsidR="00A23F9D">
        <w:rPr>
          <w:rFonts w:eastAsia="MS Mincho"/>
          <w:lang w:eastAsia="ja-JP"/>
        </w:rPr>
        <w:t>.</w:t>
      </w:r>
      <w:r w:rsidR="007319FE">
        <w:rPr>
          <w:rFonts w:eastAsia="MS Mincho"/>
          <w:lang w:eastAsia="ja-JP"/>
        </w:rPr>
        <w:t xml:space="preserve"> Based on this suggested approach, the draft PACP was developed as embedded below</w:t>
      </w:r>
      <w:r w:rsidR="00143589">
        <w:rPr>
          <w:rFonts w:eastAsia="MS Mincho"/>
          <w:lang w:eastAsia="ja-JP"/>
        </w:rPr>
        <w:t xml:space="preserve">, </w:t>
      </w:r>
      <w:r w:rsidR="005B352D">
        <w:rPr>
          <w:rFonts w:eastAsia="MS Mincho"/>
          <w:lang w:eastAsia="ja-JP"/>
        </w:rPr>
        <w:t>and it</w:t>
      </w:r>
      <w:r w:rsidR="00143589">
        <w:rPr>
          <w:rFonts w:eastAsia="MS Mincho"/>
          <w:lang w:eastAsia="ja-JP"/>
        </w:rPr>
        <w:t xml:space="preserve"> will be further considered at the APG23-6 meeting.</w:t>
      </w:r>
    </w:p>
    <w:bookmarkStart w:id="14" w:name="_MON_1738730251"/>
    <w:bookmarkEnd w:id="14"/>
    <w:p w14:paraId="6327F6DB" w14:textId="185D8172" w:rsidR="007F57BE" w:rsidRPr="009670C7" w:rsidRDefault="00585C49" w:rsidP="007F57BE">
      <w:pPr>
        <w:jc w:val="center"/>
        <w:rPr>
          <w:rFonts w:eastAsia="MS Mincho"/>
          <w:lang w:val="en-NZ" w:eastAsia="ja-JP"/>
        </w:rPr>
      </w:pPr>
      <w:r>
        <w:rPr>
          <w:rFonts w:eastAsia="MS Mincho"/>
          <w:lang w:val="en-NZ" w:eastAsia="ja-JP"/>
        </w:rPr>
        <w:object w:dxaOrig="1504" w:dyaOrig="1022" w14:anchorId="563BB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1pt" o:ole="">
            <v:imagedata r:id="rId30" o:title=""/>
          </v:shape>
          <o:OLEObject Type="Embed" ProgID="Word.Document.12" ShapeID="_x0000_i1025" DrawAspect="Icon" ObjectID="_1740205449" r:id="rId31">
            <o:FieldCodes>\s</o:FieldCodes>
          </o:OLEObject>
        </w:object>
      </w:r>
    </w:p>
    <w:p w14:paraId="197F3258" w14:textId="77777777" w:rsidR="009670C7" w:rsidRPr="00DD7985" w:rsidRDefault="009670C7" w:rsidP="007F57BE">
      <w:pPr>
        <w:jc w:val="center"/>
        <w:rPr>
          <w:lang w:val="en-NZ"/>
        </w:rPr>
      </w:pPr>
    </w:p>
    <w:p w14:paraId="28456195" w14:textId="417E9F32"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5F2B6D9F" w14:textId="58A080F4" w:rsidR="00851B96" w:rsidRDefault="00E24CCD" w:rsidP="002C07F7">
      <w:pPr>
        <w:spacing w:afterLines="50" w:after="120"/>
        <w:jc w:val="both"/>
        <w:rPr>
          <w:b/>
          <w:bCs/>
          <w:lang w:val="en-NZ"/>
        </w:rPr>
      </w:pPr>
      <w:r w:rsidRPr="002C2DCF">
        <w:rPr>
          <w:rFonts w:eastAsiaTheme="minorEastAsia" w:hint="eastAsia"/>
          <w:lang w:val="en-NZ" w:eastAsia="zh-CN"/>
        </w:rPr>
        <w:t xml:space="preserve">APT Members </w:t>
      </w:r>
      <w:r w:rsidRPr="002C2DCF">
        <w:rPr>
          <w:lang w:val="en-NZ" w:eastAsia="ko-KR"/>
        </w:rPr>
        <w:t xml:space="preserve">support the ITU-R studies </w:t>
      </w:r>
      <w:r w:rsidR="005F24B8">
        <w:rPr>
          <w:lang w:val="en-NZ" w:eastAsia="ko-KR"/>
        </w:rPr>
        <w:t xml:space="preserve">so far carried out </w:t>
      </w:r>
      <w:r w:rsidRPr="002C2DCF">
        <w:rPr>
          <w:lang w:val="en-NZ" w:eastAsia="ko-KR"/>
        </w:rPr>
        <w:t xml:space="preserve">relating to </w:t>
      </w:r>
      <w:r w:rsidR="00C60A0F" w:rsidRPr="002C2DCF">
        <w:rPr>
          <w:lang w:val="en-NZ" w:eastAsia="ko-KR"/>
        </w:rPr>
        <w:t xml:space="preserve">the </w:t>
      </w:r>
      <w:r w:rsidR="006C2B05">
        <w:rPr>
          <w:lang w:val="en-NZ" w:eastAsia="ko-KR"/>
        </w:rPr>
        <w:t xml:space="preserve">definition of </w:t>
      </w:r>
      <w:r w:rsidR="00C60A0F" w:rsidRPr="002C2DCF">
        <w:rPr>
          <w:lang w:val="en-NZ" w:eastAsia="ko-KR"/>
        </w:rPr>
        <w:t>space weather</w:t>
      </w:r>
      <w:r w:rsidRPr="002C2DCF">
        <w:rPr>
          <w:lang w:val="en-NZ" w:eastAsia="ko-KR"/>
        </w:rPr>
        <w:t xml:space="preserve"> and appropriate radio</w:t>
      </w:r>
      <w:r w:rsidR="00F161FD">
        <w:rPr>
          <w:lang w:val="en-NZ" w:eastAsia="ko-KR"/>
        </w:rPr>
        <w:t>communication</w:t>
      </w:r>
      <w:r w:rsidRPr="002C2DCF">
        <w:rPr>
          <w:lang w:val="en-NZ" w:eastAsia="ko-KR"/>
        </w:rPr>
        <w:t xml:space="preserve"> service designations</w:t>
      </w:r>
      <w:r w:rsidR="00F161FD">
        <w:rPr>
          <w:lang w:val="en-NZ" w:eastAsia="ko-KR"/>
        </w:rPr>
        <w:t xml:space="preserve"> (</w:t>
      </w:r>
      <w:proofErr w:type="spellStart"/>
      <w:r w:rsidR="00F161FD">
        <w:rPr>
          <w:lang w:val="en-NZ" w:eastAsia="ko-KR"/>
        </w:rPr>
        <w:t>MetAids</w:t>
      </w:r>
      <w:proofErr w:type="spellEnd"/>
      <w:r w:rsidR="00F161FD">
        <w:rPr>
          <w:lang w:val="en-NZ" w:eastAsia="ko-KR"/>
        </w:rPr>
        <w:t>)</w:t>
      </w:r>
      <w:r w:rsidR="00163A71">
        <w:rPr>
          <w:lang w:val="en-NZ" w:eastAsia="ko-KR"/>
        </w:rPr>
        <w:t xml:space="preserve"> for operation of </w:t>
      </w:r>
      <w:r w:rsidR="00163A71" w:rsidRPr="002C2DCF">
        <w:rPr>
          <w:lang w:val="en-NZ" w:eastAsia="ko-KR"/>
        </w:rPr>
        <w:t xml:space="preserve">space weather </w:t>
      </w:r>
      <w:r w:rsidR="00163A71" w:rsidRPr="00F161FD">
        <w:rPr>
          <w:lang w:val="en-NZ" w:eastAsia="ko-KR"/>
        </w:rPr>
        <w:t>sensors</w:t>
      </w:r>
      <w:r w:rsidR="00F161FD">
        <w:rPr>
          <w:lang w:val="en-NZ" w:eastAsia="ko-KR"/>
        </w:rPr>
        <w:t>,</w:t>
      </w:r>
      <w:r w:rsidR="00E61732" w:rsidRPr="00E61732">
        <w:t xml:space="preserve"> </w:t>
      </w:r>
      <w:r w:rsidR="00E61732">
        <w:t>as proposed in the draft CPM Report</w:t>
      </w:r>
      <w:r w:rsidR="00B022F0">
        <w:rPr>
          <w:lang w:val="en-NZ" w:eastAsia="ko-KR"/>
        </w:rPr>
        <w:t xml:space="preserve"> </w:t>
      </w:r>
      <w:r w:rsidR="00F161FD">
        <w:rPr>
          <w:lang w:val="en-NZ"/>
        </w:rPr>
        <w:t>for</w:t>
      </w:r>
      <w:r w:rsidR="00D02436" w:rsidRPr="0058419E">
        <w:rPr>
          <w:lang w:val="en-NZ"/>
        </w:rPr>
        <w:t xml:space="preserve"> </w:t>
      </w:r>
      <w:r w:rsidR="00163A71">
        <w:rPr>
          <w:lang w:val="en-NZ"/>
        </w:rPr>
        <w:t xml:space="preserve">inclusion in </w:t>
      </w:r>
      <w:r w:rsidR="00D02436" w:rsidRPr="0058419E">
        <w:rPr>
          <w:lang w:val="en-NZ"/>
        </w:rPr>
        <w:t>Article</w:t>
      </w:r>
      <w:r w:rsidR="0072530B">
        <w:rPr>
          <w:lang w:val="en-NZ"/>
        </w:rPr>
        <w:t>s</w:t>
      </w:r>
      <w:r w:rsidR="00D02436" w:rsidRPr="0058419E">
        <w:rPr>
          <w:lang w:val="en-NZ"/>
        </w:rPr>
        <w:t xml:space="preserve"> </w:t>
      </w:r>
      <w:r w:rsidR="00D02436" w:rsidRPr="00DE7302">
        <w:rPr>
          <w:b/>
          <w:bCs/>
          <w:lang w:val="en-NZ"/>
        </w:rPr>
        <w:t>1</w:t>
      </w:r>
      <w:r w:rsidR="004D23B8" w:rsidRPr="0072530B">
        <w:rPr>
          <w:lang w:val="en-NZ"/>
        </w:rPr>
        <w:t xml:space="preserve"> </w:t>
      </w:r>
      <w:r w:rsidR="0072530B" w:rsidRPr="0072530B">
        <w:rPr>
          <w:lang w:val="en-NZ"/>
        </w:rPr>
        <w:t xml:space="preserve">and </w:t>
      </w:r>
      <w:r w:rsidR="0072530B">
        <w:rPr>
          <w:b/>
          <w:bCs/>
          <w:lang w:val="en-NZ"/>
        </w:rPr>
        <w:t>4</w:t>
      </w:r>
      <w:r w:rsidR="0072530B" w:rsidRPr="0072530B">
        <w:rPr>
          <w:lang w:val="en-NZ"/>
        </w:rPr>
        <w:t xml:space="preserve"> </w:t>
      </w:r>
      <w:r w:rsidR="004D23B8" w:rsidRPr="0060016C">
        <w:rPr>
          <w:lang w:val="en-NZ"/>
        </w:rPr>
        <w:t>of the Radio Regulations</w:t>
      </w:r>
      <w:r w:rsidR="004D23B8">
        <w:rPr>
          <w:b/>
          <w:bCs/>
          <w:lang w:val="en-NZ"/>
        </w:rPr>
        <w:t xml:space="preserve">. </w:t>
      </w:r>
    </w:p>
    <w:p w14:paraId="53A31872" w14:textId="1C4E5191" w:rsidR="00C16462" w:rsidRDefault="002C07F7" w:rsidP="00B96AF9">
      <w:pPr>
        <w:spacing w:after="120"/>
        <w:jc w:val="both"/>
        <w:rPr>
          <w:lang w:val="en-NZ" w:eastAsia="ko-KR"/>
        </w:rPr>
      </w:pPr>
      <w:r w:rsidRPr="007A1BB2">
        <w:rPr>
          <w:lang w:val="en-NZ"/>
        </w:rPr>
        <w:t>Should the agenda o</w:t>
      </w:r>
      <w:r>
        <w:rPr>
          <w:lang w:val="en-NZ"/>
        </w:rPr>
        <w:t>f</w:t>
      </w:r>
      <w:r w:rsidRPr="007A1BB2">
        <w:rPr>
          <w:lang w:val="en-NZ"/>
        </w:rPr>
        <w:t xml:space="preserve"> WRC</w:t>
      </w:r>
      <w:r>
        <w:rPr>
          <w:lang w:val="en-NZ"/>
        </w:rPr>
        <w:t>-</w:t>
      </w:r>
      <w:r w:rsidRPr="007A1BB2">
        <w:rPr>
          <w:lang w:val="en-NZ"/>
        </w:rPr>
        <w:t xml:space="preserve">27 </w:t>
      </w:r>
      <w:r>
        <w:rPr>
          <w:lang w:val="en-NZ"/>
        </w:rPr>
        <w:t xml:space="preserve">include </w:t>
      </w:r>
      <w:r w:rsidRPr="007A1BB2">
        <w:rPr>
          <w:lang w:val="en-NZ"/>
        </w:rPr>
        <w:t xml:space="preserve">space weather </w:t>
      </w:r>
      <w:r>
        <w:rPr>
          <w:lang w:val="en-NZ"/>
        </w:rPr>
        <w:t xml:space="preserve">as an </w:t>
      </w:r>
      <w:r w:rsidRPr="007A1BB2">
        <w:rPr>
          <w:lang w:val="en-NZ"/>
        </w:rPr>
        <w:t>agenda item, it</w:t>
      </w:r>
      <w:r>
        <w:rPr>
          <w:lang w:val="en-NZ"/>
        </w:rPr>
        <w:t xml:space="preserve"> is</w:t>
      </w:r>
      <w:r w:rsidRPr="007A1BB2">
        <w:rPr>
          <w:lang w:val="en-NZ"/>
        </w:rPr>
        <w:t xml:space="preserve"> necessary </w:t>
      </w:r>
      <w:r w:rsidR="008C5FD3">
        <w:rPr>
          <w:lang w:val="en-NZ"/>
        </w:rPr>
        <w:t xml:space="preserve">that </w:t>
      </w:r>
      <w:r w:rsidR="008F05B8">
        <w:rPr>
          <w:lang w:val="en-NZ"/>
        </w:rPr>
        <w:t xml:space="preserve">the </w:t>
      </w:r>
      <w:r w:rsidR="008C5FD3" w:rsidRPr="00834062">
        <w:rPr>
          <w:lang w:val="en-NZ"/>
        </w:rPr>
        <w:t xml:space="preserve">supporting Resolution for this new agenda item </w:t>
      </w:r>
      <w:r w:rsidR="004D23B8" w:rsidRPr="0060016C">
        <w:rPr>
          <w:lang w:val="en-NZ"/>
        </w:rPr>
        <w:t>include</w:t>
      </w:r>
      <w:r w:rsidR="008C5FD3">
        <w:rPr>
          <w:lang w:val="en-NZ"/>
        </w:rPr>
        <w:t>s</w:t>
      </w:r>
      <w:r>
        <w:rPr>
          <w:lang w:val="en-NZ"/>
        </w:rPr>
        <w:t xml:space="preserve">, inter alia, </w:t>
      </w:r>
      <w:r w:rsidR="00E24CCD" w:rsidRPr="002C2DCF">
        <w:rPr>
          <w:lang w:val="en-NZ" w:eastAsia="ko-KR"/>
        </w:rPr>
        <w:t xml:space="preserve">protection </w:t>
      </w:r>
      <w:r>
        <w:rPr>
          <w:lang w:val="en-NZ" w:eastAsia="ko-KR"/>
        </w:rPr>
        <w:t xml:space="preserve">of services to which the band is allocated as well as services in the adjacent band. </w:t>
      </w:r>
    </w:p>
    <w:p w14:paraId="21910E96" w14:textId="77777777" w:rsidR="0018257F" w:rsidRPr="00B47604" w:rsidRDefault="0018257F" w:rsidP="00C6366E">
      <w:pPr>
        <w:spacing w:afterLines="50" w:after="120"/>
        <w:jc w:val="both"/>
        <w:rPr>
          <w:lang w:val="en-NZ"/>
        </w:rPr>
      </w:pPr>
    </w:p>
    <w:p w14:paraId="7F7F33FB"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3CEAF7F5" w14:textId="0897F95E" w:rsidR="000D5AEC" w:rsidRPr="000D5AEC" w:rsidRDefault="00157819" w:rsidP="0037792F">
      <w:pPr>
        <w:spacing w:afterLines="50" w:after="120"/>
        <w:jc w:val="both"/>
        <w:rPr>
          <w:rFonts w:eastAsia="MS Mincho"/>
          <w:lang w:val="en-NZ" w:eastAsia="ja-JP"/>
        </w:rPr>
      </w:pPr>
      <w:r>
        <w:rPr>
          <w:rFonts w:eastAsia="MS Mincho"/>
          <w:lang w:val="en-NZ" w:eastAsia="ja-JP"/>
        </w:rPr>
        <w:t>Some APT Members are of the views that there would be no impact on any specific observations currently conducted under the radio astronomy service.</w:t>
      </w:r>
      <w:r w:rsidR="0037792F">
        <w:rPr>
          <w:rFonts w:eastAsia="MS Mincho"/>
          <w:lang w:val="en-NZ" w:eastAsia="ja-JP"/>
        </w:rPr>
        <w:br w:type="page"/>
      </w:r>
    </w:p>
    <w:p w14:paraId="7A7A0D9D" w14:textId="77777777" w:rsidR="002A0111" w:rsidRPr="00441526" w:rsidRDefault="002A0111" w:rsidP="002A0111">
      <w:pPr>
        <w:spacing w:after="120"/>
        <w:jc w:val="both"/>
        <w:rPr>
          <w:b/>
          <w:lang w:val="en-NZ" w:eastAsia="ko-KR"/>
        </w:rPr>
      </w:pPr>
      <w:r>
        <w:rPr>
          <w:b/>
          <w:lang w:val="en-NZ" w:eastAsia="ko-KR"/>
        </w:rPr>
        <w:lastRenderedPageBreak/>
        <w:t>6</w:t>
      </w:r>
      <w:r w:rsidRPr="00441526">
        <w:rPr>
          <w:b/>
          <w:lang w:val="en-NZ" w:eastAsia="ko-KR"/>
        </w:rPr>
        <w:t xml:space="preserve">. </w:t>
      </w:r>
      <w:r w:rsidRPr="00441526">
        <w:rPr>
          <w:b/>
          <w:lang w:val="en-NZ" w:eastAsia="ko-KR"/>
        </w:rPr>
        <w:tab/>
        <w:t>Issues for Consideration at Next APG Meeting</w:t>
      </w:r>
    </w:p>
    <w:p w14:paraId="2F708D40" w14:textId="0A16BD65" w:rsidR="0037792F" w:rsidRDefault="00D30AE2" w:rsidP="00175D41">
      <w:pPr>
        <w:spacing w:afterLines="50" w:after="120"/>
        <w:jc w:val="both"/>
        <w:rPr>
          <w:rFonts w:eastAsiaTheme="minorEastAsia"/>
          <w:lang w:val="en-NZ" w:eastAsia="zh-CN"/>
        </w:rPr>
      </w:pPr>
      <w:r w:rsidRPr="005339EE">
        <w:rPr>
          <w:rFonts w:eastAsiaTheme="minorEastAsia" w:hint="eastAsia"/>
          <w:lang w:val="en-NZ" w:eastAsia="zh-CN"/>
        </w:rPr>
        <w:t xml:space="preserve">APT Members are encouraged </w:t>
      </w:r>
      <w:r w:rsidRPr="005339EE">
        <w:rPr>
          <w:rFonts w:eastAsiaTheme="minorEastAsia"/>
          <w:lang w:val="en-NZ" w:eastAsia="zh-CN"/>
        </w:rPr>
        <w:t xml:space="preserve">to contribute to the next APG meeting for further consideration on </w:t>
      </w:r>
      <w:r w:rsidR="00B823EF">
        <w:rPr>
          <w:rFonts w:eastAsiaTheme="minorEastAsia"/>
          <w:lang w:val="en-NZ" w:eastAsia="zh-CN"/>
        </w:rPr>
        <w:t>a</w:t>
      </w:r>
      <w:r w:rsidRPr="005339EE">
        <w:rPr>
          <w:rFonts w:eastAsiaTheme="minorEastAsia"/>
          <w:lang w:val="en-NZ" w:eastAsia="zh-CN"/>
        </w:rPr>
        <w:t>genda item 9.1, topic a</w:t>
      </w:r>
      <w:r w:rsidR="00175D41">
        <w:rPr>
          <w:rFonts w:eastAsiaTheme="minorEastAsia"/>
          <w:lang w:val="en-NZ" w:eastAsia="zh-CN"/>
        </w:rPr>
        <w:t>)</w:t>
      </w:r>
      <w:r w:rsidR="007319FE">
        <w:rPr>
          <w:rFonts w:eastAsiaTheme="minorEastAsia"/>
          <w:lang w:val="en-NZ" w:eastAsia="zh-CN"/>
        </w:rPr>
        <w:t>, especially with respect to finalization of the draft PACP</w:t>
      </w:r>
      <w:r w:rsidR="009670C7">
        <w:rPr>
          <w:rFonts w:eastAsiaTheme="minorEastAsia"/>
          <w:lang w:val="en-NZ" w:eastAsia="zh-CN"/>
        </w:rPr>
        <w:t xml:space="preserve"> embedded in Section 3.2 above</w:t>
      </w:r>
      <w:r w:rsidR="007319FE">
        <w:rPr>
          <w:rFonts w:eastAsiaTheme="minorEastAsia"/>
          <w:lang w:val="en-NZ" w:eastAsia="zh-CN"/>
        </w:rPr>
        <w:t>.</w:t>
      </w:r>
    </w:p>
    <w:p w14:paraId="256C726E" w14:textId="77777777" w:rsidR="0037792F" w:rsidRDefault="0037792F" w:rsidP="00175D41">
      <w:pPr>
        <w:spacing w:afterLines="50" w:after="120"/>
        <w:jc w:val="both"/>
        <w:rPr>
          <w:rFonts w:eastAsiaTheme="minorEastAsia"/>
          <w:lang w:val="en-NZ" w:eastAsia="zh-CN"/>
        </w:rPr>
      </w:pPr>
    </w:p>
    <w:p w14:paraId="094D402C" w14:textId="1E3A4CC2" w:rsidR="00C26B15" w:rsidRPr="00C26B15" w:rsidRDefault="002A0111" w:rsidP="00C26B15">
      <w:pPr>
        <w:spacing w:after="120"/>
        <w:jc w:val="both"/>
        <w:rPr>
          <w:b/>
          <w:lang w:val="en-NZ" w:eastAsia="ko-KR"/>
        </w:rPr>
      </w:pPr>
      <w:r>
        <w:rPr>
          <w:b/>
          <w:lang w:val="en-NZ" w:eastAsia="ko-KR"/>
        </w:rPr>
        <w:t>7</w:t>
      </w:r>
      <w:r w:rsidRPr="00441526">
        <w:rPr>
          <w:b/>
          <w:lang w:val="en-NZ" w:eastAsia="ko-KR"/>
        </w:rPr>
        <w:t xml:space="preserve">. </w:t>
      </w:r>
      <w:r w:rsidRPr="00441526">
        <w:rPr>
          <w:b/>
          <w:lang w:val="en-NZ" w:eastAsia="ko-KR"/>
        </w:rPr>
        <w:tab/>
        <w:t>Views from Other Organisations</w:t>
      </w:r>
    </w:p>
    <w:p w14:paraId="093C3C4F"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66E24683" w14:textId="7FF576BA"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16298F" w:rsidRPr="00D62629">
        <w:rPr>
          <w:b/>
          <w:lang w:val="en-NZ" w:eastAsia="ko-KR"/>
        </w:rPr>
        <w:t>4</w:t>
      </w:r>
      <w:r w:rsidR="002A0111" w:rsidRPr="00D62629">
        <w:rPr>
          <w:b/>
          <w:lang w:val="en-NZ" w:eastAsia="ko-KR"/>
        </w:rPr>
        <w:t>/INF</w:t>
      </w:r>
      <w:r w:rsidR="002A0111" w:rsidRPr="00441526">
        <w:rPr>
          <w:b/>
          <w:lang w:val="en-NZ" w:eastAsia="ko-KR"/>
        </w:rPr>
        <w:t>-</w:t>
      </w:r>
      <w:hyperlink r:id="rId32" w:history="1">
        <w:r w:rsidR="00004F0A" w:rsidRPr="00050EFE">
          <w:rPr>
            <w:rStyle w:val="Hyperlink"/>
            <w:b/>
            <w:lang w:val="en-NZ" w:eastAsia="ko-KR"/>
          </w:rPr>
          <w:t>21</w:t>
        </w:r>
      </w:hyperlink>
    </w:p>
    <w:p w14:paraId="0A5C010F" w14:textId="0FB79633" w:rsidR="00004F0A" w:rsidRDefault="00004F0A" w:rsidP="00FC0638">
      <w:pPr>
        <w:spacing w:afterLines="50" w:after="120"/>
        <w:jc w:val="both"/>
        <w:rPr>
          <w:rFonts w:eastAsiaTheme="minorEastAsia"/>
          <w:lang w:val="en-NZ" w:eastAsia="zh-CN"/>
        </w:rPr>
      </w:pPr>
      <w:r w:rsidRPr="00004F0A">
        <w:rPr>
          <w:rFonts w:eastAsiaTheme="minorEastAsia"/>
          <w:lang w:val="en-NZ" w:eastAsia="zh-CN"/>
        </w:rPr>
        <w:t>Support studies to identify priority bands that provide necessary data for recognition and</w:t>
      </w:r>
      <w:r>
        <w:rPr>
          <w:rFonts w:eastAsiaTheme="minorEastAsia"/>
          <w:lang w:val="en-NZ" w:eastAsia="zh-CN"/>
        </w:rPr>
        <w:t xml:space="preserve"> </w:t>
      </w:r>
      <w:r w:rsidRPr="00004F0A">
        <w:rPr>
          <w:rFonts w:eastAsiaTheme="minorEastAsia"/>
          <w:lang w:val="en-NZ" w:eastAsia="zh-CN"/>
        </w:rPr>
        <w:t>protection of space weather systems and to develop appropriate definitions in the Radio</w:t>
      </w:r>
      <w:r>
        <w:rPr>
          <w:rFonts w:eastAsiaTheme="minorEastAsia"/>
          <w:lang w:val="en-NZ" w:eastAsia="zh-CN"/>
        </w:rPr>
        <w:t xml:space="preserve"> </w:t>
      </w:r>
      <w:r w:rsidRPr="00004F0A">
        <w:rPr>
          <w:rFonts w:eastAsiaTheme="minorEastAsia"/>
          <w:lang w:val="en-NZ" w:eastAsia="zh-CN"/>
        </w:rPr>
        <w:t>Regulations (RR) used by space weather sensors without imposing any additional restrictions on</w:t>
      </w:r>
      <w:r>
        <w:rPr>
          <w:rFonts w:eastAsiaTheme="minorEastAsia"/>
          <w:lang w:val="en-NZ" w:eastAsia="zh-CN"/>
        </w:rPr>
        <w:t xml:space="preserve"> </w:t>
      </w:r>
      <w:r w:rsidRPr="00004F0A">
        <w:rPr>
          <w:rFonts w:eastAsiaTheme="minorEastAsia"/>
          <w:lang w:val="en-NZ" w:eastAsia="zh-CN"/>
        </w:rPr>
        <w:t>existing services.</w:t>
      </w:r>
    </w:p>
    <w:p w14:paraId="362E8F5F" w14:textId="6432C84B" w:rsidR="009D235B" w:rsidRPr="00441526" w:rsidRDefault="009D235B" w:rsidP="00FC0638">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rsidRPr="00441526">
        <w:t xml:space="preserve">- </w:t>
      </w:r>
      <w:r w:rsidRPr="00441526">
        <w:rPr>
          <w:b/>
          <w:lang w:val="en-NZ" w:eastAsia="ko-KR"/>
        </w:rPr>
        <w:t>Document APG</w:t>
      </w:r>
      <w:r w:rsidR="00007931">
        <w:rPr>
          <w:b/>
          <w:lang w:val="en-NZ" w:eastAsia="ko-KR"/>
        </w:rPr>
        <w:t>24-</w:t>
      </w:r>
      <w:r w:rsidR="0016298F" w:rsidRPr="00D62629">
        <w:rPr>
          <w:b/>
          <w:lang w:val="en-NZ" w:eastAsia="ko-KR"/>
        </w:rPr>
        <w:t>4</w:t>
      </w:r>
      <w:r w:rsidR="00007931" w:rsidRPr="00D62629">
        <w:rPr>
          <w:b/>
          <w:lang w:val="en-NZ" w:eastAsia="ko-KR"/>
        </w:rPr>
        <w:t>/INF</w:t>
      </w:r>
      <w:r w:rsidR="00007931">
        <w:rPr>
          <w:b/>
          <w:lang w:val="en-NZ" w:eastAsia="ko-KR"/>
        </w:rPr>
        <w:t>-</w:t>
      </w:r>
      <w:hyperlink r:id="rId33" w:history="1">
        <w:r w:rsidR="00007931" w:rsidRPr="00007931">
          <w:rPr>
            <w:rStyle w:val="Hyperlink"/>
            <w:b/>
            <w:lang w:val="en-NZ" w:eastAsia="ko-KR"/>
          </w:rPr>
          <w:t>02</w:t>
        </w:r>
      </w:hyperlink>
    </w:p>
    <w:p w14:paraId="381FC753" w14:textId="6D544159" w:rsidR="009D235B" w:rsidRPr="00DB5644" w:rsidRDefault="001349D4" w:rsidP="00FC0638">
      <w:pPr>
        <w:spacing w:afterLines="50" w:after="120"/>
        <w:jc w:val="both"/>
        <w:rPr>
          <w:lang w:val="en-NZ"/>
        </w:rPr>
      </w:pPr>
      <w:r w:rsidRPr="001349D4">
        <w:rPr>
          <w:lang w:val="en-NZ"/>
        </w:rPr>
        <w:t>Support the recognition and protection of the application given the importance of space weather system in human welfare and national security while ensuring that services, in the identified Broadcasting, Broadcasting and Fixed satellites, Radio Astronomy and other incumbent service are protected.</w:t>
      </w:r>
    </w:p>
    <w:p w14:paraId="67740A43" w14:textId="7848007A" w:rsidR="00CB2E89" w:rsidRPr="00441526" w:rsidRDefault="00CB2E89" w:rsidP="00FC0638">
      <w:pPr>
        <w:spacing w:after="120"/>
        <w:jc w:val="both"/>
        <w:rPr>
          <w:b/>
          <w:lang w:val="en-NZ" w:eastAsia="ko-KR"/>
        </w:rPr>
      </w:pPr>
      <w:r>
        <w:rPr>
          <w:b/>
          <w:lang w:val="en-NZ" w:eastAsia="ko-KR"/>
        </w:rPr>
        <w:t>7</w:t>
      </w:r>
      <w:r w:rsidRPr="00441526">
        <w:rPr>
          <w:b/>
          <w:lang w:val="en-NZ" w:eastAsia="ko-KR"/>
        </w:rPr>
        <w:t>.1.</w:t>
      </w:r>
      <w:r w:rsidR="009D235B">
        <w:rPr>
          <w:b/>
          <w:lang w:val="en-NZ" w:eastAsia="ko-KR"/>
        </w:rPr>
        <w:t>3</w:t>
      </w:r>
      <w:r w:rsidRPr="00441526">
        <w:rPr>
          <w:b/>
          <w:lang w:val="en-NZ" w:eastAsia="ko-KR"/>
        </w:rPr>
        <w:t xml:space="preserve"> </w:t>
      </w:r>
      <w:r w:rsidRPr="00441526">
        <w:rPr>
          <w:b/>
          <w:lang w:val="en-NZ" w:eastAsia="ko-KR"/>
        </w:rPr>
        <w:tab/>
      </w:r>
      <w:r>
        <w:rPr>
          <w:b/>
          <w:lang w:val="en-NZ" w:eastAsia="ko-KR"/>
        </w:rPr>
        <w:t>CEPT</w:t>
      </w:r>
      <w:r w:rsidRPr="00441526">
        <w:t xml:space="preserve"> - </w:t>
      </w:r>
      <w:r w:rsidRPr="00441526">
        <w:rPr>
          <w:b/>
          <w:lang w:val="en-NZ" w:eastAsia="ko-KR"/>
        </w:rPr>
        <w:t>Document APG</w:t>
      </w:r>
      <w:r>
        <w:rPr>
          <w:b/>
          <w:lang w:val="en-NZ" w:eastAsia="ko-KR"/>
        </w:rPr>
        <w:t>23-</w:t>
      </w:r>
      <w:r w:rsidR="000E5738">
        <w:rPr>
          <w:b/>
          <w:lang w:val="en-NZ" w:eastAsia="ko-KR"/>
        </w:rPr>
        <w:t>5</w:t>
      </w:r>
      <w:r w:rsidRPr="00441526">
        <w:rPr>
          <w:b/>
          <w:lang w:val="en-NZ" w:eastAsia="ko-KR"/>
        </w:rPr>
        <w:t>/</w:t>
      </w:r>
      <w:r w:rsidRPr="001A71EB">
        <w:rPr>
          <w:b/>
          <w:lang w:val="en-NZ" w:eastAsia="ko-KR"/>
        </w:rPr>
        <w:t>INF</w:t>
      </w:r>
      <w:r w:rsidRPr="00441526">
        <w:rPr>
          <w:b/>
          <w:lang w:val="en-NZ" w:eastAsia="ko-KR"/>
        </w:rPr>
        <w:t>-</w:t>
      </w:r>
      <w:bookmarkStart w:id="15" w:name="_Hlk127530432"/>
      <w:r w:rsidR="00390358">
        <w:fldChar w:fldCharType="begin"/>
      </w:r>
      <w:r w:rsidR="001A71EB">
        <w:instrText>HYPERLINK "https://www.apt.int/sites/default/files/2023/02/APG23-5-INF-39_Status_of_CEPT_preparation_for_WRC-23_and_RA-23.pdf"</w:instrText>
      </w:r>
      <w:r w:rsidR="00390358">
        <w:fldChar w:fldCharType="separate"/>
      </w:r>
      <w:r w:rsidR="001A71EB">
        <w:rPr>
          <w:rStyle w:val="Hyperlink"/>
          <w:b/>
          <w:bCs/>
        </w:rPr>
        <w:t>39</w:t>
      </w:r>
      <w:r w:rsidR="00390358">
        <w:rPr>
          <w:rStyle w:val="Hyperlink"/>
          <w:b/>
          <w:bCs/>
        </w:rPr>
        <w:fldChar w:fldCharType="end"/>
      </w:r>
      <w:bookmarkEnd w:id="15"/>
    </w:p>
    <w:p w14:paraId="7C782CA3" w14:textId="77777777" w:rsidR="008E03C2" w:rsidRDefault="008E03C2" w:rsidP="00FC0638">
      <w:pPr>
        <w:spacing w:afterLines="50" w:after="120"/>
        <w:jc w:val="both"/>
      </w:pPr>
      <w:r>
        <w:t xml:space="preserve">CEPT supports that the following definition for space weather is included in Article </w:t>
      </w:r>
      <w:r w:rsidRPr="008E03C2">
        <w:rPr>
          <w:b/>
          <w:bCs/>
        </w:rPr>
        <w:t>1</w:t>
      </w:r>
      <w:r>
        <w:t xml:space="preserve">, section VIII, of the Radio Regulations: </w:t>
      </w:r>
    </w:p>
    <w:p w14:paraId="77611004" w14:textId="77777777" w:rsidR="008E03C2" w:rsidRDefault="008E03C2" w:rsidP="008E03C2">
      <w:pPr>
        <w:spacing w:afterLines="50" w:after="120"/>
        <w:ind w:leftChars="100" w:left="240"/>
        <w:jc w:val="both"/>
      </w:pPr>
      <w:r w:rsidRPr="008E03C2">
        <w:rPr>
          <w:i/>
          <w:iCs/>
        </w:rPr>
        <w:t xml:space="preserve">space weather: natural phenomena, mainly originating from solar activity and occurring beyond the major portion of Earth´s atmosphere that impact Earth’s environment and human activities. </w:t>
      </w:r>
    </w:p>
    <w:p w14:paraId="443A4D2A" w14:textId="77777777" w:rsidR="008E03C2" w:rsidRDefault="008E03C2" w:rsidP="008E03C2">
      <w:pPr>
        <w:spacing w:afterLines="50" w:after="120"/>
        <w:jc w:val="both"/>
      </w:pPr>
      <w:r>
        <w:t>CEPT also supports the:</w:t>
      </w:r>
    </w:p>
    <w:p w14:paraId="5584B4E3" w14:textId="7F7DB6F3" w:rsidR="008E03C2" w:rsidRDefault="008E03C2" w:rsidP="008E03C2">
      <w:pPr>
        <w:pStyle w:val="ListParagraph"/>
        <w:numPr>
          <w:ilvl w:val="0"/>
          <w:numId w:val="28"/>
        </w:numPr>
        <w:spacing w:afterLines="50" w:after="120"/>
        <w:jc w:val="both"/>
      </w:pPr>
      <w:r>
        <w:t xml:space="preserve">Designation of space weather observations (active and receive-only) as an application of the </w:t>
      </w:r>
      <w:proofErr w:type="spellStart"/>
      <w:r>
        <w:t>MetAids</w:t>
      </w:r>
      <w:proofErr w:type="spellEnd"/>
      <w:r>
        <w:t xml:space="preserve"> service, operated under a subset of this service called </w:t>
      </w:r>
      <w:proofErr w:type="spellStart"/>
      <w:r>
        <w:t>MetAids</w:t>
      </w:r>
      <w:proofErr w:type="spellEnd"/>
      <w:r>
        <w:t xml:space="preserve"> (space weather) through Article </w:t>
      </w:r>
      <w:r w:rsidRPr="008E03C2">
        <w:rPr>
          <w:b/>
          <w:bCs/>
        </w:rPr>
        <w:t>4</w:t>
      </w:r>
      <w:r>
        <w:t xml:space="preserve"> as follows: Space weather sensor systems, may operate under the meteorological aids service (space weather) </w:t>
      </w:r>
      <w:proofErr w:type="gramStart"/>
      <w:r>
        <w:t>allocations;</w:t>
      </w:r>
      <w:proofErr w:type="gramEnd"/>
    </w:p>
    <w:p w14:paraId="5A425AD8" w14:textId="26417955" w:rsidR="008E03C2" w:rsidRDefault="008E03C2" w:rsidP="008E03C2">
      <w:pPr>
        <w:pStyle w:val="ListParagraph"/>
        <w:numPr>
          <w:ilvl w:val="0"/>
          <w:numId w:val="28"/>
        </w:numPr>
        <w:spacing w:afterLines="50" w:after="120"/>
        <w:jc w:val="both"/>
      </w:pPr>
      <w:r>
        <w:t xml:space="preserve">Draft New WRC Resolution on the importance of </w:t>
      </w:r>
      <w:proofErr w:type="spellStart"/>
      <w:r>
        <w:t>MetAids</w:t>
      </w:r>
      <w:proofErr w:type="spellEnd"/>
      <w:r>
        <w:t xml:space="preserve"> (space weather) service applications, in which the definitions of active and receive-only space weather sensors will be introduced. </w:t>
      </w:r>
    </w:p>
    <w:p w14:paraId="547EEB12" w14:textId="77777777" w:rsidR="008E03C2" w:rsidRDefault="008E03C2" w:rsidP="008E03C2">
      <w:pPr>
        <w:spacing w:afterLines="50" w:after="120"/>
        <w:jc w:val="both"/>
      </w:pPr>
      <w:r>
        <w:t xml:space="preserve">In addition, CEPT supports the further processing of the related work under an agenda item of WRC-27 - see preliminary agenda item 2.6 in Resolution </w:t>
      </w:r>
      <w:r w:rsidRPr="008E03C2">
        <w:rPr>
          <w:b/>
          <w:bCs/>
        </w:rPr>
        <w:t>812 (WRC-19)</w:t>
      </w:r>
      <w:r>
        <w:t xml:space="preserve">, </w:t>
      </w:r>
      <w:proofErr w:type="gramStart"/>
      <w:r>
        <w:t>in order to</w:t>
      </w:r>
      <w:proofErr w:type="gramEnd"/>
      <w:r>
        <w:t xml:space="preserve"> study the appropriate protection of space weather in the priority frequency bands which will be defined for this purpose. </w:t>
      </w:r>
    </w:p>
    <w:p w14:paraId="4D46E015" w14:textId="3B8410A2" w:rsidR="008E03C2" w:rsidRDefault="008E03C2" w:rsidP="008E03C2">
      <w:pPr>
        <w:spacing w:afterLines="50" w:after="120"/>
        <w:jc w:val="both"/>
      </w:pPr>
      <w:r>
        <w:t>Finally, CEPT supports the development of ITU-R Recommendation(s) to provide the relevant protection criteria for receive-only and active space weather sensors.</w:t>
      </w:r>
    </w:p>
    <w:p w14:paraId="449E8F73" w14:textId="1A6C4BB9" w:rsidR="009D235B" w:rsidRPr="00441526" w:rsidRDefault="009D235B" w:rsidP="00FC0638">
      <w:pPr>
        <w:spacing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r w:rsidRPr="00441526">
        <w:t xml:space="preserve">- </w:t>
      </w:r>
      <w:r w:rsidRPr="00441526">
        <w:rPr>
          <w:b/>
          <w:lang w:val="en-NZ" w:eastAsia="ko-KR"/>
        </w:rPr>
        <w:t>Document APG</w:t>
      </w:r>
      <w:r>
        <w:rPr>
          <w:b/>
          <w:lang w:val="en-NZ" w:eastAsia="ko-KR"/>
        </w:rPr>
        <w:t>23</w:t>
      </w:r>
      <w:r w:rsidRPr="00441526">
        <w:rPr>
          <w:b/>
          <w:lang w:val="en-NZ" w:eastAsia="ko-KR"/>
        </w:rPr>
        <w:t>-</w:t>
      </w:r>
      <w:r w:rsidR="000E5738">
        <w:rPr>
          <w:rFonts w:eastAsia="MS Mincho"/>
          <w:b/>
          <w:lang w:val="en-NZ" w:eastAsia="ja-JP"/>
        </w:rPr>
        <w:t>5</w:t>
      </w:r>
      <w:r w:rsidRPr="009811F4">
        <w:rPr>
          <w:b/>
          <w:lang w:val="en-NZ" w:eastAsia="ko-KR"/>
        </w:rPr>
        <w:t>/INF</w:t>
      </w:r>
      <w:r w:rsidRPr="00441526">
        <w:rPr>
          <w:b/>
          <w:lang w:val="en-NZ" w:eastAsia="ko-KR"/>
        </w:rPr>
        <w:t>-</w:t>
      </w:r>
      <w:hyperlink r:id="rId34" w:history="1">
        <w:r w:rsidR="00125108">
          <w:rPr>
            <w:rStyle w:val="Hyperlink"/>
            <w:b/>
            <w:lang w:val="en-NZ" w:eastAsia="ko-KR"/>
          </w:rPr>
          <w:t>43</w:t>
        </w:r>
      </w:hyperlink>
    </w:p>
    <w:p w14:paraId="21F5F6EA" w14:textId="77777777" w:rsidR="00125108" w:rsidRDefault="00125108" w:rsidP="00FC0638">
      <w:pPr>
        <w:pStyle w:val="ListParagraph"/>
        <w:numPr>
          <w:ilvl w:val="0"/>
          <w:numId w:val="27"/>
        </w:numPr>
        <w:spacing w:afterLines="50" w:after="120"/>
        <w:ind w:left="357" w:hanging="357"/>
        <w:jc w:val="both"/>
      </w:pPr>
      <w:r>
        <w:t xml:space="preserve">An Administration is of the view that changes to the Radio Regulations are outside the scope of Agenda Item 9.1. </w:t>
      </w:r>
    </w:p>
    <w:p w14:paraId="2F58B6FB" w14:textId="404DA01A" w:rsidR="00282A6C" w:rsidRDefault="00125108" w:rsidP="00FC0638">
      <w:pPr>
        <w:pStyle w:val="ListParagraph"/>
        <w:numPr>
          <w:ilvl w:val="0"/>
          <w:numId w:val="27"/>
        </w:numPr>
        <w:spacing w:afterLines="50" w:after="120"/>
        <w:ind w:left="357" w:hanging="357"/>
        <w:jc w:val="both"/>
      </w:pPr>
      <w:r>
        <w:t xml:space="preserve">Some Administrations support conducting the studies called for in Resolution </w:t>
      </w:r>
      <w:r w:rsidRPr="00125108">
        <w:rPr>
          <w:b/>
          <w:bCs/>
        </w:rPr>
        <w:t>657 (Rev.WRC-19)</w:t>
      </w:r>
      <w:r>
        <w:t xml:space="preserve">. An Administration support these studies to develop appropriate description of how recognition could be made in the Radio Regulations (RR) for frequency bands used </w:t>
      </w:r>
      <w:r>
        <w:lastRenderedPageBreak/>
        <w:t>by space weather sensors without placing additional/undue constraints on incumbent service and to establish through studies which frequency bands provide data critical for space weather forecasting/warnings.</w:t>
      </w:r>
    </w:p>
    <w:p w14:paraId="081D36D9" w14:textId="6591EF54" w:rsidR="00DB5644" w:rsidRPr="00441526" w:rsidRDefault="00DB5644" w:rsidP="00DB5644">
      <w:pPr>
        <w:spacing w:after="120"/>
        <w:jc w:val="both"/>
        <w:rPr>
          <w:b/>
          <w:lang w:val="en-NZ" w:eastAsia="ko-KR"/>
        </w:rPr>
      </w:pPr>
      <w:r>
        <w:rPr>
          <w:b/>
          <w:lang w:val="en-NZ" w:eastAsia="ko-KR"/>
        </w:rPr>
        <w:t>7</w:t>
      </w:r>
      <w:r w:rsidRPr="00441526">
        <w:rPr>
          <w:b/>
          <w:lang w:val="en-NZ" w:eastAsia="ko-KR"/>
        </w:rPr>
        <w:t xml:space="preserve">.1.5 </w:t>
      </w:r>
      <w:r w:rsidRPr="00441526">
        <w:rPr>
          <w:b/>
          <w:lang w:val="en-NZ" w:eastAsia="ko-KR"/>
        </w:rPr>
        <w:tab/>
        <w:t xml:space="preserve">RCC </w:t>
      </w:r>
      <w:r w:rsidRPr="00441526">
        <w:t xml:space="preserve">- </w:t>
      </w:r>
      <w:r w:rsidRPr="00441526">
        <w:rPr>
          <w:b/>
          <w:lang w:val="en-NZ" w:eastAsia="ko-KR"/>
        </w:rPr>
        <w:t>Document APG</w:t>
      </w:r>
      <w:r>
        <w:rPr>
          <w:b/>
          <w:lang w:val="en-NZ" w:eastAsia="ko-KR"/>
        </w:rPr>
        <w:t>23</w:t>
      </w:r>
      <w:r w:rsidRPr="00441526">
        <w:rPr>
          <w:b/>
          <w:lang w:val="en-NZ" w:eastAsia="ko-KR"/>
        </w:rPr>
        <w:t>-</w:t>
      </w:r>
      <w:r w:rsidR="004824EE" w:rsidRPr="004824EE">
        <w:rPr>
          <w:b/>
          <w:lang w:val="en-NZ" w:eastAsia="ko-KR"/>
        </w:rPr>
        <w:t>5</w:t>
      </w:r>
      <w:r w:rsidR="00F511FB" w:rsidRPr="004824EE">
        <w:rPr>
          <w:b/>
          <w:lang w:val="en-NZ" w:eastAsia="ko-KR"/>
        </w:rPr>
        <w:t>/I</w:t>
      </w:r>
      <w:r w:rsidRPr="004824EE">
        <w:rPr>
          <w:b/>
          <w:lang w:val="en-NZ" w:eastAsia="ko-KR"/>
        </w:rPr>
        <w:t>NF</w:t>
      </w:r>
      <w:r w:rsidRPr="00441526">
        <w:rPr>
          <w:b/>
          <w:lang w:val="en-NZ" w:eastAsia="ko-KR"/>
        </w:rPr>
        <w:t>-</w:t>
      </w:r>
      <w:hyperlink r:id="rId35" w:history="1">
        <w:r w:rsidR="00F511FB" w:rsidRPr="00F511FB">
          <w:rPr>
            <w:rStyle w:val="Hyperlink"/>
            <w:b/>
            <w:lang w:val="en-NZ" w:eastAsia="ko-KR"/>
          </w:rPr>
          <w:t>4</w:t>
        </w:r>
        <w:r w:rsidR="004824EE">
          <w:rPr>
            <w:rStyle w:val="Hyperlink"/>
            <w:b/>
            <w:lang w:val="en-NZ" w:eastAsia="ko-KR"/>
          </w:rPr>
          <w:t>5</w:t>
        </w:r>
      </w:hyperlink>
    </w:p>
    <w:p w14:paraId="63E69210" w14:textId="4E1B9348" w:rsidR="004824EE" w:rsidRPr="004824EE" w:rsidRDefault="004824EE" w:rsidP="004824EE">
      <w:pPr>
        <w:spacing w:after="120"/>
        <w:jc w:val="both"/>
        <w:rPr>
          <w:bCs/>
          <w:lang w:eastAsia="ko-KR"/>
        </w:rPr>
      </w:pPr>
      <w:r w:rsidRPr="004824EE">
        <w:rPr>
          <w:bCs/>
          <w:lang w:eastAsia="ko-KR"/>
        </w:rPr>
        <w:t>The RCC Administrations are of the view that, the space weather sensors</w:t>
      </w:r>
      <w:r>
        <w:rPr>
          <w:rFonts w:eastAsia="MS Mincho" w:hint="eastAsia"/>
          <w:bCs/>
          <w:lang w:eastAsia="ja-JP"/>
        </w:rPr>
        <w:t xml:space="preserve"> </w:t>
      </w:r>
      <w:r w:rsidRPr="004824EE">
        <w:rPr>
          <w:bCs/>
          <w:lang w:eastAsia="ko-KR"/>
        </w:rPr>
        <w:t>may be considered as application of the Meteorological aids service</w:t>
      </w:r>
      <w:r>
        <w:rPr>
          <w:rFonts w:eastAsia="MS Mincho" w:hint="eastAsia"/>
          <w:bCs/>
          <w:lang w:eastAsia="ja-JP"/>
        </w:rPr>
        <w:t xml:space="preserve"> </w:t>
      </w:r>
      <w:r w:rsidRPr="004824EE">
        <w:rPr>
          <w:bCs/>
          <w:lang w:eastAsia="ko-KR"/>
        </w:rPr>
        <w:t>(</w:t>
      </w:r>
      <w:proofErr w:type="spellStart"/>
      <w:r w:rsidRPr="004824EE">
        <w:rPr>
          <w:bCs/>
          <w:lang w:eastAsia="ko-KR"/>
        </w:rPr>
        <w:t>MetAids</w:t>
      </w:r>
      <w:proofErr w:type="spellEnd"/>
      <w:r w:rsidRPr="004824EE">
        <w:rPr>
          <w:bCs/>
          <w:lang w:eastAsia="ko-KR"/>
        </w:rPr>
        <w:t>).</w:t>
      </w:r>
    </w:p>
    <w:p w14:paraId="392F86A4" w14:textId="3F37C39E" w:rsidR="004824EE" w:rsidRPr="004824EE" w:rsidRDefault="004824EE" w:rsidP="004824EE">
      <w:pPr>
        <w:spacing w:after="120"/>
        <w:jc w:val="both"/>
        <w:rPr>
          <w:bCs/>
          <w:lang w:eastAsia="ko-KR"/>
        </w:rPr>
      </w:pPr>
      <w:r w:rsidRPr="004824EE">
        <w:rPr>
          <w:bCs/>
          <w:lang w:eastAsia="ko-KR"/>
        </w:rPr>
        <w:t>The RCC Administrations are of the view that, it is not allowed to use the</w:t>
      </w:r>
      <w:r>
        <w:rPr>
          <w:rFonts w:eastAsia="MS Mincho" w:hint="eastAsia"/>
          <w:bCs/>
          <w:lang w:eastAsia="ja-JP"/>
        </w:rPr>
        <w:t xml:space="preserve"> </w:t>
      </w:r>
      <w:r w:rsidRPr="004824EE">
        <w:rPr>
          <w:bCs/>
          <w:lang w:eastAsia="ko-KR"/>
        </w:rPr>
        <w:t>space weather sensors without identification of the frequency bands</w:t>
      </w:r>
      <w:r>
        <w:rPr>
          <w:bCs/>
          <w:lang w:eastAsia="ko-KR"/>
        </w:rPr>
        <w:t xml:space="preserve"> </w:t>
      </w:r>
      <w:r w:rsidRPr="004824EE">
        <w:rPr>
          <w:bCs/>
          <w:lang w:eastAsia="ko-KR"/>
        </w:rPr>
        <w:t xml:space="preserve">within </w:t>
      </w:r>
      <w:proofErr w:type="spellStart"/>
      <w:r w:rsidRPr="004824EE">
        <w:rPr>
          <w:bCs/>
          <w:lang w:eastAsia="ko-KR"/>
        </w:rPr>
        <w:t>MetAids</w:t>
      </w:r>
      <w:proofErr w:type="spellEnd"/>
      <w:r w:rsidRPr="004824EE">
        <w:rPr>
          <w:bCs/>
          <w:lang w:eastAsia="ko-KR"/>
        </w:rPr>
        <w:t xml:space="preserve"> allocations for such applications in the Radio Regulations.</w:t>
      </w:r>
    </w:p>
    <w:p w14:paraId="1A4B4BE6" w14:textId="6BD16713" w:rsidR="004824EE" w:rsidRDefault="004824EE" w:rsidP="00DF6A24">
      <w:pPr>
        <w:spacing w:after="120"/>
        <w:jc w:val="both"/>
        <w:rPr>
          <w:bCs/>
          <w:lang w:eastAsia="ko-KR"/>
        </w:rPr>
      </w:pPr>
      <w:r w:rsidRPr="004824EE">
        <w:rPr>
          <w:bCs/>
          <w:lang w:eastAsia="ko-KR"/>
        </w:rPr>
        <w:t>The RCC Administrations are of the view that, changes to the RR Articles</w:t>
      </w:r>
      <w:r>
        <w:rPr>
          <w:rFonts w:eastAsia="MS Mincho" w:hint="eastAsia"/>
          <w:bCs/>
          <w:lang w:eastAsia="ja-JP"/>
        </w:rPr>
        <w:t xml:space="preserve"> </w:t>
      </w:r>
      <w:r w:rsidRPr="004824EE">
        <w:rPr>
          <w:bCs/>
          <w:lang w:eastAsia="ko-KR"/>
        </w:rPr>
        <w:t>1, 4 and 5 can be made only based on outcomes of ITU-R studies,</w:t>
      </w:r>
      <w:r>
        <w:rPr>
          <w:bCs/>
          <w:lang w:eastAsia="ko-KR"/>
        </w:rPr>
        <w:t xml:space="preserve"> </w:t>
      </w:r>
      <w:r w:rsidRPr="004824EE">
        <w:rPr>
          <w:bCs/>
          <w:lang w:eastAsia="ko-KR"/>
        </w:rPr>
        <w:t>carried out under agenda item of future WRC.</w:t>
      </w:r>
    </w:p>
    <w:p w14:paraId="198887DC" w14:textId="43206DA5" w:rsidR="002A0111" w:rsidRPr="00441526" w:rsidRDefault="005206E9" w:rsidP="00DF6A24">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25D0C024" w14:textId="53233CDE" w:rsidR="002A0111" w:rsidRPr="00441526" w:rsidRDefault="005206E9" w:rsidP="008776E4">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0E5738">
        <w:rPr>
          <w:b/>
          <w:lang w:val="en-NZ" w:eastAsia="ko-KR"/>
        </w:rPr>
        <w:t>5</w:t>
      </w:r>
      <w:r w:rsidR="002A0111" w:rsidRPr="00307429">
        <w:rPr>
          <w:b/>
          <w:lang w:val="en-NZ" w:eastAsia="ko-KR"/>
        </w:rPr>
        <w:t>/INF</w:t>
      </w:r>
      <w:r w:rsidR="002A0111" w:rsidRPr="00441526">
        <w:rPr>
          <w:b/>
          <w:lang w:val="en-NZ" w:eastAsia="ko-KR"/>
        </w:rPr>
        <w:t>-</w:t>
      </w:r>
      <w:hyperlink r:id="rId36" w:history="1">
        <w:r w:rsidR="00354D57" w:rsidRPr="00354D57">
          <w:rPr>
            <w:rStyle w:val="Hyperlink"/>
            <w:b/>
            <w:lang w:val="en-NZ" w:eastAsia="ko-KR"/>
          </w:rPr>
          <w:t>2</w:t>
        </w:r>
        <w:r w:rsidR="00307429">
          <w:rPr>
            <w:rStyle w:val="Hyperlink"/>
            <w:b/>
            <w:lang w:val="en-NZ" w:eastAsia="ko-KR"/>
          </w:rPr>
          <w:t>1</w:t>
        </w:r>
      </w:hyperlink>
    </w:p>
    <w:p w14:paraId="306393B6" w14:textId="77777777" w:rsidR="00307429" w:rsidRPr="00307429" w:rsidRDefault="00307429" w:rsidP="00307429">
      <w:pPr>
        <w:spacing w:after="120"/>
        <w:jc w:val="both"/>
        <w:rPr>
          <w:bCs/>
          <w:lang w:eastAsia="ko-KR"/>
        </w:rPr>
      </w:pPr>
      <w:r w:rsidRPr="00307429">
        <w:rPr>
          <w:bCs/>
          <w:lang w:eastAsia="ko-KR"/>
        </w:rPr>
        <w:t>The IARU notes that the scope of Resolution 657 is very broad. The systems described in Report ITU-R RS.2456-0 utilize radio frequencies from 13 kHz up to at least 15 GHz.</w:t>
      </w:r>
    </w:p>
    <w:p w14:paraId="77268B26" w14:textId="77777777" w:rsidR="00307429" w:rsidRPr="00307429" w:rsidRDefault="00307429" w:rsidP="00307429">
      <w:pPr>
        <w:spacing w:after="120"/>
        <w:jc w:val="both"/>
        <w:rPr>
          <w:bCs/>
          <w:lang w:eastAsia="ko-KR"/>
        </w:rPr>
      </w:pPr>
      <w:r w:rsidRPr="00307429">
        <w:rPr>
          <w:bCs/>
          <w:lang w:eastAsia="ko-KR"/>
        </w:rPr>
        <w:t>A significant proportion of amateur activity is directly affected by daily and longer-term variations in space weather. Consequently, amateurs have a significant interest in space weather and its impact on the ionosphere and radio wave propagation. At the same time, the amateur and amateur-satellite services are incumbent services with allocations in frequency bands ranging from 135.7 kHz to 250 GHz.</w:t>
      </w:r>
    </w:p>
    <w:p w14:paraId="1F61D837" w14:textId="0CEC23EF" w:rsidR="00307429" w:rsidRDefault="00307429" w:rsidP="003B21EE">
      <w:pPr>
        <w:spacing w:after="120"/>
        <w:jc w:val="both"/>
        <w:rPr>
          <w:bCs/>
          <w:lang w:eastAsia="ko-KR"/>
        </w:rPr>
      </w:pPr>
      <w:r w:rsidRPr="00307429">
        <w:rPr>
          <w:bCs/>
          <w:lang w:eastAsia="ko-KR"/>
        </w:rPr>
        <w:t>In considering potential new regulatory provisions for the recognition of space weather systems, additional constraints on incumbent services including the amateur and amateur satellite services must be avoided.</w:t>
      </w:r>
    </w:p>
    <w:p w14:paraId="4DD30786" w14:textId="1F8E8FE3" w:rsidR="00045973" w:rsidRPr="008776E4" w:rsidRDefault="00045973" w:rsidP="00045973">
      <w:pPr>
        <w:spacing w:after="120"/>
        <w:jc w:val="both"/>
        <w:rPr>
          <w:b/>
          <w:lang w:val="en-NZ" w:eastAsia="ko-KR"/>
        </w:rPr>
      </w:pPr>
      <w:r w:rsidRPr="008776E4">
        <w:rPr>
          <w:b/>
          <w:lang w:val="en-NZ" w:eastAsia="ko-KR"/>
        </w:rPr>
        <w:t>7.2.</w:t>
      </w:r>
      <w:r>
        <w:rPr>
          <w:b/>
          <w:lang w:val="en-NZ" w:eastAsia="ko-KR"/>
        </w:rPr>
        <w:t>2</w:t>
      </w:r>
      <w:r w:rsidRPr="008776E4">
        <w:rPr>
          <w:b/>
          <w:lang w:val="en-NZ" w:eastAsia="ko-KR"/>
        </w:rPr>
        <w:t xml:space="preserve"> </w:t>
      </w:r>
      <w:r w:rsidRPr="008776E4">
        <w:rPr>
          <w:b/>
          <w:lang w:val="en-NZ" w:eastAsia="ko-KR"/>
        </w:rPr>
        <w:tab/>
        <w:t>WMO - Document APG23-</w:t>
      </w:r>
      <w:r w:rsidR="000E5738">
        <w:rPr>
          <w:b/>
          <w:lang w:val="en-NZ" w:eastAsia="ko-KR"/>
        </w:rPr>
        <w:t>5</w:t>
      </w:r>
      <w:r w:rsidRPr="008776E4">
        <w:rPr>
          <w:b/>
          <w:lang w:val="en-NZ" w:eastAsia="ko-KR"/>
        </w:rPr>
        <w:t>/INF-</w:t>
      </w:r>
      <w:hyperlink r:id="rId37" w:history="1">
        <w:r w:rsidR="00D02DFF" w:rsidRPr="00D02DFF">
          <w:rPr>
            <w:rStyle w:val="Hyperlink"/>
            <w:b/>
            <w:lang w:val="en-NZ" w:eastAsia="ko-KR"/>
          </w:rPr>
          <w:t>01</w:t>
        </w:r>
      </w:hyperlink>
    </w:p>
    <w:p w14:paraId="696C0E4E" w14:textId="77777777" w:rsidR="00D02DFF" w:rsidRPr="00BA394E" w:rsidRDefault="00D02DFF" w:rsidP="00D02DFF">
      <w:pPr>
        <w:pStyle w:val="ListParagraph"/>
        <w:spacing w:after="120"/>
        <w:ind w:left="0"/>
        <w:jc w:val="both"/>
        <w:rPr>
          <w:bCs/>
          <w:lang w:eastAsia="ko-KR"/>
        </w:rPr>
      </w:pPr>
      <w:r w:rsidRPr="00BA394E">
        <w:rPr>
          <w:bCs/>
          <w:lang w:eastAsia="ko-KR"/>
        </w:rPr>
        <w:t xml:space="preserve">WMO supports the definition proposed by WP 7C for space weather and the approach regarding its recognition in the RR, through a subset of the </w:t>
      </w:r>
      <w:proofErr w:type="spellStart"/>
      <w:r w:rsidRPr="00BA394E">
        <w:rPr>
          <w:bCs/>
          <w:lang w:eastAsia="ko-KR"/>
        </w:rPr>
        <w:t>MetAids</w:t>
      </w:r>
      <w:proofErr w:type="spellEnd"/>
      <w:r w:rsidRPr="00BA394E">
        <w:rPr>
          <w:bCs/>
          <w:lang w:eastAsia="ko-KR"/>
        </w:rPr>
        <w:t xml:space="preserve"> service, called the </w:t>
      </w:r>
      <w:proofErr w:type="spellStart"/>
      <w:r w:rsidRPr="00BA394E">
        <w:rPr>
          <w:bCs/>
          <w:lang w:eastAsia="ko-KR"/>
        </w:rPr>
        <w:t>MetAids</w:t>
      </w:r>
      <w:proofErr w:type="spellEnd"/>
      <w:r w:rsidRPr="00BA394E">
        <w:rPr>
          <w:bCs/>
          <w:lang w:eastAsia="ko-KR"/>
        </w:rPr>
        <w:t xml:space="preserve"> (space weather).</w:t>
      </w:r>
    </w:p>
    <w:p w14:paraId="716DBE4B" w14:textId="77777777" w:rsidR="00D02DFF" w:rsidRPr="00BA394E" w:rsidRDefault="00D02DFF" w:rsidP="00D02DFF">
      <w:pPr>
        <w:pStyle w:val="ListParagraph"/>
        <w:spacing w:after="120"/>
        <w:ind w:left="0"/>
        <w:jc w:val="both"/>
        <w:rPr>
          <w:bCs/>
          <w:lang w:eastAsia="ko-KR"/>
        </w:rPr>
      </w:pPr>
      <w:r w:rsidRPr="00BA394E">
        <w:rPr>
          <w:bCs/>
          <w:lang w:eastAsia="ko-KR"/>
        </w:rPr>
        <w:t>WMO also supports the following actions:</w:t>
      </w:r>
    </w:p>
    <w:p w14:paraId="0EDB41FE" w14:textId="77777777" w:rsidR="00D02DFF" w:rsidRDefault="00D02DFF" w:rsidP="00D02DFF">
      <w:pPr>
        <w:pStyle w:val="Paragraph"/>
        <w:numPr>
          <w:ilvl w:val="0"/>
          <w:numId w:val="34"/>
        </w:numPr>
        <w:rPr>
          <w:sz w:val="24"/>
          <w:szCs w:val="24"/>
        </w:rPr>
      </w:pPr>
      <w:r>
        <w:rPr>
          <w:sz w:val="24"/>
          <w:szCs w:val="24"/>
        </w:rPr>
        <w:t xml:space="preserve">the recognition, at WRC-23, of space weather by modifications to RR Articles 1 and 4, </w:t>
      </w:r>
    </w:p>
    <w:p w14:paraId="473C9A73" w14:textId="589D51F3" w:rsidR="008776E4" w:rsidRPr="00E261DB" w:rsidRDefault="00D02DFF" w:rsidP="00D02DFF">
      <w:pPr>
        <w:pStyle w:val="Paragraph"/>
        <w:numPr>
          <w:ilvl w:val="0"/>
          <w:numId w:val="34"/>
        </w:numPr>
        <w:rPr>
          <w:sz w:val="24"/>
          <w:szCs w:val="24"/>
        </w:rPr>
      </w:pPr>
      <w:r>
        <w:t>the development of a new WRC-27 Agenda item on space weather to define regulatory provisions while not placing constraints on incumbent services.</w:t>
      </w:r>
    </w:p>
    <w:p w14:paraId="265DC8A5" w14:textId="77777777" w:rsidR="00E261DB" w:rsidRPr="00D02DFF" w:rsidRDefault="00E261DB" w:rsidP="00E261DB">
      <w:pPr>
        <w:pStyle w:val="Paragraph"/>
        <w:rPr>
          <w:sz w:val="24"/>
          <w:szCs w:val="24"/>
        </w:rPr>
      </w:pPr>
    </w:p>
    <w:p w14:paraId="7BEA3380" w14:textId="0ADC0E8E" w:rsidR="002A0111" w:rsidRPr="00D2267F" w:rsidRDefault="002A0111" w:rsidP="00D2267F">
      <w:pPr>
        <w:jc w:val="center"/>
        <w:rPr>
          <w:snapToGrid w:val="0"/>
          <w:lang w:val="en-NZ"/>
        </w:rPr>
      </w:pPr>
      <w:r w:rsidRPr="00441526">
        <w:rPr>
          <w:lang w:val="en-NZ"/>
        </w:rPr>
        <w:t>____________</w:t>
      </w:r>
    </w:p>
    <w:p w14:paraId="62C6BF37" w14:textId="77777777" w:rsidR="00654896" w:rsidRPr="002A0111" w:rsidRDefault="002A0111" w:rsidP="002A0111">
      <w:pPr>
        <w:tabs>
          <w:tab w:val="left" w:pos="1410"/>
        </w:tabs>
        <w:rPr>
          <w:lang w:val="en-NZ"/>
        </w:rPr>
      </w:pPr>
      <w:r>
        <w:rPr>
          <w:lang w:val="en-NZ"/>
        </w:rPr>
        <w:tab/>
      </w:r>
    </w:p>
    <w:sectPr w:rsidR="00654896" w:rsidRPr="002A0111" w:rsidSect="007011A1">
      <w:headerReference w:type="default" r:id="rId38"/>
      <w:footerReference w:type="even" r:id="rId39"/>
      <w:footerReference w:type="default" r:id="rId40"/>
      <w:headerReference w:type="first" r:id="rId41"/>
      <w:footerReference w:type="first" r:id="rId4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6528" w14:textId="77777777" w:rsidR="00C14754" w:rsidRDefault="00C14754">
      <w:r>
        <w:separator/>
      </w:r>
    </w:p>
  </w:endnote>
  <w:endnote w:type="continuationSeparator" w:id="0">
    <w:p w14:paraId="5D276EA8" w14:textId="77777777" w:rsidR="00C14754" w:rsidRDefault="00C1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8CD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A49615"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3C88" w14:textId="4A3AEB8E"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74BE2">
      <w:rPr>
        <w:lang w:eastAsia="ko-KR"/>
      </w:rPr>
      <w:t>5</w:t>
    </w:r>
    <w:r w:rsidR="002A0111">
      <w:rPr>
        <w:lang w:eastAsia="ko-KR"/>
      </w:rPr>
      <w:t>/</w:t>
    </w:r>
    <w:r w:rsidR="00282A6C">
      <w:rPr>
        <w:lang w:eastAsia="ko-KR"/>
      </w:rPr>
      <w:t>OUT</w:t>
    </w:r>
    <w:r w:rsidR="00983ACC">
      <w:rPr>
        <w:lang w:eastAsia="ko-KR"/>
      </w:rPr>
      <w:t>-</w:t>
    </w:r>
    <w:r w:rsidR="00867BA9">
      <w:rPr>
        <w:lang w:eastAsia="ko-KR"/>
      </w:rPr>
      <w:t>2</w:t>
    </w:r>
    <w:r w:rsidR="00DF5FC4">
      <w:rPr>
        <w:lang w:eastAsia="ko-KR"/>
      </w:rPr>
      <w:t>3</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D459D" w14:paraId="710F0BF5" w14:textId="77777777" w:rsidTr="001E7F34">
      <w:trPr>
        <w:cantSplit/>
        <w:trHeight w:val="204"/>
        <w:jc w:val="center"/>
      </w:trPr>
      <w:tc>
        <w:tcPr>
          <w:tcW w:w="1617" w:type="dxa"/>
          <w:tcBorders>
            <w:top w:val="single" w:sz="12" w:space="0" w:color="auto"/>
          </w:tcBorders>
        </w:tcPr>
        <w:p w14:paraId="5A6231FB" w14:textId="77777777" w:rsidR="004D459D" w:rsidRPr="00155F6B" w:rsidRDefault="004D459D" w:rsidP="004D459D">
          <w:pPr>
            <w:rPr>
              <w:b/>
              <w:bCs/>
            </w:rPr>
          </w:pPr>
          <w:r w:rsidRPr="00155F6B">
            <w:rPr>
              <w:b/>
              <w:bCs/>
            </w:rPr>
            <w:t>Contact:</w:t>
          </w:r>
        </w:p>
      </w:tc>
      <w:tc>
        <w:tcPr>
          <w:tcW w:w="4394" w:type="dxa"/>
          <w:tcBorders>
            <w:top w:val="single" w:sz="12" w:space="0" w:color="auto"/>
          </w:tcBorders>
        </w:tcPr>
        <w:p w14:paraId="04246033" w14:textId="77777777" w:rsidR="004D459D" w:rsidRPr="00155F6B" w:rsidRDefault="004D459D" w:rsidP="004D459D">
          <w:pPr>
            <w:pStyle w:val="Equation"/>
            <w:tabs>
              <w:tab w:val="clear" w:pos="4820"/>
              <w:tab w:val="clear" w:pos="9639"/>
              <w:tab w:val="left" w:pos="1191"/>
              <w:tab w:val="left" w:pos="1588"/>
              <w:tab w:val="left" w:pos="1985"/>
            </w:tabs>
            <w:spacing w:beforeLines="0" w:before="0"/>
            <w:rPr>
              <w:rFonts w:eastAsia="Batang"/>
              <w:szCs w:val="24"/>
              <w:lang w:eastAsia="ko-KR"/>
            </w:rPr>
          </w:pPr>
          <w:proofErr w:type="spellStart"/>
          <w:r>
            <w:rPr>
              <w:rFonts w:eastAsia="Batang"/>
              <w:szCs w:val="24"/>
              <w:lang w:eastAsia="ko-KR"/>
            </w:rPr>
            <w:t>Dr.</w:t>
          </w:r>
          <w:proofErr w:type="spellEnd"/>
          <w:r>
            <w:rPr>
              <w:rFonts w:eastAsia="Batang"/>
              <w:szCs w:val="24"/>
              <w:lang w:eastAsia="ko-KR"/>
            </w:rPr>
            <w:t>-Ing. Wahyudi Hasbi</w:t>
          </w:r>
        </w:p>
        <w:p w14:paraId="028B3B3B" w14:textId="77777777" w:rsidR="004D459D" w:rsidRPr="00155F6B" w:rsidRDefault="004D459D" w:rsidP="004D459D">
          <w:pPr>
            <w:pStyle w:val="Equation"/>
            <w:tabs>
              <w:tab w:val="clear" w:pos="4820"/>
              <w:tab w:val="clear" w:pos="9639"/>
              <w:tab w:val="left" w:pos="1191"/>
              <w:tab w:val="left" w:pos="1588"/>
              <w:tab w:val="left" w:pos="1985"/>
            </w:tabs>
            <w:spacing w:beforeLines="0" w:before="0"/>
            <w:rPr>
              <w:rFonts w:eastAsia="Batang"/>
              <w:szCs w:val="24"/>
            </w:rPr>
          </w:pPr>
          <w:r>
            <w:rPr>
              <w:rFonts w:eastAsia="Batang"/>
              <w:szCs w:val="24"/>
            </w:rPr>
            <w:t>Chair, WP3</w:t>
          </w:r>
        </w:p>
      </w:tc>
      <w:tc>
        <w:tcPr>
          <w:tcW w:w="3912" w:type="dxa"/>
          <w:tcBorders>
            <w:top w:val="single" w:sz="12" w:space="0" w:color="auto"/>
          </w:tcBorders>
        </w:tcPr>
        <w:p w14:paraId="326BEA7A" w14:textId="77777777" w:rsidR="004D459D" w:rsidRPr="00155F6B" w:rsidRDefault="004D459D" w:rsidP="004D459D">
          <w:pPr>
            <w:rPr>
              <w:lang w:eastAsia="ja-JP"/>
            </w:rPr>
          </w:pPr>
          <w:r w:rsidRPr="00D17B03">
            <w:rPr>
              <w:b/>
              <w:bCs/>
            </w:rPr>
            <w:t>Email</w:t>
          </w:r>
          <w:r w:rsidRPr="00D17B03">
            <w:rPr>
              <w:rFonts w:hint="eastAsia"/>
              <w:b/>
              <w:bCs/>
            </w:rPr>
            <w:t>:</w:t>
          </w:r>
          <w:r w:rsidRPr="00155F6B">
            <w:rPr>
              <w:rFonts w:hint="eastAsia"/>
            </w:rPr>
            <w:t xml:space="preserve"> </w:t>
          </w:r>
          <w:hyperlink r:id="rId1" w:history="1">
            <w:r w:rsidRPr="001901AA">
              <w:rPr>
                <w:rStyle w:val="Hyperlink"/>
              </w:rPr>
              <w:t>wahyudi.hasbi@brin.go.id</w:t>
            </w:r>
          </w:hyperlink>
        </w:p>
      </w:tc>
    </w:tr>
  </w:tbl>
  <w:p w14:paraId="757F794D" w14:textId="77777777" w:rsidR="0097693B" w:rsidRPr="0037792F" w:rsidRDefault="0097693B" w:rsidP="00377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7C83" w14:textId="77777777" w:rsidR="00C14754" w:rsidRDefault="00C14754">
      <w:r>
        <w:separator/>
      </w:r>
    </w:p>
  </w:footnote>
  <w:footnote w:type="continuationSeparator" w:id="0">
    <w:p w14:paraId="7FA9B5EA" w14:textId="77777777" w:rsidR="00C14754" w:rsidRDefault="00C1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A2E" w14:textId="77777777" w:rsidR="0097693B" w:rsidRDefault="0097693B" w:rsidP="0092727B">
    <w:pPr>
      <w:pStyle w:val="Header"/>
      <w:tabs>
        <w:tab w:val="clear" w:pos="4320"/>
        <w:tab w:val="clear" w:pos="8640"/>
      </w:tabs>
      <w:rPr>
        <w:lang w:eastAsia="ko-KR"/>
      </w:rPr>
    </w:pPr>
  </w:p>
  <w:p w14:paraId="01093D6A"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74C"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7AF"/>
    <w:multiLevelType w:val="hybridMultilevel"/>
    <w:tmpl w:val="01E861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68362F"/>
    <w:multiLevelType w:val="hybridMultilevel"/>
    <w:tmpl w:val="CB6ECF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97123F"/>
    <w:multiLevelType w:val="hybridMultilevel"/>
    <w:tmpl w:val="521677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135D1348"/>
    <w:multiLevelType w:val="hybridMultilevel"/>
    <w:tmpl w:val="EBBAF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962683"/>
    <w:multiLevelType w:val="hybridMultilevel"/>
    <w:tmpl w:val="54E07A1E"/>
    <w:lvl w:ilvl="0" w:tplc="FFFFFFFF">
      <w:numFmt w:val="bullet"/>
      <w:lvlText w:val="•"/>
      <w:lvlJc w:val="left"/>
      <w:pPr>
        <w:ind w:left="720" w:hanging="360"/>
      </w:pPr>
      <w:rPr>
        <w:rFonts w:ascii="BatangChe" w:eastAsia="BatangChe" w:hAnsi="BatangChe" w:cs="Times New Roman" w:hint="eastAsia"/>
      </w:rPr>
    </w:lvl>
    <w:lvl w:ilvl="1" w:tplc="57DC17C0">
      <w:start w:val="2"/>
      <w:numFmt w:val="bullet"/>
      <w:lvlText w:val="-"/>
      <w:lvlJc w:val="left"/>
      <w:pPr>
        <w:ind w:left="780" w:hanging="420"/>
      </w:pPr>
      <w:rPr>
        <w:rFonts w:ascii="Times New Roman" w:eastAsiaTheme="minorEastAsia" w:hAnsi="Times New Roman" w:cs="Times New Roman"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7" w15:restartNumberingAfterBreak="0">
    <w:nsid w:val="13DA492F"/>
    <w:multiLevelType w:val="hybridMultilevel"/>
    <w:tmpl w:val="ECF03AF8"/>
    <w:lvl w:ilvl="0" w:tplc="7382B4D6">
      <w:numFmt w:val="bullet"/>
      <w:lvlText w:val="•"/>
      <w:lvlJc w:val="left"/>
      <w:pPr>
        <w:ind w:left="720" w:hanging="360"/>
      </w:pPr>
      <w:rPr>
        <w:rFonts w:ascii="BatangChe" w:eastAsia="BatangChe" w:hAnsi="BatangChe"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61B44BA"/>
    <w:multiLevelType w:val="hybridMultilevel"/>
    <w:tmpl w:val="9A7E3BE8"/>
    <w:lvl w:ilvl="0" w:tplc="B47805CA">
      <w:numFmt w:val="bullet"/>
      <w:lvlText w:val="•"/>
      <w:lvlJc w:val="left"/>
      <w:pPr>
        <w:ind w:left="360" w:hanging="360"/>
      </w:pPr>
      <w:rPr>
        <w:rFonts w:ascii="BatangChe" w:eastAsia="BatangChe" w:hAnsi="BatangCh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BF4FA1"/>
    <w:multiLevelType w:val="hybridMultilevel"/>
    <w:tmpl w:val="35F8B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0" w15:restartNumberingAfterBreak="0">
    <w:nsid w:val="3CB80E08"/>
    <w:multiLevelType w:val="hybridMultilevel"/>
    <w:tmpl w:val="3190CD3C"/>
    <w:lvl w:ilvl="0" w:tplc="9866E6C2">
      <w:start w:val="20"/>
      <w:numFmt w:val="bullet"/>
      <w:lvlText w:val="-"/>
      <w:lvlJc w:val="left"/>
      <w:pPr>
        <w:ind w:left="720" w:hanging="360"/>
      </w:pPr>
      <w:rPr>
        <w:rFonts w:ascii="Times New Roman" w:eastAsia="MS Mincho"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E9716B"/>
    <w:multiLevelType w:val="hybridMultilevel"/>
    <w:tmpl w:val="B3CC084A"/>
    <w:lvl w:ilvl="0" w:tplc="5302D9CC">
      <w:start w:val="5"/>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8C2A6A"/>
    <w:multiLevelType w:val="hybridMultilevel"/>
    <w:tmpl w:val="D9FC22E8"/>
    <w:lvl w:ilvl="0" w:tplc="8C32DE56">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AA5F87"/>
    <w:multiLevelType w:val="hybridMultilevel"/>
    <w:tmpl w:val="8166ACC6"/>
    <w:lvl w:ilvl="0" w:tplc="57DC17C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67C88"/>
    <w:multiLevelType w:val="hybridMultilevel"/>
    <w:tmpl w:val="717E53BE"/>
    <w:lvl w:ilvl="0" w:tplc="435EE3A8">
      <w:numFmt w:val="bullet"/>
      <w:lvlText w:val="-"/>
      <w:lvlJc w:val="left"/>
      <w:pPr>
        <w:ind w:left="720" w:hanging="360"/>
      </w:pPr>
      <w:rPr>
        <w:rFonts w:ascii="Times New Roman" w:eastAsia="MS Mincho" w:hAnsi="Times New Roman" w:cs="Times New Roman" w:hint="default"/>
      </w:rPr>
    </w:lvl>
    <w:lvl w:ilvl="1" w:tplc="1E867302">
      <w:numFmt w:val="bullet"/>
      <w:lvlText w:val="•"/>
      <w:lvlJc w:val="left"/>
      <w:pPr>
        <w:ind w:left="1140" w:hanging="360"/>
      </w:pPr>
      <w:rPr>
        <w:rFonts w:ascii="Times New Roman" w:eastAsia="BatangChe"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65FF45C5"/>
    <w:multiLevelType w:val="hybridMultilevel"/>
    <w:tmpl w:val="A4420E8C"/>
    <w:lvl w:ilvl="0" w:tplc="B47805CA">
      <w:numFmt w:val="bullet"/>
      <w:lvlText w:val="•"/>
      <w:lvlJc w:val="left"/>
      <w:pPr>
        <w:ind w:left="720" w:hanging="360"/>
      </w:pPr>
      <w:rPr>
        <w:rFonts w:ascii="BatangChe" w:eastAsia="BatangChe" w:hAnsi="BatangChe" w:cs="Times New Roman" w:hint="eastAsia"/>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0"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1"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3"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001852088">
    <w:abstractNumId w:val="17"/>
  </w:num>
  <w:num w:numId="2" w16cid:durableId="199705669">
    <w:abstractNumId w:val="13"/>
  </w:num>
  <w:num w:numId="3" w16cid:durableId="696613892">
    <w:abstractNumId w:val="12"/>
  </w:num>
  <w:num w:numId="4" w16cid:durableId="537663797">
    <w:abstractNumId w:val="29"/>
  </w:num>
  <w:num w:numId="5" w16cid:durableId="724376733">
    <w:abstractNumId w:val="16"/>
  </w:num>
  <w:num w:numId="6" w16cid:durableId="1326282191">
    <w:abstractNumId w:val="18"/>
  </w:num>
  <w:num w:numId="7" w16cid:durableId="974480800">
    <w:abstractNumId w:val="10"/>
  </w:num>
  <w:num w:numId="8" w16cid:durableId="86655040">
    <w:abstractNumId w:val="4"/>
  </w:num>
  <w:num w:numId="9" w16cid:durableId="1995915607">
    <w:abstractNumId w:val="32"/>
  </w:num>
  <w:num w:numId="10" w16cid:durableId="210506414">
    <w:abstractNumId w:val="24"/>
  </w:num>
  <w:num w:numId="11" w16cid:durableId="1249776088">
    <w:abstractNumId w:val="1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107741">
    <w:abstractNumId w:val="21"/>
  </w:num>
  <w:num w:numId="13" w16cid:durableId="1081946485">
    <w:abstractNumId w:val="2"/>
  </w:num>
  <w:num w:numId="14" w16cid:durableId="21427651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5528147">
    <w:abstractNumId w:val="14"/>
  </w:num>
  <w:num w:numId="16" w16cid:durableId="419565995">
    <w:abstractNumId w:val="33"/>
  </w:num>
  <w:num w:numId="17" w16cid:durableId="1273709442">
    <w:abstractNumId w:val="23"/>
  </w:num>
  <w:num w:numId="18" w16cid:durableId="167522634">
    <w:abstractNumId w:val="19"/>
  </w:num>
  <w:num w:numId="19" w16cid:durableId="1949920564">
    <w:abstractNumId w:val="31"/>
  </w:num>
  <w:num w:numId="20" w16cid:durableId="390738909">
    <w:abstractNumId w:val="15"/>
  </w:num>
  <w:num w:numId="21" w16cid:durableId="1837256930">
    <w:abstractNumId w:val="30"/>
  </w:num>
  <w:num w:numId="22" w16cid:durableId="156115613">
    <w:abstractNumId w:val="34"/>
  </w:num>
  <w:num w:numId="23" w16cid:durableId="1043024149">
    <w:abstractNumId w:val="5"/>
  </w:num>
  <w:num w:numId="24" w16cid:durableId="99959435">
    <w:abstractNumId w:val="7"/>
  </w:num>
  <w:num w:numId="25" w16cid:durableId="1893686938">
    <w:abstractNumId w:val="0"/>
  </w:num>
  <w:num w:numId="26" w16cid:durableId="2017532772">
    <w:abstractNumId w:val="8"/>
  </w:num>
  <w:num w:numId="27" w16cid:durableId="360784233">
    <w:abstractNumId w:val="28"/>
  </w:num>
  <w:num w:numId="28" w16cid:durableId="1806508881">
    <w:abstractNumId w:val="27"/>
  </w:num>
  <w:num w:numId="29" w16cid:durableId="183860525">
    <w:abstractNumId w:val="26"/>
  </w:num>
  <w:num w:numId="30" w16cid:durableId="323779258">
    <w:abstractNumId w:val="3"/>
  </w:num>
  <w:num w:numId="31" w16cid:durableId="783497240">
    <w:abstractNumId w:val="6"/>
  </w:num>
  <w:num w:numId="32" w16cid:durableId="759915823">
    <w:abstractNumId w:val="9"/>
  </w:num>
  <w:num w:numId="33" w16cid:durableId="240524894">
    <w:abstractNumId w:val="20"/>
  </w:num>
  <w:num w:numId="34" w16cid:durableId="1096242859">
    <w:abstractNumId w:val="22"/>
  </w:num>
  <w:num w:numId="35" w16cid:durableId="378552344">
    <w:abstractNumId w:val="25"/>
  </w:num>
  <w:num w:numId="36" w16cid:durableId="458648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zQ2tLSwMDIysjRT0lEKTi0uzszPAykwrQUAvaErJywAAAA="/>
  </w:docVars>
  <w:rsids>
    <w:rsidRoot w:val="00C15633"/>
    <w:rsid w:val="00002E76"/>
    <w:rsid w:val="00004319"/>
    <w:rsid w:val="00004F0A"/>
    <w:rsid w:val="00007931"/>
    <w:rsid w:val="00010257"/>
    <w:rsid w:val="00010C8E"/>
    <w:rsid w:val="0003595B"/>
    <w:rsid w:val="00036517"/>
    <w:rsid w:val="00036CC9"/>
    <w:rsid w:val="00040149"/>
    <w:rsid w:val="00043C40"/>
    <w:rsid w:val="00045973"/>
    <w:rsid w:val="00050EFE"/>
    <w:rsid w:val="00070642"/>
    <w:rsid w:val="000713CF"/>
    <w:rsid w:val="00075C14"/>
    <w:rsid w:val="00075E53"/>
    <w:rsid w:val="000822B5"/>
    <w:rsid w:val="00083F27"/>
    <w:rsid w:val="00085C00"/>
    <w:rsid w:val="00086685"/>
    <w:rsid w:val="00094B87"/>
    <w:rsid w:val="000A012B"/>
    <w:rsid w:val="000A5418"/>
    <w:rsid w:val="000B6CC2"/>
    <w:rsid w:val="000C455D"/>
    <w:rsid w:val="000D47FB"/>
    <w:rsid w:val="000D5AEC"/>
    <w:rsid w:val="000D7678"/>
    <w:rsid w:val="000E5518"/>
    <w:rsid w:val="000E5738"/>
    <w:rsid w:val="000F04B0"/>
    <w:rsid w:val="000F345F"/>
    <w:rsid w:val="000F40EA"/>
    <w:rsid w:val="000F517C"/>
    <w:rsid w:val="000F5540"/>
    <w:rsid w:val="000F6C90"/>
    <w:rsid w:val="000F78E8"/>
    <w:rsid w:val="00105F1A"/>
    <w:rsid w:val="00125108"/>
    <w:rsid w:val="0012584D"/>
    <w:rsid w:val="00125FBD"/>
    <w:rsid w:val="00133121"/>
    <w:rsid w:val="001349D4"/>
    <w:rsid w:val="001409B2"/>
    <w:rsid w:val="0014279D"/>
    <w:rsid w:val="00143589"/>
    <w:rsid w:val="0015057C"/>
    <w:rsid w:val="00152636"/>
    <w:rsid w:val="001539DD"/>
    <w:rsid w:val="00156782"/>
    <w:rsid w:val="00157819"/>
    <w:rsid w:val="0016298F"/>
    <w:rsid w:val="00163A71"/>
    <w:rsid w:val="00165F01"/>
    <w:rsid w:val="001676BD"/>
    <w:rsid w:val="001731F4"/>
    <w:rsid w:val="00175D41"/>
    <w:rsid w:val="0018257F"/>
    <w:rsid w:val="00183D6A"/>
    <w:rsid w:val="00186FD5"/>
    <w:rsid w:val="001916F2"/>
    <w:rsid w:val="001930A7"/>
    <w:rsid w:val="00196568"/>
    <w:rsid w:val="00197C18"/>
    <w:rsid w:val="001A2F16"/>
    <w:rsid w:val="001A4C35"/>
    <w:rsid w:val="001A564C"/>
    <w:rsid w:val="001A71EB"/>
    <w:rsid w:val="001B1804"/>
    <w:rsid w:val="001B18C2"/>
    <w:rsid w:val="001B198D"/>
    <w:rsid w:val="001B215C"/>
    <w:rsid w:val="001C443F"/>
    <w:rsid w:val="001C5852"/>
    <w:rsid w:val="001C61A5"/>
    <w:rsid w:val="001C6707"/>
    <w:rsid w:val="001D0BEC"/>
    <w:rsid w:val="001D11E1"/>
    <w:rsid w:val="001D5D7E"/>
    <w:rsid w:val="001F0A27"/>
    <w:rsid w:val="001F5947"/>
    <w:rsid w:val="001F6304"/>
    <w:rsid w:val="00202410"/>
    <w:rsid w:val="00214A0C"/>
    <w:rsid w:val="0021588B"/>
    <w:rsid w:val="002161B6"/>
    <w:rsid w:val="002216AC"/>
    <w:rsid w:val="0023212E"/>
    <w:rsid w:val="002438FA"/>
    <w:rsid w:val="00243BB0"/>
    <w:rsid w:val="00244847"/>
    <w:rsid w:val="0024627E"/>
    <w:rsid w:val="002475E2"/>
    <w:rsid w:val="002506D2"/>
    <w:rsid w:val="00250DE2"/>
    <w:rsid w:val="00254A1B"/>
    <w:rsid w:val="0026064A"/>
    <w:rsid w:val="002626C7"/>
    <w:rsid w:val="00264566"/>
    <w:rsid w:val="0027620A"/>
    <w:rsid w:val="00277AE4"/>
    <w:rsid w:val="00280AAE"/>
    <w:rsid w:val="00282A6C"/>
    <w:rsid w:val="0028454D"/>
    <w:rsid w:val="00291877"/>
    <w:rsid w:val="00291C9E"/>
    <w:rsid w:val="00292252"/>
    <w:rsid w:val="002926D4"/>
    <w:rsid w:val="00294D85"/>
    <w:rsid w:val="0029734E"/>
    <w:rsid w:val="002A0111"/>
    <w:rsid w:val="002A3CF5"/>
    <w:rsid w:val="002A6459"/>
    <w:rsid w:val="002A7053"/>
    <w:rsid w:val="002B06A3"/>
    <w:rsid w:val="002B435C"/>
    <w:rsid w:val="002B447F"/>
    <w:rsid w:val="002C07DA"/>
    <w:rsid w:val="002C07F7"/>
    <w:rsid w:val="002C2A49"/>
    <w:rsid w:val="002C2DCF"/>
    <w:rsid w:val="002C7EA9"/>
    <w:rsid w:val="002E5CF2"/>
    <w:rsid w:val="002F575D"/>
    <w:rsid w:val="003053F7"/>
    <w:rsid w:val="00307429"/>
    <w:rsid w:val="003113D7"/>
    <w:rsid w:val="00311E8A"/>
    <w:rsid w:val="003129CF"/>
    <w:rsid w:val="00312F59"/>
    <w:rsid w:val="0032119B"/>
    <w:rsid w:val="0032628B"/>
    <w:rsid w:val="00331F40"/>
    <w:rsid w:val="003371BE"/>
    <w:rsid w:val="003426C0"/>
    <w:rsid w:val="00342E5F"/>
    <w:rsid w:val="00342F20"/>
    <w:rsid w:val="00354456"/>
    <w:rsid w:val="00354D57"/>
    <w:rsid w:val="003577E8"/>
    <w:rsid w:val="00360377"/>
    <w:rsid w:val="00363111"/>
    <w:rsid w:val="00366548"/>
    <w:rsid w:val="0037100A"/>
    <w:rsid w:val="003724AB"/>
    <w:rsid w:val="0037792F"/>
    <w:rsid w:val="0038005B"/>
    <w:rsid w:val="003809C7"/>
    <w:rsid w:val="0038236C"/>
    <w:rsid w:val="00390358"/>
    <w:rsid w:val="00393DCD"/>
    <w:rsid w:val="00395B40"/>
    <w:rsid w:val="003A2006"/>
    <w:rsid w:val="003A6568"/>
    <w:rsid w:val="003A7463"/>
    <w:rsid w:val="003B21EE"/>
    <w:rsid w:val="003B4FD1"/>
    <w:rsid w:val="003B5DB5"/>
    <w:rsid w:val="003B6263"/>
    <w:rsid w:val="003C29E6"/>
    <w:rsid w:val="003C64A7"/>
    <w:rsid w:val="003D1128"/>
    <w:rsid w:val="003D1671"/>
    <w:rsid w:val="003D38C4"/>
    <w:rsid w:val="003D3D47"/>
    <w:rsid w:val="003D3FDA"/>
    <w:rsid w:val="003D6D00"/>
    <w:rsid w:val="003E166F"/>
    <w:rsid w:val="003E74C6"/>
    <w:rsid w:val="003F307E"/>
    <w:rsid w:val="003F33F1"/>
    <w:rsid w:val="003F5482"/>
    <w:rsid w:val="004001E5"/>
    <w:rsid w:val="0041313C"/>
    <w:rsid w:val="00420822"/>
    <w:rsid w:val="00420C74"/>
    <w:rsid w:val="00422C1B"/>
    <w:rsid w:val="00441526"/>
    <w:rsid w:val="00441B72"/>
    <w:rsid w:val="004465AA"/>
    <w:rsid w:val="004465B8"/>
    <w:rsid w:val="00446A5E"/>
    <w:rsid w:val="0045458F"/>
    <w:rsid w:val="004633B4"/>
    <w:rsid w:val="0046540C"/>
    <w:rsid w:val="00467CC7"/>
    <w:rsid w:val="004824EE"/>
    <w:rsid w:val="00483028"/>
    <w:rsid w:val="00487927"/>
    <w:rsid w:val="00493D65"/>
    <w:rsid w:val="00495CED"/>
    <w:rsid w:val="004A2F96"/>
    <w:rsid w:val="004A4BDF"/>
    <w:rsid w:val="004B3553"/>
    <w:rsid w:val="004B3F4B"/>
    <w:rsid w:val="004B6F28"/>
    <w:rsid w:val="004B7EE4"/>
    <w:rsid w:val="004C225F"/>
    <w:rsid w:val="004C516C"/>
    <w:rsid w:val="004D015B"/>
    <w:rsid w:val="004D1BA1"/>
    <w:rsid w:val="004D23B8"/>
    <w:rsid w:val="004D459D"/>
    <w:rsid w:val="004D7E8A"/>
    <w:rsid w:val="004E0167"/>
    <w:rsid w:val="004E1FCA"/>
    <w:rsid w:val="004E47D6"/>
    <w:rsid w:val="004E48E8"/>
    <w:rsid w:val="004E4DA1"/>
    <w:rsid w:val="004E6B3C"/>
    <w:rsid w:val="004F0148"/>
    <w:rsid w:val="00503189"/>
    <w:rsid w:val="00510839"/>
    <w:rsid w:val="005144F8"/>
    <w:rsid w:val="00516BD1"/>
    <w:rsid w:val="005206E9"/>
    <w:rsid w:val="0052278F"/>
    <w:rsid w:val="00524165"/>
    <w:rsid w:val="00526D01"/>
    <w:rsid w:val="00530E8C"/>
    <w:rsid w:val="005339EE"/>
    <w:rsid w:val="005346E4"/>
    <w:rsid w:val="00535C4E"/>
    <w:rsid w:val="00535D34"/>
    <w:rsid w:val="00540F14"/>
    <w:rsid w:val="00545933"/>
    <w:rsid w:val="00552105"/>
    <w:rsid w:val="0055287B"/>
    <w:rsid w:val="005562F2"/>
    <w:rsid w:val="00557544"/>
    <w:rsid w:val="00563A41"/>
    <w:rsid w:val="00565123"/>
    <w:rsid w:val="00565BBB"/>
    <w:rsid w:val="00571B26"/>
    <w:rsid w:val="0058419E"/>
    <w:rsid w:val="00585C49"/>
    <w:rsid w:val="00585F3C"/>
    <w:rsid w:val="00586CA0"/>
    <w:rsid w:val="00587875"/>
    <w:rsid w:val="005A5695"/>
    <w:rsid w:val="005A63EB"/>
    <w:rsid w:val="005B0876"/>
    <w:rsid w:val="005B352D"/>
    <w:rsid w:val="005C33B6"/>
    <w:rsid w:val="005C7029"/>
    <w:rsid w:val="005D17D4"/>
    <w:rsid w:val="005D6202"/>
    <w:rsid w:val="005D6E98"/>
    <w:rsid w:val="005F24B8"/>
    <w:rsid w:val="0060016C"/>
    <w:rsid w:val="006036B9"/>
    <w:rsid w:val="00607E2B"/>
    <w:rsid w:val="006139D6"/>
    <w:rsid w:val="00616D1B"/>
    <w:rsid w:val="00623CE1"/>
    <w:rsid w:val="00627880"/>
    <w:rsid w:val="0063062B"/>
    <w:rsid w:val="00634A82"/>
    <w:rsid w:val="00636C11"/>
    <w:rsid w:val="00637351"/>
    <w:rsid w:val="00644081"/>
    <w:rsid w:val="00646166"/>
    <w:rsid w:val="00652BDD"/>
    <w:rsid w:val="00654896"/>
    <w:rsid w:val="006621F0"/>
    <w:rsid w:val="006647BA"/>
    <w:rsid w:val="00667229"/>
    <w:rsid w:val="00674BE2"/>
    <w:rsid w:val="00676599"/>
    <w:rsid w:val="006772FA"/>
    <w:rsid w:val="006778E1"/>
    <w:rsid w:val="00682BE5"/>
    <w:rsid w:val="00682D33"/>
    <w:rsid w:val="00683846"/>
    <w:rsid w:val="00687CD1"/>
    <w:rsid w:val="00690FED"/>
    <w:rsid w:val="006939A5"/>
    <w:rsid w:val="006A2467"/>
    <w:rsid w:val="006A2A31"/>
    <w:rsid w:val="006A3B96"/>
    <w:rsid w:val="006A4650"/>
    <w:rsid w:val="006B09DB"/>
    <w:rsid w:val="006B1AE9"/>
    <w:rsid w:val="006B1C98"/>
    <w:rsid w:val="006C2B05"/>
    <w:rsid w:val="006D5223"/>
    <w:rsid w:val="006D5970"/>
    <w:rsid w:val="006E12FC"/>
    <w:rsid w:val="006E2C95"/>
    <w:rsid w:val="006E4918"/>
    <w:rsid w:val="006F0F24"/>
    <w:rsid w:val="006F1ACE"/>
    <w:rsid w:val="006F2B2E"/>
    <w:rsid w:val="006F6A5C"/>
    <w:rsid w:val="007011A1"/>
    <w:rsid w:val="00703F6F"/>
    <w:rsid w:val="007052B3"/>
    <w:rsid w:val="00705962"/>
    <w:rsid w:val="00707C21"/>
    <w:rsid w:val="00711D4B"/>
    <w:rsid w:val="00712451"/>
    <w:rsid w:val="00717DE9"/>
    <w:rsid w:val="00720597"/>
    <w:rsid w:val="00721850"/>
    <w:rsid w:val="00722BF5"/>
    <w:rsid w:val="0072518B"/>
    <w:rsid w:val="0072530B"/>
    <w:rsid w:val="00725B1E"/>
    <w:rsid w:val="00731041"/>
    <w:rsid w:val="007319FE"/>
    <w:rsid w:val="007329E4"/>
    <w:rsid w:val="00732F08"/>
    <w:rsid w:val="007342F0"/>
    <w:rsid w:val="0074190C"/>
    <w:rsid w:val="00753BA8"/>
    <w:rsid w:val="0075493D"/>
    <w:rsid w:val="00755533"/>
    <w:rsid w:val="00756C87"/>
    <w:rsid w:val="00762576"/>
    <w:rsid w:val="00764EC3"/>
    <w:rsid w:val="007673CA"/>
    <w:rsid w:val="0077205C"/>
    <w:rsid w:val="00785542"/>
    <w:rsid w:val="00791060"/>
    <w:rsid w:val="007926EA"/>
    <w:rsid w:val="007A1B82"/>
    <w:rsid w:val="007A1BB2"/>
    <w:rsid w:val="007A3112"/>
    <w:rsid w:val="007A31AF"/>
    <w:rsid w:val="007B0DB6"/>
    <w:rsid w:val="007B3A08"/>
    <w:rsid w:val="007B5626"/>
    <w:rsid w:val="007B6124"/>
    <w:rsid w:val="007C1DEA"/>
    <w:rsid w:val="007D3C53"/>
    <w:rsid w:val="007D62A0"/>
    <w:rsid w:val="007E30B1"/>
    <w:rsid w:val="007E3A0F"/>
    <w:rsid w:val="007F0AE6"/>
    <w:rsid w:val="007F2628"/>
    <w:rsid w:val="007F2FBA"/>
    <w:rsid w:val="007F57BE"/>
    <w:rsid w:val="00800C3A"/>
    <w:rsid w:val="0080570B"/>
    <w:rsid w:val="00807C5A"/>
    <w:rsid w:val="008148E1"/>
    <w:rsid w:val="00822B33"/>
    <w:rsid w:val="0082450A"/>
    <w:rsid w:val="008319BF"/>
    <w:rsid w:val="00833E99"/>
    <w:rsid w:val="00834062"/>
    <w:rsid w:val="008415F0"/>
    <w:rsid w:val="008433C2"/>
    <w:rsid w:val="00843DD5"/>
    <w:rsid w:val="00844457"/>
    <w:rsid w:val="008454C8"/>
    <w:rsid w:val="00850520"/>
    <w:rsid w:val="00851B96"/>
    <w:rsid w:val="00851D78"/>
    <w:rsid w:val="00855E69"/>
    <w:rsid w:val="00867742"/>
    <w:rsid w:val="008679A7"/>
    <w:rsid w:val="00867BA9"/>
    <w:rsid w:val="0087122A"/>
    <w:rsid w:val="00874E0A"/>
    <w:rsid w:val="008776E4"/>
    <w:rsid w:val="00892828"/>
    <w:rsid w:val="008A016F"/>
    <w:rsid w:val="008A1A0D"/>
    <w:rsid w:val="008A4F89"/>
    <w:rsid w:val="008A72E1"/>
    <w:rsid w:val="008A76ED"/>
    <w:rsid w:val="008B3C72"/>
    <w:rsid w:val="008C1AB4"/>
    <w:rsid w:val="008C4F1F"/>
    <w:rsid w:val="008C58A0"/>
    <w:rsid w:val="008C5FD3"/>
    <w:rsid w:val="008C5FED"/>
    <w:rsid w:val="008D0E09"/>
    <w:rsid w:val="008E03C2"/>
    <w:rsid w:val="008E0958"/>
    <w:rsid w:val="008F05B8"/>
    <w:rsid w:val="008F2AFF"/>
    <w:rsid w:val="008F63D8"/>
    <w:rsid w:val="008F7909"/>
    <w:rsid w:val="00903007"/>
    <w:rsid w:val="00910700"/>
    <w:rsid w:val="00923816"/>
    <w:rsid w:val="0092727B"/>
    <w:rsid w:val="0093074B"/>
    <w:rsid w:val="00930E64"/>
    <w:rsid w:val="00937C44"/>
    <w:rsid w:val="009431F6"/>
    <w:rsid w:val="00943CF9"/>
    <w:rsid w:val="00947C10"/>
    <w:rsid w:val="00953EAC"/>
    <w:rsid w:val="00956F8C"/>
    <w:rsid w:val="00961D57"/>
    <w:rsid w:val="009670C7"/>
    <w:rsid w:val="009727C5"/>
    <w:rsid w:val="00976716"/>
    <w:rsid w:val="0097693B"/>
    <w:rsid w:val="009811F4"/>
    <w:rsid w:val="009815C0"/>
    <w:rsid w:val="00983466"/>
    <w:rsid w:val="00983ACC"/>
    <w:rsid w:val="009908CA"/>
    <w:rsid w:val="00993355"/>
    <w:rsid w:val="00993B2E"/>
    <w:rsid w:val="00994939"/>
    <w:rsid w:val="00995841"/>
    <w:rsid w:val="009963F7"/>
    <w:rsid w:val="009A11CB"/>
    <w:rsid w:val="009A4A6D"/>
    <w:rsid w:val="009B44DD"/>
    <w:rsid w:val="009B7E42"/>
    <w:rsid w:val="009C7235"/>
    <w:rsid w:val="009D235B"/>
    <w:rsid w:val="009D46CE"/>
    <w:rsid w:val="009D4ADA"/>
    <w:rsid w:val="009E13DD"/>
    <w:rsid w:val="009F3102"/>
    <w:rsid w:val="009F3954"/>
    <w:rsid w:val="009F547A"/>
    <w:rsid w:val="009F7D37"/>
    <w:rsid w:val="009F7F8D"/>
    <w:rsid w:val="00A03D78"/>
    <w:rsid w:val="00A048B0"/>
    <w:rsid w:val="00A0503B"/>
    <w:rsid w:val="00A059CD"/>
    <w:rsid w:val="00A13265"/>
    <w:rsid w:val="00A14900"/>
    <w:rsid w:val="00A15C3D"/>
    <w:rsid w:val="00A17C77"/>
    <w:rsid w:val="00A2159F"/>
    <w:rsid w:val="00A23C16"/>
    <w:rsid w:val="00A23F9D"/>
    <w:rsid w:val="00A324FF"/>
    <w:rsid w:val="00A3464D"/>
    <w:rsid w:val="00A365F1"/>
    <w:rsid w:val="00A42282"/>
    <w:rsid w:val="00A42D49"/>
    <w:rsid w:val="00A529BC"/>
    <w:rsid w:val="00A5346C"/>
    <w:rsid w:val="00A53F51"/>
    <w:rsid w:val="00A562F0"/>
    <w:rsid w:val="00A564FB"/>
    <w:rsid w:val="00A566AB"/>
    <w:rsid w:val="00A614C1"/>
    <w:rsid w:val="00A61EA6"/>
    <w:rsid w:val="00A657BF"/>
    <w:rsid w:val="00A71136"/>
    <w:rsid w:val="00A76B1F"/>
    <w:rsid w:val="00A775D9"/>
    <w:rsid w:val="00A90E84"/>
    <w:rsid w:val="00A92578"/>
    <w:rsid w:val="00A92B86"/>
    <w:rsid w:val="00A940F9"/>
    <w:rsid w:val="00AA2178"/>
    <w:rsid w:val="00AA474C"/>
    <w:rsid w:val="00AC35EF"/>
    <w:rsid w:val="00AC4D5B"/>
    <w:rsid w:val="00AD1DDB"/>
    <w:rsid w:val="00AD24D6"/>
    <w:rsid w:val="00AD2697"/>
    <w:rsid w:val="00AD7E5F"/>
    <w:rsid w:val="00AE3066"/>
    <w:rsid w:val="00AF6256"/>
    <w:rsid w:val="00AF68E4"/>
    <w:rsid w:val="00AF7889"/>
    <w:rsid w:val="00B00A87"/>
    <w:rsid w:val="00B01AA1"/>
    <w:rsid w:val="00B022F0"/>
    <w:rsid w:val="00B06025"/>
    <w:rsid w:val="00B13467"/>
    <w:rsid w:val="00B13678"/>
    <w:rsid w:val="00B21C79"/>
    <w:rsid w:val="00B24E93"/>
    <w:rsid w:val="00B30092"/>
    <w:rsid w:val="00B30C81"/>
    <w:rsid w:val="00B30DA1"/>
    <w:rsid w:val="00B41036"/>
    <w:rsid w:val="00B47604"/>
    <w:rsid w:val="00B4793B"/>
    <w:rsid w:val="00B537F2"/>
    <w:rsid w:val="00B5563E"/>
    <w:rsid w:val="00B56099"/>
    <w:rsid w:val="00B579D3"/>
    <w:rsid w:val="00B64617"/>
    <w:rsid w:val="00B64A60"/>
    <w:rsid w:val="00B661AC"/>
    <w:rsid w:val="00B70F65"/>
    <w:rsid w:val="00B753A5"/>
    <w:rsid w:val="00B77E74"/>
    <w:rsid w:val="00B823EF"/>
    <w:rsid w:val="00B8468D"/>
    <w:rsid w:val="00B937D7"/>
    <w:rsid w:val="00B96AF9"/>
    <w:rsid w:val="00B96B67"/>
    <w:rsid w:val="00BA36BE"/>
    <w:rsid w:val="00BA37F4"/>
    <w:rsid w:val="00BB0EA4"/>
    <w:rsid w:val="00BB41D4"/>
    <w:rsid w:val="00BC57EF"/>
    <w:rsid w:val="00BC69DB"/>
    <w:rsid w:val="00BE6B6B"/>
    <w:rsid w:val="00BF2284"/>
    <w:rsid w:val="00BF25C1"/>
    <w:rsid w:val="00BF25F9"/>
    <w:rsid w:val="00C00B04"/>
    <w:rsid w:val="00C13FD5"/>
    <w:rsid w:val="00C1406E"/>
    <w:rsid w:val="00C14754"/>
    <w:rsid w:val="00C15633"/>
    <w:rsid w:val="00C15799"/>
    <w:rsid w:val="00C16462"/>
    <w:rsid w:val="00C22F6F"/>
    <w:rsid w:val="00C23973"/>
    <w:rsid w:val="00C23EEF"/>
    <w:rsid w:val="00C26B15"/>
    <w:rsid w:val="00C32B10"/>
    <w:rsid w:val="00C32E84"/>
    <w:rsid w:val="00C35415"/>
    <w:rsid w:val="00C357AD"/>
    <w:rsid w:val="00C473F4"/>
    <w:rsid w:val="00C516C7"/>
    <w:rsid w:val="00C51C5F"/>
    <w:rsid w:val="00C554CC"/>
    <w:rsid w:val="00C6069C"/>
    <w:rsid w:val="00C60A0F"/>
    <w:rsid w:val="00C6366E"/>
    <w:rsid w:val="00C70477"/>
    <w:rsid w:val="00C72AD4"/>
    <w:rsid w:val="00C74745"/>
    <w:rsid w:val="00C76B77"/>
    <w:rsid w:val="00C85119"/>
    <w:rsid w:val="00C86B45"/>
    <w:rsid w:val="00C918B2"/>
    <w:rsid w:val="00C95BF2"/>
    <w:rsid w:val="00C95C48"/>
    <w:rsid w:val="00CA41E7"/>
    <w:rsid w:val="00CB2E89"/>
    <w:rsid w:val="00CC1C0E"/>
    <w:rsid w:val="00CC3B72"/>
    <w:rsid w:val="00CD06D5"/>
    <w:rsid w:val="00CD170C"/>
    <w:rsid w:val="00CD320B"/>
    <w:rsid w:val="00CD3AFC"/>
    <w:rsid w:val="00CD3F37"/>
    <w:rsid w:val="00CD5431"/>
    <w:rsid w:val="00CE4B93"/>
    <w:rsid w:val="00CF1C9A"/>
    <w:rsid w:val="00CF2491"/>
    <w:rsid w:val="00CF3963"/>
    <w:rsid w:val="00CF7FE7"/>
    <w:rsid w:val="00D02436"/>
    <w:rsid w:val="00D02DFF"/>
    <w:rsid w:val="00D11EA7"/>
    <w:rsid w:val="00D1252E"/>
    <w:rsid w:val="00D13D9D"/>
    <w:rsid w:val="00D14AFE"/>
    <w:rsid w:val="00D21A21"/>
    <w:rsid w:val="00D2267F"/>
    <w:rsid w:val="00D24E8B"/>
    <w:rsid w:val="00D27589"/>
    <w:rsid w:val="00D30AE2"/>
    <w:rsid w:val="00D416A3"/>
    <w:rsid w:val="00D4413F"/>
    <w:rsid w:val="00D44442"/>
    <w:rsid w:val="00D459A2"/>
    <w:rsid w:val="00D530FF"/>
    <w:rsid w:val="00D53688"/>
    <w:rsid w:val="00D5407A"/>
    <w:rsid w:val="00D57772"/>
    <w:rsid w:val="00D62629"/>
    <w:rsid w:val="00D64142"/>
    <w:rsid w:val="00D66F0E"/>
    <w:rsid w:val="00D71FA3"/>
    <w:rsid w:val="00D72AE3"/>
    <w:rsid w:val="00D75A4D"/>
    <w:rsid w:val="00D819D2"/>
    <w:rsid w:val="00D8478B"/>
    <w:rsid w:val="00D86151"/>
    <w:rsid w:val="00D86A0E"/>
    <w:rsid w:val="00D9172D"/>
    <w:rsid w:val="00D97E84"/>
    <w:rsid w:val="00DA4AE2"/>
    <w:rsid w:val="00DA5641"/>
    <w:rsid w:val="00DA7595"/>
    <w:rsid w:val="00DB0A68"/>
    <w:rsid w:val="00DB2395"/>
    <w:rsid w:val="00DB5644"/>
    <w:rsid w:val="00DC1642"/>
    <w:rsid w:val="00DC43A3"/>
    <w:rsid w:val="00DC4CF3"/>
    <w:rsid w:val="00DC5C01"/>
    <w:rsid w:val="00DC6107"/>
    <w:rsid w:val="00DD36E3"/>
    <w:rsid w:val="00DD7985"/>
    <w:rsid w:val="00DD7C09"/>
    <w:rsid w:val="00DE4C19"/>
    <w:rsid w:val="00DE7302"/>
    <w:rsid w:val="00DF0EB4"/>
    <w:rsid w:val="00DF111E"/>
    <w:rsid w:val="00DF233F"/>
    <w:rsid w:val="00DF5FC4"/>
    <w:rsid w:val="00DF6A24"/>
    <w:rsid w:val="00E0080A"/>
    <w:rsid w:val="00E0124F"/>
    <w:rsid w:val="00E02BEB"/>
    <w:rsid w:val="00E20453"/>
    <w:rsid w:val="00E21597"/>
    <w:rsid w:val="00E24CCD"/>
    <w:rsid w:val="00E261DB"/>
    <w:rsid w:val="00E321C8"/>
    <w:rsid w:val="00E34DBD"/>
    <w:rsid w:val="00E37783"/>
    <w:rsid w:val="00E41B56"/>
    <w:rsid w:val="00E55057"/>
    <w:rsid w:val="00E55D21"/>
    <w:rsid w:val="00E5762A"/>
    <w:rsid w:val="00E61732"/>
    <w:rsid w:val="00E674D3"/>
    <w:rsid w:val="00E7024E"/>
    <w:rsid w:val="00E70FD0"/>
    <w:rsid w:val="00E72B2C"/>
    <w:rsid w:val="00E7309D"/>
    <w:rsid w:val="00E74EC3"/>
    <w:rsid w:val="00E77C4B"/>
    <w:rsid w:val="00E9301F"/>
    <w:rsid w:val="00E9690A"/>
    <w:rsid w:val="00E97DC7"/>
    <w:rsid w:val="00EB30FF"/>
    <w:rsid w:val="00EC1BF9"/>
    <w:rsid w:val="00EC39DB"/>
    <w:rsid w:val="00EC47EE"/>
    <w:rsid w:val="00EC6711"/>
    <w:rsid w:val="00ED4C3E"/>
    <w:rsid w:val="00ED742E"/>
    <w:rsid w:val="00EF3487"/>
    <w:rsid w:val="00EF7532"/>
    <w:rsid w:val="00F000EF"/>
    <w:rsid w:val="00F076AE"/>
    <w:rsid w:val="00F14362"/>
    <w:rsid w:val="00F161FD"/>
    <w:rsid w:val="00F16DC8"/>
    <w:rsid w:val="00F2504E"/>
    <w:rsid w:val="00F2585B"/>
    <w:rsid w:val="00F34906"/>
    <w:rsid w:val="00F35A30"/>
    <w:rsid w:val="00F40467"/>
    <w:rsid w:val="00F4053F"/>
    <w:rsid w:val="00F440D4"/>
    <w:rsid w:val="00F511FB"/>
    <w:rsid w:val="00F516E7"/>
    <w:rsid w:val="00F55826"/>
    <w:rsid w:val="00F57BF7"/>
    <w:rsid w:val="00F6155A"/>
    <w:rsid w:val="00F61F89"/>
    <w:rsid w:val="00F6263E"/>
    <w:rsid w:val="00F627C2"/>
    <w:rsid w:val="00F736FD"/>
    <w:rsid w:val="00F81265"/>
    <w:rsid w:val="00F84067"/>
    <w:rsid w:val="00FA216D"/>
    <w:rsid w:val="00FA50B4"/>
    <w:rsid w:val="00FB15B4"/>
    <w:rsid w:val="00FB31B8"/>
    <w:rsid w:val="00FB530E"/>
    <w:rsid w:val="00FB6E83"/>
    <w:rsid w:val="00FC0638"/>
    <w:rsid w:val="00FC156A"/>
    <w:rsid w:val="00FC3D65"/>
    <w:rsid w:val="00FD6235"/>
    <w:rsid w:val="00FE13D1"/>
    <w:rsid w:val="00FE27E9"/>
    <w:rsid w:val="00FE2B1C"/>
    <w:rsid w:val="00FE3DE5"/>
    <w:rsid w:val="00FF45E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12F8A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BF2284"/>
    <w:rPr>
      <w:rFonts w:eastAsia="BatangChe"/>
      <w:sz w:val="24"/>
      <w:szCs w:val="24"/>
    </w:rPr>
  </w:style>
  <w:style w:type="character" w:customStyle="1" w:styleId="Heading8Char">
    <w:name w:val="Heading 8 Char"/>
    <w:basedOn w:val="DefaultParagraphFont"/>
    <w:link w:val="Heading8"/>
    <w:rsid w:val="00A17C77"/>
    <w:rPr>
      <w:rFonts w:eastAsia="BatangChe"/>
      <w:b/>
      <w:bCs/>
      <w:kern w:val="2"/>
      <w:lang w:eastAsia="ko-KR"/>
    </w:rPr>
  </w:style>
  <w:style w:type="paragraph" w:styleId="Revision">
    <w:name w:val="Revision"/>
    <w:hidden/>
    <w:uiPriority w:val="99"/>
    <w:semiHidden/>
    <w:rsid w:val="00F81265"/>
    <w:rPr>
      <w:rFonts w:eastAsia="BatangChe"/>
      <w:sz w:val="24"/>
      <w:szCs w:val="24"/>
    </w:rPr>
  </w:style>
  <w:style w:type="paragraph" w:customStyle="1" w:styleId="Paragraph">
    <w:name w:val="Paragraph"/>
    <w:basedOn w:val="Normal"/>
    <w:qFormat/>
    <w:rsid w:val="00D02DFF"/>
    <w:pPr>
      <w:spacing w:before="120"/>
      <w:jc w:val="both"/>
    </w:pPr>
    <w:rPr>
      <w:rFonts w:eastAsia="Times New Roman"/>
      <w:sz w:val="22"/>
      <w:szCs w:val="22"/>
      <w:lang w:val="en-GB" w:eastAsia="fr-FR"/>
    </w:rPr>
  </w:style>
  <w:style w:type="paragraph" w:customStyle="1" w:styleId="Proposal">
    <w:name w:val="Proposal"/>
    <w:basedOn w:val="Normal"/>
    <w:next w:val="Normal"/>
    <w:rsid w:val="00910700"/>
    <w:pPr>
      <w:keepNext/>
      <w:tabs>
        <w:tab w:val="left" w:pos="1134"/>
        <w:tab w:val="left" w:pos="1871"/>
        <w:tab w:val="left" w:pos="2268"/>
      </w:tabs>
      <w:overflowPunct w:val="0"/>
      <w:autoSpaceDE w:val="0"/>
      <w:autoSpaceDN w:val="0"/>
      <w:adjustRightInd w:val="0"/>
      <w:spacing w:before="240"/>
      <w:textAlignment w:val="baseline"/>
    </w:pPr>
    <w:rPr>
      <w:rFonts w:eastAsia="Batang" w:hAnsi="Times New Roman Bold"/>
      <w:b/>
      <w:szCs w:val="20"/>
      <w:lang w:val="en-GB"/>
    </w:rPr>
  </w:style>
  <w:style w:type="character" w:customStyle="1" w:styleId="href">
    <w:name w:val="href"/>
    <w:basedOn w:val="DefaultParagraphFont"/>
    <w:qFormat/>
    <w:rsid w:val="00910700"/>
  </w:style>
  <w:style w:type="paragraph" w:customStyle="1" w:styleId="ResNo">
    <w:name w:val="Res_No"/>
    <w:basedOn w:val="Normal"/>
    <w:next w:val="Normal"/>
    <w:link w:val="ResNoChar"/>
    <w:qFormat/>
    <w:rsid w:val="00910700"/>
    <w:pPr>
      <w:keepNext/>
      <w:keepLines/>
      <w:tabs>
        <w:tab w:val="left" w:pos="1134"/>
        <w:tab w:val="left" w:pos="1871"/>
        <w:tab w:val="left" w:pos="2268"/>
      </w:tabs>
      <w:overflowPunct w:val="0"/>
      <w:autoSpaceDE w:val="0"/>
      <w:autoSpaceDN w:val="0"/>
      <w:adjustRightInd w:val="0"/>
      <w:spacing w:before="480"/>
      <w:jc w:val="center"/>
      <w:textAlignment w:val="baseline"/>
    </w:pPr>
    <w:rPr>
      <w:rFonts w:eastAsia="Batang"/>
      <w:caps/>
      <w:sz w:val="28"/>
      <w:szCs w:val="20"/>
      <w:lang w:val="en-GB"/>
    </w:rPr>
  </w:style>
  <w:style w:type="paragraph" w:customStyle="1" w:styleId="Restitle">
    <w:name w:val="Res_title"/>
    <w:basedOn w:val="Normal"/>
    <w:next w:val="Normal"/>
    <w:link w:val="RestitleChar"/>
    <w:qFormat/>
    <w:rsid w:val="00910700"/>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Batang" w:hAnsi="Times New Roman Bold"/>
      <w:b/>
      <w:sz w:val="28"/>
      <w:szCs w:val="20"/>
      <w:lang w:val="en-GB"/>
    </w:rPr>
  </w:style>
  <w:style w:type="character" w:customStyle="1" w:styleId="RestitleChar">
    <w:name w:val="Res_title Char"/>
    <w:link w:val="Restitle"/>
    <w:qFormat/>
    <w:locked/>
    <w:rsid w:val="00910700"/>
    <w:rPr>
      <w:rFonts w:ascii="Times New Roman Bold" w:hAnsi="Times New Roman Bold"/>
      <w:b/>
      <w:sz w:val="28"/>
      <w:lang w:val="en-GB"/>
    </w:rPr>
  </w:style>
  <w:style w:type="character" w:customStyle="1" w:styleId="ResNoChar">
    <w:name w:val="Res_No Char"/>
    <w:basedOn w:val="DefaultParagraphFont"/>
    <w:link w:val="ResNo"/>
    <w:qFormat/>
    <w:rsid w:val="00910700"/>
    <w:rPr>
      <w:caps/>
      <w:sz w:val="28"/>
      <w:lang w:val="en-GB"/>
    </w:rPr>
  </w:style>
  <w:style w:type="character" w:styleId="FollowedHyperlink">
    <w:name w:val="FollowedHyperlink"/>
    <w:basedOn w:val="DefaultParagraphFont"/>
    <w:semiHidden/>
    <w:unhideWhenUsed/>
    <w:rsid w:val="00307429"/>
    <w:rPr>
      <w:color w:val="800080" w:themeColor="followedHyperlink"/>
      <w:u w:val="single"/>
    </w:rPr>
  </w:style>
  <w:style w:type="character" w:styleId="LineNumber">
    <w:name w:val="line number"/>
    <w:basedOn w:val="DefaultParagraphFont"/>
    <w:semiHidden/>
    <w:unhideWhenUsed/>
    <w:rsid w:val="00B5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676">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3/02/APG23-5-INP-58_Australia-WP3-Preliminary_Views_on_WRC-23_Agenda_Items_1.12_1.13_1.14_9.1Topics_a_and_d.docx" TargetMode="External"/><Relationship Id="rId18" Type="http://schemas.openxmlformats.org/officeDocument/2006/relationships/hyperlink" Target="https://www.apt.int/sites/default/files/2023/02/APG23-5-INF-21_IARU_Views_on_WRC-23_Agenda_Items_1.2_1.12_1.14_1.18_and_9.1Topics_a_and_b.docx" TargetMode="External"/><Relationship Id="rId26" Type="http://schemas.openxmlformats.org/officeDocument/2006/relationships/hyperlink" Target="https://www.apt.int/sites/default/files/2023/02/APG23-5-INP-58_Australia-WP3-Preliminary_Views_on_WRC-23_Agenda_Items_1.12_1.13_1.14_9.1Topics_a_and_d.docx" TargetMode="External"/><Relationship Id="rId39" Type="http://schemas.openxmlformats.org/officeDocument/2006/relationships/footer" Target="footer1.xml"/><Relationship Id="rId21" Type="http://schemas.openxmlformats.org/officeDocument/2006/relationships/hyperlink" Target="https://www.apt.int/sites/default/files/2023/02/APG23-5-INF-43_CITEL_preparation_for_WRC-23.pdf" TargetMode="External"/><Relationship Id="rId34" Type="http://schemas.openxmlformats.org/officeDocument/2006/relationships/hyperlink" Target="https://www.apt.int/sites/default/files/2023/02/APG23-5-INF-43_CITEL_preparation_for_WRC-23.pdf"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3/02/APG23-5-INP-97_Malaysia-WP3-Preliminary_Views_on_WRC-23_Agenda_Items_1.12_1.13_1.14_and_9.1Topic_a.docx" TargetMode="External"/><Relationship Id="rId20" Type="http://schemas.openxmlformats.org/officeDocument/2006/relationships/hyperlink" Target="https://www.apt.int/sites/default/files/2023/02/APG23-5-INF-39_Status_of_CEPT_preparation_for_WRC-23_and_RA-23.pdf" TargetMode="External"/><Relationship Id="rId29" Type="http://schemas.openxmlformats.org/officeDocument/2006/relationships/hyperlink" Target="https://www.apt.int/sites/default/files/2023/02/APG23-5-INP-97_Malaysia-WP3-Preliminary_Views_on_WRC-23_Agenda_Items_1.12_1.13_1.14_and_9.1Topic_a.doc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3/02/APG23-5-INP-16_Japan-WP3-Preliminary_Views_on_WRC-23_Agenda_Items_1.12_1.13_1.14_9.1A_9.1D_and_RES.655WRC-15.docx" TargetMode="External"/><Relationship Id="rId24" Type="http://schemas.openxmlformats.org/officeDocument/2006/relationships/hyperlink" Target="https://www.apt.int/sites/default/files/2023/02/APG23-5-INP-16_Japan-WP3-Preliminary_Views_on_WRC-23_Agenda_Items_1.12_1.13_1.14_9.1A_9.1D_and_RES.655WRC-15.docx" TargetMode="External"/><Relationship Id="rId32" Type="http://schemas.openxmlformats.org/officeDocument/2006/relationships/hyperlink" Target="https://www.apt.int/sites/default/files/2022/08/APG23-4-INF-21_ASMG_Preparation_for_WRC-23.pdf" TargetMode="External"/><Relationship Id="rId37" Type="http://schemas.openxmlformats.org/officeDocument/2006/relationships/hyperlink" Target="https://www.apt.int/sites/default/files/2023/01/APG23-5-INF-01_WMO_Position_on_WRC-23_Agenda.docx"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pt.int/sites/default/files/2023/02/APG23-5-INP-90_China-WP3-Preliminary_Views_on_WRC-23_Agenda_Items_1.12_1.13_1.14_and_9.1Topic_a.docx" TargetMode="External"/><Relationship Id="rId23" Type="http://schemas.openxmlformats.org/officeDocument/2006/relationships/hyperlink" Target="https://www.apt.int/sites/default/files/2023/02/APG23-5-INP-10_Thailand-WP3-Preliminary_Views_on_WRC-23_Agenda_Items_1.12_1.13_1.14_9.1_TOPIC_A_and_9.1_TOPIC_D.docx" TargetMode="External"/><Relationship Id="rId28" Type="http://schemas.openxmlformats.org/officeDocument/2006/relationships/hyperlink" Target="https://www.apt.int/sites/default/files/2023/02/APG23-5-INP-90_China-WP3-Preliminary_Views_on_WRC-23_Agenda_Items_1.12_1.13_1.14_and_9.1Topic_a.docx" TargetMode="External"/><Relationship Id="rId36" Type="http://schemas.openxmlformats.org/officeDocument/2006/relationships/hyperlink" Target="https://www.apt.int/sites/default/files/2023/02/APG23-5-INF-21_IARU_Views_on_WRC-23_Agenda_Items_1.2_1.12_1.14_1.18_and_9.1Topics_a_and_b.docx" TargetMode="External"/><Relationship Id="rId10" Type="http://schemas.openxmlformats.org/officeDocument/2006/relationships/hyperlink" Target="https://www.apt.int/sites/default/files/2023/02/APG23-5-INP-10_Thailand-WP3-Preliminary_Views_on_WRC-23_Agenda_Items_1.12_1.13_1.14_9.1_TOPIC_A_and_9.1_TOPIC_D.docx" TargetMode="External"/><Relationship Id="rId19" Type="http://schemas.openxmlformats.org/officeDocument/2006/relationships/hyperlink" Target="https://www.apt.int/sites/default/files/2023/02/APG23-5-INF-33_Brief_on_AI_9.1a.docx" TargetMode="External"/><Relationship Id="rId31" Type="http://schemas.openxmlformats.org/officeDocument/2006/relationships/package" Target="embeddings/Microsoft_Word_Document.docx"/><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19-CPM23.2-C-0001/en" TargetMode="External"/><Relationship Id="rId14" Type="http://schemas.openxmlformats.org/officeDocument/2006/relationships/hyperlink" Target="https://www.apt.int/sites/default/files/2023/02/APG23-5-INP-65_Rep_of_Korea-WP3-Preliminary_Views_on_WRC-23_Agenda_Items_1.12_1.13_1.14_and_9.1Topics_a_and_d.docx" TargetMode="External"/><Relationship Id="rId22" Type="http://schemas.openxmlformats.org/officeDocument/2006/relationships/hyperlink" Target="https://www.apt.int/sites/default/files/2023/02/APG23-5-INF-45_Status_of_RCC_preparation_to_the_WRC-23.pdf" TargetMode="External"/><Relationship Id="rId27" Type="http://schemas.openxmlformats.org/officeDocument/2006/relationships/hyperlink" Target="https://www.apt.int/sites/default/files/2023/02/APG23-5-INP-65_Rep_of_Korea-WP3-Preliminary_Views_on_WRC-23_Agenda_Items_1.12_1.13_1.14_and_9.1Topics_a_and_d.docx" TargetMode="External"/><Relationship Id="rId30" Type="http://schemas.openxmlformats.org/officeDocument/2006/relationships/image" Target="media/image2.emf"/><Relationship Id="rId35" Type="http://schemas.openxmlformats.org/officeDocument/2006/relationships/hyperlink" Target="https://www.apt.int/sites/default/files/2023/02/APG23-5-INF-45_Status_of_RCC_preparation_to_the_WRC-23.pdf"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apt.int/sites/default/files/2023/02/APG23-5-INP-38_Iran-WP3-Preliminary_Views_on_WRC_23_Agenda_Items_1.12_1.13_1.14_and_9.1Topic_a.docx" TargetMode="External"/><Relationship Id="rId17" Type="http://schemas.openxmlformats.org/officeDocument/2006/relationships/hyperlink" Target="https://www.apt.int/sites/default/files/2023/01/APG23-5-INF-01_WMO_Position_on_WRC-23_Agenda.docx" TargetMode="External"/><Relationship Id="rId25" Type="http://schemas.openxmlformats.org/officeDocument/2006/relationships/hyperlink" Target="https://www.apt.int/sites/default/files/2023/02/APG23-5-INP-38_Iran-WP3-Preliminary_Views_on_WRC_23_Agenda_Items_1.12_1.13_1.14_and_9.1Topic_a.docx" TargetMode="External"/><Relationship Id="rId33" Type="http://schemas.openxmlformats.org/officeDocument/2006/relationships/hyperlink" Target="https://www.apt.int/sites/default/files/2022/07/APG23-4-INF-02_ATU_preparation.docx" TargetMode="External"/><Relationship Id="rId3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wahyudi.hasbi@brin.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2912</Words>
  <Characters>16601</Characters>
  <Application>Microsoft Office Word</Application>
  <DocSecurity>0</DocSecurity>
  <Lines>138</Lines>
  <Paragraphs>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3</cp:revision>
  <cp:lastPrinted>2023-02-06T06:34:00Z</cp:lastPrinted>
  <dcterms:created xsi:type="dcterms:W3CDTF">2023-03-13T02:37:00Z</dcterms:created>
  <dcterms:modified xsi:type="dcterms:W3CDTF">2023-03-13T02:38:00Z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1cd63f7443aaf76455af035899235072cad032b4475447b4d4845b738b7fcefa</vt:lpwstr>
  </property>
</Properties>
</file>