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6473C0" w:rsidRPr="00723BE9" w14:paraId="652CF534" w14:textId="77777777" w:rsidTr="00D7529C">
        <w:trPr>
          <w:cantSplit/>
          <w:trHeight w:val="288"/>
        </w:trPr>
        <w:tc>
          <w:tcPr>
            <w:tcW w:w="1399" w:type="dxa"/>
            <w:vMerge w:val="restart"/>
          </w:tcPr>
          <w:p w14:paraId="6E807EC4" w14:textId="77777777" w:rsidR="006473C0" w:rsidRPr="00891D0B" w:rsidRDefault="006473C0" w:rsidP="00D7529C">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3337355B" wp14:editId="6806BE7F">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28C13B9" w14:textId="77777777" w:rsidR="006473C0" w:rsidRPr="00E86131" w:rsidRDefault="006473C0" w:rsidP="00D7529C">
            <w:r w:rsidRPr="00E86131">
              <w:t>ASIA-PACIFIC TELECOMMUNITY</w:t>
            </w:r>
          </w:p>
        </w:tc>
        <w:tc>
          <w:tcPr>
            <w:tcW w:w="2160" w:type="dxa"/>
          </w:tcPr>
          <w:p w14:paraId="62DD770C" w14:textId="77777777" w:rsidR="006473C0" w:rsidRPr="00723BE9" w:rsidRDefault="006473C0" w:rsidP="00D7529C">
            <w:pPr>
              <w:rPr>
                <w:b/>
                <w:sz w:val="22"/>
                <w:szCs w:val="22"/>
              </w:rPr>
            </w:pPr>
            <w:r w:rsidRPr="00723BE9">
              <w:rPr>
                <w:b/>
              </w:rPr>
              <w:t>Document No:</w:t>
            </w:r>
          </w:p>
        </w:tc>
      </w:tr>
      <w:tr w:rsidR="006473C0" w14:paraId="7498495B" w14:textId="77777777" w:rsidTr="00D7529C">
        <w:trPr>
          <w:cantSplit/>
          <w:trHeight w:val="504"/>
        </w:trPr>
        <w:tc>
          <w:tcPr>
            <w:tcW w:w="1399" w:type="dxa"/>
            <w:vMerge/>
          </w:tcPr>
          <w:p w14:paraId="08C7B0AC" w14:textId="77777777" w:rsidR="006473C0" w:rsidRPr="00891D0B" w:rsidRDefault="006473C0" w:rsidP="00D7529C"/>
        </w:tc>
        <w:tc>
          <w:tcPr>
            <w:tcW w:w="5760" w:type="dxa"/>
          </w:tcPr>
          <w:p w14:paraId="6FD175B9" w14:textId="77777777" w:rsidR="006473C0" w:rsidRDefault="006473C0" w:rsidP="00D7529C">
            <w:pPr>
              <w:spacing w:line="0" w:lineRule="atLeast"/>
              <w:rPr>
                <w:b/>
              </w:rPr>
            </w:pPr>
            <w:r>
              <w:rPr>
                <w:b/>
              </w:rPr>
              <w:t>The 5th Meeting of the APT Conference Preparatory</w:t>
            </w:r>
          </w:p>
          <w:p w14:paraId="519E1FBC" w14:textId="77777777" w:rsidR="006473C0" w:rsidRPr="00891D0B" w:rsidRDefault="006473C0" w:rsidP="00D7529C">
            <w:pPr>
              <w:spacing w:line="0" w:lineRule="atLeast"/>
            </w:pPr>
            <w:r>
              <w:rPr>
                <w:b/>
              </w:rPr>
              <w:t>Group for WRC-23 (APG23-5)</w:t>
            </w:r>
          </w:p>
        </w:tc>
        <w:tc>
          <w:tcPr>
            <w:tcW w:w="2160" w:type="dxa"/>
          </w:tcPr>
          <w:p w14:paraId="3A344DEF" w14:textId="543A0FB9" w:rsidR="006473C0" w:rsidRPr="00CE7799" w:rsidRDefault="006473C0" w:rsidP="00D7529C">
            <w:pPr>
              <w:rPr>
                <w:rFonts w:cstheme="minorBidi"/>
                <w:b/>
                <w:bCs/>
                <w:szCs w:val="30"/>
                <w:lang w:bidi="th-TH"/>
              </w:rPr>
            </w:pPr>
            <w:r w:rsidRPr="00C96104">
              <w:rPr>
                <w:b/>
                <w:bCs/>
                <w:lang w:val="fr-FR"/>
              </w:rPr>
              <w:t>AP</w:t>
            </w:r>
            <w:r>
              <w:rPr>
                <w:b/>
                <w:bCs/>
                <w:lang w:val="fr-FR"/>
              </w:rPr>
              <w:t>G23-5/</w:t>
            </w:r>
            <w:r w:rsidR="002E3B7B">
              <w:rPr>
                <w:b/>
                <w:bCs/>
                <w:lang w:val="fr-FR"/>
              </w:rPr>
              <w:t>OUT</w:t>
            </w:r>
            <w:r>
              <w:rPr>
                <w:b/>
                <w:bCs/>
                <w:lang w:val="fr-FR"/>
              </w:rPr>
              <w:t>-</w:t>
            </w:r>
            <w:r w:rsidR="00DD3DCE">
              <w:rPr>
                <w:b/>
                <w:bCs/>
                <w:lang w:val="fr-FR"/>
              </w:rPr>
              <w:t>24</w:t>
            </w:r>
          </w:p>
          <w:p w14:paraId="039E8D1D" w14:textId="6DAFE4C5" w:rsidR="006473C0" w:rsidRDefault="00823DE1" w:rsidP="00D7529C">
            <w:pPr>
              <w:spacing w:line="0" w:lineRule="atLeast"/>
              <w:rPr>
                <w:b/>
              </w:rPr>
            </w:pPr>
            <w:r>
              <w:rPr>
                <w:b/>
              </w:rPr>
              <w:t>(Rev.1)</w:t>
            </w:r>
          </w:p>
        </w:tc>
      </w:tr>
      <w:tr w:rsidR="006473C0" w14:paraId="7EB9A68C" w14:textId="77777777" w:rsidTr="00D7529C">
        <w:trPr>
          <w:cantSplit/>
          <w:trHeight w:val="288"/>
        </w:trPr>
        <w:tc>
          <w:tcPr>
            <w:tcW w:w="1399" w:type="dxa"/>
            <w:vMerge/>
          </w:tcPr>
          <w:p w14:paraId="11430E44" w14:textId="77777777" w:rsidR="006473C0" w:rsidRPr="007E1FDD" w:rsidRDefault="006473C0" w:rsidP="00D7529C">
            <w:pPr>
              <w:rPr>
                <w:lang w:val="en-GB"/>
              </w:rPr>
            </w:pPr>
          </w:p>
        </w:tc>
        <w:tc>
          <w:tcPr>
            <w:tcW w:w="5760" w:type="dxa"/>
            <w:vAlign w:val="bottom"/>
          </w:tcPr>
          <w:p w14:paraId="5486F0E3" w14:textId="77777777" w:rsidR="006473C0" w:rsidRPr="007F0AE6" w:rsidRDefault="006473C0" w:rsidP="00D7529C">
            <w:pPr>
              <w:rPr>
                <w:bCs/>
              </w:rPr>
            </w:pPr>
            <w:r>
              <w:t>20 – 25 February 2023</w:t>
            </w:r>
            <w:r w:rsidRPr="00891D0B">
              <w:t xml:space="preserve">, </w:t>
            </w:r>
            <w:r>
              <w:t>Busan</w:t>
            </w:r>
            <w:r>
              <w:rPr>
                <w:bCs/>
              </w:rPr>
              <w:t>, Republic of Korea</w:t>
            </w:r>
          </w:p>
        </w:tc>
        <w:tc>
          <w:tcPr>
            <w:tcW w:w="2160" w:type="dxa"/>
            <w:vAlign w:val="bottom"/>
          </w:tcPr>
          <w:p w14:paraId="57D4186B" w14:textId="3BF31DAD" w:rsidR="006473C0" w:rsidRDefault="006473C0" w:rsidP="00D7529C">
            <w:r>
              <w:rPr>
                <w:bCs/>
              </w:rPr>
              <w:t>2</w:t>
            </w:r>
            <w:r w:rsidR="00823DE1">
              <w:rPr>
                <w:bCs/>
              </w:rPr>
              <w:t>5</w:t>
            </w:r>
            <w:r>
              <w:rPr>
                <w:bCs/>
              </w:rPr>
              <w:t xml:space="preserve"> February 2023</w:t>
            </w:r>
          </w:p>
        </w:tc>
      </w:tr>
    </w:tbl>
    <w:p w14:paraId="38974D10" w14:textId="77777777" w:rsidR="008B05B5" w:rsidRPr="00125F3F" w:rsidRDefault="008B05B5" w:rsidP="00234D17">
      <w:pPr>
        <w:rPr>
          <w:rFonts w:cstheme="minorBidi"/>
          <w:b/>
          <w:szCs w:val="30"/>
          <w:cs/>
          <w:lang w:val="en-NZ" w:eastAsia="ko-KR" w:bidi="th-TH"/>
        </w:rPr>
      </w:pPr>
    </w:p>
    <w:p w14:paraId="2E0E6744" w14:textId="12C50BF1" w:rsidR="00B64A60" w:rsidRPr="00125F3F" w:rsidRDefault="002E3B7B" w:rsidP="00E413C0">
      <w:pPr>
        <w:jc w:val="center"/>
        <w:rPr>
          <w:rFonts w:cstheme="minorBidi"/>
          <w:szCs w:val="30"/>
          <w:cs/>
          <w:lang w:val="en-NZ" w:eastAsia="ko-KR" w:bidi="th-TH"/>
        </w:rPr>
      </w:pPr>
      <w:r>
        <w:rPr>
          <w:lang w:val="en-NZ" w:eastAsia="ko-KR"/>
        </w:rPr>
        <w:t>Working Party 3</w:t>
      </w:r>
    </w:p>
    <w:p w14:paraId="7E012C51" w14:textId="77777777" w:rsidR="00E413C0" w:rsidRPr="00E413C0" w:rsidRDefault="00E413C0" w:rsidP="00E413C0">
      <w:pPr>
        <w:jc w:val="center"/>
        <w:rPr>
          <w:lang w:val="en-NZ" w:eastAsia="ko-KR"/>
        </w:rPr>
      </w:pPr>
    </w:p>
    <w:p w14:paraId="2E0E6746" w14:textId="1890E3EC" w:rsidR="00B64A60" w:rsidRPr="0031285D" w:rsidRDefault="00B64A60" w:rsidP="00B64A60">
      <w:pPr>
        <w:jc w:val="center"/>
        <w:rPr>
          <w:b/>
          <w:bCs/>
          <w:caps/>
        </w:rPr>
      </w:pPr>
      <w:r w:rsidRPr="00311E8A">
        <w:rPr>
          <w:b/>
          <w:bCs/>
          <w:caps/>
          <w:lang w:val="en-NZ"/>
        </w:rPr>
        <w:t xml:space="preserve">PRELIMINARY VIEWs on </w:t>
      </w:r>
      <w:r w:rsidR="00652970">
        <w:rPr>
          <w:b/>
          <w:bCs/>
          <w:caps/>
          <w:lang w:val="en-NZ"/>
        </w:rPr>
        <w:t>WRC-</w:t>
      </w:r>
      <w:r w:rsidR="00830804">
        <w:rPr>
          <w:b/>
          <w:bCs/>
          <w:caps/>
          <w:lang w:val="en-NZ"/>
        </w:rPr>
        <w:t>23</w:t>
      </w:r>
      <w:r w:rsidR="00652970">
        <w:rPr>
          <w:b/>
          <w:bCs/>
          <w:caps/>
          <w:lang w:val="en-NZ"/>
        </w:rPr>
        <w:t xml:space="preserve"> agenda item </w:t>
      </w:r>
      <w:r w:rsidR="003D35DC">
        <w:rPr>
          <w:b/>
          <w:bCs/>
          <w:caps/>
          <w:lang w:val="en-NZ"/>
        </w:rPr>
        <w:t xml:space="preserve">9.1 </w:t>
      </w:r>
      <w:r w:rsidR="005C3F03">
        <w:rPr>
          <w:b/>
          <w:bCs/>
          <w:caps/>
          <w:lang w:val="en-NZ"/>
        </w:rPr>
        <w:t>(</w:t>
      </w:r>
      <w:r w:rsidR="003D35DC">
        <w:rPr>
          <w:b/>
          <w:bCs/>
          <w:caps/>
          <w:lang w:val="en-NZ"/>
        </w:rPr>
        <w:t>topic d)</w:t>
      </w:r>
    </w:p>
    <w:p w14:paraId="44274B00" w14:textId="69F75D4B" w:rsidR="00652970" w:rsidRDefault="00652970" w:rsidP="00B64A60">
      <w:pPr>
        <w:rPr>
          <w:lang w:val="en-NZ"/>
        </w:rPr>
      </w:pPr>
    </w:p>
    <w:p w14:paraId="51C2E328" w14:textId="77777777" w:rsidR="00056A33" w:rsidRDefault="00056A33" w:rsidP="00B64A60">
      <w:pPr>
        <w:rPr>
          <w:lang w:val="en-NZ"/>
        </w:rPr>
      </w:pPr>
    </w:p>
    <w:p w14:paraId="2148C574" w14:textId="40A54668" w:rsidR="003D35DC" w:rsidRPr="003D35DC" w:rsidRDefault="00652970" w:rsidP="00E413C0">
      <w:pPr>
        <w:jc w:val="both"/>
        <w:rPr>
          <w:rFonts w:cstheme="minorBidi"/>
          <w:bCs/>
          <w:i/>
          <w:iCs/>
          <w:szCs w:val="30"/>
          <w:lang w:bidi="th-TH"/>
        </w:rPr>
      </w:pPr>
      <w:r>
        <w:rPr>
          <w:b/>
        </w:rPr>
        <w:t xml:space="preserve">Agenda Item </w:t>
      </w:r>
      <w:r w:rsidR="0073679E">
        <w:rPr>
          <w:b/>
        </w:rPr>
        <w:t xml:space="preserve">9.1 </w:t>
      </w:r>
      <w:r w:rsidR="0073679E">
        <w:rPr>
          <w:rFonts w:hint="eastAsia"/>
          <w:b/>
          <w:lang w:eastAsia="ko-KR"/>
        </w:rPr>
        <w:t xml:space="preserve">topic </w:t>
      </w:r>
      <w:r w:rsidR="0073679E">
        <w:rPr>
          <w:b/>
          <w:lang w:eastAsia="ko-KR"/>
        </w:rPr>
        <w:t xml:space="preserve">d): </w:t>
      </w:r>
      <w:bookmarkStart w:id="0" w:name="_Hlk111473474"/>
      <w:r w:rsidR="0073679E" w:rsidRPr="0073679E">
        <w:rPr>
          <w:i/>
          <w:iCs/>
        </w:rPr>
        <w:t>Protection of EESS (passive) in the frequency band 36-37 GHz from non-GSO FSS space station</w:t>
      </w:r>
      <w:bookmarkEnd w:id="0"/>
      <w:r w:rsidR="0073679E" w:rsidRPr="0073679E">
        <w:rPr>
          <w:i/>
          <w:iCs/>
        </w:rPr>
        <w:t>s</w:t>
      </w:r>
      <w:r w:rsidR="00E413C0">
        <w:rPr>
          <w:i/>
          <w:iCs/>
        </w:rPr>
        <w:t xml:space="preserve"> (t</w:t>
      </w:r>
      <w:r w:rsidR="003D35DC" w:rsidRPr="003D35DC">
        <w:rPr>
          <w:rFonts w:cstheme="minorBidi"/>
          <w:bCs/>
          <w:i/>
          <w:iCs/>
          <w:szCs w:val="30"/>
          <w:lang w:bidi="th-TH"/>
        </w:rPr>
        <w:t>he 2</w:t>
      </w:r>
      <w:r w:rsidR="003D35DC" w:rsidRPr="003D35DC">
        <w:rPr>
          <w:rFonts w:cstheme="minorBidi"/>
          <w:bCs/>
          <w:i/>
          <w:iCs/>
          <w:szCs w:val="30"/>
          <w:vertAlign w:val="superscript"/>
          <w:lang w:bidi="th-TH"/>
        </w:rPr>
        <w:t>nd</w:t>
      </w:r>
      <w:r w:rsidR="003D35DC" w:rsidRPr="003D35DC">
        <w:rPr>
          <w:rFonts w:cstheme="minorBidi"/>
          <w:bCs/>
          <w:i/>
          <w:iCs/>
          <w:szCs w:val="30"/>
          <w:lang w:bidi="th-TH"/>
        </w:rPr>
        <w:t xml:space="preserve"> section of the Annex to WRC-19 Document 535</w:t>
      </w:r>
      <w:r w:rsidR="00E413C0">
        <w:rPr>
          <w:rFonts w:cstheme="minorBidi"/>
          <w:bCs/>
          <w:i/>
          <w:iCs/>
          <w:szCs w:val="30"/>
          <w:lang w:bidi="th-TH"/>
        </w:rPr>
        <w:t>)</w:t>
      </w:r>
      <w:r w:rsidR="003D35DC" w:rsidRPr="003D35DC">
        <w:rPr>
          <w:rFonts w:cstheme="minorBidi"/>
          <w:bCs/>
          <w:i/>
          <w:iCs/>
          <w:szCs w:val="30"/>
          <w:lang w:bidi="th-TH"/>
        </w:rPr>
        <w:t xml:space="preserve"> </w:t>
      </w:r>
    </w:p>
    <w:p w14:paraId="39721E0B" w14:textId="77777777" w:rsidR="00056A33" w:rsidRPr="00710333" w:rsidRDefault="00056A33" w:rsidP="00B64A60">
      <w:pPr>
        <w:jc w:val="both"/>
        <w:rPr>
          <w:lang w:val="en-NZ"/>
        </w:rPr>
      </w:pPr>
    </w:p>
    <w:p w14:paraId="2E0E674B" w14:textId="3F6F8B76" w:rsidR="00B64A60" w:rsidRPr="00710333" w:rsidRDefault="00B64A60" w:rsidP="00F63759">
      <w:pPr>
        <w:jc w:val="both"/>
        <w:rPr>
          <w:b/>
          <w:lang w:val="en-NZ" w:eastAsia="ko-KR"/>
        </w:rPr>
      </w:pPr>
      <w:r w:rsidRPr="00710333">
        <w:rPr>
          <w:b/>
          <w:lang w:val="en-NZ" w:eastAsia="ko-KR"/>
        </w:rPr>
        <w:t xml:space="preserve">1. </w:t>
      </w:r>
      <w:r>
        <w:rPr>
          <w:b/>
          <w:lang w:val="en-NZ" w:eastAsia="ko-KR"/>
        </w:rPr>
        <w:tab/>
      </w:r>
      <w:r w:rsidRPr="00710333">
        <w:rPr>
          <w:b/>
          <w:lang w:val="en-NZ" w:eastAsia="ko-KR"/>
        </w:rPr>
        <w:t>Background</w:t>
      </w:r>
    </w:p>
    <w:p w14:paraId="51A4974B" w14:textId="77777777" w:rsidR="00C52B14" w:rsidRDefault="00C52B14" w:rsidP="003561D7"/>
    <w:p w14:paraId="5B3785DC" w14:textId="29F9A397" w:rsidR="005315AE" w:rsidRPr="007D0518" w:rsidRDefault="00DF5CAF" w:rsidP="005315AE">
      <w:pPr>
        <w:spacing w:after="144"/>
        <w:jc w:val="both"/>
        <w:rPr>
          <w:lang w:eastAsia="ko-KR"/>
        </w:rPr>
      </w:pPr>
      <w:bookmarkStart w:id="1" w:name="_Hlk111473006"/>
      <w:r>
        <w:rPr>
          <w:lang w:eastAsia="ko-KR"/>
        </w:rPr>
        <w:t>After</w:t>
      </w:r>
      <w:r w:rsidR="005315AE">
        <w:rPr>
          <w:lang w:eastAsia="ko-KR"/>
        </w:rPr>
        <w:t xml:space="preserve"> the </w:t>
      </w:r>
      <w:r w:rsidR="005315AE" w:rsidRPr="007D0518">
        <w:rPr>
          <w:lang w:eastAsia="ko-KR"/>
        </w:rPr>
        <w:t>twelfth plenary meeting at WRC-19</w:t>
      </w:r>
      <w:r w:rsidR="00F27D28">
        <w:rPr>
          <w:lang w:eastAsia="ko-KR"/>
        </w:rPr>
        <w:t xml:space="preserve">, the </w:t>
      </w:r>
      <w:r w:rsidR="005315AE" w:rsidRPr="007D0518">
        <w:rPr>
          <w:lang w:eastAsia="ko-KR"/>
        </w:rPr>
        <w:t>following</w:t>
      </w:r>
      <w:r w:rsidR="00F27D28">
        <w:rPr>
          <w:lang w:eastAsia="ko-KR"/>
        </w:rPr>
        <w:t xml:space="preserve"> was included in</w:t>
      </w:r>
      <w:r w:rsidR="00BB6A93">
        <w:rPr>
          <w:lang w:eastAsia="ko-KR"/>
        </w:rPr>
        <w:t xml:space="preserve"> the</w:t>
      </w:r>
      <w:r w:rsidR="000D79F8">
        <w:rPr>
          <w:lang w:eastAsia="ko-KR"/>
        </w:rPr>
        <w:t xml:space="preserve"> </w:t>
      </w:r>
      <w:r w:rsidR="000D79F8" w:rsidRPr="00216263">
        <w:t>2</w:t>
      </w:r>
      <w:r w:rsidR="000D79F8" w:rsidRPr="00216263">
        <w:rPr>
          <w:vertAlign w:val="superscript"/>
        </w:rPr>
        <w:t xml:space="preserve">nd </w:t>
      </w:r>
      <w:r w:rsidR="000D79F8" w:rsidRPr="00216263">
        <w:t>section of the Annex</w:t>
      </w:r>
      <w:r w:rsidR="000D79F8">
        <w:t xml:space="preserve"> to</w:t>
      </w:r>
      <w:r w:rsidR="00F27D28">
        <w:rPr>
          <w:lang w:eastAsia="ko-KR"/>
        </w:rPr>
        <w:t xml:space="preserve"> </w:t>
      </w:r>
      <w:hyperlink r:id="rId9" w:history="1">
        <w:r w:rsidR="005315AE" w:rsidRPr="00216263">
          <w:rPr>
            <w:rStyle w:val="Hyperlink"/>
          </w:rPr>
          <w:t>WRC-19 Document 535</w:t>
        </w:r>
      </w:hyperlink>
      <w:r>
        <w:rPr>
          <w:rStyle w:val="Hyperlink"/>
        </w:rPr>
        <w:t xml:space="preserve"> (Plenary Decision)</w:t>
      </w:r>
      <w:r w:rsidR="00F27D28">
        <w:t>:</w:t>
      </w:r>
    </w:p>
    <w:bookmarkEnd w:id="1"/>
    <w:p w14:paraId="3337CC0F" w14:textId="77777777" w:rsidR="005315AE" w:rsidRPr="007D0518" w:rsidRDefault="005315AE" w:rsidP="00823DE1">
      <w:pPr>
        <w:spacing w:after="144"/>
        <w:jc w:val="both"/>
        <w:rPr>
          <w:i/>
          <w:lang w:eastAsia="ko-KR"/>
        </w:rPr>
      </w:pPr>
      <w:r w:rsidRPr="007D0518">
        <w:rPr>
          <w:i/>
          <w:lang w:eastAsia="ko-KR"/>
        </w:rPr>
        <w:t xml:space="preserve">Under studies considered for WRC-19 agenda item 1.6, a preliminary study on the protection of EESS (passive) sensors operating in the 36-37 GHz was submitted to the ITU-R. This preliminary study indicated that it may be necessary to not exceed an out-of-band </w:t>
      </w:r>
      <w:proofErr w:type="spellStart"/>
      <w:r w:rsidRPr="007D0518">
        <w:rPr>
          <w:i/>
          <w:lang w:eastAsia="ko-KR"/>
        </w:rPr>
        <w:t>e.i.r.p</w:t>
      </w:r>
      <w:proofErr w:type="spellEnd"/>
      <w:r w:rsidRPr="007D0518">
        <w:rPr>
          <w:i/>
          <w:lang w:eastAsia="ko-KR"/>
        </w:rPr>
        <w:t xml:space="preserve"> of −34 </w:t>
      </w:r>
      <w:proofErr w:type="spellStart"/>
      <w:r w:rsidRPr="007D0518">
        <w:rPr>
          <w:i/>
          <w:lang w:eastAsia="ko-KR"/>
        </w:rPr>
        <w:t>dBW</w:t>
      </w:r>
      <w:proofErr w:type="spellEnd"/>
      <w:r w:rsidRPr="007D0518">
        <w:rPr>
          <w:i/>
          <w:lang w:eastAsia="ko-KR"/>
        </w:rPr>
        <w:t xml:space="preserve">/100 MHz, for all angles greater than 71.4 degrees from nadir, for FSS non-GSO space stations operating in the frequency band 37.5-38 GHz. In addition, interference into the cold calibration channel of the EESS (passive) sensor operating in the frequency band 36-37 GHz has not been studied. </w:t>
      </w:r>
    </w:p>
    <w:p w14:paraId="7E9C24F3" w14:textId="77777777" w:rsidR="005315AE" w:rsidRPr="007D0518" w:rsidRDefault="005315AE" w:rsidP="005315AE">
      <w:pPr>
        <w:spacing w:after="144"/>
        <w:jc w:val="both"/>
        <w:rPr>
          <w:i/>
          <w:lang w:eastAsia="ko-KR"/>
        </w:rPr>
      </w:pPr>
      <w:r w:rsidRPr="007D0518">
        <w:rPr>
          <w:i/>
          <w:lang w:eastAsia="ko-KR"/>
        </w:rPr>
        <w:t xml:space="preserve">WRC-19 </w:t>
      </w:r>
      <w:bookmarkStart w:id="2" w:name="_Hlk111473412"/>
      <w:r w:rsidRPr="007D0518">
        <w:rPr>
          <w:i/>
          <w:lang w:eastAsia="ko-KR"/>
        </w:rPr>
        <w:t xml:space="preserve">invites ITU-R to conduct further study of this topic and develop Recommendations and/or Reports, as appropriate, and Report back to WRC-23 to </w:t>
      </w:r>
      <w:proofErr w:type="gramStart"/>
      <w:r w:rsidRPr="007D0518">
        <w:rPr>
          <w:i/>
          <w:lang w:eastAsia="ko-KR"/>
        </w:rPr>
        <w:t>take action</w:t>
      </w:r>
      <w:proofErr w:type="gramEnd"/>
      <w:r w:rsidRPr="007D0518">
        <w:rPr>
          <w:i/>
          <w:lang w:eastAsia="ko-KR"/>
        </w:rPr>
        <w:t>, if necessary</w:t>
      </w:r>
      <w:bookmarkEnd w:id="2"/>
      <w:r w:rsidRPr="007D0518">
        <w:rPr>
          <w:i/>
          <w:lang w:eastAsia="ko-KR"/>
        </w:rPr>
        <w:t>.</w:t>
      </w:r>
    </w:p>
    <w:p w14:paraId="474285BF" w14:textId="77777777" w:rsidR="005315AE" w:rsidRPr="007D0518" w:rsidRDefault="005315AE" w:rsidP="005315AE">
      <w:pPr>
        <w:spacing w:after="144"/>
        <w:jc w:val="both"/>
        <w:rPr>
          <w:i/>
          <w:lang w:eastAsia="ko-KR"/>
        </w:rPr>
      </w:pPr>
      <w:r w:rsidRPr="007D0518">
        <w:rPr>
          <w:i/>
          <w:lang w:eastAsia="ko-KR"/>
        </w:rPr>
        <w:t xml:space="preserve">Furthermore, WRC-19 agreed that modifications to Resolution </w:t>
      </w:r>
      <w:r w:rsidRPr="007D0518">
        <w:rPr>
          <w:b/>
          <w:i/>
          <w:lang w:eastAsia="ko-KR"/>
        </w:rPr>
        <w:t>750 (Rev. WRC-19)</w:t>
      </w:r>
      <w:r w:rsidRPr="007D0518">
        <w:rPr>
          <w:i/>
          <w:lang w:eastAsia="ko-KR"/>
        </w:rPr>
        <w:t xml:space="preserve"> should not be considered under these studies since the frequency band 36-37 GHz is not referenced in No. </w:t>
      </w:r>
      <w:r w:rsidRPr="007D0518">
        <w:rPr>
          <w:b/>
          <w:i/>
          <w:lang w:eastAsia="ko-KR"/>
        </w:rPr>
        <w:t>5.340</w:t>
      </w:r>
      <w:r w:rsidRPr="007D0518">
        <w:rPr>
          <w:i/>
          <w:lang w:eastAsia="ko-KR"/>
        </w:rPr>
        <w:t>.</w:t>
      </w:r>
    </w:p>
    <w:p w14:paraId="588C3265" w14:textId="77777777" w:rsidR="00CA6D94" w:rsidRPr="00082B80" w:rsidRDefault="00CA6D94" w:rsidP="00CA6D94">
      <w:pPr>
        <w:spacing w:after="144"/>
        <w:jc w:val="both"/>
        <w:rPr>
          <w:lang w:eastAsia="ko-KR"/>
        </w:rPr>
      </w:pPr>
      <w:r w:rsidRPr="00082B80">
        <w:rPr>
          <w:rFonts w:hint="eastAsia"/>
          <w:lang w:eastAsia="ko-KR"/>
        </w:rPr>
        <w:t>B</w:t>
      </w:r>
      <w:r w:rsidRPr="00082B80">
        <w:rPr>
          <w:lang w:eastAsia="ko-KR"/>
        </w:rPr>
        <w:t>ased on the above, CPM23-1 assigned ITU-R Working Party (WP) 7C as the responsible group for this Topic and ITU-R WP 7C has conducted the relevant studies accordingly.</w:t>
      </w:r>
    </w:p>
    <w:p w14:paraId="15763DC3" w14:textId="2F0FF1ED" w:rsidR="00CA6D94" w:rsidRPr="00082B80" w:rsidRDefault="00CA6D94" w:rsidP="00CA6D94">
      <w:pPr>
        <w:spacing w:before="120"/>
        <w:jc w:val="both"/>
      </w:pPr>
      <w:r w:rsidRPr="00082B80">
        <w:rPr>
          <w:lang w:eastAsia="ko-KR"/>
        </w:rPr>
        <w:t>A</w:t>
      </w:r>
      <w:r w:rsidRPr="00082B80">
        <w:t xml:space="preserve">t the recent meeting held in September/October 2022, ITU-R WP 7C developed the preliminary draft new (PDN) Report updating “PDN Report on studies related to the WRC-23 AI 9.1d)” of the WP 7C meeting in April/May 2022, and decided to carry forward the PDN Report to the next WP 7C meeting scheduled in October 2023. The PDN Report is attached to </w:t>
      </w:r>
      <w:hyperlink r:id="rId10" w:history="1">
        <w:r w:rsidRPr="00F329DF">
          <w:rPr>
            <w:rStyle w:val="Hyperlink"/>
          </w:rPr>
          <w:t>Annex 23</w:t>
        </w:r>
      </w:hyperlink>
      <w:r w:rsidRPr="00082B80">
        <w:t xml:space="preserve"> to </w:t>
      </w:r>
      <w:r w:rsidRPr="00082B80">
        <w:rPr>
          <w:lang w:eastAsia="zh-CN"/>
        </w:rPr>
        <w:t xml:space="preserve">WP 7C Chairman’s Report, </w:t>
      </w:r>
      <w:hyperlink r:id="rId11" w:history="1">
        <w:r w:rsidRPr="00082B80">
          <w:rPr>
            <w:rStyle w:val="Hyperlink"/>
            <w:lang w:eastAsia="zh-CN"/>
          </w:rPr>
          <w:t>Document 7C/459</w:t>
        </w:r>
      </w:hyperlink>
      <w:r w:rsidRPr="00082B80">
        <w:rPr>
          <w:lang w:eastAsia="zh-CN"/>
        </w:rPr>
        <w:t>.</w:t>
      </w:r>
      <w:r w:rsidRPr="00082B80">
        <w:t xml:space="preserve"> </w:t>
      </w:r>
    </w:p>
    <w:p w14:paraId="5AC76FC2" w14:textId="1D3FD878" w:rsidR="00CA6D94" w:rsidRPr="00082B80" w:rsidRDefault="00CA6D94" w:rsidP="00333DBB">
      <w:pPr>
        <w:spacing w:before="120"/>
        <w:jc w:val="both"/>
      </w:pPr>
      <w:r w:rsidRPr="00082B80">
        <w:rPr>
          <w:lang w:eastAsia="ko-KR"/>
        </w:rPr>
        <w:t>A</w:t>
      </w:r>
      <w:r w:rsidRPr="00082B80">
        <w:t>t the meeting,</w:t>
      </w:r>
      <w:r w:rsidRPr="00082B80">
        <w:rPr>
          <w:lang w:eastAsia="zh-CN"/>
        </w:rPr>
        <w:t xml:space="preserve"> </w:t>
      </w:r>
      <w:r w:rsidRPr="00082B80">
        <w:rPr>
          <w:rFonts w:hint="eastAsia"/>
          <w:lang w:eastAsia="ko-KR"/>
        </w:rPr>
        <w:t>ITU-</w:t>
      </w:r>
      <w:r w:rsidRPr="00082B80">
        <w:rPr>
          <w:lang w:eastAsia="ko-KR"/>
        </w:rPr>
        <w:t xml:space="preserve">R WP 7C </w:t>
      </w:r>
      <w:r w:rsidR="00333DBB">
        <w:rPr>
          <w:lang w:eastAsia="ko-KR"/>
        </w:rPr>
        <w:t>develope</w:t>
      </w:r>
      <w:r w:rsidRPr="00082B80">
        <w:rPr>
          <w:lang w:eastAsia="zh-CN"/>
        </w:rPr>
        <w:t xml:space="preserve">d the </w:t>
      </w:r>
      <w:r w:rsidRPr="00082B80">
        <w:t xml:space="preserve">draft CPM text for this Topic providing summary based on the “Working document towards a preliminary draft CPM text on WRC-23 AI 9.1, topic d)”. The draft CPM text is attached to </w:t>
      </w:r>
      <w:hyperlink r:id="rId12" w:history="1">
        <w:r w:rsidRPr="00F329DF">
          <w:rPr>
            <w:rStyle w:val="Hyperlink"/>
          </w:rPr>
          <w:t>Annex 24</w:t>
        </w:r>
      </w:hyperlink>
      <w:r w:rsidRPr="00082B80">
        <w:t xml:space="preserve"> to </w:t>
      </w:r>
      <w:r w:rsidRPr="00082B80">
        <w:rPr>
          <w:lang w:eastAsia="zh-CN"/>
        </w:rPr>
        <w:t xml:space="preserve">WP 7C Chairman’s Report, </w:t>
      </w:r>
      <w:hyperlink r:id="rId13" w:history="1">
        <w:r w:rsidRPr="00082B80">
          <w:rPr>
            <w:rStyle w:val="Hyperlink"/>
            <w:lang w:eastAsia="zh-CN"/>
          </w:rPr>
          <w:t>Document 7C/459</w:t>
        </w:r>
      </w:hyperlink>
      <w:r w:rsidRPr="00082B80">
        <w:rPr>
          <w:lang w:eastAsia="zh-CN"/>
        </w:rPr>
        <w:t>.</w:t>
      </w:r>
      <w:r w:rsidRPr="00082B80">
        <w:t xml:space="preserve"> </w:t>
      </w:r>
    </w:p>
    <w:p w14:paraId="0B1227FE" w14:textId="77777777" w:rsidR="00CA6D94" w:rsidRPr="00082B80" w:rsidRDefault="00CA6D94" w:rsidP="00CA6D94">
      <w:pPr>
        <w:spacing w:before="120"/>
        <w:jc w:val="both"/>
      </w:pPr>
      <w:r w:rsidRPr="00082B80">
        <w:rPr>
          <w:lang w:eastAsia="ko-KR"/>
        </w:rPr>
        <w:t>In the draft CPM text for this Topic, t</w:t>
      </w:r>
      <w:r w:rsidRPr="00082B80">
        <w:t xml:space="preserve">here are two potential interference issues that were studied, while </w:t>
      </w:r>
      <w:proofErr w:type="gramStart"/>
      <w:r w:rsidRPr="00082B80">
        <w:t>taking into account</w:t>
      </w:r>
      <w:proofErr w:type="gramEnd"/>
      <w:r w:rsidRPr="00082B80">
        <w:t xml:space="preserve"> the fixed-satellite service (FSS) characteristics as follows:</w:t>
      </w:r>
    </w:p>
    <w:p w14:paraId="5294EFCC" w14:textId="77777777" w:rsidR="00CA6D94" w:rsidRPr="00082B80" w:rsidRDefault="00CA6D94" w:rsidP="00CA6D94">
      <w:pPr>
        <w:pStyle w:val="ListParagraph"/>
        <w:numPr>
          <w:ilvl w:val="0"/>
          <w:numId w:val="29"/>
        </w:numPr>
        <w:spacing w:before="120"/>
        <w:jc w:val="both"/>
      </w:pPr>
      <w:proofErr w:type="gramStart"/>
      <w:r w:rsidRPr="00082B80">
        <w:t>With regard to</w:t>
      </w:r>
      <w:proofErr w:type="gramEnd"/>
      <w:r w:rsidRPr="00082B80">
        <w:t xml:space="preserve"> the interference into the sensing channel of EESS (passive) from non-geostationary-satellite orbit (non-GSO) FSS constellations operating in the frequency band 37.5-38 GHz at a lower altitude than EESS (passive) sensors, the results of one study considering two different non-GSO FSS systems indicate that an unwanted emission power density limit of −31 </w:t>
      </w:r>
      <w:proofErr w:type="spellStart"/>
      <w:r w:rsidRPr="00082B80">
        <w:t>dBW</w:t>
      </w:r>
      <w:proofErr w:type="spellEnd"/>
      <w:r w:rsidRPr="00082B80">
        <w:t xml:space="preserve">/100 MHz in the frequency band 36-37 GHz would be needed. This would be applicable to non-GSO FSS constellations operating at altitudes below 970 km (maximum altitude of EESS (passive) sensors in this frequency band). The </w:t>
      </w:r>
      <w:r w:rsidRPr="00082B80">
        <w:lastRenderedPageBreak/>
        <w:t xml:space="preserve">results of another study considering one non-GSO FSS system show that there is a minimum positive margin of 10-15 dB to the EESS (passive) protection criteria. Both studies consider a side lobe level of 0 </w:t>
      </w:r>
      <w:proofErr w:type="spellStart"/>
      <w:r w:rsidRPr="00082B80">
        <w:t>dBi</w:t>
      </w:r>
      <w:proofErr w:type="spellEnd"/>
      <w:r w:rsidRPr="00082B80">
        <w:t xml:space="preserve">, no additional satellite body blockage loss, and no apportionment of the EESS (passive) protection criterion. When considering an additional 30 dB attenuation provided by the FSS satellite body, all studies conclude that no specific unwanted emission limit would be needed to cover this </w:t>
      </w:r>
      <w:proofErr w:type="gramStart"/>
      <w:r w:rsidRPr="00082B80">
        <w:t>scenario;</w:t>
      </w:r>
      <w:proofErr w:type="gramEnd"/>
    </w:p>
    <w:p w14:paraId="36C04B9D" w14:textId="77777777" w:rsidR="00CA6D94" w:rsidRPr="00082B80" w:rsidRDefault="00CA6D94" w:rsidP="00CA6D94">
      <w:pPr>
        <w:pStyle w:val="ListParagraph"/>
        <w:numPr>
          <w:ilvl w:val="0"/>
          <w:numId w:val="29"/>
        </w:numPr>
        <w:spacing w:before="120"/>
        <w:jc w:val="both"/>
      </w:pPr>
      <w:r w:rsidRPr="00082B80">
        <w:t xml:space="preserve">With regard to the interference into the cold calibration channel of EESS (passive) from non-GSO FSS constellations operating in the frequency band 37.5-38 GHz at a higher altitude than EESS (passive) sensors, the results of two studies considering three different non-GSO FSS systems indicate that an unwanted emission power density limit of −31 </w:t>
      </w:r>
      <w:proofErr w:type="spellStart"/>
      <w:r w:rsidRPr="00082B80">
        <w:t>dBW</w:t>
      </w:r>
      <w:proofErr w:type="spellEnd"/>
      <w:r w:rsidRPr="00082B80">
        <w:t xml:space="preserve">/100 MHz in the frequency band 36-37 GHz would be needed, without apportionment of the EESS (passive) protection criterion. This would be applicable to non-GSO FSS constellations operating at altitudes above 407 km (minimum altitude of EESS (passive) sensors in this frequency band). Another study that considers a different set of operational FSS characteristics has shown that there is a minimum margin of approximately 7 dB to the EESS (passive) protection criteria when only assessing interference from the </w:t>
      </w:r>
      <w:proofErr w:type="gramStart"/>
      <w:r w:rsidRPr="00082B80">
        <w:t>particular constellation</w:t>
      </w:r>
      <w:proofErr w:type="gramEnd"/>
      <w:r w:rsidRPr="00082B80">
        <w:t xml:space="preserve"> considered, and this study concludes that no specific unwanted emission limit would be needed to cover this scenario.</w:t>
      </w:r>
    </w:p>
    <w:p w14:paraId="6A9CE942" w14:textId="77777777" w:rsidR="00056A33" w:rsidRPr="006D11FE" w:rsidRDefault="00056A33" w:rsidP="00F63759">
      <w:pPr>
        <w:jc w:val="both"/>
        <w:rPr>
          <w:b/>
          <w:lang w:eastAsia="ko-KR"/>
        </w:rPr>
      </w:pPr>
    </w:p>
    <w:p w14:paraId="2E0E6752" w14:textId="16F9CABD" w:rsidR="00B64A60" w:rsidRPr="00710333" w:rsidRDefault="00B64A60" w:rsidP="00880AEE">
      <w:pPr>
        <w:jc w:val="both"/>
        <w:rPr>
          <w:b/>
          <w:lang w:val="en-NZ" w:eastAsia="ko-KR"/>
        </w:rPr>
      </w:pPr>
      <w:r w:rsidRPr="00710333">
        <w:rPr>
          <w:b/>
          <w:lang w:val="en-NZ" w:eastAsia="ko-KR"/>
        </w:rPr>
        <w:t xml:space="preserve">2. </w:t>
      </w:r>
      <w:r>
        <w:rPr>
          <w:b/>
          <w:lang w:val="en-NZ" w:eastAsia="ko-KR"/>
        </w:rPr>
        <w:tab/>
      </w:r>
      <w:r w:rsidRPr="00710333">
        <w:rPr>
          <w:b/>
          <w:lang w:val="en-NZ" w:eastAsia="ko-KR"/>
        </w:rPr>
        <w:t>Documents</w:t>
      </w:r>
    </w:p>
    <w:p w14:paraId="744D9060" w14:textId="77777777" w:rsidR="00652970" w:rsidRDefault="00652970" w:rsidP="00880AEE">
      <w:pPr>
        <w:rPr>
          <w:b/>
          <w:i/>
        </w:rPr>
      </w:pPr>
    </w:p>
    <w:p w14:paraId="2029C20F" w14:textId="30F40FBC" w:rsidR="001C608D" w:rsidRPr="00547B84" w:rsidRDefault="00652970" w:rsidP="00FF4C7A">
      <w:r w:rsidRPr="00F11B4B">
        <w:rPr>
          <w:b/>
          <w:i/>
          <w:lang w:val="fr-FR"/>
        </w:rPr>
        <w:t>Input Documents:</w:t>
      </w:r>
      <w:r w:rsidR="00FF4C7A">
        <w:rPr>
          <w:b/>
          <w:i/>
          <w:lang w:val="fr-FR"/>
        </w:rPr>
        <w:t xml:space="preserve"> </w:t>
      </w:r>
      <w:bookmarkStart w:id="3" w:name="_Hlk111412349"/>
      <w:r w:rsidR="00E04503">
        <w:fldChar w:fldCharType="begin"/>
      </w:r>
      <w:r w:rsidR="00E04503">
        <w:instrText xml:space="preserve"> HYPERLINK "https://view.officeapps.live.com/op/view.aspx?src=https%3A%2F%2Fwww.apt.int%2Fsites%2Fdefault%2Ffiles%2F2023%2F02%2FAPG23-5-INP-05_MC-46_Outcomes_0.docx&amp;wdOrigin=BROWSELINK" </w:instrText>
      </w:r>
      <w:r w:rsidR="00E04503">
        <w:fldChar w:fldCharType="separate"/>
      </w:r>
      <w:r w:rsidR="001C608D" w:rsidRPr="00E04503">
        <w:rPr>
          <w:rStyle w:val="Hyperlink"/>
        </w:rPr>
        <w:t>APG23-</w:t>
      </w:r>
      <w:r w:rsidR="00547B84" w:rsidRPr="00E04503">
        <w:rPr>
          <w:rStyle w:val="Hyperlink"/>
        </w:rPr>
        <w:t>5</w:t>
      </w:r>
      <w:r w:rsidR="001C608D" w:rsidRPr="00E04503">
        <w:rPr>
          <w:rStyle w:val="Hyperlink"/>
        </w:rPr>
        <w:t>/INP-</w:t>
      </w:r>
      <w:r w:rsidR="00547B84" w:rsidRPr="00E04503">
        <w:rPr>
          <w:rStyle w:val="Hyperlink"/>
        </w:rPr>
        <w:t>10</w:t>
      </w:r>
      <w:r w:rsidR="001C608D" w:rsidRPr="00E04503">
        <w:rPr>
          <w:rStyle w:val="Hyperlink"/>
        </w:rPr>
        <w:t xml:space="preserve"> (</w:t>
      </w:r>
      <w:r w:rsidR="00547B84" w:rsidRPr="00E04503">
        <w:rPr>
          <w:rStyle w:val="Hyperlink"/>
        </w:rPr>
        <w:t>T</w:t>
      </w:r>
      <w:r w:rsidR="00A13684" w:rsidRPr="00E04503">
        <w:rPr>
          <w:rStyle w:val="Hyperlink"/>
        </w:rPr>
        <w:t>HA</w:t>
      </w:r>
      <w:r w:rsidR="001C608D" w:rsidRPr="00E04503">
        <w:rPr>
          <w:rStyle w:val="Hyperlink"/>
        </w:rPr>
        <w:t>)</w:t>
      </w:r>
      <w:r w:rsidR="00E04503">
        <w:fldChar w:fldCharType="end"/>
      </w:r>
      <w:r w:rsidR="00E42BB3" w:rsidRPr="00547B84">
        <w:t xml:space="preserve">, </w:t>
      </w:r>
      <w:hyperlink r:id="rId14" w:history="1">
        <w:r w:rsidR="001C608D" w:rsidRPr="007E20E8">
          <w:rPr>
            <w:rStyle w:val="Hyperlink"/>
          </w:rPr>
          <w:t>APG23-</w:t>
        </w:r>
        <w:r w:rsidR="00547B84" w:rsidRPr="007E20E8">
          <w:rPr>
            <w:rStyle w:val="Hyperlink"/>
          </w:rPr>
          <w:t>5</w:t>
        </w:r>
        <w:r w:rsidR="001C608D" w:rsidRPr="007E20E8">
          <w:rPr>
            <w:rStyle w:val="Hyperlink"/>
          </w:rPr>
          <w:t>/INP-16 (</w:t>
        </w:r>
        <w:r w:rsidR="00547B84" w:rsidRPr="007E20E8">
          <w:rPr>
            <w:rStyle w:val="Hyperlink"/>
          </w:rPr>
          <w:t>J)</w:t>
        </w:r>
      </w:hyperlink>
      <w:r w:rsidR="00E42BB3" w:rsidRPr="00547B84">
        <w:t xml:space="preserve">, </w:t>
      </w:r>
      <w:hyperlink r:id="rId15" w:history="1">
        <w:r w:rsidR="001C608D" w:rsidRPr="007E20E8">
          <w:rPr>
            <w:rStyle w:val="Hyperlink"/>
          </w:rPr>
          <w:t>APG23-</w:t>
        </w:r>
        <w:r w:rsidR="002264C9" w:rsidRPr="007E20E8">
          <w:rPr>
            <w:rStyle w:val="Hyperlink"/>
          </w:rPr>
          <w:t>5</w:t>
        </w:r>
        <w:r w:rsidR="001C608D" w:rsidRPr="007E20E8">
          <w:rPr>
            <w:rStyle w:val="Hyperlink"/>
          </w:rPr>
          <w:t>/INP-</w:t>
        </w:r>
        <w:r w:rsidR="002264C9" w:rsidRPr="007E20E8">
          <w:rPr>
            <w:rStyle w:val="Hyperlink"/>
          </w:rPr>
          <w:t>58</w:t>
        </w:r>
        <w:r w:rsidR="001C608D" w:rsidRPr="007E20E8">
          <w:rPr>
            <w:rStyle w:val="Hyperlink"/>
          </w:rPr>
          <w:t xml:space="preserve"> (</w:t>
        </w:r>
        <w:r w:rsidR="002264C9" w:rsidRPr="007E20E8">
          <w:rPr>
            <w:rStyle w:val="Hyperlink"/>
          </w:rPr>
          <w:t>AUS</w:t>
        </w:r>
        <w:r w:rsidR="001C608D" w:rsidRPr="007E20E8">
          <w:rPr>
            <w:rStyle w:val="Hyperlink"/>
          </w:rPr>
          <w:t>)</w:t>
        </w:r>
        <w:r w:rsidR="00E42BB3" w:rsidRPr="007E20E8">
          <w:rPr>
            <w:rStyle w:val="Hyperlink"/>
          </w:rPr>
          <w:t>,</w:t>
        </w:r>
      </w:hyperlink>
      <w:r w:rsidR="00E42BB3" w:rsidRPr="00547B84">
        <w:t xml:space="preserve"> </w:t>
      </w:r>
      <w:hyperlink r:id="rId16" w:history="1">
        <w:r w:rsidR="001C608D" w:rsidRPr="007E20E8">
          <w:rPr>
            <w:rStyle w:val="Hyperlink"/>
          </w:rPr>
          <w:t>APG23-</w:t>
        </w:r>
        <w:r w:rsidR="002264C9" w:rsidRPr="007E20E8">
          <w:rPr>
            <w:rStyle w:val="Hyperlink"/>
          </w:rPr>
          <w:t>5</w:t>
        </w:r>
        <w:r w:rsidR="001C608D" w:rsidRPr="007E20E8">
          <w:rPr>
            <w:rStyle w:val="Hyperlink"/>
          </w:rPr>
          <w:t>/INP-6</w:t>
        </w:r>
        <w:r w:rsidR="002264C9" w:rsidRPr="007E20E8">
          <w:rPr>
            <w:rStyle w:val="Hyperlink"/>
          </w:rPr>
          <w:t>5</w:t>
        </w:r>
        <w:r w:rsidR="001C608D" w:rsidRPr="007E20E8">
          <w:rPr>
            <w:rStyle w:val="Hyperlink"/>
          </w:rPr>
          <w:t xml:space="preserve"> (</w:t>
        </w:r>
        <w:r w:rsidR="002264C9" w:rsidRPr="007E20E8">
          <w:rPr>
            <w:rStyle w:val="Hyperlink"/>
          </w:rPr>
          <w:t>KOR</w:t>
        </w:r>
        <w:r w:rsidR="001C608D" w:rsidRPr="007E20E8">
          <w:rPr>
            <w:rStyle w:val="Hyperlink"/>
          </w:rPr>
          <w:t>)</w:t>
        </w:r>
      </w:hyperlink>
    </w:p>
    <w:p w14:paraId="1B7F0A1F" w14:textId="2C39FDA2" w:rsidR="001C608D" w:rsidRDefault="001C608D" w:rsidP="006203EA">
      <w:pPr>
        <w:ind w:leftChars="295" w:left="708"/>
        <w:jc w:val="both"/>
        <w:rPr>
          <w:lang w:val="fr-FR"/>
        </w:rPr>
      </w:pPr>
    </w:p>
    <w:p w14:paraId="603395BD" w14:textId="5A35B83D" w:rsidR="006203EA" w:rsidRPr="00E42BB3" w:rsidRDefault="001C608D" w:rsidP="00FF4C7A">
      <w:pPr>
        <w:jc w:val="both"/>
        <w:rPr>
          <w:lang w:val="fr-FR" w:eastAsia="ko-KR"/>
        </w:rPr>
      </w:pPr>
      <w:r>
        <w:rPr>
          <w:b/>
          <w:i/>
          <w:lang w:val="fr-FR"/>
        </w:rPr>
        <w:t xml:space="preserve">Information </w:t>
      </w:r>
      <w:r w:rsidRPr="00BA234E">
        <w:rPr>
          <w:b/>
          <w:i/>
          <w:lang w:val="fr-FR"/>
        </w:rPr>
        <w:t>Documents:</w:t>
      </w:r>
      <w:r w:rsidR="00FF4C7A">
        <w:rPr>
          <w:b/>
          <w:i/>
          <w:lang w:val="fr-FR"/>
        </w:rPr>
        <w:t xml:space="preserve"> </w:t>
      </w:r>
      <w:hyperlink r:id="rId17" w:history="1">
        <w:r w:rsidR="006203EA" w:rsidRPr="00150491">
          <w:rPr>
            <w:rStyle w:val="Hyperlink"/>
            <w:lang w:val="fr-FR"/>
          </w:rPr>
          <w:t>APG23-</w:t>
        </w:r>
        <w:r w:rsidR="007E20E8" w:rsidRPr="00150491">
          <w:rPr>
            <w:rStyle w:val="Hyperlink"/>
            <w:lang w:val="fr-FR"/>
          </w:rPr>
          <w:t>5</w:t>
        </w:r>
        <w:r w:rsidR="006203EA" w:rsidRPr="00150491">
          <w:rPr>
            <w:rStyle w:val="Hyperlink"/>
            <w:lang w:val="fr-FR"/>
          </w:rPr>
          <w:t>/INF-0</w:t>
        </w:r>
        <w:r w:rsidR="007E20E8" w:rsidRPr="00150491">
          <w:rPr>
            <w:rStyle w:val="Hyperlink"/>
            <w:lang w:val="fr-FR"/>
          </w:rPr>
          <w:t>1</w:t>
        </w:r>
        <w:r w:rsidR="006203EA" w:rsidRPr="00150491">
          <w:rPr>
            <w:rStyle w:val="Hyperlink"/>
            <w:lang w:val="fr-FR"/>
          </w:rPr>
          <w:t xml:space="preserve"> (</w:t>
        </w:r>
        <w:r w:rsidR="00150491">
          <w:rPr>
            <w:rStyle w:val="Hyperlink"/>
            <w:lang w:val="fr-FR" w:eastAsia="ko-KR"/>
          </w:rPr>
          <w:t>W</w:t>
        </w:r>
        <w:r w:rsidR="007E20E8" w:rsidRPr="00150491">
          <w:rPr>
            <w:rStyle w:val="Hyperlink"/>
            <w:lang w:val="fr-FR" w:eastAsia="ko-KR"/>
          </w:rPr>
          <w:t>MO</w:t>
        </w:r>
        <w:r w:rsidR="006203EA" w:rsidRPr="00150491">
          <w:rPr>
            <w:rStyle w:val="Hyperlink"/>
            <w:lang w:val="fr-FR"/>
          </w:rPr>
          <w:t>)</w:t>
        </w:r>
      </w:hyperlink>
      <w:r w:rsidR="00E42BB3" w:rsidRPr="007E20E8">
        <w:rPr>
          <w:lang w:val="fr-FR"/>
        </w:rPr>
        <w:t xml:space="preserve">, </w:t>
      </w:r>
      <w:hyperlink r:id="rId18" w:history="1">
        <w:r w:rsidR="00333DBB" w:rsidRPr="00333DBB">
          <w:rPr>
            <w:rStyle w:val="Hyperlink"/>
            <w:lang w:val="fr-FR"/>
          </w:rPr>
          <w:t>APG23-5/INF-34 (Rev.1),</w:t>
        </w:r>
      </w:hyperlink>
      <w:r w:rsidR="00333DBB">
        <w:rPr>
          <w:lang w:val="fr-FR"/>
        </w:rPr>
        <w:t xml:space="preserve"> </w:t>
      </w:r>
      <w:hyperlink r:id="rId19" w:history="1">
        <w:r w:rsidR="006203EA" w:rsidRPr="00150491">
          <w:rPr>
            <w:rStyle w:val="Hyperlink"/>
            <w:lang w:val="fr-FR"/>
          </w:rPr>
          <w:t>APG23-</w:t>
        </w:r>
        <w:r w:rsidR="007E20E8" w:rsidRPr="00150491">
          <w:rPr>
            <w:rStyle w:val="Hyperlink"/>
            <w:lang w:val="fr-FR"/>
          </w:rPr>
          <w:t>5</w:t>
        </w:r>
        <w:r w:rsidR="006203EA" w:rsidRPr="00150491">
          <w:rPr>
            <w:rStyle w:val="Hyperlink"/>
            <w:lang w:val="fr-FR"/>
          </w:rPr>
          <w:t>/INF-</w:t>
        </w:r>
        <w:r w:rsidR="007E20E8" w:rsidRPr="00150491">
          <w:rPr>
            <w:rStyle w:val="Hyperlink"/>
            <w:lang w:val="fr-FR"/>
          </w:rPr>
          <w:t>39</w:t>
        </w:r>
        <w:r w:rsidR="006203EA" w:rsidRPr="00150491">
          <w:rPr>
            <w:rStyle w:val="Hyperlink"/>
            <w:lang w:val="fr-FR"/>
          </w:rPr>
          <w:t xml:space="preserve"> (</w:t>
        </w:r>
        <w:r w:rsidR="006203EA" w:rsidRPr="00150491">
          <w:rPr>
            <w:rStyle w:val="Hyperlink"/>
            <w:rFonts w:hint="eastAsia"/>
            <w:lang w:val="fr-FR"/>
          </w:rPr>
          <w:t>C</w:t>
        </w:r>
        <w:r w:rsidR="007E20E8" w:rsidRPr="00150491">
          <w:rPr>
            <w:rStyle w:val="Hyperlink"/>
            <w:lang w:val="fr-FR"/>
          </w:rPr>
          <w:t>EPT</w:t>
        </w:r>
        <w:r w:rsidR="006203EA" w:rsidRPr="00150491">
          <w:rPr>
            <w:rStyle w:val="Hyperlink"/>
            <w:lang w:val="fr-FR"/>
          </w:rPr>
          <w:t>)</w:t>
        </w:r>
      </w:hyperlink>
      <w:r w:rsidR="00E42BB3" w:rsidRPr="007E20E8">
        <w:rPr>
          <w:lang w:val="fr-FR"/>
        </w:rPr>
        <w:t xml:space="preserve">, </w:t>
      </w:r>
      <w:hyperlink r:id="rId20" w:history="1">
        <w:r w:rsidR="006203EA" w:rsidRPr="00150491">
          <w:rPr>
            <w:rStyle w:val="Hyperlink"/>
            <w:lang w:val="fr-FR"/>
          </w:rPr>
          <w:t>APG23-</w:t>
        </w:r>
        <w:r w:rsidR="006C47CB">
          <w:rPr>
            <w:rStyle w:val="Hyperlink"/>
            <w:lang w:val="fr-FR"/>
          </w:rPr>
          <w:t>5</w:t>
        </w:r>
        <w:r w:rsidR="006203EA" w:rsidRPr="00150491">
          <w:rPr>
            <w:rStyle w:val="Hyperlink"/>
            <w:lang w:val="fr-FR"/>
          </w:rPr>
          <w:t>/INF-4</w:t>
        </w:r>
        <w:r w:rsidR="007E20E8" w:rsidRPr="00150491">
          <w:rPr>
            <w:rStyle w:val="Hyperlink"/>
            <w:lang w:val="fr-FR"/>
          </w:rPr>
          <w:t>3</w:t>
        </w:r>
        <w:r w:rsidR="006203EA" w:rsidRPr="00150491">
          <w:rPr>
            <w:rStyle w:val="Hyperlink"/>
            <w:lang w:val="fr-FR"/>
          </w:rPr>
          <w:t xml:space="preserve"> (C</w:t>
        </w:r>
        <w:r w:rsidR="007E20E8" w:rsidRPr="00150491">
          <w:rPr>
            <w:rStyle w:val="Hyperlink"/>
            <w:lang w:val="fr-FR"/>
          </w:rPr>
          <w:t>ITEL</w:t>
        </w:r>
        <w:r w:rsidR="006203EA" w:rsidRPr="00150491">
          <w:rPr>
            <w:rStyle w:val="Hyperlink"/>
            <w:lang w:val="fr-FR"/>
          </w:rPr>
          <w:t>)</w:t>
        </w:r>
      </w:hyperlink>
      <w:r w:rsidR="00F329DF">
        <w:rPr>
          <w:rStyle w:val="Hyperlink"/>
          <w:lang w:val="fr-FR"/>
        </w:rPr>
        <w:t xml:space="preserve">, </w:t>
      </w:r>
      <w:hyperlink r:id="rId21" w:history="1">
        <w:r w:rsidR="00F329DF" w:rsidRPr="00F329DF">
          <w:rPr>
            <w:rStyle w:val="Hyperlink"/>
            <w:rFonts w:eastAsia="Malgun Gothic"/>
            <w:lang w:eastAsia="ko-KR"/>
          </w:rPr>
          <w:t>APG23-5/INF-45</w:t>
        </w:r>
      </w:hyperlink>
      <w:r w:rsidR="00333DBB">
        <w:rPr>
          <w:rStyle w:val="Hyperlink"/>
          <w:rFonts w:eastAsia="Malgun Gothic"/>
          <w:lang w:eastAsia="ko-KR"/>
        </w:rPr>
        <w:t>(RCC)</w:t>
      </w:r>
    </w:p>
    <w:p w14:paraId="2E45EB0F" w14:textId="518786FC" w:rsidR="006203EA" w:rsidRDefault="006203EA" w:rsidP="001C608D">
      <w:pPr>
        <w:jc w:val="both"/>
        <w:rPr>
          <w:lang w:val="fr-FR"/>
        </w:rPr>
      </w:pPr>
    </w:p>
    <w:p w14:paraId="57524C6F" w14:textId="77777777" w:rsidR="00FF4C7A" w:rsidRPr="00FF4C7A" w:rsidRDefault="00FF4C7A" w:rsidP="001C608D">
      <w:pPr>
        <w:jc w:val="both"/>
        <w:rPr>
          <w:lang w:val="fr-FR"/>
        </w:rPr>
      </w:pPr>
    </w:p>
    <w:bookmarkEnd w:id="3"/>
    <w:p w14:paraId="2E0E6757" w14:textId="44C0DB8B" w:rsidR="00B64A60" w:rsidRDefault="00B64A60" w:rsidP="00936BD0">
      <w:pPr>
        <w:jc w:val="both"/>
        <w:rPr>
          <w:b/>
          <w:lang w:val="en-NZ" w:eastAsia="ko-KR"/>
        </w:rPr>
      </w:pPr>
      <w:r>
        <w:rPr>
          <w:b/>
          <w:lang w:val="en-NZ" w:eastAsia="ko-KR"/>
        </w:rPr>
        <w:t xml:space="preserve">3. </w:t>
      </w:r>
      <w:r>
        <w:rPr>
          <w:b/>
          <w:lang w:val="en-NZ" w:eastAsia="ko-KR"/>
        </w:rPr>
        <w:tab/>
        <w:t xml:space="preserve">Summary of </w:t>
      </w:r>
      <w:r w:rsidR="00DD453E">
        <w:rPr>
          <w:b/>
          <w:lang w:val="en-NZ" w:eastAsia="ko-KR"/>
        </w:rPr>
        <w:t>d</w:t>
      </w:r>
      <w:r>
        <w:rPr>
          <w:b/>
          <w:lang w:val="en-NZ" w:eastAsia="ko-KR"/>
        </w:rPr>
        <w:t>iscussions</w:t>
      </w:r>
    </w:p>
    <w:p w14:paraId="34414E74" w14:textId="77777777" w:rsidR="00936BD0" w:rsidRDefault="00936BD0" w:rsidP="00936BD0">
      <w:pPr>
        <w:jc w:val="both"/>
        <w:rPr>
          <w:b/>
          <w:lang w:val="en-NZ" w:eastAsia="ko-KR"/>
        </w:rPr>
      </w:pPr>
    </w:p>
    <w:p w14:paraId="0C176281" w14:textId="77777777" w:rsidR="00DD453E" w:rsidRDefault="004A2F96" w:rsidP="00936BD0">
      <w:pPr>
        <w:jc w:val="both"/>
        <w:rPr>
          <w:b/>
          <w:lang w:val="en-NZ" w:eastAsia="ko-KR"/>
        </w:rPr>
      </w:pPr>
      <w:r>
        <w:rPr>
          <w:b/>
          <w:lang w:val="en-NZ" w:eastAsia="ko-KR"/>
        </w:rPr>
        <w:t>3.1</w:t>
      </w:r>
      <w:r>
        <w:rPr>
          <w:b/>
          <w:lang w:val="en-NZ" w:eastAsia="ko-KR"/>
        </w:rPr>
        <w:tab/>
      </w:r>
      <w:r w:rsidR="00DD453E">
        <w:rPr>
          <w:b/>
          <w:lang w:val="en-NZ" w:eastAsia="ko-KR"/>
        </w:rPr>
        <w:t>Summary of APT Members’ views</w:t>
      </w:r>
    </w:p>
    <w:p w14:paraId="784D3FE1" w14:textId="77777777" w:rsidR="003C73B9" w:rsidRDefault="003C73B9" w:rsidP="00936BD0">
      <w:pPr>
        <w:jc w:val="both"/>
        <w:rPr>
          <w:b/>
          <w:lang w:val="en-NZ" w:eastAsia="ko-KR"/>
        </w:rPr>
      </w:pPr>
    </w:p>
    <w:p w14:paraId="66C51A05" w14:textId="7E472F05" w:rsidR="00080246" w:rsidRPr="00080246" w:rsidRDefault="001A6354" w:rsidP="00080246">
      <w:pPr>
        <w:jc w:val="thaiDistribute"/>
        <w:rPr>
          <w:b/>
          <w:lang w:val="en-GB"/>
        </w:rPr>
      </w:pPr>
      <w:r w:rsidRPr="00080246">
        <w:rPr>
          <w:b/>
          <w:lang w:val="en-NZ" w:eastAsia="ko-KR"/>
        </w:rPr>
        <w:t>3.</w:t>
      </w:r>
      <w:r w:rsidR="00080246" w:rsidRPr="00080246">
        <w:rPr>
          <w:b/>
          <w:lang w:val="en-NZ" w:eastAsia="ko-KR"/>
        </w:rPr>
        <w:t>1.</w:t>
      </w:r>
      <w:r w:rsidR="003C73B9">
        <w:rPr>
          <w:b/>
          <w:lang w:val="en-NZ" w:eastAsia="ko-KR"/>
        </w:rPr>
        <w:t>1</w:t>
      </w:r>
      <w:r w:rsidR="004622A0" w:rsidRPr="00080246">
        <w:rPr>
          <w:b/>
          <w:lang w:val="en-NZ" w:eastAsia="ko-KR"/>
        </w:rPr>
        <w:tab/>
      </w:r>
      <w:r w:rsidR="006D11FE">
        <w:rPr>
          <w:b/>
          <w:lang w:val="en-NZ" w:eastAsia="ko-KR"/>
        </w:rPr>
        <w:t xml:space="preserve">Thailand (Kingdom of) </w:t>
      </w:r>
      <w:r w:rsidR="00080246" w:rsidRPr="00080246">
        <w:rPr>
          <w:b/>
          <w:lang w:val="en-NZ" w:eastAsia="ko-KR"/>
        </w:rPr>
        <w:t xml:space="preserve">- </w:t>
      </w:r>
      <w:hyperlink r:id="rId22" w:history="1">
        <w:r w:rsidR="003A6795" w:rsidRPr="00E04503">
          <w:rPr>
            <w:rStyle w:val="Hyperlink"/>
          </w:rPr>
          <w:t>APG23-5/INP-10 (THA)</w:t>
        </w:r>
      </w:hyperlink>
    </w:p>
    <w:p w14:paraId="00087718" w14:textId="77777777" w:rsidR="005A0F38" w:rsidRDefault="005A0F38" w:rsidP="005A0F38">
      <w:pPr>
        <w:widowControl w:val="0"/>
        <w:autoSpaceDE w:val="0"/>
        <w:autoSpaceDN w:val="0"/>
        <w:adjustRightInd w:val="0"/>
        <w:rPr>
          <w:color w:val="000000" w:themeColor="text1"/>
        </w:rPr>
      </w:pPr>
    </w:p>
    <w:p w14:paraId="0A5B2C72" w14:textId="77777777" w:rsidR="006D11FE" w:rsidRPr="002264C9" w:rsidRDefault="006D11FE" w:rsidP="006D11FE">
      <w:pPr>
        <w:spacing w:before="120" w:after="120"/>
        <w:jc w:val="both"/>
        <w:rPr>
          <w:rFonts w:cs="TH SarabunPSK"/>
        </w:rPr>
      </w:pPr>
      <w:r w:rsidRPr="002264C9">
        <w:rPr>
          <w:rFonts w:cs="TH SarabunPSK"/>
        </w:rPr>
        <w:t>Thailand supports the conditions for the protection of EESS (passive) sensors operating in the frequency band 36-37 GHz from non-GSO FSS systems operating in the frequency band 37.5-38 GHz in accordance with the results of the ITU-R studies under this agenda item.</w:t>
      </w:r>
    </w:p>
    <w:p w14:paraId="2F5BB25F" w14:textId="77777777" w:rsidR="00936BD0" w:rsidRPr="002264C9" w:rsidRDefault="00936BD0" w:rsidP="00936BD0">
      <w:pPr>
        <w:jc w:val="both"/>
        <w:rPr>
          <w:b/>
          <w:lang w:eastAsia="ko-KR"/>
        </w:rPr>
      </w:pPr>
    </w:p>
    <w:p w14:paraId="7C29C1C3" w14:textId="6D5B59E5" w:rsidR="00080246" w:rsidRPr="002264C9" w:rsidRDefault="001A6354" w:rsidP="00080246">
      <w:pPr>
        <w:jc w:val="thaiDistribute"/>
        <w:rPr>
          <w:b/>
          <w:lang w:val="en-GB"/>
        </w:rPr>
      </w:pPr>
      <w:r w:rsidRPr="002264C9">
        <w:rPr>
          <w:b/>
          <w:lang w:val="en-NZ" w:eastAsia="ko-KR"/>
        </w:rPr>
        <w:t>3.</w:t>
      </w:r>
      <w:r w:rsidR="00080246" w:rsidRPr="002264C9">
        <w:rPr>
          <w:b/>
          <w:lang w:val="en-NZ" w:eastAsia="ko-KR"/>
        </w:rPr>
        <w:t>1.</w:t>
      </w:r>
      <w:r w:rsidR="003C73B9" w:rsidRPr="002264C9">
        <w:rPr>
          <w:b/>
          <w:lang w:val="en-NZ" w:eastAsia="ko-KR"/>
        </w:rPr>
        <w:t>2</w:t>
      </w:r>
      <w:r w:rsidR="004622A0" w:rsidRPr="002264C9">
        <w:rPr>
          <w:b/>
          <w:lang w:val="en-NZ" w:eastAsia="ko-KR"/>
        </w:rPr>
        <w:tab/>
      </w:r>
      <w:r w:rsidR="006D11FE" w:rsidRPr="002264C9">
        <w:rPr>
          <w:b/>
          <w:lang w:val="en-NZ" w:eastAsia="ko-KR"/>
        </w:rPr>
        <w:t>Japan</w:t>
      </w:r>
      <w:r w:rsidR="005A0F38" w:rsidRPr="002264C9">
        <w:rPr>
          <w:b/>
          <w:lang w:val="en-NZ" w:eastAsia="ko-KR"/>
        </w:rPr>
        <w:t xml:space="preserve"> - </w:t>
      </w:r>
      <w:hyperlink r:id="rId23" w:history="1">
        <w:r w:rsidR="003A6795" w:rsidRPr="007E20E8">
          <w:rPr>
            <w:rStyle w:val="Hyperlink"/>
          </w:rPr>
          <w:t>APG23-5/INP-16 (J)</w:t>
        </w:r>
      </w:hyperlink>
    </w:p>
    <w:p w14:paraId="2556B422" w14:textId="77777777" w:rsidR="00936BD0" w:rsidRPr="002264C9" w:rsidRDefault="00936BD0" w:rsidP="00936BD0">
      <w:pPr>
        <w:jc w:val="both"/>
        <w:rPr>
          <w:lang w:eastAsia="ko-KR"/>
        </w:rPr>
      </w:pPr>
    </w:p>
    <w:p w14:paraId="6451058B" w14:textId="77777777" w:rsidR="006D11FE" w:rsidRPr="002264C9" w:rsidRDefault="006D11FE" w:rsidP="006D11FE">
      <w:pPr>
        <w:jc w:val="both"/>
      </w:pPr>
      <w:r w:rsidRPr="002264C9">
        <w:t>Japan supports the results of studies in ITU-R.</w:t>
      </w:r>
    </w:p>
    <w:p w14:paraId="299EA1E8" w14:textId="6D96DAD8" w:rsidR="005A0F38" w:rsidRPr="002264C9" w:rsidRDefault="005A0F38" w:rsidP="005A0F38">
      <w:pPr>
        <w:widowControl w:val="0"/>
        <w:autoSpaceDE w:val="0"/>
        <w:autoSpaceDN w:val="0"/>
        <w:adjustRightInd w:val="0"/>
      </w:pPr>
    </w:p>
    <w:p w14:paraId="69890D72" w14:textId="7ACE8DAF" w:rsidR="003A6795" w:rsidRPr="00547B84" w:rsidRDefault="0096027C" w:rsidP="003A6795">
      <w:r w:rsidRPr="002264C9">
        <w:rPr>
          <w:b/>
          <w:lang w:val="en-NZ" w:eastAsia="ko-KR"/>
        </w:rPr>
        <w:t>3.1.</w:t>
      </w:r>
      <w:r w:rsidR="003D74E0" w:rsidRPr="002264C9">
        <w:rPr>
          <w:b/>
          <w:lang w:val="en-NZ" w:eastAsia="ko-KR"/>
        </w:rPr>
        <w:t>3</w:t>
      </w:r>
      <w:r w:rsidRPr="002264C9">
        <w:rPr>
          <w:b/>
          <w:lang w:val="en-NZ" w:eastAsia="ko-KR"/>
        </w:rPr>
        <w:t xml:space="preserve"> </w:t>
      </w:r>
      <w:r w:rsidRPr="002264C9">
        <w:rPr>
          <w:b/>
          <w:lang w:val="en-NZ" w:eastAsia="ko-KR"/>
        </w:rPr>
        <w:tab/>
      </w:r>
      <w:r w:rsidR="003D74E0" w:rsidRPr="002264C9">
        <w:rPr>
          <w:b/>
          <w:lang w:val="en-NZ" w:eastAsia="ko-KR"/>
        </w:rPr>
        <w:t>Australia (AUS</w:t>
      </w:r>
      <w:r w:rsidR="00856955" w:rsidRPr="002264C9">
        <w:rPr>
          <w:b/>
          <w:lang w:val="en-NZ" w:eastAsia="ko-KR"/>
        </w:rPr>
        <w:t>)</w:t>
      </w:r>
      <w:r w:rsidRPr="002264C9">
        <w:rPr>
          <w:b/>
          <w:lang w:val="en-NZ" w:eastAsia="ko-KR"/>
        </w:rPr>
        <w:t xml:space="preserve"> - </w:t>
      </w:r>
      <w:hyperlink r:id="rId24" w:history="1">
        <w:r w:rsidR="003A6795" w:rsidRPr="007E20E8">
          <w:rPr>
            <w:rStyle w:val="Hyperlink"/>
          </w:rPr>
          <w:t>APG23-5/INP-58 (AUS),</w:t>
        </w:r>
      </w:hyperlink>
    </w:p>
    <w:p w14:paraId="5C0AB8AE" w14:textId="77777777" w:rsidR="003A6795" w:rsidRDefault="003A6795" w:rsidP="003A6795">
      <w:pPr>
        <w:jc w:val="thaiDistribute"/>
        <w:rPr>
          <w:rStyle w:val="Hyperlink"/>
        </w:rPr>
      </w:pPr>
    </w:p>
    <w:p w14:paraId="3FD360C2" w14:textId="6031F6D9" w:rsidR="003D74E0" w:rsidRPr="002264C9" w:rsidRDefault="003D74E0" w:rsidP="003A6795">
      <w:pPr>
        <w:jc w:val="thaiDistribute"/>
      </w:pPr>
      <w:r w:rsidRPr="002264C9">
        <w:t>Australia supports the protection of EESS (passive) sensors including cold-sky calibration in the band 36–37 GHz from non-GSO FSS operations in the band 37.5–38 GHz. Australia supports an approach of implementing the conditions identified in the results of ITU-R studies conducted under this agenda item as regulatory provisions to protect EESS (passive) sensors.</w:t>
      </w:r>
    </w:p>
    <w:p w14:paraId="01672576" w14:textId="45E0F668" w:rsidR="003D74E0" w:rsidRDefault="003D74E0" w:rsidP="003D74E0">
      <w:pPr>
        <w:jc w:val="both"/>
      </w:pPr>
    </w:p>
    <w:p w14:paraId="6259C0E1" w14:textId="7ED105CD" w:rsidR="006473C0" w:rsidRDefault="006473C0" w:rsidP="003D74E0">
      <w:pPr>
        <w:jc w:val="both"/>
      </w:pPr>
    </w:p>
    <w:p w14:paraId="33D897C3" w14:textId="77777777" w:rsidR="002C453E" w:rsidRPr="002264C9" w:rsidRDefault="002C453E" w:rsidP="003D74E0">
      <w:pPr>
        <w:jc w:val="both"/>
      </w:pPr>
    </w:p>
    <w:p w14:paraId="4D0E9E0F" w14:textId="01D8D8E1" w:rsidR="003D74E0" w:rsidRPr="002264C9" w:rsidRDefault="003D74E0" w:rsidP="003D74E0">
      <w:pPr>
        <w:jc w:val="thaiDistribute"/>
        <w:rPr>
          <w:rFonts w:eastAsiaTheme="minorEastAsia"/>
          <w:b/>
          <w:lang w:val="en-GB" w:eastAsia="ja-JP"/>
        </w:rPr>
      </w:pPr>
      <w:r w:rsidRPr="002264C9">
        <w:rPr>
          <w:b/>
          <w:lang w:val="en-NZ" w:eastAsia="ko-KR"/>
        </w:rPr>
        <w:t xml:space="preserve">3.1.4 </w:t>
      </w:r>
      <w:r w:rsidRPr="002264C9">
        <w:rPr>
          <w:b/>
          <w:lang w:val="en-NZ" w:eastAsia="ko-KR"/>
        </w:rPr>
        <w:tab/>
        <w:t xml:space="preserve">Korea (Republic of) - </w:t>
      </w:r>
      <w:hyperlink r:id="rId25" w:history="1">
        <w:r w:rsidR="003A6795" w:rsidRPr="007E20E8">
          <w:rPr>
            <w:rStyle w:val="Hyperlink"/>
          </w:rPr>
          <w:t>APG23-5/INP-65 (KOR)</w:t>
        </w:r>
      </w:hyperlink>
    </w:p>
    <w:p w14:paraId="44D2788B" w14:textId="77777777" w:rsidR="003D74E0" w:rsidRPr="002264C9" w:rsidRDefault="003D74E0" w:rsidP="003D74E0">
      <w:pPr>
        <w:jc w:val="both"/>
        <w:rPr>
          <w:b/>
          <w:lang w:val="en-NZ" w:eastAsia="ko-KR"/>
        </w:rPr>
      </w:pPr>
    </w:p>
    <w:p w14:paraId="59675731" w14:textId="52F69D93" w:rsidR="003D74E0" w:rsidRPr="002264C9" w:rsidRDefault="003D74E0" w:rsidP="003D74E0">
      <w:pPr>
        <w:widowControl w:val="0"/>
        <w:autoSpaceDE w:val="0"/>
        <w:autoSpaceDN w:val="0"/>
        <w:adjustRightInd w:val="0"/>
        <w:jc w:val="both"/>
      </w:pPr>
      <w:r w:rsidRPr="002264C9">
        <w:rPr>
          <w:rFonts w:eastAsia="MS Mincho"/>
          <w:lang w:val="en-NZ" w:eastAsia="ja-JP"/>
        </w:rPr>
        <w:t xml:space="preserve">The Republic of Korea supports the protection of the sensing channel and cold calibration channel of </w:t>
      </w:r>
      <w:r w:rsidRPr="002264C9">
        <w:rPr>
          <w:lang w:eastAsia="ko-KR"/>
        </w:rPr>
        <w:t xml:space="preserve">EESS (passive) operating in the band 36-37 GHz from non-GSO FSS systems operating </w:t>
      </w:r>
      <w:r w:rsidRPr="002264C9">
        <w:t xml:space="preserve">in the band 37.5-38 GHz with an unwanted emission power density limit of </w:t>
      </w:r>
      <w:r w:rsidR="00854B68">
        <w:t>-</w:t>
      </w:r>
      <w:r w:rsidRPr="002264C9">
        <w:t xml:space="preserve">31 </w:t>
      </w:r>
      <w:proofErr w:type="spellStart"/>
      <w:r w:rsidRPr="002264C9">
        <w:t>dBW</w:t>
      </w:r>
      <w:proofErr w:type="spellEnd"/>
      <w:r w:rsidRPr="002264C9">
        <w:t>/100 MHz based on the results of ITU-R studies.</w:t>
      </w:r>
    </w:p>
    <w:p w14:paraId="54FFB7AC" w14:textId="6232440D" w:rsidR="005D1102" w:rsidRPr="002264C9" w:rsidRDefault="005D1102" w:rsidP="005A0F38">
      <w:pPr>
        <w:widowControl w:val="0"/>
        <w:autoSpaceDE w:val="0"/>
        <w:autoSpaceDN w:val="0"/>
        <w:adjustRightInd w:val="0"/>
      </w:pPr>
    </w:p>
    <w:p w14:paraId="20CB1B86" w14:textId="23841B09" w:rsidR="00C519F6" w:rsidRPr="007D229A" w:rsidRDefault="008454C8" w:rsidP="0043252B">
      <w:pPr>
        <w:pStyle w:val="ListParagraph"/>
        <w:numPr>
          <w:ilvl w:val="1"/>
          <w:numId w:val="25"/>
        </w:numPr>
        <w:jc w:val="both"/>
        <w:rPr>
          <w:rFonts w:eastAsia="MS Mincho"/>
          <w:b/>
          <w:lang w:val="en-NZ" w:eastAsia="ja-JP"/>
        </w:rPr>
      </w:pPr>
      <w:bookmarkStart w:id="4" w:name="_Hlk127632531"/>
      <w:r w:rsidRPr="005A0F38">
        <w:rPr>
          <w:b/>
          <w:lang w:val="en-NZ"/>
        </w:rPr>
        <w:tab/>
      </w:r>
      <w:r w:rsidR="00080246" w:rsidRPr="007D229A">
        <w:rPr>
          <w:b/>
          <w:lang w:val="en-NZ" w:eastAsia="ko-KR"/>
        </w:rPr>
        <w:t xml:space="preserve">Summary of </w:t>
      </w:r>
      <w:r w:rsidR="00543187" w:rsidRPr="007D229A">
        <w:rPr>
          <w:b/>
          <w:lang w:val="en-NZ" w:eastAsia="ko-KR"/>
        </w:rPr>
        <w:t>i</w:t>
      </w:r>
      <w:r w:rsidR="00080246" w:rsidRPr="007D229A">
        <w:rPr>
          <w:b/>
          <w:lang w:val="en-NZ" w:eastAsia="ko-KR"/>
        </w:rPr>
        <w:t>ssue</w:t>
      </w:r>
      <w:r w:rsidR="00786923">
        <w:rPr>
          <w:b/>
          <w:lang w:val="en-NZ" w:eastAsia="ko-KR"/>
        </w:rPr>
        <w:t>(</w:t>
      </w:r>
      <w:r w:rsidR="00080246" w:rsidRPr="007D229A">
        <w:rPr>
          <w:b/>
          <w:lang w:val="en-NZ" w:eastAsia="ko-KR"/>
        </w:rPr>
        <w:t>s</w:t>
      </w:r>
      <w:r w:rsidR="00786923">
        <w:rPr>
          <w:b/>
          <w:lang w:val="en-NZ" w:eastAsia="ko-KR"/>
        </w:rPr>
        <w:t>)</w:t>
      </w:r>
      <w:r w:rsidR="00080246" w:rsidRPr="007D229A">
        <w:rPr>
          <w:b/>
          <w:lang w:val="en-NZ" w:eastAsia="ko-KR"/>
        </w:rPr>
        <w:t xml:space="preserve"> </w:t>
      </w:r>
      <w:r w:rsidR="00543187" w:rsidRPr="007D229A">
        <w:rPr>
          <w:b/>
          <w:lang w:val="en-NZ" w:eastAsia="ko-KR"/>
        </w:rPr>
        <w:t>r</w:t>
      </w:r>
      <w:r w:rsidR="00080246" w:rsidRPr="007D229A">
        <w:rPr>
          <w:b/>
          <w:lang w:val="en-NZ" w:eastAsia="ko-KR"/>
        </w:rPr>
        <w:t xml:space="preserve">aised during the </w:t>
      </w:r>
      <w:proofErr w:type="gramStart"/>
      <w:r w:rsidR="00080246" w:rsidRPr="007D229A">
        <w:rPr>
          <w:b/>
          <w:lang w:val="en-NZ" w:eastAsia="ko-KR"/>
        </w:rPr>
        <w:t>meeting</w:t>
      </w:r>
      <w:proofErr w:type="gramEnd"/>
    </w:p>
    <w:p w14:paraId="2A018EC8" w14:textId="25E83D94" w:rsidR="00080246" w:rsidRPr="004A4286" w:rsidRDefault="00080246" w:rsidP="00FA7358">
      <w:pPr>
        <w:jc w:val="both"/>
        <w:rPr>
          <w:rFonts w:eastAsia="MS Mincho"/>
          <w:lang w:val="en-NZ" w:eastAsia="ja-JP"/>
        </w:rPr>
      </w:pPr>
    </w:p>
    <w:p w14:paraId="5173174F" w14:textId="0BF917FB" w:rsidR="00DC0B47" w:rsidRPr="004A4286" w:rsidRDefault="004A4286" w:rsidP="00CD7D3A">
      <w:pPr>
        <w:jc w:val="both"/>
        <w:rPr>
          <w:rFonts w:eastAsia="Malgun Gothic"/>
          <w:lang w:val="en-NZ" w:eastAsia="ko-KR"/>
        </w:rPr>
      </w:pPr>
      <w:r w:rsidRPr="004A4286">
        <w:rPr>
          <w:rFonts w:eastAsia="Malgun Gothic"/>
          <w:lang w:val="en-NZ" w:eastAsia="ko-KR"/>
        </w:rPr>
        <w:t>None.</w:t>
      </w:r>
    </w:p>
    <w:p w14:paraId="2CA1EEE4" w14:textId="77777777" w:rsidR="00CD7D3A" w:rsidRPr="004A4286" w:rsidRDefault="00CD7D3A" w:rsidP="00CD7D3A">
      <w:pPr>
        <w:jc w:val="both"/>
        <w:rPr>
          <w:rFonts w:eastAsia="Malgun Gothic"/>
          <w:lang w:val="en-NZ" w:eastAsia="ko-KR"/>
        </w:rPr>
      </w:pPr>
    </w:p>
    <w:p w14:paraId="2F9D825B" w14:textId="77777777" w:rsidR="00854B68" w:rsidRPr="004A4286" w:rsidRDefault="00B64A60" w:rsidP="00854B68">
      <w:pPr>
        <w:jc w:val="both"/>
        <w:rPr>
          <w:b/>
          <w:lang w:val="en-NZ" w:eastAsia="ko-KR"/>
        </w:rPr>
      </w:pPr>
      <w:r w:rsidRPr="004A4286">
        <w:rPr>
          <w:b/>
          <w:lang w:val="en-NZ" w:eastAsia="ko-KR"/>
        </w:rPr>
        <w:t xml:space="preserve">4. </w:t>
      </w:r>
      <w:r w:rsidRPr="004A4286">
        <w:rPr>
          <w:b/>
          <w:lang w:val="en-NZ" w:eastAsia="ko-KR"/>
        </w:rPr>
        <w:tab/>
      </w:r>
      <w:r w:rsidR="004465AA" w:rsidRPr="004A4286">
        <w:rPr>
          <w:b/>
          <w:lang w:val="en-NZ" w:eastAsia="ko-KR"/>
        </w:rPr>
        <w:t xml:space="preserve">APT </w:t>
      </w:r>
      <w:r w:rsidRPr="004A4286">
        <w:rPr>
          <w:b/>
          <w:lang w:val="en-NZ" w:eastAsia="ko-KR"/>
        </w:rPr>
        <w:t>Preliminary View</w:t>
      </w:r>
      <w:r w:rsidR="00D53688" w:rsidRPr="004A4286">
        <w:rPr>
          <w:b/>
          <w:lang w:val="en-NZ" w:eastAsia="ko-KR"/>
        </w:rPr>
        <w:t>(s)</w:t>
      </w:r>
    </w:p>
    <w:p w14:paraId="0715BE32" w14:textId="77777777" w:rsidR="00854B68" w:rsidRPr="004A4286" w:rsidRDefault="00854B68" w:rsidP="00854B68">
      <w:pPr>
        <w:jc w:val="both"/>
        <w:rPr>
          <w:b/>
          <w:lang w:val="en-NZ" w:eastAsia="ko-KR"/>
        </w:rPr>
      </w:pPr>
    </w:p>
    <w:p w14:paraId="791EBD74" w14:textId="6EB64883" w:rsidR="00917C1B" w:rsidRPr="004A4286" w:rsidRDefault="005A0F38" w:rsidP="00314067">
      <w:pPr>
        <w:jc w:val="both"/>
        <w:rPr>
          <w:b/>
          <w:lang w:val="en-NZ" w:eastAsia="ko-KR"/>
        </w:rPr>
      </w:pPr>
      <w:r w:rsidRPr="004A4286">
        <w:rPr>
          <w:rFonts w:eastAsia="MS Mincho"/>
          <w:lang w:val="en-NZ" w:eastAsia="ja-JP"/>
        </w:rPr>
        <w:t xml:space="preserve">APT </w:t>
      </w:r>
      <w:r w:rsidR="00623791" w:rsidRPr="004A4286">
        <w:rPr>
          <w:rFonts w:eastAsia="MS Mincho"/>
          <w:lang w:val="en-NZ" w:eastAsia="ja-JP"/>
        </w:rPr>
        <w:t>M</w:t>
      </w:r>
      <w:r w:rsidRPr="004A4286">
        <w:rPr>
          <w:rFonts w:eastAsia="MS Mincho"/>
          <w:lang w:val="en-NZ" w:eastAsia="ja-JP"/>
        </w:rPr>
        <w:t xml:space="preserve">embers support </w:t>
      </w:r>
      <w:r w:rsidR="00150491" w:rsidRPr="004A4286">
        <w:rPr>
          <w:rFonts w:cs="TH SarabunPSK"/>
        </w:rPr>
        <w:t>the protection of EESS (passive) sensors</w:t>
      </w:r>
      <w:r w:rsidR="00F14B2D" w:rsidRPr="004A4286">
        <w:rPr>
          <w:rFonts w:cs="TH SarabunPSK"/>
        </w:rPr>
        <w:t>,</w:t>
      </w:r>
      <w:r w:rsidR="00150491" w:rsidRPr="004A4286">
        <w:rPr>
          <w:rFonts w:cs="TH SarabunPSK"/>
        </w:rPr>
        <w:t xml:space="preserve"> </w:t>
      </w:r>
      <w:r w:rsidR="00150491" w:rsidRPr="004A4286">
        <w:t>including cold-sky calibration</w:t>
      </w:r>
      <w:r w:rsidR="00F14B2D" w:rsidRPr="004A4286">
        <w:t>,</w:t>
      </w:r>
      <w:r w:rsidR="00150491" w:rsidRPr="004A4286">
        <w:t xml:space="preserve"> in the band 36–37 GHz from non-GSO FSS operations in the band 37.5–38 GHz</w:t>
      </w:r>
      <w:r w:rsidR="00F26175" w:rsidRPr="004A4286">
        <w:t>,</w:t>
      </w:r>
      <w:r w:rsidR="00150491" w:rsidRPr="004A4286">
        <w:t xml:space="preserve"> </w:t>
      </w:r>
      <w:r w:rsidR="00E4228C" w:rsidRPr="004A4286">
        <w:t>with an unwanted emission power density limit</w:t>
      </w:r>
      <w:r w:rsidR="00E30B00" w:rsidRPr="004A4286">
        <w:t xml:space="preserve">, </w:t>
      </w:r>
      <w:r w:rsidR="00150491" w:rsidRPr="004A4286">
        <w:t>based on the results of ITU-R studies</w:t>
      </w:r>
      <w:r w:rsidR="00562EF6" w:rsidRPr="004A4286">
        <w:t>.</w:t>
      </w:r>
    </w:p>
    <w:p w14:paraId="6806D3F9" w14:textId="77777777" w:rsidR="00542AFF" w:rsidRPr="004A4286" w:rsidRDefault="00542AFF" w:rsidP="00314067">
      <w:pPr>
        <w:jc w:val="both"/>
        <w:rPr>
          <w:rFonts w:eastAsia="MS Mincho"/>
          <w:lang w:eastAsia="ja-JP"/>
        </w:rPr>
      </w:pPr>
    </w:p>
    <w:p w14:paraId="2E0E675F" w14:textId="54AC313B" w:rsidR="00B64A60" w:rsidRPr="004A4286" w:rsidRDefault="00B64A60" w:rsidP="00936BD0">
      <w:pPr>
        <w:jc w:val="both"/>
        <w:rPr>
          <w:b/>
          <w:lang w:val="en-NZ" w:eastAsia="ko-KR"/>
        </w:rPr>
      </w:pPr>
      <w:r w:rsidRPr="004A4286">
        <w:rPr>
          <w:b/>
          <w:lang w:val="en-NZ" w:eastAsia="ko-KR"/>
        </w:rPr>
        <w:t xml:space="preserve">5. </w:t>
      </w:r>
      <w:r w:rsidRPr="004A4286">
        <w:rPr>
          <w:b/>
          <w:lang w:val="en-NZ" w:eastAsia="ko-KR"/>
        </w:rPr>
        <w:tab/>
        <w:t>Other View</w:t>
      </w:r>
      <w:r w:rsidR="00080246" w:rsidRPr="004A4286">
        <w:rPr>
          <w:b/>
          <w:lang w:val="en-NZ" w:eastAsia="ko-KR"/>
        </w:rPr>
        <w:t>(</w:t>
      </w:r>
      <w:r w:rsidRPr="004A4286">
        <w:rPr>
          <w:b/>
          <w:lang w:val="en-NZ" w:eastAsia="ko-KR"/>
        </w:rPr>
        <w:t>s</w:t>
      </w:r>
      <w:r w:rsidR="00080246" w:rsidRPr="004A4286">
        <w:rPr>
          <w:b/>
          <w:lang w:val="en-NZ" w:eastAsia="ko-KR"/>
        </w:rPr>
        <w:t>) from APT Members</w:t>
      </w:r>
    </w:p>
    <w:p w14:paraId="6E0687DA" w14:textId="511B3618" w:rsidR="005B07D1" w:rsidRPr="004A4286" w:rsidRDefault="005B07D1" w:rsidP="00936BD0">
      <w:pPr>
        <w:rPr>
          <w:rFonts w:eastAsia="MS Mincho"/>
          <w:lang w:val="en-NZ" w:eastAsia="ja-JP"/>
        </w:rPr>
      </w:pPr>
    </w:p>
    <w:p w14:paraId="49024041" w14:textId="6DE4D83B" w:rsidR="0016376C" w:rsidRPr="004A4286" w:rsidRDefault="00F26175" w:rsidP="0016376C">
      <w:pPr>
        <w:jc w:val="both"/>
      </w:pPr>
      <w:r w:rsidRPr="004A4286">
        <w:t>Some</w:t>
      </w:r>
      <w:r w:rsidR="0016376C" w:rsidRPr="004A4286">
        <w:t xml:space="preserve"> APT Member</w:t>
      </w:r>
      <w:r w:rsidRPr="004A4286">
        <w:t>s</w:t>
      </w:r>
      <w:r w:rsidR="0016376C" w:rsidRPr="004A4286">
        <w:t xml:space="preserve"> support an approach of implementing the conditions identified in the results of ITU-R studies conducted under this agenda item as regulatory provisions to protect EESS (passive) sensors.</w:t>
      </w:r>
    </w:p>
    <w:p w14:paraId="6B070E97" w14:textId="77777777" w:rsidR="00F44824" w:rsidRPr="004A4286" w:rsidRDefault="00F44824" w:rsidP="00936BD0">
      <w:pPr>
        <w:rPr>
          <w:lang w:val="en-NZ" w:eastAsia="ko-KR"/>
        </w:rPr>
      </w:pPr>
    </w:p>
    <w:p w14:paraId="11DF0159" w14:textId="16F2E632" w:rsidR="00D53688" w:rsidRPr="004A4286" w:rsidRDefault="00D53688" w:rsidP="00936BD0">
      <w:pPr>
        <w:rPr>
          <w:b/>
          <w:lang w:val="en-NZ"/>
        </w:rPr>
      </w:pPr>
      <w:r w:rsidRPr="004A4286">
        <w:rPr>
          <w:b/>
          <w:lang w:val="en-NZ"/>
        </w:rPr>
        <w:t xml:space="preserve">6. </w:t>
      </w:r>
      <w:r w:rsidRPr="004A4286">
        <w:rPr>
          <w:b/>
          <w:lang w:val="en-NZ"/>
        </w:rPr>
        <w:tab/>
      </w:r>
      <w:r w:rsidR="00080246" w:rsidRPr="004A4286">
        <w:rPr>
          <w:b/>
          <w:lang w:val="en-NZ"/>
        </w:rPr>
        <w:t>Issue</w:t>
      </w:r>
      <w:r w:rsidR="00786923" w:rsidRPr="004A4286">
        <w:rPr>
          <w:b/>
          <w:lang w:val="en-NZ"/>
        </w:rPr>
        <w:t>(</w:t>
      </w:r>
      <w:r w:rsidR="00080246" w:rsidRPr="004A4286">
        <w:rPr>
          <w:b/>
          <w:lang w:val="en-NZ"/>
        </w:rPr>
        <w:t>s</w:t>
      </w:r>
      <w:r w:rsidR="00786923" w:rsidRPr="004A4286">
        <w:rPr>
          <w:b/>
          <w:lang w:val="en-NZ"/>
        </w:rPr>
        <w:t>)</w:t>
      </w:r>
      <w:r w:rsidR="00080246" w:rsidRPr="004A4286">
        <w:rPr>
          <w:b/>
          <w:lang w:val="en-NZ"/>
        </w:rPr>
        <w:t xml:space="preserve"> for Consideration at Next APG Meeting</w:t>
      </w:r>
    </w:p>
    <w:p w14:paraId="577808B6" w14:textId="77777777" w:rsidR="00543187" w:rsidRPr="004A4286" w:rsidRDefault="00543187" w:rsidP="00543187">
      <w:pPr>
        <w:jc w:val="both"/>
        <w:rPr>
          <w:lang w:val="en-NZ"/>
        </w:rPr>
      </w:pPr>
    </w:p>
    <w:bookmarkEnd w:id="4"/>
    <w:p w14:paraId="522B69A0" w14:textId="4BD64DEC" w:rsidR="00786923" w:rsidRPr="004A4286" w:rsidRDefault="006346A8" w:rsidP="00786923">
      <w:pPr>
        <w:jc w:val="both"/>
        <w:rPr>
          <w:rFonts w:eastAsia="MS Mincho"/>
          <w:lang w:val="en-NZ" w:eastAsia="ja-JP"/>
        </w:rPr>
      </w:pPr>
      <w:r w:rsidRPr="004A4286">
        <w:rPr>
          <w:rFonts w:eastAsia="MS Mincho"/>
          <w:lang w:val="en-NZ" w:eastAsia="ja-JP"/>
        </w:rPr>
        <w:t xml:space="preserve">APT Members are </w:t>
      </w:r>
      <w:r w:rsidR="003A594C" w:rsidRPr="004A4286">
        <w:rPr>
          <w:rFonts w:eastAsia="MS Mincho"/>
          <w:lang w:val="en-NZ" w:eastAsia="ja-JP"/>
        </w:rPr>
        <w:t xml:space="preserve">encouraged </w:t>
      </w:r>
      <w:r w:rsidRPr="004A4286">
        <w:rPr>
          <w:rFonts w:eastAsia="MS Mincho"/>
          <w:lang w:val="en-NZ" w:eastAsia="ja-JP"/>
        </w:rPr>
        <w:t>to participate in</w:t>
      </w:r>
      <w:r w:rsidRPr="004A4286">
        <w:rPr>
          <w:rFonts w:eastAsia="Batang"/>
        </w:rPr>
        <w:t xml:space="preserve"> </w:t>
      </w:r>
      <w:r w:rsidRPr="004A4286">
        <w:rPr>
          <w:rFonts w:eastAsia="Batang" w:hint="eastAsia"/>
          <w:lang w:eastAsia="ko-KR"/>
        </w:rPr>
        <w:t>C</w:t>
      </w:r>
      <w:r w:rsidRPr="004A4286">
        <w:rPr>
          <w:rFonts w:eastAsia="Batang"/>
          <w:lang w:eastAsia="ko-KR"/>
        </w:rPr>
        <w:t xml:space="preserve">PM23-2 meeting which will be held in Geneva </w:t>
      </w:r>
      <w:r w:rsidRPr="004A4286">
        <w:rPr>
          <w:rFonts w:eastAsia="MS Mincho"/>
          <w:lang w:val="en-NZ" w:eastAsia="ja-JP"/>
        </w:rPr>
        <w:t xml:space="preserve">from 27 March to 6 April 2023, </w:t>
      </w:r>
      <w:r w:rsidR="003A594C" w:rsidRPr="004A4286">
        <w:rPr>
          <w:rFonts w:eastAsia="MS Mincho"/>
          <w:lang w:val="en-NZ" w:eastAsia="ja-JP"/>
        </w:rPr>
        <w:t xml:space="preserve">considering the outcomes from </w:t>
      </w:r>
      <w:r w:rsidR="00786923" w:rsidRPr="004A4286">
        <w:rPr>
          <w:rFonts w:eastAsia="MS Mincho"/>
          <w:lang w:val="en-NZ" w:eastAsia="ja-JP"/>
        </w:rPr>
        <w:t xml:space="preserve">the </w:t>
      </w:r>
      <w:r w:rsidR="003A594C" w:rsidRPr="004A4286">
        <w:rPr>
          <w:rFonts w:eastAsia="MS Mincho"/>
          <w:lang w:val="en-NZ" w:eastAsia="ja-JP"/>
        </w:rPr>
        <w:t xml:space="preserve">meeting, </w:t>
      </w:r>
      <w:r w:rsidR="00786923" w:rsidRPr="004A4286">
        <w:rPr>
          <w:rFonts w:eastAsia="Batang"/>
        </w:rPr>
        <w:t xml:space="preserve">to </w:t>
      </w:r>
      <w:r w:rsidR="003A594C" w:rsidRPr="004A4286">
        <w:rPr>
          <w:rFonts w:eastAsia="Batang"/>
        </w:rPr>
        <w:t xml:space="preserve">contribute to develop </w:t>
      </w:r>
      <w:r w:rsidR="00CF0B72">
        <w:rPr>
          <w:rFonts w:eastAsia="Batang"/>
        </w:rPr>
        <w:t xml:space="preserve">a </w:t>
      </w:r>
      <w:r w:rsidR="00786923" w:rsidRPr="004A4286">
        <w:rPr>
          <w:rFonts w:eastAsia="Batang"/>
        </w:rPr>
        <w:t xml:space="preserve">PACP </w:t>
      </w:r>
      <w:r w:rsidR="00256EFE" w:rsidRPr="004A4286">
        <w:rPr>
          <w:rFonts w:eastAsia="Batang" w:hint="eastAsia"/>
          <w:lang w:eastAsia="ko-KR"/>
        </w:rPr>
        <w:t>t</w:t>
      </w:r>
      <w:r w:rsidR="00256EFE" w:rsidRPr="004A4286">
        <w:rPr>
          <w:rFonts w:eastAsia="Batang"/>
          <w:lang w:eastAsia="ko-KR"/>
        </w:rPr>
        <w:t>o</w:t>
      </w:r>
      <w:r w:rsidR="00786923" w:rsidRPr="004A4286">
        <w:rPr>
          <w:rFonts w:eastAsia="Batang"/>
        </w:rPr>
        <w:t xml:space="preserve"> APG23-6</w:t>
      </w:r>
      <w:r w:rsidR="00D544BB" w:rsidRPr="004A4286">
        <w:rPr>
          <w:rFonts w:eastAsia="Batang"/>
        </w:rPr>
        <w:t>.</w:t>
      </w:r>
    </w:p>
    <w:p w14:paraId="667FFA29" w14:textId="77777777" w:rsidR="00786923" w:rsidRPr="004A4286" w:rsidRDefault="00786923" w:rsidP="00786923">
      <w:pPr>
        <w:jc w:val="both"/>
        <w:rPr>
          <w:rFonts w:eastAsia="Malgun Gothic"/>
          <w:lang w:val="en-NZ" w:eastAsia="ko-KR"/>
        </w:rPr>
      </w:pPr>
    </w:p>
    <w:p w14:paraId="4E910D63" w14:textId="77782AEA" w:rsidR="006346A8" w:rsidRPr="004A4286" w:rsidRDefault="00CF0B72" w:rsidP="006346A8">
      <w:pPr>
        <w:jc w:val="both"/>
        <w:rPr>
          <w:rFonts w:eastAsia="Batang"/>
          <w:lang w:eastAsia="ko-KR"/>
        </w:rPr>
      </w:pPr>
      <w:r>
        <w:rPr>
          <w:rFonts w:eastAsia="MS Mincho"/>
          <w:lang w:val="en-NZ" w:eastAsia="ja-JP"/>
        </w:rPr>
        <w:t xml:space="preserve">The </w:t>
      </w:r>
      <w:r w:rsidR="006346A8" w:rsidRPr="004A4286">
        <w:rPr>
          <w:rFonts w:eastAsia="MS Mincho"/>
          <w:lang w:val="en-NZ" w:eastAsia="ja-JP"/>
        </w:rPr>
        <w:t xml:space="preserve">ITU-R Working Party 7C meeting scheduled from 2 to 12 October 2023 in [Geneva] will be the </w:t>
      </w:r>
      <w:r w:rsidR="006346A8" w:rsidRPr="004A4286">
        <w:t>last meeting to develop the preliminary draft new (PDN) Report on studies related to the WRC-23 AI 9.1</w:t>
      </w:r>
      <w:r w:rsidR="003A594C" w:rsidRPr="004A4286">
        <w:t xml:space="preserve">, topic </w:t>
      </w:r>
      <w:r w:rsidR="006346A8" w:rsidRPr="004A4286">
        <w:t xml:space="preserve">d. </w:t>
      </w:r>
      <w:r w:rsidR="006346A8" w:rsidRPr="004A4286">
        <w:rPr>
          <w:rFonts w:eastAsia="MS Mincho"/>
          <w:lang w:val="en-NZ" w:eastAsia="ja-JP"/>
        </w:rPr>
        <w:t>In addition, it is informed that the 3</w:t>
      </w:r>
      <w:r w:rsidR="006346A8" w:rsidRPr="004A4286">
        <w:rPr>
          <w:rFonts w:eastAsia="MS Mincho"/>
          <w:vertAlign w:val="superscript"/>
          <w:lang w:val="en-NZ" w:eastAsia="ja-JP"/>
        </w:rPr>
        <w:t>rd</w:t>
      </w:r>
      <w:r w:rsidR="006346A8" w:rsidRPr="004A4286">
        <w:rPr>
          <w:rFonts w:eastAsia="MS Mincho"/>
          <w:lang w:val="en-NZ" w:eastAsia="ja-JP"/>
        </w:rPr>
        <w:t xml:space="preserve"> ITU Inter-regional Workshop on WRC-23 Preparation is also scheduled during</w:t>
      </w:r>
      <w:r w:rsidR="004A4286" w:rsidRPr="004A4286">
        <w:rPr>
          <w:rFonts w:eastAsia="MS Mincho"/>
          <w:lang w:val="en-NZ" w:eastAsia="ja-JP"/>
        </w:rPr>
        <w:t xml:space="preserve"> </w:t>
      </w:r>
      <w:r w:rsidR="006346A8" w:rsidRPr="004A4286">
        <w:rPr>
          <w:rFonts w:eastAsia="MS Mincho"/>
          <w:lang w:val="en-NZ" w:eastAsia="ja-JP"/>
        </w:rPr>
        <w:t>[</w:t>
      </w:r>
      <w:r w:rsidR="006346A8" w:rsidRPr="004A4286">
        <w:t>27-29 Sep</w:t>
      </w:r>
      <w:r w:rsidR="00E7209E">
        <w:t>tember</w:t>
      </w:r>
      <w:r w:rsidR="006346A8" w:rsidRPr="004A4286">
        <w:t xml:space="preserve"> 2023].</w:t>
      </w:r>
    </w:p>
    <w:p w14:paraId="2DBB6968" w14:textId="77777777" w:rsidR="006346A8" w:rsidRPr="004A4286" w:rsidRDefault="006346A8" w:rsidP="006346A8">
      <w:pPr>
        <w:jc w:val="both"/>
        <w:rPr>
          <w:lang w:eastAsia="ko-KR"/>
        </w:rPr>
      </w:pPr>
    </w:p>
    <w:p w14:paraId="3E0DAAE1" w14:textId="116CAB45" w:rsidR="00D53688" w:rsidRPr="00B94F18" w:rsidRDefault="00080246" w:rsidP="00936BD0">
      <w:pPr>
        <w:rPr>
          <w:b/>
          <w:lang w:val="en-NZ" w:eastAsia="ko-KR"/>
        </w:rPr>
      </w:pPr>
      <w:r w:rsidRPr="00B94F18">
        <w:rPr>
          <w:rFonts w:hint="eastAsia"/>
          <w:b/>
          <w:lang w:val="en-NZ" w:eastAsia="ko-KR"/>
        </w:rPr>
        <w:t>7</w:t>
      </w:r>
      <w:r w:rsidRPr="00B94F18">
        <w:rPr>
          <w:b/>
          <w:lang w:val="en-NZ" w:eastAsia="ko-KR"/>
        </w:rPr>
        <w:t xml:space="preserve">. </w:t>
      </w:r>
      <w:r w:rsidRPr="00B94F18">
        <w:rPr>
          <w:b/>
          <w:lang w:val="en-NZ" w:eastAsia="ko-KR"/>
        </w:rPr>
        <w:tab/>
        <w:t>Views from Other Organizations</w:t>
      </w:r>
    </w:p>
    <w:p w14:paraId="51F4135B" w14:textId="77777777" w:rsidR="0015200B" w:rsidRPr="0015200B" w:rsidRDefault="0015200B" w:rsidP="009A7445">
      <w:pPr>
        <w:jc w:val="both"/>
        <w:rPr>
          <w:rFonts w:cs="Calibri"/>
          <w:iCs/>
        </w:rPr>
      </w:pPr>
    </w:p>
    <w:p w14:paraId="17F87169" w14:textId="6421942C" w:rsidR="00333DBB" w:rsidRDefault="00333DBB" w:rsidP="00523550">
      <w:pPr>
        <w:pStyle w:val="Default"/>
        <w:rPr>
          <w:rFonts w:ascii="Times New Roman" w:eastAsia="Malgun Gothic" w:hAnsi="Times New Roman" w:cs="Times New Roman"/>
          <w:b/>
          <w:bCs/>
          <w:color w:val="auto"/>
          <w:lang w:eastAsia="ko-KR"/>
        </w:rPr>
      </w:pPr>
      <w:r>
        <w:rPr>
          <w:rFonts w:ascii="Times New Roman" w:eastAsia="Malgun Gothic" w:hAnsi="Times New Roman" w:cs="Times New Roman"/>
          <w:b/>
          <w:bCs/>
          <w:color w:val="auto"/>
          <w:lang w:eastAsia="ko-KR"/>
        </w:rPr>
        <w:t xml:space="preserve">7.1 </w:t>
      </w:r>
      <w:r w:rsidR="007E03CA">
        <w:rPr>
          <w:rFonts w:ascii="Times New Roman" w:eastAsia="Malgun Gothic" w:hAnsi="Times New Roman" w:cs="Times New Roman"/>
          <w:b/>
          <w:bCs/>
          <w:color w:val="auto"/>
          <w:lang w:eastAsia="ko-KR"/>
        </w:rPr>
        <w:tab/>
        <w:t>Regional groups</w:t>
      </w:r>
    </w:p>
    <w:p w14:paraId="39E3AC43" w14:textId="77777777" w:rsidR="00333DBB" w:rsidRDefault="00333DBB" w:rsidP="00523550">
      <w:pPr>
        <w:pStyle w:val="Default"/>
        <w:rPr>
          <w:rFonts w:ascii="Times New Roman" w:eastAsia="Malgun Gothic" w:hAnsi="Times New Roman" w:cs="Times New Roman"/>
          <w:b/>
          <w:bCs/>
          <w:color w:val="auto"/>
          <w:lang w:eastAsia="ko-KR"/>
        </w:rPr>
      </w:pPr>
    </w:p>
    <w:p w14:paraId="11CA7BA7" w14:textId="559C7589" w:rsidR="00523550" w:rsidRDefault="00523550" w:rsidP="00523550">
      <w:pPr>
        <w:pStyle w:val="Default"/>
        <w:rPr>
          <w:rFonts w:ascii="Times New Roman" w:eastAsia="Malgun Gothic" w:hAnsi="Times New Roman" w:cs="Times New Roman"/>
          <w:b/>
          <w:bCs/>
          <w:color w:val="auto"/>
          <w:lang w:eastAsia="ko-KR"/>
        </w:rPr>
      </w:pPr>
      <w:r w:rsidRPr="001C126A">
        <w:rPr>
          <w:rFonts w:ascii="Times New Roman" w:eastAsia="Malgun Gothic" w:hAnsi="Times New Roman" w:cs="Times New Roman"/>
          <w:b/>
          <w:bCs/>
          <w:color w:val="auto"/>
          <w:lang w:eastAsia="ko-KR"/>
        </w:rPr>
        <w:t>7.</w:t>
      </w:r>
      <w:r>
        <w:rPr>
          <w:rFonts w:ascii="Times New Roman" w:eastAsia="Malgun Gothic" w:hAnsi="Times New Roman" w:cs="Times New Roman"/>
          <w:b/>
          <w:bCs/>
          <w:color w:val="auto"/>
          <w:lang w:eastAsia="ko-KR"/>
        </w:rPr>
        <w:t>1</w:t>
      </w:r>
      <w:r w:rsidRPr="001C126A">
        <w:rPr>
          <w:rFonts w:ascii="Times New Roman" w:eastAsia="Malgun Gothic" w:hAnsi="Times New Roman" w:cs="Times New Roman"/>
          <w:b/>
          <w:bCs/>
          <w:color w:val="auto"/>
          <w:lang w:eastAsia="ko-KR"/>
        </w:rPr>
        <w:t>.</w:t>
      </w:r>
      <w:r w:rsidR="00D735BD">
        <w:rPr>
          <w:rFonts w:ascii="Times New Roman" w:eastAsia="Malgun Gothic" w:hAnsi="Times New Roman" w:cs="Times New Roman"/>
          <w:b/>
          <w:bCs/>
          <w:color w:val="auto"/>
          <w:lang w:eastAsia="ko-KR"/>
        </w:rPr>
        <w:t>1</w:t>
      </w:r>
      <w:r w:rsidRPr="001C126A">
        <w:rPr>
          <w:rFonts w:ascii="Times New Roman" w:eastAsia="Malgun Gothic" w:hAnsi="Times New Roman" w:cs="Times New Roman"/>
          <w:b/>
          <w:bCs/>
          <w:color w:val="auto"/>
          <w:lang w:eastAsia="ko-KR"/>
        </w:rPr>
        <w:t xml:space="preserve"> </w:t>
      </w:r>
      <w:r>
        <w:rPr>
          <w:rFonts w:ascii="Times New Roman" w:eastAsia="Malgun Gothic" w:hAnsi="Times New Roman" w:cs="Times New Roman"/>
          <w:b/>
          <w:bCs/>
          <w:color w:val="auto"/>
          <w:lang w:eastAsia="ko-KR"/>
        </w:rPr>
        <w:tab/>
        <w:t xml:space="preserve">CEPT </w:t>
      </w:r>
      <w:r w:rsidRPr="006C47CB">
        <w:rPr>
          <w:rFonts w:ascii="Times New Roman" w:eastAsia="Malgun Gothic" w:hAnsi="Times New Roman" w:cs="Times New Roman"/>
          <w:b/>
          <w:bCs/>
          <w:color w:val="auto"/>
          <w:lang w:eastAsia="ko-KR"/>
        </w:rPr>
        <w:t xml:space="preserve">– </w:t>
      </w:r>
      <w:hyperlink r:id="rId26" w:history="1">
        <w:r w:rsidR="006C47CB" w:rsidRPr="006C47CB">
          <w:rPr>
            <w:rStyle w:val="Hyperlink"/>
            <w:rFonts w:ascii="Times New Roman" w:hAnsi="Times New Roman" w:cs="Times New Roman"/>
            <w:lang w:val="fr-FR"/>
          </w:rPr>
          <w:t>APG23-5/INF-39 (CEPT)</w:t>
        </w:r>
      </w:hyperlink>
    </w:p>
    <w:p w14:paraId="5633415A" w14:textId="77777777" w:rsidR="00523550" w:rsidRPr="001C126A" w:rsidRDefault="00523550" w:rsidP="00523550">
      <w:pPr>
        <w:pStyle w:val="Default"/>
        <w:rPr>
          <w:rFonts w:ascii="Times New Roman" w:eastAsia="Malgun Gothic" w:hAnsi="Times New Roman" w:cs="Times New Roman"/>
          <w:b/>
          <w:bCs/>
          <w:color w:val="auto"/>
          <w:lang w:eastAsia="ko-KR"/>
        </w:rPr>
      </w:pPr>
    </w:p>
    <w:p w14:paraId="32B05602" w14:textId="07259014" w:rsidR="00D735BD" w:rsidRPr="00D735BD" w:rsidRDefault="00D735BD" w:rsidP="00D735BD">
      <w:pPr>
        <w:jc w:val="both"/>
        <w:rPr>
          <w:lang w:eastAsia="ko-KR"/>
        </w:rPr>
      </w:pPr>
      <w:r w:rsidRPr="00D735BD">
        <w:rPr>
          <w:lang w:eastAsia="ko-KR"/>
        </w:rPr>
        <w:t xml:space="preserve">CEPT supports the protection of EESS (passive) sensors operating in the frequency band 36-37 GHz from </w:t>
      </w:r>
      <w:r w:rsidR="003A6795">
        <w:rPr>
          <w:lang w:eastAsia="ko-KR"/>
        </w:rPr>
        <w:t>non-</w:t>
      </w:r>
      <w:r w:rsidRPr="00D735BD">
        <w:rPr>
          <w:lang w:eastAsia="ko-KR"/>
        </w:rPr>
        <w:t>GSO FSS</w:t>
      </w:r>
      <w:r>
        <w:rPr>
          <w:lang w:eastAsia="ko-KR"/>
        </w:rPr>
        <w:t xml:space="preserve"> </w:t>
      </w:r>
      <w:r w:rsidRPr="00D735BD">
        <w:rPr>
          <w:lang w:eastAsia="ko-KR"/>
        </w:rPr>
        <w:t>systems operating in the band 37.5-38 GHz.</w:t>
      </w:r>
    </w:p>
    <w:p w14:paraId="2BAC82E6" w14:textId="48EF9124" w:rsidR="00D735BD" w:rsidRPr="003A6795" w:rsidRDefault="00D735BD" w:rsidP="003A6795">
      <w:pPr>
        <w:spacing w:before="100"/>
        <w:jc w:val="both"/>
        <w:rPr>
          <w:rFonts w:cs="Calibri"/>
          <w:iCs/>
        </w:rPr>
      </w:pPr>
      <w:r w:rsidRPr="003A6795">
        <w:rPr>
          <w:rFonts w:cs="Calibri"/>
          <w:iCs/>
        </w:rPr>
        <w:t xml:space="preserve">CEPT supports an unwanted emission power limit of -31 </w:t>
      </w:r>
      <w:proofErr w:type="spellStart"/>
      <w:r w:rsidRPr="003A6795">
        <w:rPr>
          <w:rFonts w:cs="Calibri"/>
          <w:iCs/>
        </w:rPr>
        <w:t>dBW</w:t>
      </w:r>
      <w:proofErr w:type="spellEnd"/>
      <w:r w:rsidRPr="003A6795">
        <w:rPr>
          <w:rFonts w:cs="Calibri"/>
          <w:iCs/>
        </w:rPr>
        <w:t xml:space="preserve">/100 MHz in the band 36-37 GHz for non-GSO </w:t>
      </w:r>
      <w:r w:rsidR="003A6795" w:rsidRPr="003A6795">
        <w:rPr>
          <w:rFonts w:cs="Calibri"/>
          <w:iCs/>
        </w:rPr>
        <w:t xml:space="preserve">FSS </w:t>
      </w:r>
      <w:r w:rsidRPr="003A6795">
        <w:rPr>
          <w:rFonts w:cs="Calibri"/>
          <w:iCs/>
        </w:rPr>
        <w:t>space stations operating at an apogee altitude above 407 km and below 2000 km in the frequency band 37.5-38 GHz for the protection of EESS (passive) cold calibration channels.</w:t>
      </w:r>
    </w:p>
    <w:p w14:paraId="260B1251" w14:textId="1E811B1F" w:rsidR="00523550" w:rsidRPr="003A6795" w:rsidRDefault="00D735BD" w:rsidP="003A6795">
      <w:pPr>
        <w:spacing w:before="100"/>
        <w:jc w:val="both"/>
        <w:rPr>
          <w:rFonts w:cs="Calibri"/>
          <w:iCs/>
        </w:rPr>
      </w:pPr>
      <w:r w:rsidRPr="003A6795">
        <w:rPr>
          <w:rFonts w:cs="Calibri"/>
          <w:iCs/>
        </w:rPr>
        <w:t>CEPT support the inclusion of that unwanted emission power limit in a new footnote of Article 5 of the Radio</w:t>
      </w:r>
      <w:r w:rsidR="00AA5881" w:rsidRPr="003A6795">
        <w:rPr>
          <w:rFonts w:cs="Calibri"/>
          <w:iCs/>
        </w:rPr>
        <w:t xml:space="preserve"> </w:t>
      </w:r>
      <w:r w:rsidRPr="003A6795">
        <w:rPr>
          <w:rFonts w:cs="Calibri"/>
          <w:iCs/>
        </w:rPr>
        <w:t>Regulation during WRC-23.</w:t>
      </w:r>
    </w:p>
    <w:p w14:paraId="7165FD08" w14:textId="39CC1360" w:rsidR="00D735BD" w:rsidRDefault="00D735BD" w:rsidP="003A6795">
      <w:pPr>
        <w:spacing w:before="60"/>
        <w:jc w:val="both"/>
        <w:rPr>
          <w:rFonts w:cs="Calibri"/>
          <w:iCs/>
        </w:rPr>
      </w:pPr>
    </w:p>
    <w:p w14:paraId="4C3691F0" w14:textId="648984FE" w:rsidR="004A4286" w:rsidRDefault="004A4286" w:rsidP="003A6795">
      <w:pPr>
        <w:spacing w:before="60"/>
        <w:jc w:val="both"/>
        <w:rPr>
          <w:rFonts w:cs="Calibri"/>
          <w:iCs/>
        </w:rPr>
      </w:pPr>
    </w:p>
    <w:p w14:paraId="0ABFF831" w14:textId="77777777" w:rsidR="004A4286" w:rsidRPr="003A6795" w:rsidRDefault="004A4286" w:rsidP="003A6795">
      <w:pPr>
        <w:spacing w:before="60"/>
        <w:jc w:val="both"/>
        <w:rPr>
          <w:rFonts w:cs="Calibri"/>
          <w:iCs/>
        </w:rPr>
      </w:pPr>
    </w:p>
    <w:p w14:paraId="27BB602E" w14:textId="7DB78DA8" w:rsidR="00D735BD" w:rsidRPr="001C126A" w:rsidRDefault="00D735BD" w:rsidP="00D735BD">
      <w:pPr>
        <w:pStyle w:val="Default"/>
        <w:rPr>
          <w:rFonts w:ascii="Times New Roman" w:eastAsia="Malgun Gothic" w:hAnsi="Times New Roman" w:cs="Times New Roman"/>
          <w:b/>
          <w:bCs/>
          <w:color w:val="auto"/>
          <w:lang w:eastAsia="ko-KR"/>
        </w:rPr>
      </w:pPr>
      <w:r w:rsidRPr="001C126A">
        <w:rPr>
          <w:rFonts w:ascii="Times New Roman" w:eastAsia="Malgun Gothic" w:hAnsi="Times New Roman" w:cs="Times New Roman"/>
          <w:b/>
          <w:bCs/>
          <w:color w:val="auto"/>
          <w:lang w:eastAsia="ko-KR"/>
        </w:rPr>
        <w:t>7.</w:t>
      </w:r>
      <w:r>
        <w:rPr>
          <w:rFonts w:ascii="Times New Roman" w:eastAsia="Malgun Gothic" w:hAnsi="Times New Roman" w:cs="Times New Roman"/>
          <w:b/>
          <w:bCs/>
          <w:color w:val="auto"/>
          <w:lang w:eastAsia="ko-KR"/>
        </w:rPr>
        <w:t>1</w:t>
      </w:r>
      <w:r w:rsidRPr="001C126A">
        <w:rPr>
          <w:rFonts w:ascii="Times New Roman" w:eastAsia="Malgun Gothic" w:hAnsi="Times New Roman" w:cs="Times New Roman"/>
          <w:b/>
          <w:bCs/>
          <w:color w:val="auto"/>
          <w:lang w:eastAsia="ko-KR"/>
        </w:rPr>
        <w:t>.</w:t>
      </w:r>
      <w:r>
        <w:rPr>
          <w:rFonts w:ascii="Times New Roman" w:eastAsia="Malgun Gothic" w:hAnsi="Times New Roman" w:cs="Times New Roman"/>
          <w:b/>
          <w:bCs/>
          <w:color w:val="auto"/>
          <w:lang w:eastAsia="ko-KR"/>
        </w:rPr>
        <w:t>2</w:t>
      </w:r>
      <w:r w:rsidRPr="001C126A">
        <w:rPr>
          <w:rFonts w:ascii="Times New Roman" w:eastAsia="Malgun Gothic" w:hAnsi="Times New Roman" w:cs="Times New Roman"/>
          <w:b/>
          <w:bCs/>
          <w:color w:val="auto"/>
          <w:lang w:eastAsia="ko-KR"/>
        </w:rPr>
        <w:t xml:space="preserve"> </w:t>
      </w:r>
      <w:r>
        <w:rPr>
          <w:rFonts w:ascii="Times New Roman" w:eastAsia="Malgun Gothic" w:hAnsi="Times New Roman" w:cs="Times New Roman"/>
          <w:b/>
          <w:bCs/>
          <w:color w:val="auto"/>
          <w:lang w:eastAsia="ko-KR"/>
        </w:rPr>
        <w:tab/>
        <w:t>CITEL</w:t>
      </w:r>
      <w:r w:rsidR="006C47CB">
        <w:rPr>
          <w:rFonts w:ascii="Times New Roman" w:eastAsia="Malgun Gothic" w:hAnsi="Times New Roman" w:cs="Times New Roman"/>
          <w:b/>
          <w:bCs/>
          <w:color w:val="auto"/>
          <w:lang w:eastAsia="ko-KR"/>
        </w:rPr>
        <w:t>-</w:t>
      </w:r>
      <w:r w:rsidRPr="001C126A">
        <w:rPr>
          <w:rFonts w:ascii="Times New Roman" w:eastAsia="Malgun Gothic" w:hAnsi="Times New Roman" w:cs="Times New Roman"/>
          <w:b/>
          <w:bCs/>
          <w:color w:val="auto"/>
          <w:lang w:eastAsia="ko-KR"/>
        </w:rPr>
        <w:t xml:space="preserve"> </w:t>
      </w:r>
      <w:hyperlink r:id="rId27" w:history="1">
        <w:r w:rsidR="006C47CB" w:rsidRPr="006C47CB">
          <w:rPr>
            <w:rStyle w:val="Hyperlink"/>
            <w:rFonts w:ascii="Times New Roman" w:hAnsi="Times New Roman" w:cs="Times New Roman"/>
            <w:lang w:val="fr-FR"/>
          </w:rPr>
          <w:t>APG23-5/INF-43 (CITEL)</w:t>
        </w:r>
      </w:hyperlink>
    </w:p>
    <w:p w14:paraId="5A6581A0" w14:textId="77777777" w:rsidR="00D735BD" w:rsidRDefault="00D735BD" w:rsidP="00D735BD">
      <w:pPr>
        <w:jc w:val="both"/>
        <w:rPr>
          <w:rFonts w:cs="Calibri"/>
          <w:iCs/>
        </w:rPr>
      </w:pPr>
    </w:p>
    <w:p w14:paraId="75169FF7" w14:textId="77777777" w:rsidR="003A6795" w:rsidRDefault="00D735BD" w:rsidP="00D735BD">
      <w:pPr>
        <w:jc w:val="both"/>
        <w:rPr>
          <w:rFonts w:cs="Calibri"/>
          <w:iCs/>
        </w:rPr>
      </w:pPr>
      <w:r w:rsidRPr="00D735BD">
        <w:rPr>
          <w:rFonts w:cs="Calibri"/>
          <w:iCs/>
        </w:rPr>
        <w:t>Some Administrations support further study to determine if it is necessary and feasible for non-GSO FSS</w:t>
      </w:r>
      <w:r>
        <w:rPr>
          <w:rFonts w:cs="Calibri"/>
          <w:iCs/>
        </w:rPr>
        <w:t xml:space="preserve"> </w:t>
      </w:r>
      <w:r w:rsidRPr="00D735BD">
        <w:rPr>
          <w:rFonts w:cs="Calibri"/>
          <w:iCs/>
        </w:rPr>
        <w:t>stations (space-to-Earth) operating in 37.5-38 GHz as part of high-density and low-altitude FSS</w:t>
      </w:r>
      <w:r>
        <w:rPr>
          <w:rFonts w:cs="Calibri"/>
          <w:iCs/>
        </w:rPr>
        <w:t xml:space="preserve"> </w:t>
      </w:r>
      <w:r w:rsidRPr="00D735BD">
        <w:rPr>
          <w:rFonts w:cs="Calibri"/>
          <w:iCs/>
        </w:rPr>
        <w:t xml:space="preserve">constellations to not exceed a maximum out-of-band EIRP of </w:t>
      </w:r>
      <w:r w:rsidRPr="00D735BD">
        <w:rPr>
          <w:rFonts w:cs="Calibri" w:hint="eastAsia"/>
          <w:iCs/>
        </w:rPr>
        <w:t>−</w:t>
      </w:r>
      <w:r w:rsidRPr="00D735BD">
        <w:rPr>
          <w:rFonts w:cs="Calibri"/>
          <w:iCs/>
        </w:rPr>
        <w:t xml:space="preserve">34 </w:t>
      </w:r>
      <w:proofErr w:type="spellStart"/>
      <w:r w:rsidRPr="00D735BD">
        <w:rPr>
          <w:rFonts w:cs="Calibri"/>
          <w:iCs/>
        </w:rPr>
        <w:t>dBW</w:t>
      </w:r>
      <w:proofErr w:type="spellEnd"/>
      <w:r w:rsidRPr="00D735BD">
        <w:rPr>
          <w:rFonts w:cs="Calibri"/>
          <w:iCs/>
        </w:rPr>
        <w:t>/100 MHz, for all angles greater</w:t>
      </w:r>
      <w:r>
        <w:rPr>
          <w:rFonts w:cs="Calibri"/>
          <w:iCs/>
        </w:rPr>
        <w:t xml:space="preserve"> </w:t>
      </w:r>
      <w:r w:rsidRPr="00D735BD">
        <w:rPr>
          <w:rFonts w:cs="Calibri"/>
          <w:iCs/>
        </w:rPr>
        <w:t>than 71.4 degrees from nadir, into EESS (passive) operations in 36-37 GHz.</w:t>
      </w:r>
    </w:p>
    <w:p w14:paraId="032ACAD1" w14:textId="0003C19E" w:rsidR="00D735BD" w:rsidRPr="00D735BD" w:rsidRDefault="00D735BD" w:rsidP="003A6795">
      <w:pPr>
        <w:spacing w:before="100"/>
        <w:jc w:val="both"/>
        <w:rPr>
          <w:rFonts w:cs="Calibri"/>
          <w:iCs/>
        </w:rPr>
      </w:pPr>
      <w:r w:rsidRPr="00D735BD">
        <w:rPr>
          <w:rFonts w:cs="Calibri"/>
          <w:iCs/>
        </w:rPr>
        <w:t>Additionally, these</w:t>
      </w:r>
      <w:r>
        <w:rPr>
          <w:rFonts w:cs="Calibri"/>
          <w:iCs/>
        </w:rPr>
        <w:t xml:space="preserve"> </w:t>
      </w:r>
      <w:r w:rsidRPr="00D735BD">
        <w:rPr>
          <w:rFonts w:cs="Calibri"/>
          <w:iCs/>
        </w:rPr>
        <w:t>Administrations support a study of potential interference from these high-density and low-altitude non-GSO FSS space stations operating in 37.5-38 GHz into the cold calibration channel of EESS (passive)sensors operating in the 36-37 GHz frequency band. These Administrations endorsement support the</w:t>
      </w:r>
      <w:r>
        <w:rPr>
          <w:rFonts w:cs="Calibri"/>
          <w:iCs/>
        </w:rPr>
        <w:t xml:space="preserve"> </w:t>
      </w:r>
      <w:r w:rsidRPr="00D735BD">
        <w:rPr>
          <w:rFonts w:cs="Calibri"/>
          <w:iCs/>
        </w:rPr>
        <w:t>agreement of WRC-19 that no modifications to Resolution 750 (Rev WRC-19) are to be considered under</w:t>
      </w:r>
      <w:r>
        <w:rPr>
          <w:rFonts w:cs="Calibri"/>
          <w:iCs/>
        </w:rPr>
        <w:t xml:space="preserve"> </w:t>
      </w:r>
      <w:r w:rsidRPr="00D735BD">
        <w:rPr>
          <w:rFonts w:cs="Calibri"/>
          <w:iCs/>
        </w:rPr>
        <w:t>these studies since the frequency band 36-37 GHz is not referenced in No. 5.340.</w:t>
      </w:r>
    </w:p>
    <w:p w14:paraId="1BB378CA" w14:textId="77777777" w:rsidR="00D735BD" w:rsidRPr="00D735BD" w:rsidRDefault="00D735BD" w:rsidP="003A6795">
      <w:pPr>
        <w:spacing w:before="100"/>
        <w:jc w:val="both"/>
        <w:rPr>
          <w:rFonts w:cs="Calibri"/>
          <w:iCs/>
        </w:rPr>
      </w:pPr>
      <w:r w:rsidRPr="00D735BD">
        <w:rPr>
          <w:rFonts w:cs="Calibri"/>
          <w:iCs/>
        </w:rPr>
        <w:t>One Administration is also of the view that changes to the Radio Regulations are outside the scope of</w:t>
      </w:r>
      <w:r>
        <w:rPr>
          <w:rFonts w:cs="Calibri"/>
          <w:iCs/>
        </w:rPr>
        <w:t xml:space="preserve"> </w:t>
      </w:r>
      <w:r w:rsidRPr="00D735BD">
        <w:rPr>
          <w:rFonts w:cs="Calibri"/>
          <w:iCs/>
        </w:rPr>
        <w:t>Agenda Item 9.1.</w:t>
      </w:r>
    </w:p>
    <w:p w14:paraId="4F2D8E17" w14:textId="77777777" w:rsidR="00D735BD" w:rsidRPr="009A7445" w:rsidRDefault="00D735BD" w:rsidP="003A6795">
      <w:pPr>
        <w:spacing w:before="100"/>
        <w:jc w:val="both"/>
        <w:rPr>
          <w:rFonts w:cs="Calibri"/>
          <w:iCs/>
        </w:rPr>
      </w:pPr>
      <w:r w:rsidRPr="00D735BD">
        <w:rPr>
          <w:rFonts w:cs="Calibri"/>
          <w:iCs/>
        </w:rPr>
        <w:t>One Administration supports the development of Reports and/or Recommendations for the protection of</w:t>
      </w:r>
      <w:r>
        <w:rPr>
          <w:rFonts w:cs="Calibri"/>
          <w:iCs/>
        </w:rPr>
        <w:t xml:space="preserve"> </w:t>
      </w:r>
      <w:r w:rsidRPr="00D735BD">
        <w:rPr>
          <w:rFonts w:cs="Calibri"/>
          <w:iCs/>
        </w:rPr>
        <w:t>the EESS (passive) in the band 36-37 GHz, provided that no undue constraints are placed on non-GSO</w:t>
      </w:r>
      <w:r>
        <w:rPr>
          <w:rFonts w:cs="Calibri"/>
          <w:iCs/>
        </w:rPr>
        <w:t xml:space="preserve"> </w:t>
      </w:r>
      <w:r w:rsidRPr="00D735BD">
        <w:rPr>
          <w:rFonts w:cs="Calibri"/>
          <w:iCs/>
        </w:rPr>
        <w:t>FSS satellite systems in the frequency band 37.5-39.5 GHz.</w:t>
      </w:r>
    </w:p>
    <w:p w14:paraId="21B0D562" w14:textId="7A26E230" w:rsidR="00D735BD" w:rsidRDefault="00D735BD" w:rsidP="00D735BD">
      <w:pPr>
        <w:jc w:val="both"/>
        <w:rPr>
          <w:b/>
          <w:lang w:val="en-NZ" w:eastAsia="ko-KR"/>
        </w:rPr>
      </w:pPr>
    </w:p>
    <w:p w14:paraId="40C04A5E" w14:textId="290DCF66" w:rsidR="002E5AB9" w:rsidRDefault="002E5AB9" w:rsidP="00D735BD">
      <w:pPr>
        <w:jc w:val="both"/>
        <w:rPr>
          <w:b/>
          <w:lang w:val="en-NZ" w:eastAsia="ko-KR"/>
        </w:rPr>
      </w:pPr>
      <w:r w:rsidRPr="001C126A">
        <w:rPr>
          <w:rFonts w:eastAsia="Malgun Gothic"/>
          <w:b/>
          <w:bCs/>
          <w:lang w:eastAsia="ko-KR"/>
        </w:rPr>
        <w:t>7.</w:t>
      </w:r>
      <w:r>
        <w:rPr>
          <w:rFonts w:eastAsia="Malgun Gothic"/>
          <w:b/>
          <w:bCs/>
          <w:lang w:eastAsia="ko-KR"/>
        </w:rPr>
        <w:t>1</w:t>
      </w:r>
      <w:r w:rsidRPr="001C126A">
        <w:rPr>
          <w:rFonts w:eastAsia="Malgun Gothic"/>
          <w:b/>
          <w:bCs/>
          <w:lang w:eastAsia="ko-KR"/>
        </w:rPr>
        <w:t>.</w:t>
      </w:r>
      <w:r>
        <w:rPr>
          <w:rFonts w:eastAsia="Malgun Gothic"/>
          <w:b/>
          <w:bCs/>
          <w:lang w:eastAsia="ko-KR"/>
        </w:rPr>
        <w:t xml:space="preserve">3 </w:t>
      </w:r>
      <w:r>
        <w:rPr>
          <w:rFonts w:eastAsia="Malgun Gothic"/>
          <w:b/>
          <w:bCs/>
          <w:lang w:eastAsia="ko-KR"/>
        </w:rPr>
        <w:tab/>
        <w:t>RCC</w:t>
      </w:r>
      <w:r w:rsidR="006C47CB">
        <w:rPr>
          <w:rFonts w:eastAsia="Malgun Gothic"/>
          <w:b/>
          <w:bCs/>
          <w:lang w:eastAsia="ko-KR"/>
        </w:rPr>
        <w:t>-</w:t>
      </w:r>
      <w:r w:rsidRPr="001C126A">
        <w:rPr>
          <w:rFonts w:eastAsia="Malgun Gothic"/>
          <w:b/>
          <w:bCs/>
          <w:lang w:eastAsia="ko-KR"/>
        </w:rPr>
        <w:t xml:space="preserve"> </w:t>
      </w:r>
      <w:hyperlink r:id="rId28" w:history="1">
        <w:r w:rsidR="006C47CB" w:rsidRPr="00F329DF">
          <w:rPr>
            <w:rStyle w:val="Hyperlink"/>
            <w:rFonts w:eastAsia="Malgun Gothic"/>
            <w:lang w:eastAsia="ko-KR"/>
          </w:rPr>
          <w:t>APG23-5/INF-45</w:t>
        </w:r>
      </w:hyperlink>
      <w:r w:rsidR="006C47CB">
        <w:rPr>
          <w:rStyle w:val="Hyperlink"/>
          <w:rFonts w:eastAsia="Malgun Gothic"/>
          <w:lang w:eastAsia="ko-KR"/>
        </w:rPr>
        <w:t>(RCC)</w:t>
      </w:r>
    </w:p>
    <w:p w14:paraId="3B3D2827" w14:textId="77777777" w:rsidR="003A6795" w:rsidRDefault="003A6795" w:rsidP="00D735BD">
      <w:pPr>
        <w:jc w:val="both"/>
      </w:pPr>
    </w:p>
    <w:p w14:paraId="755CBC3D" w14:textId="40BA0420" w:rsidR="002E5AB9" w:rsidRDefault="002E5AB9" w:rsidP="00D735BD">
      <w:pPr>
        <w:jc w:val="both"/>
      </w:pPr>
      <w:r>
        <w:t xml:space="preserve">The RCC Administrations support to limit maximum </w:t>
      </w:r>
      <w:proofErr w:type="spellStart"/>
      <w:r>
        <w:t>e.i.r.p</w:t>
      </w:r>
      <w:proofErr w:type="spellEnd"/>
      <w:r>
        <w:t xml:space="preserve">. level of unwanted emissions of FSS space stations </w:t>
      </w:r>
      <w:proofErr w:type="gramStart"/>
      <w:r>
        <w:t>in order to</w:t>
      </w:r>
      <w:proofErr w:type="gramEnd"/>
      <w:r>
        <w:t xml:space="preserve"> ensure protection of EESS (passive) sensors operating in the frequency band 36-37 GHz (−34 </w:t>
      </w:r>
      <w:proofErr w:type="spellStart"/>
      <w:r>
        <w:t>dBW</w:t>
      </w:r>
      <w:proofErr w:type="spellEnd"/>
      <w:r>
        <w:t>/100 MHz) from interference caused by non-GSO FSS space stations operating in the frequency band 37.5-38 GHz.</w:t>
      </w:r>
    </w:p>
    <w:p w14:paraId="2596705D" w14:textId="176174FB" w:rsidR="002E5AB9" w:rsidRDefault="002E5AB9" w:rsidP="00D735BD">
      <w:pPr>
        <w:jc w:val="both"/>
      </w:pPr>
    </w:p>
    <w:p w14:paraId="748EE84B" w14:textId="3F9356C4" w:rsidR="00D735BD" w:rsidRPr="00E04503" w:rsidRDefault="00D735BD" w:rsidP="00E04503">
      <w:pPr>
        <w:jc w:val="both"/>
        <w:rPr>
          <w:rFonts w:cs="Calibri"/>
          <w:i/>
        </w:rPr>
      </w:pPr>
      <w:r w:rsidRPr="00E04503">
        <w:rPr>
          <w:rFonts w:cs="Calibri"/>
          <w:i/>
        </w:rPr>
        <w:t xml:space="preserve">Editor’s </w:t>
      </w:r>
      <w:r w:rsidRPr="00E04503">
        <w:rPr>
          <w:rFonts w:cs="Calibri" w:hint="eastAsia"/>
          <w:i/>
        </w:rPr>
        <w:t>N</w:t>
      </w:r>
      <w:r w:rsidRPr="00E04503">
        <w:rPr>
          <w:rFonts w:cs="Calibri"/>
          <w:i/>
        </w:rPr>
        <w:t xml:space="preserve">ote: </w:t>
      </w:r>
      <w:r w:rsidR="00DA4B36" w:rsidRPr="00E04503">
        <w:rPr>
          <w:rFonts w:cs="Calibri"/>
          <w:i/>
        </w:rPr>
        <w:t xml:space="preserve">The views from the following regional organizations are directly </w:t>
      </w:r>
      <w:r w:rsidR="00DA4B36" w:rsidRPr="00E04503">
        <w:rPr>
          <w:rFonts w:cs="Calibri" w:hint="eastAsia"/>
          <w:i/>
        </w:rPr>
        <w:t>extract</w:t>
      </w:r>
      <w:r w:rsidR="00DA4B36" w:rsidRPr="00E04503">
        <w:rPr>
          <w:rFonts w:cs="Calibri"/>
          <w:i/>
        </w:rPr>
        <w:t>ed</w:t>
      </w:r>
      <w:r w:rsidR="00DA4B36" w:rsidRPr="00E04503">
        <w:rPr>
          <w:rFonts w:cs="Calibri" w:hint="eastAsia"/>
          <w:i/>
        </w:rPr>
        <w:t xml:space="preserve"> from</w:t>
      </w:r>
      <w:r w:rsidR="00DA4B36" w:rsidRPr="00E04503">
        <w:rPr>
          <w:rFonts w:cs="Calibri"/>
          <w:i/>
        </w:rPr>
        <w:t xml:space="preserve"> the Documents of</w:t>
      </w:r>
      <w:r w:rsidR="00917C1B">
        <w:rPr>
          <w:rFonts w:cs="Calibri"/>
          <w:i/>
        </w:rPr>
        <w:t xml:space="preserve"> the</w:t>
      </w:r>
      <w:r w:rsidR="00DA4B36" w:rsidRPr="00E04503">
        <w:rPr>
          <w:rFonts w:cs="Calibri"/>
          <w:i/>
        </w:rPr>
        <w:t xml:space="preserve"> 2nd ITU Inter-regional Workshop on WRC-23 Preparation</w:t>
      </w:r>
      <w:r w:rsidR="002A35B2" w:rsidRPr="00E04503">
        <w:rPr>
          <w:rFonts w:cs="Calibri"/>
          <w:i/>
        </w:rPr>
        <w:t>.</w:t>
      </w:r>
      <w:r w:rsidR="00DA4B36" w:rsidRPr="00E04503">
        <w:rPr>
          <w:rFonts w:ascii="Arial" w:eastAsia="Gulim" w:hAnsi="Arial" w:cs="Arial"/>
          <w:i/>
          <w:color w:val="444444"/>
          <w:sz w:val="18"/>
          <w:szCs w:val="18"/>
          <w:bdr w:val="none" w:sz="0" w:space="0" w:color="auto" w:frame="1"/>
          <w:lang w:eastAsia="ko-KR"/>
        </w:rPr>
        <w:t> </w:t>
      </w:r>
    </w:p>
    <w:p w14:paraId="446FB9E1" w14:textId="77777777" w:rsidR="00D735BD" w:rsidRDefault="00D735BD" w:rsidP="00D735BD">
      <w:pPr>
        <w:pStyle w:val="Default"/>
        <w:rPr>
          <w:rFonts w:ascii="Times New Roman" w:eastAsia="Malgun Gothic" w:hAnsi="Times New Roman" w:cs="Times New Roman"/>
          <w:b/>
          <w:bCs/>
          <w:color w:val="auto"/>
          <w:lang w:eastAsia="ko-KR"/>
        </w:rPr>
      </w:pPr>
    </w:p>
    <w:p w14:paraId="254DD181" w14:textId="5018AC0F" w:rsidR="00D735BD" w:rsidRPr="00E04503" w:rsidRDefault="00D735BD" w:rsidP="00D735BD">
      <w:pPr>
        <w:pStyle w:val="Default"/>
        <w:rPr>
          <w:rFonts w:ascii="Times New Roman" w:eastAsia="Malgun Gothic" w:hAnsi="Times New Roman" w:cs="Times New Roman"/>
          <w:b/>
          <w:bCs/>
          <w:color w:val="auto"/>
          <w:lang w:eastAsia="ko-KR"/>
        </w:rPr>
      </w:pPr>
      <w:r w:rsidRPr="001C126A">
        <w:rPr>
          <w:rFonts w:ascii="Times New Roman" w:eastAsia="Malgun Gothic" w:hAnsi="Times New Roman" w:cs="Times New Roman"/>
          <w:b/>
          <w:bCs/>
          <w:color w:val="auto"/>
          <w:lang w:eastAsia="ko-KR"/>
        </w:rPr>
        <w:t>7.</w:t>
      </w:r>
      <w:r>
        <w:rPr>
          <w:rFonts w:ascii="Times New Roman" w:eastAsia="Malgun Gothic" w:hAnsi="Times New Roman" w:cs="Times New Roman"/>
          <w:b/>
          <w:bCs/>
          <w:color w:val="auto"/>
          <w:lang w:eastAsia="ko-KR"/>
        </w:rPr>
        <w:t>1</w:t>
      </w:r>
      <w:r w:rsidRPr="001C126A">
        <w:rPr>
          <w:rFonts w:ascii="Times New Roman" w:eastAsia="Malgun Gothic" w:hAnsi="Times New Roman" w:cs="Times New Roman"/>
          <w:b/>
          <w:bCs/>
          <w:color w:val="auto"/>
          <w:lang w:eastAsia="ko-KR"/>
        </w:rPr>
        <w:t>.</w:t>
      </w:r>
      <w:r w:rsidR="002E5AB9">
        <w:rPr>
          <w:rFonts w:ascii="Times New Roman" w:eastAsia="Malgun Gothic" w:hAnsi="Times New Roman" w:cs="Times New Roman"/>
          <w:b/>
          <w:bCs/>
          <w:color w:val="auto"/>
          <w:lang w:eastAsia="ko-KR"/>
        </w:rPr>
        <w:t>4</w:t>
      </w:r>
      <w:r w:rsidRPr="001C126A">
        <w:rPr>
          <w:rFonts w:ascii="Times New Roman" w:eastAsia="Malgun Gothic" w:hAnsi="Times New Roman" w:cs="Times New Roman"/>
          <w:b/>
          <w:bCs/>
          <w:color w:val="auto"/>
          <w:lang w:eastAsia="ko-KR"/>
        </w:rPr>
        <w:t xml:space="preserve"> </w:t>
      </w:r>
      <w:r>
        <w:rPr>
          <w:rFonts w:ascii="Times New Roman" w:eastAsia="Malgun Gothic" w:hAnsi="Times New Roman" w:cs="Times New Roman"/>
          <w:b/>
          <w:bCs/>
          <w:color w:val="auto"/>
          <w:lang w:eastAsia="ko-KR"/>
        </w:rPr>
        <w:tab/>
        <w:t>ASMG</w:t>
      </w:r>
      <w:r w:rsidRPr="001C126A">
        <w:rPr>
          <w:rFonts w:ascii="Times New Roman" w:eastAsia="Malgun Gothic" w:hAnsi="Times New Roman" w:cs="Times New Roman"/>
          <w:b/>
          <w:bCs/>
          <w:color w:val="auto"/>
          <w:lang w:eastAsia="ko-KR"/>
        </w:rPr>
        <w:t xml:space="preserve"> </w:t>
      </w:r>
      <w:r w:rsidR="006C47CB">
        <w:rPr>
          <w:rFonts w:ascii="Times New Roman" w:eastAsia="Malgun Gothic" w:hAnsi="Times New Roman" w:cs="Times New Roman"/>
          <w:b/>
          <w:bCs/>
          <w:color w:val="auto"/>
          <w:lang w:eastAsia="ko-KR"/>
        </w:rPr>
        <w:t>-</w:t>
      </w:r>
      <w:r w:rsidRPr="001C126A">
        <w:rPr>
          <w:rFonts w:ascii="Times New Roman" w:eastAsia="Malgun Gothic" w:hAnsi="Times New Roman" w:cs="Times New Roman"/>
          <w:b/>
          <w:bCs/>
          <w:color w:val="auto"/>
          <w:lang w:eastAsia="ko-KR"/>
        </w:rPr>
        <w:t xml:space="preserve"> </w:t>
      </w:r>
      <w:hyperlink r:id="rId29" w:tgtFrame="_blank" w:history="1">
        <w:r w:rsidR="002A35B2" w:rsidRPr="00E04503">
          <w:rPr>
            <w:rFonts w:ascii="Times New Roman" w:eastAsia="Gulim" w:hAnsi="Times New Roman" w:cs="Times New Roman"/>
            <w:b/>
            <w:bCs/>
            <w:color w:val="3789BD"/>
            <w:bdr w:val="none" w:sz="0" w:space="0" w:color="auto" w:frame="1"/>
            <w:lang w:eastAsia="ko-KR"/>
          </w:rPr>
          <w:t>WRC-23-IRW-22/5</w:t>
        </w:r>
      </w:hyperlink>
      <w:r w:rsidR="002A35B2" w:rsidRPr="00DA4B36">
        <w:rPr>
          <w:rFonts w:ascii="inherit" w:eastAsia="Gulim" w:hAnsi="inherit"/>
          <w:b/>
          <w:bCs/>
          <w:color w:val="444444"/>
          <w:sz w:val="18"/>
          <w:szCs w:val="18"/>
          <w:bdr w:val="none" w:sz="0" w:space="0" w:color="auto" w:frame="1"/>
          <w:lang w:eastAsia="ko-KR"/>
        </w:rPr>
        <w:t>​</w:t>
      </w:r>
      <w:r w:rsidR="002A35B2" w:rsidRPr="00DA4B36">
        <w:rPr>
          <w:rFonts w:ascii="inherit" w:eastAsia="Gulim" w:hAnsi="inherit"/>
          <w:color w:val="444444"/>
          <w:sz w:val="18"/>
          <w:szCs w:val="18"/>
          <w:bdr w:val="none" w:sz="0" w:space="0" w:color="auto" w:frame="1"/>
          <w:lang w:eastAsia="ko-KR"/>
        </w:rPr>
        <w:t> </w:t>
      </w:r>
      <w:r w:rsidR="002A35B2" w:rsidRPr="00DA4B36">
        <w:rPr>
          <w:rFonts w:ascii="inherit" w:eastAsia="Gulim" w:hAnsi="inherit"/>
          <w:color w:val="444444"/>
          <w:sz w:val="18"/>
          <w:szCs w:val="18"/>
          <w:bdr w:val="none" w:sz="0" w:space="0" w:color="auto" w:frame="1"/>
          <w:lang w:eastAsia="ko-KR"/>
        </w:rPr>
        <w:br/>
      </w:r>
    </w:p>
    <w:p w14:paraId="356B1376" w14:textId="77777777" w:rsidR="00D735BD" w:rsidRDefault="00D735BD" w:rsidP="00D735BD">
      <w:pPr>
        <w:jc w:val="both"/>
        <w:rPr>
          <w:rFonts w:eastAsia="MS Mincho"/>
          <w:lang w:val="en-NZ" w:eastAsia="ja-JP"/>
        </w:rPr>
      </w:pPr>
      <w:r>
        <w:rPr>
          <w:rFonts w:eastAsia="MS Mincho"/>
          <w:lang w:val="en-NZ" w:eastAsia="ja-JP"/>
        </w:rPr>
        <w:t>ASMG f</w:t>
      </w:r>
      <w:r w:rsidRPr="003875A7">
        <w:rPr>
          <w:rFonts w:eastAsia="MS Mincho"/>
          <w:lang w:val="en-NZ" w:eastAsia="ja-JP"/>
        </w:rPr>
        <w:t>ollow</w:t>
      </w:r>
      <w:r>
        <w:rPr>
          <w:rFonts w:eastAsia="MS Mincho"/>
          <w:lang w:val="en-NZ" w:eastAsia="ja-JP"/>
        </w:rPr>
        <w:t xml:space="preserve">s </w:t>
      </w:r>
      <w:r w:rsidRPr="003875A7">
        <w:rPr>
          <w:rFonts w:eastAsia="MS Mincho"/>
          <w:lang w:val="en-NZ" w:eastAsia="ja-JP"/>
        </w:rPr>
        <w:t>up studies to identify the necessary regulatory and technical issues that ensure protection</w:t>
      </w:r>
      <w:r>
        <w:rPr>
          <w:rFonts w:eastAsia="MS Mincho"/>
          <w:lang w:val="en-NZ" w:eastAsia="ja-JP"/>
        </w:rPr>
        <w:t xml:space="preserve"> </w:t>
      </w:r>
      <w:r w:rsidRPr="003875A7">
        <w:rPr>
          <w:rFonts w:eastAsia="MS Mincho"/>
          <w:lang w:val="en-NZ" w:eastAsia="ja-JP"/>
        </w:rPr>
        <w:t>of EESS sensors (passive) in the band 36-37 GHz from interference of N-GSO FSS space stations in</w:t>
      </w:r>
      <w:r>
        <w:rPr>
          <w:rFonts w:eastAsia="MS Mincho"/>
          <w:lang w:val="en-NZ" w:eastAsia="ja-JP"/>
        </w:rPr>
        <w:t xml:space="preserve"> </w:t>
      </w:r>
      <w:r w:rsidRPr="003875A7">
        <w:rPr>
          <w:rFonts w:eastAsia="MS Mincho"/>
          <w:lang w:val="en-NZ" w:eastAsia="ja-JP"/>
        </w:rPr>
        <w:t>the band 37.5-38 GHz.</w:t>
      </w:r>
    </w:p>
    <w:p w14:paraId="67D66849" w14:textId="77777777" w:rsidR="00D735BD" w:rsidRDefault="00D735BD" w:rsidP="00D735BD">
      <w:pPr>
        <w:jc w:val="both"/>
        <w:rPr>
          <w:rFonts w:cs="Calibri"/>
          <w:iCs/>
        </w:rPr>
      </w:pPr>
    </w:p>
    <w:p w14:paraId="67D11B71" w14:textId="4BE24C1B" w:rsidR="002A35B2" w:rsidRPr="00B94F18" w:rsidRDefault="002A35B2" w:rsidP="002A35B2">
      <w:pPr>
        <w:jc w:val="both"/>
        <w:rPr>
          <w:rFonts w:eastAsia="MS Mincho"/>
          <w:b/>
          <w:bCs/>
          <w:lang w:val="en-NZ" w:eastAsia="ja-JP"/>
        </w:rPr>
      </w:pPr>
      <w:r w:rsidRPr="00B94F18">
        <w:rPr>
          <w:rFonts w:eastAsia="MS Mincho" w:hint="eastAsia"/>
          <w:b/>
          <w:bCs/>
          <w:lang w:val="en-NZ" w:eastAsia="ja-JP"/>
        </w:rPr>
        <w:t>7</w:t>
      </w:r>
      <w:r w:rsidRPr="00B94F18">
        <w:rPr>
          <w:rFonts w:eastAsia="MS Mincho"/>
          <w:b/>
          <w:bCs/>
          <w:lang w:val="en-NZ" w:eastAsia="ja-JP"/>
        </w:rPr>
        <w:t>.1.</w:t>
      </w:r>
      <w:r w:rsidR="002E5AB9">
        <w:rPr>
          <w:rFonts w:eastAsia="MS Mincho"/>
          <w:b/>
          <w:bCs/>
          <w:lang w:val="en-NZ" w:eastAsia="ja-JP"/>
        </w:rPr>
        <w:t>5</w:t>
      </w:r>
      <w:r w:rsidRPr="00B94F18">
        <w:rPr>
          <w:rFonts w:eastAsia="MS Mincho"/>
          <w:b/>
          <w:bCs/>
          <w:lang w:val="en-NZ" w:eastAsia="ja-JP"/>
        </w:rPr>
        <w:t xml:space="preserve"> </w:t>
      </w:r>
      <w:r w:rsidRPr="00B94F18">
        <w:rPr>
          <w:rFonts w:eastAsia="MS Mincho"/>
          <w:b/>
          <w:bCs/>
          <w:lang w:val="en-NZ" w:eastAsia="ja-JP"/>
        </w:rPr>
        <w:tab/>
      </w:r>
      <w:r>
        <w:rPr>
          <w:rFonts w:eastAsia="MS Mincho"/>
          <w:b/>
          <w:bCs/>
          <w:lang w:val="en-NZ" w:eastAsia="ja-JP"/>
        </w:rPr>
        <w:t>ATU</w:t>
      </w:r>
      <w:r w:rsidR="006C47CB">
        <w:rPr>
          <w:rFonts w:eastAsia="MS Mincho"/>
          <w:b/>
          <w:bCs/>
          <w:lang w:val="en-NZ" w:eastAsia="ja-JP"/>
        </w:rPr>
        <w:t>-</w:t>
      </w:r>
      <w:r w:rsidRPr="00E04503">
        <w:rPr>
          <w:b/>
          <w:lang w:val="en-NZ" w:eastAsia="ko-KR"/>
        </w:rPr>
        <w:t xml:space="preserve"> </w:t>
      </w:r>
      <w:hyperlink r:id="rId30" w:tgtFrame="_blank" w:history="1">
        <w:r w:rsidR="00E04503" w:rsidRPr="00DA4B36">
          <w:rPr>
            <w:rFonts w:eastAsia="Gulim"/>
            <w:b/>
            <w:bCs/>
            <w:color w:val="3789BD"/>
            <w:bdr w:val="none" w:sz="0" w:space="0" w:color="auto" w:frame="1"/>
            <w:lang w:eastAsia="ko-KR"/>
          </w:rPr>
          <w:t>WRC-23-IRW-22/2</w:t>
        </w:r>
      </w:hyperlink>
    </w:p>
    <w:p w14:paraId="5C16B197" w14:textId="77777777" w:rsidR="002A35B2" w:rsidRPr="00B94F18" w:rsidRDefault="002A35B2" w:rsidP="002A35B2">
      <w:pPr>
        <w:jc w:val="both"/>
        <w:rPr>
          <w:rFonts w:eastAsia="MS Mincho"/>
          <w:lang w:val="en-NZ" w:eastAsia="ja-JP"/>
        </w:rPr>
      </w:pPr>
    </w:p>
    <w:p w14:paraId="43F72C91" w14:textId="77777777" w:rsidR="002A35B2" w:rsidRPr="00A32BF5" w:rsidRDefault="002A35B2" w:rsidP="002A35B2">
      <w:pPr>
        <w:jc w:val="both"/>
      </w:pPr>
      <w:r w:rsidRPr="00A32BF5">
        <w:rPr>
          <w:rFonts w:hint="eastAsia"/>
        </w:rPr>
        <w:t xml:space="preserve">Part 1: Common position: </w:t>
      </w:r>
    </w:p>
    <w:p w14:paraId="7C759695" w14:textId="77777777" w:rsidR="002A35B2" w:rsidRDefault="002A35B2" w:rsidP="002A35B2">
      <w:pPr>
        <w:jc w:val="both"/>
      </w:pPr>
      <w:r w:rsidRPr="00A32BF5">
        <w:rPr>
          <w:rFonts w:hint="eastAsia"/>
        </w:rPr>
        <w:t xml:space="preserve">Support and contribute to studies related to the protection of EESS (passive) sensors operating in the band 36-37 GHz from non-GSO FSS systems in the band 37.5-38 GHz, due consideration of operational aspects of non-GSO FSS systems, leading to Recommendations and/or </w:t>
      </w:r>
      <w:proofErr w:type="gramStart"/>
      <w:r w:rsidRPr="00A32BF5">
        <w:rPr>
          <w:rFonts w:hint="eastAsia"/>
        </w:rPr>
        <w:t>Reports</w:t>
      </w:r>
      <w:proofErr w:type="gramEnd"/>
      <w:r w:rsidRPr="00A32BF5">
        <w:rPr>
          <w:rFonts w:hint="eastAsia"/>
        </w:rPr>
        <w:t xml:space="preserve"> as appropriate. </w:t>
      </w:r>
    </w:p>
    <w:p w14:paraId="1DD04C99" w14:textId="77777777" w:rsidR="004A4286" w:rsidRDefault="004A4286" w:rsidP="002A35B2">
      <w:pPr>
        <w:jc w:val="both"/>
      </w:pPr>
    </w:p>
    <w:p w14:paraId="2497F9BC" w14:textId="01A12335" w:rsidR="002A35B2" w:rsidRDefault="002A35B2" w:rsidP="002A35B2">
      <w:pPr>
        <w:jc w:val="both"/>
      </w:pPr>
      <w:r w:rsidRPr="00A32BF5">
        <w:rPr>
          <w:rFonts w:hint="eastAsia"/>
        </w:rPr>
        <w:t>Part 2: Way forward:</w:t>
      </w:r>
    </w:p>
    <w:p w14:paraId="5424DCD3" w14:textId="49770C05" w:rsidR="002E3B7B" w:rsidRDefault="002A35B2" w:rsidP="002E5AB9">
      <w:pPr>
        <w:jc w:val="both"/>
      </w:pPr>
      <w:r w:rsidRPr="00A32BF5">
        <w:rPr>
          <w:rFonts w:hint="eastAsia"/>
        </w:rPr>
        <w:t xml:space="preserve">Request ATU administrations to Participate in the ITU-R studies, and to submit their views to the next meetings. </w:t>
      </w:r>
    </w:p>
    <w:p w14:paraId="10DC2055" w14:textId="65FBEC15" w:rsidR="002A35B2" w:rsidRPr="0071357E" w:rsidRDefault="002E3B7B" w:rsidP="0071357E">
      <w:r>
        <w:br w:type="page"/>
      </w:r>
    </w:p>
    <w:p w14:paraId="7153B8DD" w14:textId="33E7F00B" w:rsidR="002E5AB9" w:rsidRPr="002E5AB9" w:rsidRDefault="003875A7" w:rsidP="002E5AB9">
      <w:pPr>
        <w:jc w:val="both"/>
        <w:rPr>
          <w:b/>
          <w:lang w:val="en-NZ" w:eastAsia="ko-KR"/>
        </w:rPr>
      </w:pPr>
      <w:r w:rsidRPr="00B94F18">
        <w:rPr>
          <w:b/>
          <w:lang w:val="en-NZ" w:eastAsia="ko-KR"/>
        </w:rPr>
        <w:lastRenderedPageBreak/>
        <w:t>7</w:t>
      </w:r>
      <w:r w:rsidRPr="00B94F18">
        <w:rPr>
          <w:rFonts w:hint="eastAsia"/>
          <w:b/>
          <w:lang w:val="en-NZ" w:eastAsia="ko-KR"/>
        </w:rPr>
        <w:t>.</w:t>
      </w:r>
      <w:r>
        <w:rPr>
          <w:b/>
          <w:lang w:val="en-NZ" w:eastAsia="ko-KR"/>
        </w:rPr>
        <w:t>2</w:t>
      </w:r>
      <w:r w:rsidRPr="00B94F18">
        <w:rPr>
          <w:b/>
          <w:lang w:val="en-NZ" w:eastAsia="ko-KR"/>
        </w:rPr>
        <w:t xml:space="preserve"> </w:t>
      </w:r>
      <w:r w:rsidRPr="00B94F18">
        <w:rPr>
          <w:b/>
          <w:lang w:val="en-NZ" w:eastAsia="ko-KR"/>
        </w:rPr>
        <w:tab/>
      </w:r>
      <w:r>
        <w:rPr>
          <w:b/>
          <w:lang w:val="en-NZ" w:eastAsia="ko-KR"/>
        </w:rPr>
        <w:t>I</w:t>
      </w:r>
      <w:r w:rsidRPr="00441526">
        <w:rPr>
          <w:b/>
          <w:lang w:val="en-NZ" w:eastAsia="ko-KR"/>
        </w:rPr>
        <w:t>nternational Organisations</w:t>
      </w:r>
    </w:p>
    <w:p w14:paraId="1AC001DE" w14:textId="77777777" w:rsidR="002E5AB9" w:rsidRDefault="002E5AB9" w:rsidP="002E5AB9">
      <w:pPr>
        <w:jc w:val="both"/>
        <w:rPr>
          <w:rFonts w:eastAsia="MS Mincho"/>
          <w:lang w:val="en-NZ" w:eastAsia="ja-JP"/>
        </w:rPr>
      </w:pPr>
    </w:p>
    <w:p w14:paraId="226C4F63" w14:textId="01353B2A" w:rsidR="002E5AB9" w:rsidRDefault="003875A7" w:rsidP="002E5AB9">
      <w:pPr>
        <w:jc w:val="both"/>
        <w:rPr>
          <w:b/>
          <w:lang w:val="en-NZ" w:eastAsia="ko-KR"/>
        </w:rPr>
      </w:pPr>
      <w:r w:rsidRPr="00B94F18">
        <w:rPr>
          <w:rFonts w:eastAsia="MS Mincho" w:hint="eastAsia"/>
          <w:b/>
          <w:bCs/>
          <w:lang w:val="en-NZ" w:eastAsia="ja-JP"/>
        </w:rPr>
        <w:t>7</w:t>
      </w:r>
      <w:r w:rsidRPr="00B94F18">
        <w:rPr>
          <w:rFonts w:eastAsia="MS Mincho"/>
          <w:b/>
          <w:bCs/>
          <w:lang w:val="en-NZ" w:eastAsia="ja-JP"/>
        </w:rPr>
        <w:t>.</w:t>
      </w:r>
      <w:r>
        <w:rPr>
          <w:rFonts w:eastAsia="MS Mincho"/>
          <w:b/>
          <w:bCs/>
          <w:lang w:val="en-NZ" w:eastAsia="ja-JP"/>
        </w:rPr>
        <w:t>2</w:t>
      </w:r>
      <w:r w:rsidRPr="00B94F18">
        <w:rPr>
          <w:rFonts w:eastAsia="MS Mincho"/>
          <w:b/>
          <w:bCs/>
          <w:lang w:val="en-NZ" w:eastAsia="ja-JP"/>
        </w:rPr>
        <w:t>.</w:t>
      </w:r>
      <w:r>
        <w:rPr>
          <w:rFonts w:eastAsia="MS Mincho"/>
          <w:b/>
          <w:bCs/>
          <w:lang w:val="en-NZ" w:eastAsia="ja-JP"/>
        </w:rPr>
        <w:t>1</w:t>
      </w:r>
      <w:r w:rsidRPr="00B94F18">
        <w:rPr>
          <w:rFonts w:eastAsia="MS Mincho"/>
          <w:b/>
          <w:bCs/>
          <w:lang w:val="en-NZ" w:eastAsia="ja-JP"/>
        </w:rPr>
        <w:t xml:space="preserve"> </w:t>
      </w:r>
      <w:r w:rsidRPr="00B94F18">
        <w:rPr>
          <w:rFonts w:eastAsia="MS Mincho"/>
          <w:b/>
          <w:bCs/>
          <w:lang w:val="en-NZ" w:eastAsia="ja-JP"/>
        </w:rPr>
        <w:tab/>
      </w:r>
      <w:r>
        <w:rPr>
          <w:rFonts w:eastAsia="MS Mincho"/>
          <w:b/>
          <w:bCs/>
          <w:lang w:val="en-NZ" w:eastAsia="ja-JP"/>
        </w:rPr>
        <w:t>WMO -</w:t>
      </w:r>
      <w:r w:rsidRPr="00441526">
        <w:t xml:space="preserve"> </w:t>
      </w:r>
      <w:hyperlink r:id="rId31" w:history="1">
        <w:r w:rsidR="006C47CB" w:rsidRPr="00150491">
          <w:rPr>
            <w:rStyle w:val="Hyperlink"/>
            <w:lang w:val="fr-FR"/>
          </w:rPr>
          <w:t>APG23-5/INF-01 (</w:t>
        </w:r>
        <w:r w:rsidR="006C47CB">
          <w:rPr>
            <w:rStyle w:val="Hyperlink"/>
            <w:lang w:val="fr-FR" w:eastAsia="ko-KR"/>
          </w:rPr>
          <w:t>W</w:t>
        </w:r>
        <w:r w:rsidR="006C47CB" w:rsidRPr="00150491">
          <w:rPr>
            <w:rStyle w:val="Hyperlink"/>
            <w:lang w:val="fr-FR" w:eastAsia="ko-KR"/>
          </w:rPr>
          <w:t>MO</w:t>
        </w:r>
        <w:r w:rsidR="006C47CB" w:rsidRPr="00150491">
          <w:rPr>
            <w:rStyle w:val="Hyperlink"/>
            <w:lang w:val="fr-FR"/>
          </w:rPr>
          <w:t>)</w:t>
        </w:r>
      </w:hyperlink>
    </w:p>
    <w:p w14:paraId="302E3D7E" w14:textId="77777777" w:rsidR="002E5AB9" w:rsidRDefault="002E5AB9" w:rsidP="002E5AB9">
      <w:pPr>
        <w:jc w:val="both"/>
        <w:rPr>
          <w:rFonts w:eastAsia="MS Mincho"/>
          <w:lang w:val="en-NZ" w:eastAsia="ja-JP"/>
        </w:rPr>
      </w:pPr>
    </w:p>
    <w:p w14:paraId="63CE2734" w14:textId="3C263FDA" w:rsidR="002264C9" w:rsidRPr="002E5AB9" w:rsidRDefault="002264C9" w:rsidP="002E5AB9">
      <w:pPr>
        <w:jc w:val="both"/>
        <w:rPr>
          <w:rFonts w:eastAsia="MS Mincho"/>
          <w:b/>
          <w:bCs/>
          <w:lang w:val="en-NZ" w:eastAsia="ja-JP"/>
        </w:rPr>
      </w:pPr>
      <w:r w:rsidRPr="007525C5">
        <w:t xml:space="preserve">WMO </w:t>
      </w:r>
      <w:r>
        <w:t xml:space="preserve">supports the </w:t>
      </w:r>
      <w:r w:rsidRPr="00044ACB">
        <w:t>protection of EESS (passive) sensors (including for the cold-sky calibration) in the band 36–37 GHz from non-GSO FSS operations in the band 37.5–38 GHz. To achieve this, WMO supports the relevant conditions identified in the results of the ITU-R studies performed under this agenda item and their appropriate implementation as regulatory provisions in the RR to protect EESS (passive) sensors.</w:t>
      </w:r>
      <w:r>
        <w:rPr>
          <w:sz w:val="20"/>
          <w:szCs w:val="20"/>
        </w:rPr>
        <w:t xml:space="preserve"> </w:t>
      </w:r>
    </w:p>
    <w:p w14:paraId="3D063CAD" w14:textId="33529277" w:rsidR="003A6795" w:rsidRDefault="003A6795" w:rsidP="003A6795">
      <w:pPr>
        <w:rPr>
          <w:rFonts w:eastAsia="Malgun Gothic"/>
          <w:color w:val="FF0000"/>
          <w:lang w:val="en-GB" w:eastAsia="ko-KR"/>
        </w:rPr>
      </w:pPr>
    </w:p>
    <w:p w14:paraId="01C99C00" w14:textId="77777777" w:rsidR="003A6795" w:rsidRDefault="003A6795" w:rsidP="003A6795">
      <w:pPr>
        <w:rPr>
          <w:rFonts w:eastAsia="Malgun Gothic"/>
          <w:color w:val="FF0000"/>
          <w:lang w:val="en-GB" w:eastAsia="ko-KR"/>
        </w:rPr>
      </w:pPr>
    </w:p>
    <w:p w14:paraId="0DBB0652" w14:textId="42AC15AB" w:rsidR="003A6795" w:rsidRDefault="003A6795" w:rsidP="004A4286">
      <w:pPr>
        <w:jc w:val="center"/>
        <w:rPr>
          <w:rFonts w:eastAsia="Malgun Gothic"/>
          <w:color w:val="FF0000"/>
          <w:lang w:val="en-GB" w:eastAsia="ko-KR"/>
        </w:rPr>
      </w:pPr>
      <w:r w:rsidRPr="00710333">
        <w:rPr>
          <w:lang w:val="en-NZ"/>
        </w:rPr>
        <w:t>____________</w:t>
      </w:r>
    </w:p>
    <w:sectPr w:rsidR="003A6795" w:rsidSect="00F46B0A">
      <w:headerReference w:type="default" r:id="rId32"/>
      <w:footerReference w:type="even" r:id="rId33"/>
      <w:footerReference w:type="default" r:id="rId34"/>
      <w:footerReference w:type="first" r:id="rId35"/>
      <w:pgSz w:w="11909" w:h="16834" w:code="9"/>
      <w:pgMar w:top="1195" w:right="1152" w:bottom="1138" w:left="1440" w:header="720" w:footer="720" w:gutter="0"/>
      <w:pgNumType w:fmt="decimalFullWidt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8AFF" w14:textId="77777777" w:rsidR="005929CB" w:rsidRDefault="005929CB">
      <w:r>
        <w:separator/>
      </w:r>
    </w:p>
  </w:endnote>
  <w:endnote w:type="continuationSeparator" w:id="0">
    <w:p w14:paraId="24523AA0" w14:textId="77777777" w:rsidR="005929CB" w:rsidRDefault="0059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컴바탕">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H SarabunPSK">
    <w:charset w:val="DE"/>
    <w:family w:val="swiss"/>
    <w:pitch w:val="variable"/>
    <w:sig w:usb0="01000003" w:usb1="00000000" w:usb2="00000000" w:usb3="00000000" w:csb0="0001011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677A"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E677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677C" w14:textId="4E89F6F2" w:rsidR="0097693B" w:rsidRPr="00485028" w:rsidRDefault="00485028" w:rsidP="00485028">
    <w:pPr>
      <w:pStyle w:val="Footer"/>
    </w:pPr>
    <w:r>
      <w:t>APG23-</w:t>
    </w:r>
    <w:r w:rsidR="003D74E0">
      <w:t>5</w:t>
    </w:r>
    <w:r>
      <w:t>/</w:t>
    </w:r>
    <w:r w:rsidR="002E3B7B">
      <w:t>OUT</w:t>
    </w:r>
    <w:r>
      <w:t>-</w:t>
    </w:r>
    <w:r w:rsidR="00DD3DCE">
      <w:rPr>
        <w:lang w:eastAsia="ko-KR"/>
      </w:rPr>
      <w:t>24</w:t>
    </w:r>
    <w:r w:rsidR="0071357E">
      <w:rPr>
        <w:lang w:eastAsia="ko-KR"/>
      </w:rPr>
      <w:t>(Rev.1)</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RPr="00F11B4B" w14:paraId="2E0E6780" w14:textId="77777777">
      <w:trPr>
        <w:cantSplit/>
        <w:trHeight w:val="204"/>
        <w:jc w:val="center"/>
      </w:trPr>
      <w:tc>
        <w:tcPr>
          <w:tcW w:w="1617" w:type="dxa"/>
          <w:tcBorders>
            <w:top w:val="single" w:sz="12" w:space="0" w:color="auto"/>
          </w:tcBorders>
        </w:tcPr>
        <w:p w14:paraId="2E0E677D" w14:textId="4BCFD03A" w:rsidR="0097693B" w:rsidRPr="00DD453E" w:rsidRDefault="00DD453E" w:rsidP="00762576">
          <w:pPr>
            <w:rPr>
              <w:b/>
              <w:bCs/>
            </w:rPr>
          </w:pPr>
          <w:r w:rsidRPr="00DD453E">
            <w:rPr>
              <w:b/>
              <w:bCs/>
              <w:lang w:val="en-NZ"/>
            </w:rPr>
            <w:t>Contact:</w:t>
          </w:r>
        </w:p>
      </w:tc>
      <w:tc>
        <w:tcPr>
          <w:tcW w:w="4394" w:type="dxa"/>
          <w:tcBorders>
            <w:top w:val="single" w:sz="12" w:space="0" w:color="auto"/>
          </w:tcBorders>
        </w:tcPr>
        <w:p w14:paraId="2BE8E32D" w14:textId="77777777" w:rsidR="00DD453E" w:rsidRDefault="0071357E" w:rsidP="00762576">
          <w:pPr>
            <w:rPr>
              <w:rFonts w:eastAsia="Batang"/>
              <w:lang w:eastAsia="ko-KR"/>
            </w:rPr>
          </w:pPr>
          <w:r>
            <w:rPr>
              <w:rFonts w:eastAsia="Batang"/>
              <w:lang w:eastAsia="ko-KR"/>
            </w:rPr>
            <w:t>Dr. Wahyudi Hasbi</w:t>
          </w:r>
        </w:p>
        <w:p w14:paraId="2E0E677E" w14:textId="5B17CFEF" w:rsidR="0071357E" w:rsidRDefault="0071357E" w:rsidP="00762576">
          <w:pPr>
            <w:rPr>
              <w:rFonts w:eastAsia="Batang"/>
              <w:lang w:eastAsia="ko-KR"/>
            </w:rPr>
          </w:pPr>
          <w:r>
            <w:rPr>
              <w:rFonts w:eastAsia="Batang"/>
              <w:lang w:eastAsia="ko-KR"/>
            </w:rPr>
            <w:t>Chair, WP3, APG-23</w:t>
          </w:r>
        </w:p>
      </w:tc>
      <w:tc>
        <w:tcPr>
          <w:tcW w:w="3912" w:type="dxa"/>
          <w:tcBorders>
            <w:top w:val="single" w:sz="12" w:space="0" w:color="auto"/>
          </w:tcBorders>
        </w:tcPr>
        <w:p w14:paraId="2E0E677F" w14:textId="274DA668" w:rsidR="0097693B" w:rsidRPr="00F11B4B" w:rsidRDefault="00DD453E" w:rsidP="00762576">
          <w:pPr>
            <w:rPr>
              <w:lang w:val="fr-FR" w:eastAsia="ja-JP"/>
            </w:rPr>
          </w:pPr>
          <w:proofErr w:type="gramStart"/>
          <w:r w:rsidRPr="003270B7">
            <w:rPr>
              <w:b/>
              <w:bCs/>
              <w:lang w:val="fr-FR" w:eastAsia="ja-JP"/>
            </w:rPr>
            <w:t>Email</w:t>
          </w:r>
          <w:proofErr w:type="gramEnd"/>
          <w:r w:rsidR="003270B7" w:rsidRPr="003270B7">
            <w:rPr>
              <w:b/>
              <w:bCs/>
              <w:lang w:val="fr-FR" w:eastAsia="ja-JP"/>
            </w:rPr>
            <w:t> :</w:t>
          </w:r>
          <w:r w:rsidRPr="003270B7">
            <w:rPr>
              <w:lang w:val="fr-FR" w:eastAsia="ja-JP"/>
            </w:rPr>
            <w:t xml:space="preserve"> </w:t>
          </w:r>
          <w:hyperlink r:id="rId1" w:history="1">
            <w:r w:rsidR="0071357E" w:rsidRPr="00ED0CFD">
              <w:rPr>
                <w:rStyle w:val="Hyperlink"/>
                <w:lang w:val="fr-FR" w:eastAsia="ja-JP"/>
              </w:rPr>
              <w:t>wahyudi.hasbi@brin.go.id</w:t>
            </w:r>
          </w:hyperlink>
          <w:r w:rsidR="0071357E">
            <w:rPr>
              <w:lang w:val="fr-FR" w:eastAsia="ja-JP"/>
            </w:rPr>
            <w:t xml:space="preserve"> </w:t>
          </w:r>
        </w:p>
      </w:tc>
    </w:tr>
  </w:tbl>
  <w:p w14:paraId="2E0E6781" w14:textId="77777777" w:rsidR="0097693B" w:rsidRPr="00F11B4B" w:rsidRDefault="0097693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444C" w14:textId="77777777" w:rsidR="005929CB" w:rsidRDefault="005929CB">
      <w:r>
        <w:separator/>
      </w:r>
    </w:p>
  </w:footnote>
  <w:footnote w:type="continuationSeparator" w:id="0">
    <w:p w14:paraId="7098AAF2" w14:textId="77777777" w:rsidR="005929CB" w:rsidRDefault="0059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6778" w14:textId="351D7D9F" w:rsidR="0097693B" w:rsidRDefault="0097693B" w:rsidP="00C15633">
    <w:pPr>
      <w:pStyle w:val="Header"/>
      <w:tabs>
        <w:tab w:val="center" w:pos="4763"/>
        <w:tab w:val="left" w:pos="5820"/>
      </w:tabs>
      <w:rPr>
        <w:lang w:eastAsia="ko-KR"/>
      </w:rPr>
    </w:pPr>
  </w:p>
  <w:p w14:paraId="2E0E6779"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F96786B"/>
    <w:multiLevelType w:val="multilevel"/>
    <w:tmpl w:val="CADAB6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9801948"/>
    <w:multiLevelType w:val="hybridMultilevel"/>
    <w:tmpl w:val="7ED05576"/>
    <w:lvl w:ilvl="0" w:tplc="F3D8655E">
      <w:start w:val="1"/>
      <w:numFmt w:val="decimal"/>
      <w:lvlText w:val="%1."/>
      <w:lvlJc w:val="left"/>
      <w:pPr>
        <w:ind w:left="360" w:hanging="360"/>
      </w:pPr>
      <w:rPr>
        <w:rFonts w:ascii="Times New Roman" w:eastAsia="Times New Roman Bold" w:hAnsi="Times New Roman" w:cs="Times New Roman"/>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4" w15:restartNumberingAfterBreak="0">
    <w:nsid w:val="3BBE1A4D"/>
    <w:multiLevelType w:val="hybridMultilevel"/>
    <w:tmpl w:val="8DB00EA8"/>
    <w:lvl w:ilvl="0" w:tplc="A114EBFA">
      <w:start w:val="1"/>
      <w:numFmt w:val="bullet"/>
      <w:lvlText w:val="-"/>
      <w:lvlJc w:val="left"/>
      <w:pPr>
        <w:ind w:left="3338" w:hanging="360"/>
      </w:pPr>
      <w:rPr>
        <w:rFonts w:ascii="Malgun Gothic" w:eastAsia="Malgun Gothic" w:hAnsi="Malgun Gothic" w:cstheme="minorBidi" w:hint="eastAsia"/>
      </w:rPr>
    </w:lvl>
    <w:lvl w:ilvl="1" w:tplc="04090003" w:tentative="1">
      <w:start w:val="1"/>
      <w:numFmt w:val="bullet"/>
      <w:lvlText w:val=""/>
      <w:lvlJc w:val="left"/>
      <w:pPr>
        <w:ind w:left="720" w:hanging="400"/>
      </w:pPr>
      <w:rPr>
        <w:rFonts w:ascii="Wingdings" w:hAnsi="Wingdings" w:hint="default"/>
      </w:rPr>
    </w:lvl>
    <w:lvl w:ilvl="2" w:tplc="04090005" w:tentative="1">
      <w:start w:val="1"/>
      <w:numFmt w:val="bullet"/>
      <w:lvlText w:val=""/>
      <w:lvlJc w:val="left"/>
      <w:pPr>
        <w:ind w:left="1120" w:hanging="400"/>
      </w:pPr>
      <w:rPr>
        <w:rFonts w:ascii="Wingdings" w:hAnsi="Wingdings"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40B46B16"/>
    <w:multiLevelType w:val="hybridMultilevel"/>
    <w:tmpl w:val="FC76D0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CE035C"/>
    <w:multiLevelType w:val="hybridMultilevel"/>
    <w:tmpl w:val="23FAB1BC"/>
    <w:lvl w:ilvl="0" w:tplc="722A45E8">
      <w:start w:val="2"/>
      <w:numFmt w:val="bullet"/>
      <w:lvlText w:val="-"/>
      <w:lvlJc w:val="left"/>
      <w:pPr>
        <w:ind w:left="720" w:hanging="360"/>
      </w:pPr>
      <w:rPr>
        <w:rFonts w:ascii="Times New Roman" w:eastAsia="Gulim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2A0917"/>
    <w:multiLevelType w:val="multilevel"/>
    <w:tmpl w:val="EF309FB4"/>
    <w:lvl w:ilvl="0">
      <w:numFmt w:val="bullet"/>
      <w:lvlText w:val="-"/>
      <w:lvlJc w:val="left"/>
      <w:pPr>
        <w:ind w:left="720" w:hanging="360"/>
      </w:pPr>
      <w:rPr>
        <w:rFonts w:ascii="Times New Roman" w:eastAsia="GulimChe"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477784"/>
    <w:multiLevelType w:val="hybridMultilevel"/>
    <w:tmpl w:val="3710E4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7F4FBE"/>
    <w:multiLevelType w:val="multilevel"/>
    <w:tmpl w:val="D6F8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6E5BBB"/>
    <w:multiLevelType w:val="multilevel"/>
    <w:tmpl w:val="D6563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9440210"/>
    <w:multiLevelType w:val="hybridMultilevel"/>
    <w:tmpl w:val="8A1E3FA4"/>
    <w:lvl w:ilvl="0" w:tplc="C764C180">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796363039">
    <w:abstractNumId w:val="11"/>
  </w:num>
  <w:num w:numId="2" w16cid:durableId="33383993">
    <w:abstractNumId w:val="6"/>
  </w:num>
  <w:num w:numId="3" w16cid:durableId="114102212">
    <w:abstractNumId w:val="5"/>
  </w:num>
  <w:num w:numId="4" w16cid:durableId="364213741">
    <w:abstractNumId w:val="24"/>
  </w:num>
  <w:num w:numId="5" w16cid:durableId="1153106582">
    <w:abstractNumId w:val="10"/>
  </w:num>
  <w:num w:numId="6" w16cid:durableId="1803227465">
    <w:abstractNumId w:val="12"/>
  </w:num>
  <w:num w:numId="7" w16cid:durableId="894052653">
    <w:abstractNumId w:val="2"/>
  </w:num>
  <w:num w:numId="8" w16cid:durableId="1720131777">
    <w:abstractNumId w:val="1"/>
  </w:num>
  <w:num w:numId="9" w16cid:durableId="77488051">
    <w:abstractNumId w:val="27"/>
  </w:num>
  <w:num w:numId="10" w16cid:durableId="755827592">
    <w:abstractNumId w:val="22"/>
  </w:num>
  <w:num w:numId="11" w16cid:durableId="180226680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2048658">
    <w:abstractNumId w:val="20"/>
  </w:num>
  <w:num w:numId="13" w16cid:durableId="1718581602">
    <w:abstractNumId w:val="0"/>
  </w:num>
  <w:num w:numId="14" w16cid:durableId="4239636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8840270">
    <w:abstractNumId w:val="8"/>
  </w:num>
  <w:num w:numId="16" w16cid:durableId="334193921">
    <w:abstractNumId w:val="28"/>
  </w:num>
  <w:num w:numId="17" w16cid:durableId="100608354">
    <w:abstractNumId w:val="21"/>
  </w:num>
  <w:num w:numId="18" w16cid:durableId="1097941729">
    <w:abstractNumId w:val="14"/>
  </w:num>
  <w:num w:numId="19" w16cid:durableId="236479402">
    <w:abstractNumId w:val="25"/>
  </w:num>
  <w:num w:numId="20" w16cid:durableId="165901878">
    <w:abstractNumId w:val="9"/>
  </w:num>
  <w:num w:numId="21" w16cid:durableId="1014724313">
    <w:abstractNumId w:val="16"/>
  </w:num>
  <w:num w:numId="22" w16cid:durableId="1304695734">
    <w:abstractNumId w:val="17"/>
  </w:num>
  <w:num w:numId="23" w16cid:durableId="1975989205">
    <w:abstractNumId w:val="15"/>
  </w:num>
  <w:num w:numId="24" w16cid:durableId="223025339">
    <w:abstractNumId w:val="23"/>
  </w:num>
  <w:num w:numId="25" w16cid:durableId="2084525451">
    <w:abstractNumId w:val="4"/>
  </w:num>
  <w:num w:numId="26" w16cid:durableId="1556696262">
    <w:abstractNumId w:val="18"/>
  </w:num>
  <w:num w:numId="27" w16cid:durableId="623073011">
    <w:abstractNumId w:val="13"/>
    <w:lvlOverride w:ilvl="0">
      <w:startOverride w:val="1"/>
    </w:lvlOverride>
    <w:lvlOverride w:ilvl="1"/>
    <w:lvlOverride w:ilvl="2"/>
    <w:lvlOverride w:ilvl="3"/>
    <w:lvlOverride w:ilvl="4"/>
    <w:lvlOverride w:ilvl="5"/>
    <w:lvlOverride w:ilvl="6"/>
    <w:lvlOverride w:ilvl="7"/>
    <w:lvlOverride w:ilvl="8"/>
  </w:num>
  <w:num w:numId="28" w16cid:durableId="1529220390">
    <w:abstractNumId w:val="7"/>
  </w:num>
  <w:num w:numId="29" w16cid:durableId="1616863502">
    <w:abstractNumId w:val="26"/>
  </w:num>
  <w:num w:numId="30" w16cid:durableId="2013874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FC0"/>
    <w:rsid w:val="00010C8E"/>
    <w:rsid w:val="00014459"/>
    <w:rsid w:val="00017187"/>
    <w:rsid w:val="0003595B"/>
    <w:rsid w:val="00036517"/>
    <w:rsid w:val="00036CC9"/>
    <w:rsid w:val="00050D08"/>
    <w:rsid w:val="00052B1A"/>
    <w:rsid w:val="00056A33"/>
    <w:rsid w:val="000701D5"/>
    <w:rsid w:val="00070642"/>
    <w:rsid w:val="000713CF"/>
    <w:rsid w:val="00072564"/>
    <w:rsid w:val="00072CD2"/>
    <w:rsid w:val="000734FA"/>
    <w:rsid w:val="00075C14"/>
    <w:rsid w:val="00080246"/>
    <w:rsid w:val="000822B5"/>
    <w:rsid w:val="00085B3C"/>
    <w:rsid w:val="00094B87"/>
    <w:rsid w:val="000A012B"/>
    <w:rsid w:val="000A5418"/>
    <w:rsid w:val="000B3623"/>
    <w:rsid w:val="000B4932"/>
    <w:rsid w:val="000B5DC4"/>
    <w:rsid w:val="000C02CF"/>
    <w:rsid w:val="000C063F"/>
    <w:rsid w:val="000C6DD4"/>
    <w:rsid w:val="000C7F4B"/>
    <w:rsid w:val="000D38EC"/>
    <w:rsid w:val="000D7783"/>
    <w:rsid w:val="000D79F8"/>
    <w:rsid w:val="000F345F"/>
    <w:rsid w:val="000F4D3A"/>
    <w:rsid w:val="000F517C"/>
    <w:rsid w:val="000F5540"/>
    <w:rsid w:val="000F5E52"/>
    <w:rsid w:val="00100206"/>
    <w:rsid w:val="00104BA1"/>
    <w:rsid w:val="00105BDE"/>
    <w:rsid w:val="00105F1A"/>
    <w:rsid w:val="00106AC3"/>
    <w:rsid w:val="0011186C"/>
    <w:rsid w:val="001140E9"/>
    <w:rsid w:val="00120C56"/>
    <w:rsid w:val="00125F3F"/>
    <w:rsid w:val="00127EDE"/>
    <w:rsid w:val="00130015"/>
    <w:rsid w:val="0013164C"/>
    <w:rsid w:val="00136117"/>
    <w:rsid w:val="001409B2"/>
    <w:rsid w:val="00141399"/>
    <w:rsid w:val="001479F4"/>
    <w:rsid w:val="00150491"/>
    <w:rsid w:val="0015200B"/>
    <w:rsid w:val="00152636"/>
    <w:rsid w:val="001539DD"/>
    <w:rsid w:val="00155761"/>
    <w:rsid w:val="00156782"/>
    <w:rsid w:val="0016376C"/>
    <w:rsid w:val="001731F4"/>
    <w:rsid w:val="001801D2"/>
    <w:rsid w:val="00180A4E"/>
    <w:rsid w:val="0018235C"/>
    <w:rsid w:val="001911F4"/>
    <w:rsid w:val="00191A24"/>
    <w:rsid w:val="00192EE9"/>
    <w:rsid w:val="00196568"/>
    <w:rsid w:val="00197806"/>
    <w:rsid w:val="00197C18"/>
    <w:rsid w:val="001A2F16"/>
    <w:rsid w:val="001A6354"/>
    <w:rsid w:val="001A764B"/>
    <w:rsid w:val="001B1804"/>
    <w:rsid w:val="001B18C2"/>
    <w:rsid w:val="001C126A"/>
    <w:rsid w:val="001C1C58"/>
    <w:rsid w:val="001C4A5A"/>
    <w:rsid w:val="001C565D"/>
    <w:rsid w:val="001C608D"/>
    <w:rsid w:val="001C61A5"/>
    <w:rsid w:val="001C6707"/>
    <w:rsid w:val="001C6D95"/>
    <w:rsid w:val="001D5D7E"/>
    <w:rsid w:val="001E067B"/>
    <w:rsid w:val="001E1C29"/>
    <w:rsid w:val="001F00A1"/>
    <w:rsid w:val="001F5947"/>
    <w:rsid w:val="001F7933"/>
    <w:rsid w:val="00202410"/>
    <w:rsid w:val="0020287A"/>
    <w:rsid w:val="002103F7"/>
    <w:rsid w:val="0021498B"/>
    <w:rsid w:val="00214A0C"/>
    <w:rsid w:val="00215068"/>
    <w:rsid w:val="0021588B"/>
    <w:rsid w:val="002216AC"/>
    <w:rsid w:val="0022537B"/>
    <w:rsid w:val="002264C9"/>
    <w:rsid w:val="00230BBA"/>
    <w:rsid w:val="00232D82"/>
    <w:rsid w:val="00234D17"/>
    <w:rsid w:val="00242B21"/>
    <w:rsid w:val="002444AD"/>
    <w:rsid w:val="002506D2"/>
    <w:rsid w:val="00250DE2"/>
    <w:rsid w:val="00254A1B"/>
    <w:rsid w:val="00255331"/>
    <w:rsid w:val="00256EFE"/>
    <w:rsid w:val="0026064A"/>
    <w:rsid w:val="002769C9"/>
    <w:rsid w:val="00283ED3"/>
    <w:rsid w:val="0028454D"/>
    <w:rsid w:val="00291C9E"/>
    <w:rsid w:val="002926D4"/>
    <w:rsid w:val="002A1DA6"/>
    <w:rsid w:val="002A35B2"/>
    <w:rsid w:val="002B06A3"/>
    <w:rsid w:val="002B1591"/>
    <w:rsid w:val="002B435C"/>
    <w:rsid w:val="002B447F"/>
    <w:rsid w:val="002B5AC6"/>
    <w:rsid w:val="002C07DA"/>
    <w:rsid w:val="002C3059"/>
    <w:rsid w:val="002C453E"/>
    <w:rsid w:val="002C45D2"/>
    <w:rsid w:val="002C7EA9"/>
    <w:rsid w:val="002E1735"/>
    <w:rsid w:val="002E319C"/>
    <w:rsid w:val="002E3B7B"/>
    <w:rsid w:val="002E5AB9"/>
    <w:rsid w:val="002F1C5F"/>
    <w:rsid w:val="002F1FA3"/>
    <w:rsid w:val="002F2A53"/>
    <w:rsid w:val="002F4FB1"/>
    <w:rsid w:val="002F575D"/>
    <w:rsid w:val="002F68F0"/>
    <w:rsid w:val="00307825"/>
    <w:rsid w:val="00310295"/>
    <w:rsid w:val="003113D7"/>
    <w:rsid w:val="00311E8A"/>
    <w:rsid w:val="0031285D"/>
    <w:rsid w:val="00314067"/>
    <w:rsid w:val="003270B7"/>
    <w:rsid w:val="00331390"/>
    <w:rsid w:val="00332D30"/>
    <w:rsid w:val="00333DBB"/>
    <w:rsid w:val="003372A4"/>
    <w:rsid w:val="003373DD"/>
    <w:rsid w:val="0034188E"/>
    <w:rsid w:val="00342F20"/>
    <w:rsid w:val="003479C0"/>
    <w:rsid w:val="00353382"/>
    <w:rsid w:val="003561D7"/>
    <w:rsid w:val="00360377"/>
    <w:rsid w:val="00366548"/>
    <w:rsid w:val="00370140"/>
    <w:rsid w:val="003809C7"/>
    <w:rsid w:val="00380FC8"/>
    <w:rsid w:val="0038236C"/>
    <w:rsid w:val="003875A7"/>
    <w:rsid w:val="00394510"/>
    <w:rsid w:val="00395B40"/>
    <w:rsid w:val="003A22D6"/>
    <w:rsid w:val="003A594C"/>
    <w:rsid w:val="003A6568"/>
    <w:rsid w:val="003A6795"/>
    <w:rsid w:val="003B3960"/>
    <w:rsid w:val="003B6263"/>
    <w:rsid w:val="003B6E3E"/>
    <w:rsid w:val="003C0E16"/>
    <w:rsid w:val="003C29E6"/>
    <w:rsid w:val="003C5932"/>
    <w:rsid w:val="003C64A7"/>
    <w:rsid w:val="003C73B9"/>
    <w:rsid w:val="003D1671"/>
    <w:rsid w:val="003D35DC"/>
    <w:rsid w:val="003D3FDA"/>
    <w:rsid w:val="003D6D00"/>
    <w:rsid w:val="003D74E0"/>
    <w:rsid w:val="003E15EB"/>
    <w:rsid w:val="003E166F"/>
    <w:rsid w:val="003F3497"/>
    <w:rsid w:val="004001E5"/>
    <w:rsid w:val="00404F7E"/>
    <w:rsid w:val="00413158"/>
    <w:rsid w:val="00420822"/>
    <w:rsid w:val="00420C74"/>
    <w:rsid w:val="004256D5"/>
    <w:rsid w:val="00426C0B"/>
    <w:rsid w:val="004465AA"/>
    <w:rsid w:val="0045042B"/>
    <w:rsid w:val="0045458F"/>
    <w:rsid w:val="00462166"/>
    <w:rsid w:val="004622A0"/>
    <w:rsid w:val="0046272C"/>
    <w:rsid w:val="004633B4"/>
    <w:rsid w:val="004813D9"/>
    <w:rsid w:val="00485028"/>
    <w:rsid w:val="00485E9B"/>
    <w:rsid w:val="004A2F96"/>
    <w:rsid w:val="004A4286"/>
    <w:rsid w:val="004B0E2F"/>
    <w:rsid w:val="004B1252"/>
    <w:rsid w:val="004B3553"/>
    <w:rsid w:val="004B3F4B"/>
    <w:rsid w:val="004C15A4"/>
    <w:rsid w:val="004C2250"/>
    <w:rsid w:val="004D2ECA"/>
    <w:rsid w:val="004D5307"/>
    <w:rsid w:val="004D7E78"/>
    <w:rsid w:val="004F2DA5"/>
    <w:rsid w:val="00500DBB"/>
    <w:rsid w:val="00503189"/>
    <w:rsid w:val="00505264"/>
    <w:rsid w:val="00511577"/>
    <w:rsid w:val="00523550"/>
    <w:rsid w:val="00526D01"/>
    <w:rsid w:val="0053050A"/>
    <w:rsid w:val="00530E8C"/>
    <w:rsid w:val="005315AE"/>
    <w:rsid w:val="00532D58"/>
    <w:rsid w:val="0053564E"/>
    <w:rsid w:val="00542AFF"/>
    <w:rsid w:val="00543187"/>
    <w:rsid w:val="00545933"/>
    <w:rsid w:val="00547745"/>
    <w:rsid w:val="00547B84"/>
    <w:rsid w:val="00552105"/>
    <w:rsid w:val="00552364"/>
    <w:rsid w:val="005562F2"/>
    <w:rsid w:val="00557544"/>
    <w:rsid w:val="00562EF6"/>
    <w:rsid w:val="00564A74"/>
    <w:rsid w:val="00565BBB"/>
    <w:rsid w:val="005666CC"/>
    <w:rsid w:val="0056737F"/>
    <w:rsid w:val="00585F3C"/>
    <w:rsid w:val="00586CA0"/>
    <w:rsid w:val="00587445"/>
    <w:rsid w:val="00587875"/>
    <w:rsid w:val="005929CB"/>
    <w:rsid w:val="005A0F38"/>
    <w:rsid w:val="005A18F2"/>
    <w:rsid w:val="005A63EB"/>
    <w:rsid w:val="005A7020"/>
    <w:rsid w:val="005B07D1"/>
    <w:rsid w:val="005B3AFB"/>
    <w:rsid w:val="005C33B6"/>
    <w:rsid w:val="005C3F03"/>
    <w:rsid w:val="005C5499"/>
    <w:rsid w:val="005C59FA"/>
    <w:rsid w:val="005D0C25"/>
    <w:rsid w:val="005D1102"/>
    <w:rsid w:val="005D5DED"/>
    <w:rsid w:val="005D6202"/>
    <w:rsid w:val="005D6E98"/>
    <w:rsid w:val="005D757A"/>
    <w:rsid w:val="005E14F4"/>
    <w:rsid w:val="005E362B"/>
    <w:rsid w:val="005E493B"/>
    <w:rsid w:val="00607E2B"/>
    <w:rsid w:val="006139D6"/>
    <w:rsid w:val="00616486"/>
    <w:rsid w:val="00616D1B"/>
    <w:rsid w:val="00617E41"/>
    <w:rsid w:val="006203EA"/>
    <w:rsid w:val="00621C19"/>
    <w:rsid w:val="00623791"/>
    <w:rsid w:val="00623CE1"/>
    <w:rsid w:val="0062414C"/>
    <w:rsid w:val="0063062B"/>
    <w:rsid w:val="00630D3C"/>
    <w:rsid w:val="006346A8"/>
    <w:rsid w:val="00637351"/>
    <w:rsid w:val="00640D21"/>
    <w:rsid w:val="00646166"/>
    <w:rsid w:val="006473C0"/>
    <w:rsid w:val="00652970"/>
    <w:rsid w:val="00654896"/>
    <w:rsid w:val="006621F0"/>
    <w:rsid w:val="006647BA"/>
    <w:rsid w:val="00666CFB"/>
    <w:rsid w:val="00667229"/>
    <w:rsid w:val="00667754"/>
    <w:rsid w:val="00671277"/>
    <w:rsid w:val="00671D5A"/>
    <w:rsid w:val="00674E92"/>
    <w:rsid w:val="00682BE5"/>
    <w:rsid w:val="00690382"/>
    <w:rsid w:val="00690FED"/>
    <w:rsid w:val="006939A5"/>
    <w:rsid w:val="00696F6E"/>
    <w:rsid w:val="00697582"/>
    <w:rsid w:val="006A79C1"/>
    <w:rsid w:val="006B23CC"/>
    <w:rsid w:val="006C24B7"/>
    <w:rsid w:val="006C2A47"/>
    <w:rsid w:val="006C47CB"/>
    <w:rsid w:val="006D11FE"/>
    <w:rsid w:val="006D5223"/>
    <w:rsid w:val="006D7204"/>
    <w:rsid w:val="006E12FC"/>
    <w:rsid w:val="006E61B6"/>
    <w:rsid w:val="006E7878"/>
    <w:rsid w:val="006F07CE"/>
    <w:rsid w:val="006F2B2E"/>
    <w:rsid w:val="006F38A7"/>
    <w:rsid w:val="006F4471"/>
    <w:rsid w:val="006F7C3B"/>
    <w:rsid w:val="00705962"/>
    <w:rsid w:val="00707C21"/>
    <w:rsid w:val="00712451"/>
    <w:rsid w:val="0071357E"/>
    <w:rsid w:val="00717DE9"/>
    <w:rsid w:val="0072518B"/>
    <w:rsid w:val="00726D27"/>
    <w:rsid w:val="00730372"/>
    <w:rsid w:val="00731041"/>
    <w:rsid w:val="007329E4"/>
    <w:rsid w:val="00732F08"/>
    <w:rsid w:val="007340B1"/>
    <w:rsid w:val="007342F0"/>
    <w:rsid w:val="0073679E"/>
    <w:rsid w:val="00736E38"/>
    <w:rsid w:val="0074090F"/>
    <w:rsid w:val="0074190C"/>
    <w:rsid w:val="00751A10"/>
    <w:rsid w:val="00752C06"/>
    <w:rsid w:val="00762576"/>
    <w:rsid w:val="007673CA"/>
    <w:rsid w:val="00777D9B"/>
    <w:rsid w:val="00786923"/>
    <w:rsid w:val="00791060"/>
    <w:rsid w:val="00795D7D"/>
    <w:rsid w:val="007A2B2D"/>
    <w:rsid w:val="007B5626"/>
    <w:rsid w:val="007B6124"/>
    <w:rsid w:val="007C0F4A"/>
    <w:rsid w:val="007C1701"/>
    <w:rsid w:val="007C3E88"/>
    <w:rsid w:val="007C5525"/>
    <w:rsid w:val="007D229A"/>
    <w:rsid w:val="007D3C53"/>
    <w:rsid w:val="007D4464"/>
    <w:rsid w:val="007D46C5"/>
    <w:rsid w:val="007E03CA"/>
    <w:rsid w:val="007E20E8"/>
    <w:rsid w:val="007F2628"/>
    <w:rsid w:val="007F2FBA"/>
    <w:rsid w:val="007F3573"/>
    <w:rsid w:val="007F39BC"/>
    <w:rsid w:val="007F7466"/>
    <w:rsid w:val="00800C3A"/>
    <w:rsid w:val="008010FE"/>
    <w:rsid w:val="0080570B"/>
    <w:rsid w:val="00805DA0"/>
    <w:rsid w:val="008148E1"/>
    <w:rsid w:val="0081733E"/>
    <w:rsid w:val="00823354"/>
    <w:rsid w:val="00823DE1"/>
    <w:rsid w:val="00830804"/>
    <w:rsid w:val="008319BF"/>
    <w:rsid w:val="008346B8"/>
    <w:rsid w:val="008417AA"/>
    <w:rsid w:val="008433C2"/>
    <w:rsid w:val="00844457"/>
    <w:rsid w:val="008454C8"/>
    <w:rsid w:val="00851D78"/>
    <w:rsid w:val="00853208"/>
    <w:rsid w:val="00854B68"/>
    <w:rsid w:val="00856955"/>
    <w:rsid w:val="00862A71"/>
    <w:rsid w:val="00875D6B"/>
    <w:rsid w:val="00880AEE"/>
    <w:rsid w:val="00881A2A"/>
    <w:rsid w:val="00881D74"/>
    <w:rsid w:val="008A1A0D"/>
    <w:rsid w:val="008A5155"/>
    <w:rsid w:val="008A76ED"/>
    <w:rsid w:val="008B05B5"/>
    <w:rsid w:val="008B3C72"/>
    <w:rsid w:val="008C08C8"/>
    <w:rsid w:val="008D0E09"/>
    <w:rsid w:val="008D5355"/>
    <w:rsid w:val="00903007"/>
    <w:rsid w:val="00914AB1"/>
    <w:rsid w:val="00915A41"/>
    <w:rsid w:val="00917C1B"/>
    <w:rsid w:val="00923816"/>
    <w:rsid w:val="0093074B"/>
    <w:rsid w:val="00930E64"/>
    <w:rsid w:val="00933FB1"/>
    <w:rsid w:val="00936BD0"/>
    <w:rsid w:val="00945A6F"/>
    <w:rsid w:val="00950EE3"/>
    <w:rsid w:val="00956F8C"/>
    <w:rsid w:val="0096027C"/>
    <w:rsid w:val="00961D57"/>
    <w:rsid w:val="009623E4"/>
    <w:rsid w:val="0097600B"/>
    <w:rsid w:val="00976716"/>
    <w:rsid w:val="0097693B"/>
    <w:rsid w:val="0097736E"/>
    <w:rsid w:val="00987CBC"/>
    <w:rsid w:val="0099049F"/>
    <w:rsid w:val="00993355"/>
    <w:rsid w:val="00993F2E"/>
    <w:rsid w:val="009963F7"/>
    <w:rsid w:val="009A4A6D"/>
    <w:rsid w:val="009A7445"/>
    <w:rsid w:val="009A78BB"/>
    <w:rsid w:val="009B1081"/>
    <w:rsid w:val="009B4DFE"/>
    <w:rsid w:val="009B5802"/>
    <w:rsid w:val="009B7E42"/>
    <w:rsid w:val="009C5369"/>
    <w:rsid w:val="009D76AA"/>
    <w:rsid w:val="009E13DD"/>
    <w:rsid w:val="009E5DE0"/>
    <w:rsid w:val="009E6291"/>
    <w:rsid w:val="009F6C2F"/>
    <w:rsid w:val="00A004A5"/>
    <w:rsid w:val="00A0503B"/>
    <w:rsid w:val="00A05478"/>
    <w:rsid w:val="00A056A4"/>
    <w:rsid w:val="00A13265"/>
    <w:rsid w:val="00A13684"/>
    <w:rsid w:val="00A14900"/>
    <w:rsid w:val="00A2159F"/>
    <w:rsid w:val="00A241CD"/>
    <w:rsid w:val="00A27C67"/>
    <w:rsid w:val="00A35371"/>
    <w:rsid w:val="00A4546E"/>
    <w:rsid w:val="00A529BC"/>
    <w:rsid w:val="00A5346C"/>
    <w:rsid w:val="00A562F0"/>
    <w:rsid w:val="00A564FB"/>
    <w:rsid w:val="00A614C1"/>
    <w:rsid w:val="00A61EA6"/>
    <w:rsid w:val="00A65559"/>
    <w:rsid w:val="00A71136"/>
    <w:rsid w:val="00A83ECB"/>
    <w:rsid w:val="00A94783"/>
    <w:rsid w:val="00A95EB1"/>
    <w:rsid w:val="00A9681F"/>
    <w:rsid w:val="00AA474C"/>
    <w:rsid w:val="00AA5881"/>
    <w:rsid w:val="00AB048E"/>
    <w:rsid w:val="00AB23B8"/>
    <w:rsid w:val="00AC1107"/>
    <w:rsid w:val="00AC35EF"/>
    <w:rsid w:val="00AC6BAA"/>
    <w:rsid w:val="00AD2697"/>
    <w:rsid w:val="00AD362D"/>
    <w:rsid w:val="00AD77AC"/>
    <w:rsid w:val="00AD7E5F"/>
    <w:rsid w:val="00AE1D9B"/>
    <w:rsid w:val="00AE3066"/>
    <w:rsid w:val="00AF5DFA"/>
    <w:rsid w:val="00AF68E4"/>
    <w:rsid w:val="00B01AA1"/>
    <w:rsid w:val="00B025CB"/>
    <w:rsid w:val="00B20612"/>
    <w:rsid w:val="00B30C81"/>
    <w:rsid w:val="00B33C39"/>
    <w:rsid w:val="00B35D58"/>
    <w:rsid w:val="00B4274D"/>
    <w:rsid w:val="00B4793B"/>
    <w:rsid w:val="00B51CEF"/>
    <w:rsid w:val="00B64A60"/>
    <w:rsid w:val="00B662E9"/>
    <w:rsid w:val="00B7487C"/>
    <w:rsid w:val="00B83EDF"/>
    <w:rsid w:val="00B8639D"/>
    <w:rsid w:val="00B937D7"/>
    <w:rsid w:val="00B94F18"/>
    <w:rsid w:val="00B96B67"/>
    <w:rsid w:val="00B96D23"/>
    <w:rsid w:val="00BA35CE"/>
    <w:rsid w:val="00BB4FA7"/>
    <w:rsid w:val="00BB53B5"/>
    <w:rsid w:val="00BB67B0"/>
    <w:rsid w:val="00BB6A93"/>
    <w:rsid w:val="00BC2849"/>
    <w:rsid w:val="00BC41A7"/>
    <w:rsid w:val="00BC57EF"/>
    <w:rsid w:val="00BD5540"/>
    <w:rsid w:val="00BD665F"/>
    <w:rsid w:val="00BF25F9"/>
    <w:rsid w:val="00BF3045"/>
    <w:rsid w:val="00C13FD5"/>
    <w:rsid w:val="00C15633"/>
    <w:rsid w:val="00C15799"/>
    <w:rsid w:val="00C16A3B"/>
    <w:rsid w:val="00C226E5"/>
    <w:rsid w:val="00C26B89"/>
    <w:rsid w:val="00C32E84"/>
    <w:rsid w:val="00C35415"/>
    <w:rsid w:val="00C357AD"/>
    <w:rsid w:val="00C449AC"/>
    <w:rsid w:val="00C46B6F"/>
    <w:rsid w:val="00C50293"/>
    <w:rsid w:val="00C519F6"/>
    <w:rsid w:val="00C526E8"/>
    <w:rsid w:val="00C52761"/>
    <w:rsid w:val="00C52B14"/>
    <w:rsid w:val="00C554CC"/>
    <w:rsid w:val="00C555E1"/>
    <w:rsid w:val="00C6069C"/>
    <w:rsid w:val="00C61C68"/>
    <w:rsid w:val="00C72CFF"/>
    <w:rsid w:val="00C74745"/>
    <w:rsid w:val="00C76F7F"/>
    <w:rsid w:val="00C82959"/>
    <w:rsid w:val="00C84A6B"/>
    <w:rsid w:val="00C85119"/>
    <w:rsid w:val="00C930A9"/>
    <w:rsid w:val="00CA188D"/>
    <w:rsid w:val="00CA6D94"/>
    <w:rsid w:val="00CC574F"/>
    <w:rsid w:val="00CD1693"/>
    <w:rsid w:val="00CD320B"/>
    <w:rsid w:val="00CD3F37"/>
    <w:rsid w:val="00CD5431"/>
    <w:rsid w:val="00CD5D71"/>
    <w:rsid w:val="00CD7D3A"/>
    <w:rsid w:val="00CE4B93"/>
    <w:rsid w:val="00CF0B72"/>
    <w:rsid w:val="00CF2491"/>
    <w:rsid w:val="00CF293E"/>
    <w:rsid w:val="00CF38C2"/>
    <w:rsid w:val="00CF3963"/>
    <w:rsid w:val="00CF5C92"/>
    <w:rsid w:val="00D07665"/>
    <w:rsid w:val="00D07C04"/>
    <w:rsid w:val="00D1252E"/>
    <w:rsid w:val="00D13D9D"/>
    <w:rsid w:val="00D27F43"/>
    <w:rsid w:val="00D3036D"/>
    <w:rsid w:val="00D3293D"/>
    <w:rsid w:val="00D373CF"/>
    <w:rsid w:val="00D4065C"/>
    <w:rsid w:val="00D43EEF"/>
    <w:rsid w:val="00D459A2"/>
    <w:rsid w:val="00D530FF"/>
    <w:rsid w:val="00D53688"/>
    <w:rsid w:val="00D5407A"/>
    <w:rsid w:val="00D544BB"/>
    <w:rsid w:val="00D57772"/>
    <w:rsid w:val="00D62128"/>
    <w:rsid w:val="00D72AE3"/>
    <w:rsid w:val="00D7306C"/>
    <w:rsid w:val="00D735BD"/>
    <w:rsid w:val="00D75A4D"/>
    <w:rsid w:val="00D774C3"/>
    <w:rsid w:val="00D8478B"/>
    <w:rsid w:val="00D84B00"/>
    <w:rsid w:val="00D86151"/>
    <w:rsid w:val="00D9172D"/>
    <w:rsid w:val="00DA38D6"/>
    <w:rsid w:val="00DA4B36"/>
    <w:rsid w:val="00DA7595"/>
    <w:rsid w:val="00DA7EBD"/>
    <w:rsid w:val="00DB0A68"/>
    <w:rsid w:val="00DB2897"/>
    <w:rsid w:val="00DB5024"/>
    <w:rsid w:val="00DC0B47"/>
    <w:rsid w:val="00DC43A3"/>
    <w:rsid w:val="00DC49B1"/>
    <w:rsid w:val="00DC4CF3"/>
    <w:rsid w:val="00DC5C01"/>
    <w:rsid w:val="00DD1993"/>
    <w:rsid w:val="00DD383E"/>
    <w:rsid w:val="00DD3DCE"/>
    <w:rsid w:val="00DD453E"/>
    <w:rsid w:val="00DD7C09"/>
    <w:rsid w:val="00DE790D"/>
    <w:rsid w:val="00DF5154"/>
    <w:rsid w:val="00DF5CAF"/>
    <w:rsid w:val="00DF63AA"/>
    <w:rsid w:val="00DF6DE8"/>
    <w:rsid w:val="00E005DE"/>
    <w:rsid w:val="00E0124F"/>
    <w:rsid w:val="00E04503"/>
    <w:rsid w:val="00E11686"/>
    <w:rsid w:val="00E131D0"/>
    <w:rsid w:val="00E15296"/>
    <w:rsid w:val="00E15F4E"/>
    <w:rsid w:val="00E173A3"/>
    <w:rsid w:val="00E2784B"/>
    <w:rsid w:val="00E30B00"/>
    <w:rsid w:val="00E3319F"/>
    <w:rsid w:val="00E34A9C"/>
    <w:rsid w:val="00E37651"/>
    <w:rsid w:val="00E411C1"/>
    <w:rsid w:val="00E413C0"/>
    <w:rsid w:val="00E4228C"/>
    <w:rsid w:val="00E42BB3"/>
    <w:rsid w:val="00E47E8D"/>
    <w:rsid w:val="00E561A3"/>
    <w:rsid w:val="00E56551"/>
    <w:rsid w:val="00E60F2E"/>
    <w:rsid w:val="00E6417B"/>
    <w:rsid w:val="00E666BD"/>
    <w:rsid w:val="00E674D3"/>
    <w:rsid w:val="00E70FD0"/>
    <w:rsid w:val="00E7209E"/>
    <w:rsid w:val="00E77C4B"/>
    <w:rsid w:val="00E84028"/>
    <w:rsid w:val="00E8502F"/>
    <w:rsid w:val="00E871AA"/>
    <w:rsid w:val="00E87D7E"/>
    <w:rsid w:val="00E9301F"/>
    <w:rsid w:val="00E9446A"/>
    <w:rsid w:val="00E961C7"/>
    <w:rsid w:val="00E9690A"/>
    <w:rsid w:val="00E97DC7"/>
    <w:rsid w:val="00EA1B75"/>
    <w:rsid w:val="00EB58B9"/>
    <w:rsid w:val="00EB7F11"/>
    <w:rsid w:val="00ED716A"/>
    <w:rsid w:val="00F000EF"/>
    <w:rsid w:val="00F04641"/>
    <w:rsid w:val="00F05E87"/>
    <w:rsid w:val="00F11B04"/>
    <w:rsid w:val="00F11B4B"/>
    <w:rsid w:val="00F14B2D"/>
    <w:rsid w:val="00F2504E"/>
    <w:rsid w:val="00F2585B"/>
    <w:rsid w:val="00F26175"/>
    <w:rsid w:val="00F27D28"/>
    <w:rsid w:val="00F329DF"/>
    <w:rsid w:val="00F4053F"/>
    <w:rsid w:val="00F42C30"/>
    <w:rsid w:val="00F43E55"/>
    <w:rsid w:val="00F44824"/>
    <w:rsid w:val="00F46B0A"/>
    <w:rsid w:val="00F516E7"/>
    <w:rsid w:val="00F57BF7"/>
    <w:rsid w:val="00F62527"/>
    <w:rsid w:val="00F6263E"/>
    <w:rsid w:val="00F627C2"/>
    <w:rsid w:val="00F63759"/>
    <w:rsid w:val="00F64D11"/>
    <w:rsid w:val="00F82E82"/>
    <w:rsid w:val="00F84067"/>
    <w:rsid w:val="00F9328C"/>
    <w:rsid w:val="00FA50B4"/>
    <w:rsid w:val="00FA6385"/>
    <w:rsid w:val="00FA704E"/>
    <w:rsid w:val="00FA7358"/>
    <w:rsid w:val="00FC156A"/>
    <w:rsid w:val="00FD3CD4"/>
    <w:rsid w:val="00FD6235"/>
    <w:rsid w:val="00FE31CA"/>
    <w:rsid w:val="00FE3DE5"/>
    <w:rsid w:val="00FE4812"/>
    <w:rsid w:val="00FF48C6"/>
    <w:rsid w:val="00FF4C7A"/>
    <w:rsid w:val="00FF74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E672F"/>
  <w15:docId w15:val="{EA9D6779-8880-4E35-A482-A13B9425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1B"/>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paragraph" w:styleId="Date">
    <w:name w:val="Date"/>
    <w:basedOn w:val="Normal"/>
    <w:next w:val="Normal"/>
    <w:link w:val="DateChar"/>
    <w:rsid w:val="00007FC0"/>
  </w:style>
  <w:style w:type="character" w:customStyle="1" w:styleId="DateChar">
    <w:name w:val="Date Char"/>
    <w:basedOn w:val="DefaultParagraphFont"/>
    <w:link w:val="Date"/>
    <w:rsid w:val="00007FC0"/>
    <w:rPr>
      <w:rFonts w:eastAsia="BatangChe"/>
      <w:sz w:val="24"/>
      <w:szCs w:val="24"/>
    </w:rPr>
  </w:style>
  <w:style w:type="paragraph" w:styleId="PlainText">
    <w:name w:val="Plain Text"/>
    <w:basedOn w:val="Normal"/>
    <w:link w:val="PlainTextChar"/>
    <w:uiPriority w:val="99"/>
    <w:unhideWhenUsed/>
    <w:rsid w:val="00726D27"/>
    <w:rPr>
      <w:rFonts w:ascii="Calibri" w:eastAsiaTheme="minorEastAsia" w:hAnsi="Calibri"/>
      <w:sz w:val="22"/>
      <w:szCs w:val="22"/>
    </w:rPr>
  </w:style>
  <w:style w:type="character" w:customStyle="1" w:styleId="PlainTextChar">
    <w:name w:val="Plain Text Char"/>
    <w:basedOn w:val="DefaultParagraphFont"/>
    <w:link w:val="PlainText"/>
    <w:uiPriority w:val="99"/>
    <w:rsid w:val="00726D27"/>
    <w:rPr>
      <w:rFonts w:ascii="Calibri" w:eastAsiaTheme="minorEastAsia" w:hAnsi="Calibri"/>
      <w:sz w:val="22"/>
      <w:szCs w:val="22"/>
    </w:rPr>
  </w:style>
  <w:style w:type="paragraph" w:customStyle="1" w:styleId="Default">
    <w:name w:val="Default"/>
    <w:rsid w:val="00FF74C4"/>
    <w:pPr>
      <w:widowControl w:val="0"/>
      <w:autoSpaceDE w:val="0"/>
      <w:autoSpaceDN w:val="0"/>
      <w:adjustRightInd w:val="0"/>
    </w:pPr>
    <w:rPr>
      <w:rFonts w:ascii="Arial" w:hAnsi="Arial" w:cs="Arial"/>
      <w:color w:val="000000"/>
      <w:sz w:val="24"/>
      <w:szCs w:val="24"/>
    </w:rPr>
  </w:style>
  <w:style w:type="character" w:customStyle="1" w:styleId="TabletextChar">
    <w:name w:val="Table_text Char"/>
    <w:basedOn w:val="DefaultParagraphFont"/>
    <w:link w:val="Tabletext"/>
    <w:locked/>
    <w:rsid w:val="00C52B14"/>
    <w:rPr>
      <w:lang w:eastAsia="nl-NL"/>
    </w:rPr>
  </w:style>
  <w:style w:type="paragraph" w:customStyle="1" w:styleId="Tabletext">
    <w:name w:val="Table_text"/>
    <w:basedOn w:val="Normal"/>
    <w:link w:val="TabletextChar"/>
    <w:rsid w:val="00C52B1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Batang"/>
      <w:sz w:val="20"/>
      <w:szCs w:val="20"/>
      <w:lang w:eastAsia="nl-NL"/>
    </w:rPr>
  </w:style>
  <w:style w:type="table" w:styleId="TableGrid">
    <w:name w:val="Table Grid"/>
    <w:basedOn w:val="TableNormal"/>
    <w:rsid w:val="00C52B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locked/>
    <w:rsid w:val="00C52B14"/>
    <w:rPr>
      <w:rFonts w:eastAsia="BatangChe"/>
      <w:sz w:val="24"/>
      <w:szCs w:val="24"/>
    </w:rPr>
  </w:style>
  <w:style w:type="character" w:customStyle="1" w:styleId="enumlev1Char">
    <w:name w:val="enumlev1 Char"/>
    <w:basedOn w:val="DefaultParagraphFont"/>
    <w:link w:val="enumlev1"/>
    <w:qFormat/>
    <w:locked/>
    <w:rsid w:val="001479F4"/>
    <w:rPr>
      <w:rFonts w:ascii="MS Mincho" w:eastAsia="MS Mincho" w:hAnsi="MS Mincho"/>
      <w:sz w:val="24"/>
      <w:lang w:val="en-GB"/>
    </w:rPr>
  </w:style>
  <w:style w:type="paragraph" w:customStyle="1" w:styleId="enumlev1">
    <w:name w:val="enumlev1"/>
    <w:basedOn w:val="Normal"/>
    <w:link w:val="enumlev1Char"/>
    <w:qFormat/>
    <w:rsid w:val="001479F4"/>
    <w:pPr>
      <w:tabs>
        <w:tab w:val="left" w:pos="1134"/>
        <w:tab w:val="left" w:pos="1871"/>
        <w:tab w:val="left" w:pos="2608"/>
        <w:tab w:val="left" w:pos="3345"/>
      </w:tabs>
      <w:overflowPunct w:val="0"/>
      <w:autoSpaceDE w:val="0"/>
      <w:autoSpaceDN w:val="0"/>
      <w:adjustRightInd w:val="0"/>
      <w:spacing w:before="80"/>
      <w:ind w:left="1134" w:hanging="1134"/>
    </w:pPr>
    <w:rPr>
      <w:rFonts w:ascii="MS Mincho" w:eastAsia="MS Mincho" w:hAnsi="MS Mincho"/>
      <w:szCs w:val="20"/>
      <w:lang w:val="en-GB"/>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080246"/>
    <w:rPr>
      <w:rFonts w:eastAsia="BatangChe"/>
      <w:sz w:val="24"/>
      <w:szCs w:val="24"/>
    </w:rPr>
  </w:style>
  <w:style w:type="character" w:styleId="Emphasis">
    <w:name w:val="Emphasis"/>
    <w:basedOn w:val="DefaultParagraphFont"/>
    <w:uiPriority w:val="20"/>
    <w:qFormat/>
    <w:rsid w:val="00B94F18"/>
    <w:rPr>
      <w:i/>
      <w:iCs/>
    </w:rPr>
  </w:style>
  <w:style w:type="character" w:styleId="FollowedHyperlink">
    <w:name w:val="FollowedHyperlink"/>
    <w:basedOn w:val="DefaultParagraphFont"/>
    <w:semiHidden/>
    <w:unhideWhenUsed/>
    <w:rsid w:val="005E493B"/>
    <w:rPr>
      <w:color w:val="800080" w:themeColor="followedHyperlink"/>
      <w:u w:val="single"/>
    </w:rPr>
  </w:style>
  <w:style w:type="paragraph" w:customStyle="1" w:styleId="a0">
    <w:name w:val="바탕글"/>
    <w:basedOn w:val="Normal"/>
    <w:rsid w:val="00823354"/>
    <w:pPr>
      <w:widowControl w:val="0"/>
      <w:wordWrap w:val="0"/>
      <w:autoSpaceDE w:val="0"/>
      <w:autoSpaceDN w:val="0"/>
      <w:spacing w:line="384" w:lineRule="auto"/>
      <w:jc w:val="both"/>
      <w:textAlignment w:val="baseline"/>
    </w:pPr>
    <w:rPr>
      <w:rFonts w:ascii="한컴바탕" w:eastAsia="Gulim" w:hAnsi="Gulim" w:cs="Gulim"/>
      <w:color w:val="000000"/>
      <w:sz w:val="20"/>
      <w:szCs w:val="20"/>
      <w:lang w:eastAsia="ko-KR"/>
    </w:rPr>
  </w:style>
  <w:style w:type="paragraph" w:customStyle="1" w:styleId="1">
    <w:name w:val="표준1"/>
    <w:basedOn w:val="Normal"/>
    <w:rsid w:val="00DA7EBD"/>
    <w:pPr>
      <w:widowControl w:val="0"/>
      <w:tabs>
        <w:tab w:val="left" w:pos="1134"/>
        <w:tab w:val="left" w:pos="1872"/>
        <w:tab w:val="left" w:pos="2268"/>
      </w:tabs>
      <w:autoSpaceDE w:val="0"/>
      <w:autoSpaceDN w:val="0"/>
      <w:spacing w:before="120"/>
      <w:jc w:val="both"/>
    </w:pPr>
    <w:rPr>
      <w:rFonts w:eastAsia="Gulim" w:hAnsi="Gulim" w:cs="Gulim"/>
      <w:color w:val="000000"/>
      <w:lang w:eastAsia="ko-KR"/>
    </w:rPr>
  </w:style>
  <w:style w:type="paragraph" w:customStyle="1" w:styleId="2">
    <w:name w:val="표준2"/>
    <w:basedOn w:val="Normal"/>
    <w:rsid w:val="00AD362D"/>
    <w:pPr>
      <w:widowControl w:val="0"/>
      <w:tabs>
        <w:tab w:val="left" w:pos="1134"/>
        <w:tab w:val="left" w:pos="1872"/>
        <w:tab w:val="left" w:pos="2268"/>
      </w:tabs>
      <w:autoSpaceDE w:val="0"/>
      <w:autoSpaceDN w:val="0"/>
      <w:spacing w:before="120"/>
      <w:jc w:val="both"/>
      <w:textAlignment w:val="baseline"/>
    </w:pPr>
    <w:rPr>
      <w:rFonts w:eastAsia="Gulim" w:hAnsi="Gulim" w:cs="Gulim"/>
      <w:color w:val="000000"/>
      <w:lang w:eastAsia="ko-KR"/>
    </w:rPr>
  </w:style>
  <w:style w:type="character" w:styleId="UnresolvedMention">
    <w:name w:val="Unresolved Mention"/>
    <w:basedOn w:val="DefaultParagraphFont"/>
    <w:uiPriority w:val="99"/>
    <w:semiHidden/>
    <w:unhideWhenUsed/>
    <w:rsid w:val="00B35D58"/>
    <w:rPr>
      <w:color w:val="605E5C"/>
      <w:shd w:val="clear" w:color="auto" w:fill="E1DFDD"/>
    </w:rPr>
  </w:style>
  <w:style w:type="character" w:customStyle="1" w:styleId="Heading8Char">
    <w:name w:val="Heading 8 Char"/>
    <w:basedOn w:val="DefaultParagraphFont"/>
    <w:link w:val="Heading8"/>
    <w:rsid w:val="00234D17"/>
    <w:rPr>
      <w:rFonts w:eastAsia="BatangChe"/>
      <w:b/>
      <w:bCs/>
      <w:kern w:val="2"/>
      <w:lang w:eastAsia="ko-KR"/>
    </w:rPr>
  </w:style>
  <w:style w:type="paragraph" w:styleId="Revision">
    <w:name w:val="Revision"/>
    <w:hidden/>
    <w:uiPriority w:val="99"/>
    <w:semiHidden/>
    <w:rsid w:val="009F6C2F"/>
    <w:rPr>
      <w:rFonts w:eastAsia="BatangChe"/>
      <w:sz w:val="24"/>
      <w:szCs w:val="24"/>
    </w:rPr>
  </w:style>
  <w:style w:type="paragraph" w:customStyle="1" w:styleId="Paragraph">
    <w:name w:val="Paragraph"/>
    <w:basedOn w:val="Normal"/>
    <w:qFormat/>
    <w:rsid w:val="007F7466"/>
    <w:pPr>
      <w:spacing w:before="120"/>
      <w:jc w:val="both"/>
    </w:pPr>
    <w:rPr>
      <w:rFonts w:eastAsia="Times New Roman"/>
      <w:sz w:val="22"/>
      <w:szCs w:val="22"/>
      <w:lang w:val="en-GB" w:eastAsia="fr-FR"/>
    </w:rPr>
  </w:style>
  <w:style w:type="character" w:customStyle="1" w:styleId="ms-rtethemeforecolor-2-0">
    <w:name w:val="ms-rtethemeforecolor-2-0"/>
    <w:basedOn w:val="DefaultParagraphFont"/>
    <w:rsid w:val="00DA4B36"/>
  </w:style>
  <w:style w:type="character" w:styleId="LineNumber">
    <w:name w:val="line number"/>
    <w:basedOn w:val="DefaultParagraphFont"/>
    <w:semiHidden/>
    <w:unhideWhenUsed/>
    <w:rsid w:val="00B0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476">
      <w:bodyDiv w:val="1"/>
      <w:marLeft w:val="0"/>
      <w:marRight w:val="0"/>
      <w:marTop w:val="0"/>
      <w:marBottom w:val="0"/>
      <w:divBdr>
        <w:top w:val="none" w:sz="0" w:space="0" w:color="auto"/>
        <w:left w:val="none" w:sz="0" w:space="0" w:color="auto"/>
        <w:bottom w:val="none" w:sz="0" w:space="0" w:color="auto"/>
        <w:right w:val="none" w:sz="0" w:space="0" w:color="auto"/>
      </w:divBdr>
    </w:div>
    <w:div w:id="27686218">
      <w:bodyDiv w:val="1"/>
      <w:marLeft w:val="0"/>
      <w:marRight w:val="0"/>
      <w:marTop w:val="0"/>
      <w:marBottom w:val="0"/>
      <w:divBdr>
        <w:top w:val="none" w:sz="0" w:space="0" w:color="auto"/>
        <w:left w:val="none" w:sz="0" w:space="0" w:color="auto"/>
        <w:bottom w:val="none" w:sz="0" w:space="0" w:color="auto"/>
        <w:right w:val="none" w:sz="0" w:space="0" w:color="auto"/>
      </w:divBdr>
    </w:div>
    <w:div w:id="273751779">
      <w:bodyDiv w:val="1"/>
      <w:marLeft w:val="0"/>
      <w:marRight w:val="0"/>
      <w:marTop w:val="0"/>
      <w:marBottom w:val="0"/>
      <w:divBdr>
        <w:top w:val="none" w:sz="0" w:space="0" w:color="auto"/>
        <w:left w:val="none" w:sz="0" w:space="0" w:color="auto"/>
        <w:bottom w:val="none" w:sz="0" w:space="0" w:color="auto"/>
        <w:right w:val="none" w:sz="0" w:space="0" w:color="auto"/>
      </w:divBdr>
    </w:div>
    <w:div w:id="307633604">
      <w:bodyDiv w:val="1"/>
      <w:marLeft w:val="0"/>
      <w:marRight w:val="0"/>
      <w:marTop w:val="0"/>
      <w:marBottom w:val="0"/>
      <w:divBdr>
        <w:top w:val="none" w:sz="0" w:space="0" w:color="auto"/>
        <w:left w:val="none" w:sz="0" w:space="0" w:color="auto"/>
        <w:bottom w:val="none" w:sz="0" w:space="0" w:color="auto"/>
        <w:right w:val="none" w:sz="0" w:space="0" w:color="auto"/>
      </w:divBdr>
    </w:div>
    <w:div w:id="369498437">
      <w:bodyDiv w:val="1"/>
      <w:marLeft w:val="0"/>
      <w:marRight w:val="0"/>
      <w:marTop w:val="0"/>
      <w:marBottom w:val="0"/>
      <w:divBdr>
        <w:top w:val="none" w:sz="0" w:space="0" w:color="auto"/>
        <w:left w:val="none" w:sz="0" w:space="0" w:color="auto"/>
        <w:bottom w:val="none" w:sz="0" w:space="0" w:color="auto"/>
        <w:right w:val="none" w:sz="0" w:space="0" w:color="auto"/>
      </w:divBdr>
    </w:div>
    <w:div w:id="393430073">
      <w:bodyDiv w:val="1"/>
      <w:marLeft w:val="0"/>
      <w:marRight w:val="0"/>
      <w:marTop w:val="0"/>
      <w:marBottom w:val="0"/>
      <w:divBdr>
        <w:top w:val="none" w:sz="0" w:space="0" w:color="auto"/>
        <w:left w:val="none" w:sz="0" w:space="0" w:color="auto"/>
        <w:bottom w:val="none" w:sz="0" w:space="0" w:color="auto"/>
        <w:right w:val="none" w:sz="0" w:space="0" w:color="auto"/>
      </w:divBdr>
    </w:div>
    <w:div w:id="439955783">
      <w:bodyDiv w:val="1"/>
      <w:marLeft w:val="0"/>
      <w:marRight w:val="0"/>
      <w:marTop w:val="0"/>
      <w:marBottom w:val="0"/>
      <w:divBdr>
        <w:top w:val="none" w:sz="0" w:space="0" w:color="auto"/>
        <w:left w:val="none" w:sz="0" w:space="0" w:color="auto"/>
        <w:bottom w:val="none" w:sz="0" w:space="0" w:color="auto"/>
        <w:right w:val="none" w:sz="0" w:space="0" w:color="auto"/>
      </w:divBdr>
    </w:div>
    <w:div w:id="516162921">
      <w:bodyDiv w:val="1"/>
      <w:marLeft w:val="0"/>
      <w:marRight w:val="0"/>
      <w:marTop w:val="0"/>
      <w:marBottom w:val="0"/>
      <w:divBdr>
        <w:top w:val="none" w:sz="0" w:space="0" w:color="auto"/>
        <w:left w:val="none" w:sz="0" w:space="0" w:color="auto"/>
        <w:bottom w:val="none" w:sz="0" w:space="0" w:color="auto"/>
        <w:right w:val="none" w:sz="0" w:space="0" w:color="auto"/>
      </w:divBdr>
    </w:div>
    <w:div w:id="541478372">
      <w:bodyDiv w:val="1"/>
      <w:marLeft w:val="0"/>
      <w:marRight w:val="0"/>
      <w:marTop w:val="0"/>
      <w:marBottom w:val="0"/>
      <w:divBdr>
        <w:top w:val="none" w:sz="0" w:space="0" w:color="auto"/>
        <w:left w:val="none" w:sz="0" w:space="0" w:color="auto"/>
        <w:bottom w:val="none" w:sz="0" w:space="0" w:color="auto"/>
        <w:right w:val="none" w:sz="0" w:space="0" w:color="auto"/>
      </w:divBdr>
    </w:div>
    <w:div w:id="694427489">
      <w:bodyDiv w:val="1"/>
      <w:marLeft w:val="0"/>
      <w:marRight w:val="0"/>
      <w:marTop w:val="0"/>
      <w:marBottom w:val="0"/>
      <w:divBdr>
        <w:top w:val="none" w:sz="0" w:space="0" w:color="auto"/>
        <w:left w:val="none" w:sz="0" w:space="0" w:color="auto"/>
        <w:bottom w:val="none" w:sz="0" w:space="0" w:color="auto"/>
        <w:right w:val="none" w:sz="0" w:space="0" w:color="auto"/>
      </w:divBdr>
    </w:div>
    <w:div w:id="754398826">
      <w:bodyDiv w:val="1"/>
      <w:marLeft w:val="0"/>
      <w:marRight w:val="0"/>
      <w:marTop w:val="0"/>
      <w:marBottom w:val="0"/>
      <w:divBdr>
        <w:top w:val="none" w:sz="0" w:space="0" w:color="auto"/>
        <w:left w:val="none" w:sz="0" w:space="0" w:color="auto"/>
        <w:bottom w:val="none" w:sz="0" w:space="0" w:color="auto"/>
        <w:right w:val="none" w:sz="0" w:space="0" w:color="auto"/>
      </w:divBdr>
    </w:div>
    <w:div w:id="761948957">
      <w:bodyDiv w:val="1"/>
      <w:marLeft w:val="0"/>
      <w:marRight w:val="0"/>
      <w:marTop w:val="0"/>
      <w:marBottom w:val="0"/>
      <w:divBdr>
        <w:top w:val="none" w:sz="0" w:space="0" w:color="auto"/>
        <w:left w:val="none" w:sz="0" w:space="0" w:color="auto"/>
        <w:bottom w:val="none" w:sz="0" w:space="0" w:color="auto"/>
        <w:right w:val="none" w:sz="0" w:space="0" w:color="auto"/>
      </w:divBdr>
    </w:div>
    <w:div w:id="843058849">
      <w:bodyDiv w:val="1"/>
      <w:marLeft w:val="0"/>
      <w:marRight w:val="0"/>
      <w:marTop w:val="0"/>
      <w:marBottom w:val="0"/>
      <w:divBdr>
        <w:top w:val="none" w:sz="0" w:space="0" w:color="auto"/>
        <w:left w:val="none" w:sz="0" w:space="0" w:color="auto"/>
        <w:bottom w:val="none" w:sz="0" w:space="0" w:color="auto"/>
        <w:right w:val="none" w:sz="0" w:space="0" w:color="auto"/>
      </w:divBdr>
    </w:div>
    <w:div w:id="867839454">
      <w:bodyDiv w:val="1"/>
      <w:marLeft w:val="0"/>
      <w:marRight w:val="0"/>
      <w:marTop w:val="0"/>
      <w:marBottom w:val="0"/>
      <w:divBdr>
        <w:top w:val="none" w:sz="0" w:space="0" w:color="auto"/>
        <w:left w:val="none" w:sz="0" w:space="0" w:color="auto"/>
        <w:bottom w:val="none" w:sz="0" w:space="0" w:color="auto"/>
        <w:right w:val="none" w:sz="0" w:space="0" w:color="auto"/>
      </w:divBdr>
    </w:div>
    <w:div w:id="930577601">
      <w:bodyDiv w:val="1"/>
      <w:marLeft w:val="0"/>
      <w:marRight w:val="0"/>
      <w:marTop w:val="0"/>
      <w:marBottom w:val="0"/>
      <w:divBdr>
        <w:top w:val="none" w:sz="0" w:space="0" w:color="auto"/>
        <w:left w:val="none" w:sz="0" w:space="0" w:color="auto"/>
        <w:bottom w:val="none" w:sz="0" w:space="0" w:color="auto"/>
        <w:right w:val="none" w:sz="0" w:space="0" w:color="auto"/>
      </w:divBdr>
    </w:div>
    <w:div w:id="947390844">
      <w:bodyDiv w:val="1"/>
      <w:marLeft w:val="0"/>
      <w:marRight w:val="0"/>
      <w:marTop w:val="0"/>
      <w:marBottom w:val="0"/>
      <w:divBdr>
        <w:top w:val="none" w:sz="0" w:space="0" w:color="auto"/>
        <w:left w:val="none" w:sz="0" w:space="0" w:color="auto"/>
        <w:bottom w:val="none" w:sz="0" w:space="0" w:color="auto"/>
        <w:right w:val="none" w:sz="0" w:space="0" w:color="auto"/>
      </w:divBdr>
    </w:div>
    <w:div w:id="1025643735">
      <w:bodyDiv w:val="1"/>
      <w:marLeft w:val="0"/>
      <w:marRight w:val="0"/>
      <w:marTop w:val="0"/>
      <w:marBottom w:val="0"/>
      <w:divBdr>
        <w:top w:val="none" w:sz="0" w:space="0" w:color="auto"/>
        <w:left w:val="none" w:sz="0" w:space="0" w:color="auto"/>
        <w:bottom w:val="none" w:sz="0" w:space="0" w:color="auto"/>
        <w:right w:val="none" w:sz="0" w:space="0" w:color="auto"/>
      </w:divBdr>
    </w:div>
    <w:div w:id="1106926064">
      <w:bodyDiv w:val="1"/>
      <w:marLeft w:val="0"/>
      <w:marRight w:val="0"/>
      <w:marTop w:val="0"/>
      <w:marBottom w:val="0"/>
      <w:divBdr>
        <w:top w:val="none" w:sz="0" w:space="0" w:color="auto"/>
        <w:left w:val="none" w:sz="0" w:space="0" w:color="auto"/>
        <w:bottom w:val="none" w:sz="0" w:space="0" w:color="auto"/>
        <w:right w:val="none" w:sz="0" w:space="0" w:color="auto"/>
      </w:divBdr>
    </w:div>
    <w:div w:id="1234781865">
      <w:bodyDiv w:val="1"/>
      <w:marLeft w:val="0"/>
      <w:marRight w:val="0"/>
      <w:marTop w:val="0"/>
      <w:marBottom w:val="0"/>
      <w:divBdr>
        <w:top w:val="none" w:sz="0" w:space="0" w:color="auto"/>
        <w:left w:val="none" w:sz="0" w:space="0" w:color="auto"/>
        <w:bottom w:val="none" w:sz="0" w:space="0" w:color="auto"/>
        <w:right w:val="none" w:sz="0" w:space="0" w:color="auto"/>
      </w:divBdr>
    </w:div>
    <w:div w:id="1238514996">
      <w:bodyDiv w:val="1"/>
      <w:marLeft w:val="0"/>
      <w:marRight w:val="0"/>
      <w:marTop w:val="0"/>
      <w:marBottom w:val="0"/>
      <w:divBdr>
        <w:top w:val="none" w:sz="0" w:space="0" w:color="auto"/>
        <w:left w:val="none" w:sz="0" w:space="0" w:color="auto"/>
        <w:bottom w:val="none" w:sz="0" w:space="0" w:color="auto"/>
        <w:right w:val="none" w:sz="0" w:space="0" w:color="auto"/>
      </w:divBdr>
    </w:div>
    <w:div w:id="1326393741">
      <w:bodyDiv w:val="1"/>
      <w:marLeft w:val="0"/>
      <w:marRight w:val="0"/>
      <w:marTop w:val="0"/>
      <w:marBottom w:val="0"/>
      <w:divBdr>
        <w:top w:val="none" w:sz="0" w:space="0" w:color="auto"/>
        <w:left w:val="none" w:sz="0" w:space="0" w:color="auto"/>
        <w:bottom w:val="none" w:sz="0" w:space="0" w:color="auto"/>
        <w:right w:val="none" w:sz="0" w:space="0" w:color="auto"/>
      </w:divBdr>
    </w:div>
    <w:div w:id="1336494075">
      <w:bodyDiv w:val="1"/>
      <w:marLeft w:val="0"/>
      <w:marRight w:val="0"/>
      <w:marTop w:val="0"/>
      <w:marBottom w:val="0"/>
      <w:divBdr>
        <w:top w:val="none" w:sz="0" w:space="0" w:color="auto"/>
        <w:left w:val="none" w:sz="0" w:space="0" w:color="auto"/>
        <w:bottom w:val="none" w:sz="0" w:space="0" w:color="auto"/>
        <w:right w:val="none" w:sz="0" w:space="0" w:color="auto"/>
      </w:divBdr>
    </w:div>
    <w:div w:id="1400640605">
      <w:bodyDiv w:val="1"/>
      <w:marLeft w:val="0"/>
      <w:marRight w:val="0"/>
      <w:marTop w:val="0"/>
      <w:marBottom w:val="0"/>
      <w:divBdr>
        <w:top w:val="none" w:sz="0" w:space="0" w:color="auto"/>
        <w:left w:val="none" w:sz="0" w:space="0" w:color="auto"/>
        <w:bottom w:val="none" w:sz="0" w:space="0" w:color="auto"/>
        <w:right w:val="none" w:sz="0" w:space="0" w:color="auto"/>
      </w:divBdr>
    </w:div>
    <w:div w:id="148539304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65605479">
      <w:bodyDiv w:val="1"/>
      <w:marLeft w:val="0"/>
      <w:marRight w:val="0"/>
      <w:marTop w:val="0"/>
      <w:marBottom w:val="0"/>
      <w:divBdr>
        <w:top w:val="none" w:sz="0" w:space="0" w:color="auto"/>
        <w:left w:val="none" w:sz="0" w:space="0" w:color="auto"/>
        <w:bottom w:val="none" w:sz="0" w:space="0" w:color="auto"/>
        <w:right w:val="none" w:sz="0" w:space="0" w:color="auto"/>
      </w:divBdr>
    </w:div>
    <w:div w:id="1600331965">
      <w:bodyDiv w:val="1"/>
      <w:marLeft w:val="0"/>
      <w:marRight w:val="0"/>
      <w:marTop w:val="0"/>
      <w:marBottom w:val="0"/>
      <w:divBdr>
        <w:top w:val="none" w:sz="0" w:space="0" w:color="auto"/>
        <w:left w:val="none" w:sz="0" w:space="0" w:color="auto"/>
        <w:bottom w:val="none" w:sz="0" w:space="0" w:color="auto"/>
        <w:right w:val="none" w:sz="0" w:space="0" w:color="auto"/>
      </w:divBdr>
    </w:div>
    <w:div w:id="1605647316">
      <w:bodyDiv w:val="1"/>
      <w:marLeft w:val="0"/>
      <w:marRight w:val="0"/>
      <w:marTop w:val="0"/>
      <w:marBottom w:val="0"/>
      <w:divBdr>
        <w:top w:val="none" w:sz="0" w:space="0" w:color="auto"/>
        <w:left w:val="none" w:sz="0" w:space="0" w:color="auto"/>
        <w:bottom w:val="none" w:sz="0" w:space="0" w:color="auto"/>
        <w:right w:val="none" w:sz="0" w:space="0" w:color="auto"/>
      </w:divBdr>
    </w:div>
    <w:div w:id="1629428752">
      <w:bodyDiv w:val="1"/>
      <w:marLeft w:val="0"/>
      <w:marRight w:val="0"/>
      <w:marTop w:val="0"/>
      <w:marBottom w:val="0"/>
      <w:divBdr>
        <w:top w:val="none" w:sz="0" w:space="0" w:color="auto"/>
        <w:left w:val="none" w:sz="0" w:space="0" w:color="auto"/>
        <w:bottom w:val="none" w:sz="0" w:space="0" w:color="auto"/>
        <w:right w:val="none" w:sz="0" w:space="0" w:color="auto"/>
      </w:divBdr>
    </w:div>
    <w:div w:id="1699042635">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990">
      <w:bodyDiv w:val="1"/>
      <w:marLeft w:val="0"/>
      <w:marRight w:val="0"/>
      <w:marTop w:val="0"/>
      <w:marBottom w:val="0"/>
      <w:divBdr>
        <w:top w:val="none" w:sz="0" w:space="0" w:color="auto"/>
        <w:left w:val="none" w:sz="0" w:space="0" w:color="auto"/>
        <w:bottom w:val="none" w:sz="0" w:space="0" w:color="auto"/>
        <w:right w:val="none" w:sz="0" w:space="0" w:color="auto"/>
      </w:divBdr>
    </w:div>
    <w:div w:id="1902910440">
      <w:bodyDiv w:val="1"/>
      <w:marLeft w:val="0"/>
      <w:marRight w:val="0"/>
      <w:marTop w:val="0"/>
      <w:marBottom w:val="0"/>
      <w:divBdr>
        <w:top w:val="none" w:sz="0" w:space="0" w:color="auto"/>
        <w:left w:val="none" w:sz="0" w:space="0" w:color="auto"/>
        <w:bottom w:val="none" w:sz="0" w:space="0" w:color="auto"/>
        <w:right w:val="none" w:sz="0" w:space="0" w:color="auto"/>
      </w:divBdr>
    </w:div>
    <w:div w:id="1929581682">
      <w:bodyDiv w:val="1"/>
      <w:marLeft w:val="0"/>
      <w:marRight w:val="0"/>
      <w:marTop w:val="0"/>
      <w:marBottom w:val="0"/>
      <w:divBdr>
        <w:top w:val="none" w:sz="0" w:space="0" w:color="auto"/>
        <w:left w:val="none" w:sz="0" w:space="0" w:color="auto"/>
        <w:bottom w:val="none" w:sz="0" w:space="0" w:color="auto"/>
        <w:right w:val="none" w:sz="0" w:space="0" w:color="auto"/>
      </w:divBdr>
    </w:div>
    <w:div w:id="1998533602">
      <w:bodyDiv w:val="1"/>
      <w:marLeft w:val="0"/>
      <w:marRight w:val="0"/>
      <w:marTop w:val="0"/>
      <w:marBottom w:val="0"/>
      <w:divBdr>
        <w:top w:val="none" w:sz="0" w:space="0" w:color="auto"/>
        <w:left w:val="none" w:sz="0" w:space="0" w:color="auto"/>
        <w:bottom w:val="none" w:sz="0" w:space="0" w:color="auto"/>
        <w:right w:val="none" w:sz="0" w:space="0" w:color="auto"/>
      </w:divBdr>
    </w:div>
    <w:div w:id="2002198054">
      <w:bodyDiv w:val="1"/>
      <w:marLeft w:val="0"/>
      <w:marRight w:val="0"/>
      <w:marTop w:val="0"/>
      <w:marBottom w:val="0"/>
      <w:divBdr>
        <w:top w:val="none" w:sz="0" w:space="0" w:color="auto"/>
        <w:left w:val="none" w:sz="0" w:space="0" w:color="auto"/>
        <w:bottom w:val="none" w:sz="0" w:space="0" w:color="auto"/>
        <w:right w:val="none" w:sz="0" w:space="0" w:color="auto"/>
      </w:divBdr>
    </w:div>
    <w:div w:id="2018266176">
      <w:bodyDiv w:val="1"/>
      <w:marLeft w:val="0"/>
      <w:marRight w:val="0"/>
      <w:marTop w:val="0"/>
      <w:marBottom w:val="0"/>
      <w:divBdr>
        <w:top w:val="none" w:sz="0" w:space="0" w:color="auto"/>
        <w:left w:val="none" w:sz="0" w:space="0" w:color="auto"/>
        <w:bottom w:val="none" w:sz="0" w:space="0" w:color="auto"/>
        <w:right w:val="none" w:sz="0" w:space="0" w:color="auto"/>
      </w:divBdr>
    </w:div>
    <w:div w:id="2029326494">
      <w:bodyDiv w:val="1"/>
      <w:marLeft w:val="0"/>
      <w:marRight w:val="0"/>
      <w:marTop w:val="0"/>
      <w:marBottom w:val="0"/>
      <w:divBdr>
        <w:top w:val="none" w:sz="0" w:space="0" w:color="auto"/>
        <w:left w:val="none" w:sz="0" w:space="0" w:color="auto"/>
        <w:bottom w:val="none" w:sz="0" w:space="0" w:color="auto"/>
        <w:right w:val="none" w:sz="0" w:space="0" w:color="auto"/>
      </w:divBdr>
    </w:div>
    <w:div w:id="2100788086">
      <w:bodyDiv w:val="1"/>
      <w:marLeft w:val="0"/>
      <w:marRight w:val="0"/>
      <w:marTop w:val="0"/>
      <w:marBottom w:val="0"/>
      <w:divBdr>
        <w:top w:val="none" w:sz="0" w:space="0" w:color="auto"/>
        <w:left w:val="none" w:sz="0" w:space="0" w:color="auto"/>
        <w:bottom w:val="none" w:sz="0" w:space="0" w:color="auto"/>
        <w:right w:val="none" w:sz="0" w:space="0" w:color="auto"/>
      </w:divBdr>
    </w:div>
    <w:div w:id="21248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7C-C-0459/en" TargetMode="External"/><Relationship Id="rId18" Type="http://schemas.openxmlformats.org/officeDocument/2006/relationships/hyperlink" Target="https://view.officeapps.live.com/op/view.aspx?src=https%3A%2F%2Fwww.apt.int%2Fsites%2Fdefault%2Ffiles%2F2023%2F02%2FAPG23-5-INF-34Rev.1_Brief_on_AI_9.1.d.docx&amp;wdOrigin=BROWSELINK" TargetMode="External"/><Relationship Id="rId26" Type="http://schemas.openxmlformats.org/officeDocument/2006/relationships/hyperlink" Target="https://www.apt.int/sites/default/files/2023/02/APG23-5-INF-39_Status_of_CEPT_preparation_for_WRC-23_and_RA-23.pdf" TargetMode="External"/><Relationship Id="rId21" Type="http://schemas.openxmlformats.org/officeDocument/2006/relationships/hyperlink" Target="https://www.apt.int/sites/default/files/2023/02/APG23-5-INF-45_Status_of_RCC_preparation_to_the_WRC-23.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dms_ties/itu-r/md/19/wp7c/c/R19-WP7C-C-0459!N24!MSW-E.docx" TargetMode="External"/><Relationship Id="rId17" Type="http://schemas.openxmlformats.org/officeDocument/2006/relationships/hyperlink" Target="https://view.officeapps.live.com/op/view.aspx?src=https%3A%2F%2Fwww.apt.int%2Fsites%2Fdefault%2Ffiles%2F2023%2F01%2FAPG23-5-INF-01_WMO_Position_on_WRC-23_Agenda.docx&amp;wdOrigin=BROWSELINK" TargetMode="External"/><Relationship Id="rId25" Type="http://schemas.openxmlformats.org/officeDocument/2006/relationships/hyperlink" Target="https://view.officeapps.live.com/op/view.aspx?src=https%3A%2F%2Fwww.apt.int%2Fsites%2Fdefault%2Ffiles%2F2023%2F02%2FAPG23-5-INP-65_Rep_of_Korea-WP3-Preliminary_Views_on_WRC-23_Agenda_Items_1.12_1.13_1.14_and_9.1Topics_a_and_d.docx&amp;wdOrigin=BROWSELIN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ew.officeapps.live.com/op/view.aspx?src=https%3A%2F%2Fwww.apt.int%2Fsites%2Fdefault%2Ffiles%2F2023%2F02%2FAPG23-5-INP-65_Rep_of_Korea-WP3-Preliminary_Views_on_WRC-23_Agenda_Items_1.12_1.13_1.14_and_9.1Topics_a_and_d.docx&amp;wdOrigin=BROWSELINK" TargetMode="External"/><Relationship Id="rId20" Type="http://schemas.openxmlformats.org/officeDocument/2006/relationships/hyperlink" Target="https://www.apt.int/sites/default/files/2023/02/APG23-5-INF-43_CITEL_preparation_for_WRC-23.pdf" TargetMode="External"/><Relationship Id="rId29" Type="http://schemas.openxmlformats.org/officeDocument/2006/relationships/hyperlink" Target="https://www.itu.int/md/R19-2WSHWRC23-C-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7C-C-0459/en" TargetMode="External"/><Relationship Id="rId24" Type="http://schemas.openxmlformats.org/officeDocument/2006/relationships/hyperlink" Target="https://view.officeapps.live.com/op/view.aspx?src=https%3A%2F%2Fwww.apt.int%2Fsites%2Fdefault%2Ffiles%2F2022%2F08%2FAPG23-4-INP-36_KOR_WP3_Preliminary_Views_on_WRC-23_Agenda_Items_1.12_1.13_1.14_and_9.1Topic_a_and_d.docx&amp;wdOrigin=BROWSELINK"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w.officeapps.live.com/op/view.aspx?src=https%3A%2F%2Fwww.apt.int%2Fsites%2Fdefault%2Ffiles%2F2022%2F08%2FAPG23-4-INP-36_KOR_WP3_Preliminary_Views_on_WRC-23_Agenda_Items_1.12_1.13_1.14_and_9.1Topic_a_and_d.docx&amp;wdOrigin=BROWSELINK" TargetMode="External"/><Relationship Id="rId23" Type="http://schemas.openxmlformats.org/officeDocument/2006/relationships/hyperlink" Target="https://view.officeapps.live.com/op/view.aspx?src=https%3A%2F%2Fwww.apt.int%2Fsites%2Fdefault%2Ffiles%2F2023%2F02%2FAPG23-5-INP-16_Japan-WP3-Preliminary_Views_on_WRC-23_Agenda_Items_1.12_1.13_1.14_9.1A_9.1D_and_RES.655WRC-15.docx&amp;wdOrigin=BROWSELINK" TargetMode="External"/><Relationship Id="rId28" Type="http://schemas.openxmlformats.org/officeDocument/2006/relationships/hyperlink" Target="https://www.apt.int/sites/default/files/2023/02/APG23-5-INF-45_Status_of_RCC_preparation_to_the_WRC-23.pdf" TargetMode="External"/><Relationship Id="rId36" Type="http://schemas.openxmlformats.org/officeDocument/2006/relationships/fontTable" Target="fontTable.xml"/><Relationship Id="rId10" Type="http://schemas.openxmlformats.org/officeDocument/2006/relationships/hyperlink" Target="https://www.itu.int/dms_ties/itu-r/md/19/wp7c/c/R19-WP7C-C-0459!N23!MSW-E.docx" TargetMode="External"/><Relationship Id="rId19" Type="http://schemas.openxmlformats.org/officeDocument/2006/relationships/hyperlink" Target="https://www.apt.int/sites/default/files/2023/02/APG23-5-INF-39_Status_of_CEPT_preparation_for_WRC-23_and_RA-23.pdf" TargetMode="External"/><Relationship Id="rId31" Type="http://schemas.openxmlformats.org/officeDocument/2006/relationships/hyperlink" Target="https://view.officeapps.live.com/op/view.aspx?src=https%3A%2F%2Fwww.apt.int%2Fsites%2Fdefault%2Ffiles%2F2023%2F01%2FAPG23-5-INF-01_WMO_Position_on_WRC-23_Agenda.docx&amp;wdOrigin=BROWSELINK" TargetMode="External"/><Relationship Id="rId4" Type="http://schemas.openxmlformats.org/officeDocument/2006/relationships/settings" Target="settings.xml"/><Relationship Id="rId9" Type="http://schemas.openxmlformats.org/officeDocument/2006/relationships/hyperlink" Target="https://www.itu.int/md/R16-WRC19-C-0535/en" TargetMode="External"/><Relationship Id="rId14" Type="http://schemas.openxmlformats.org/officeDocument/2006/relationships/hyperlink" Target="https://view.officeapps.live.com/op/view.aspx?src=https%3A%2F%2Fwww.apt.int%2Fsites%2Fdefault%2Ffiles%2F2023%2F02%2FAPG23-5-INP-16_Japan-WP3-Preliminary_Views_on_WRC-23_Agenda_Items_1.12_1.13_1.14_9.1A_9.1D_and_RES.655WRC-15.docx&amp;wdOrigin=BROWSELINK" TargetMode="External"/><Relationship Id="rId22" Type="http://schemas.openxmlformats.org/officeDocument/2006/relationships/hyperlink" Target="https://view.officeapps.live.com/op/view.aspx?src=https%3A%2F%2Fwww.apt.int%2Fsites%2Fdefault%2Ffiles%2F2023%2F02%2FAPG23-5-INP-05_MC-46_Outcomes_0.docx&amp;wdOrigin=BROWSELINK" TargetMode="External"/><Relationship Id="rId27" Type="http://schemas.openxmlformats.org/officeDocument/2006/relationships/hyperlink" Target="https://www.apt.int/sites/default/files/2023/02/APG23-5-INF-43_CITEL_preparation_for_WRC-23.pdf" TargetMode="External"/><Relationship Id="rId30" Type="http://schemas.openxmlformats.org/officeDocument/2006/relationships/hyperlink" Target="https://www.itu.int/md/R19-2WSHWRC23-C-0002/en"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mailto:wahyudi.hasbi@bri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844E-4A90-485B-8B07-79D8A2DF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2230</Words>
  <Characters>12717</Characters>
  <Application>Microsoft Office Word</Application>
  <DocSecurity>0</DocSecurity>
  <Lines>105</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3</cp:revision>
  <cp:lastPrinted>2015-02-02T07:28:00Z</cp:lastPrinted>
  <dcterms:created xsi:type="dcterms:W3CDTF">2023-03-13T02:38:00Z</dcterms:created>
  <dcterms:modified xsi:type="dcterms:W3CDTF">2023-03-13T02:39:00Z</dcterms:modified>
</cp:coreProperties>
</file>