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AD593D" w:rsidRPr="00723BE9" w14:paraId="66F209A6" w14:textId="77777777" w:rsidTr="0005653D">
        <w:trPr>
          <w:cantSplit/>
          <w:trHeight w:val="288"/>
        </w:trPr>
        <w:tc>
          <w:tcPr>
            <w:tcW w:w="1399" w:type="dxa"/>
            <w:vMerge w:val="restart"/>
          </w:tcPr>
          <w:p w14:paraId="32267C23" w14:textId="77777777" w:rsidR="00AD593D" w:rsidRPr="00891D0B" w:rsidRDefault="00AD593D" w:rsidP="0005653D">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val="en-GB" w:eastAsia="en-GB"/>
              </w:rPr>
              <w:drawing>
                <wp:inline distT="0" distB="0" distL="0" distR="0" wp14:anchorId="03B73B6B" wp14:editId="276F1E50">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09750B02" w14:textId="77777777" w:rsidR="00AD593D" w:rsidRPr="00E86131" w:rsidRDefault="00AD593D" w:rsidP="0005653D">
            <w:r w:rsidRPr="00E86131">
              <w:t>ASIA-PACIFIC TELECOMMUNITY</w:t>
            </w:r>
          </w:p>
        </w:tc>
        <w:tc>
          <w:tcPr>
            <w:tcW w:w="2160" w:type="dxa"/>
          </w:tcPr>
          <w:p w14:paraId="6A33F95B" w14:textId="77777777" w:rsidR="00AD593D" w:rsidRPr="00723BE9" w:rsidRDefault="00AD593D" w:rsidP="0005653D">
            <w:pPr>
              <w:rPr>
                <w:b/>
                <w:sz w:val="22"/>
                <w:szCs w:val="22"/>
              </w:rPr>
            </w:pPr>
            <w:r w:rsidRPr="00723BE9">
              <w:rPr>
                <w:b/>
              </w:rPr>
              <w:t>Document No:</w:t>
            </w:r>
          </w:p>
        </w:tc>
      </w:tr>
      <w:tr w:rsidR="00AD593D" w14:paraId="31C71927" w14:textId="77777777" w:rsidTr="0005653D">
        <w:trPr>
          <w:cantSplit/>
          <w:trHeight w:val="504"/>
        </w:trPr>
        <w:tc>
          <w:tcPr>
            <w:tcW w:w="1399" w:type="dxa"/>
            <w:vMerge/>
          </w:tcPr>
          <w:p w14:paraId="6E690D3A" w14:textId="77777777" w:rsidR="00AD593D" w:rsidRPr="00891D0B" w:rsidRDefault="00AD593D" w:rsidP="0005653D"/>
        </w:tc>
        <w:tc>
          <w:tcPr>
            <w:tcW w:w="5760" w:type="dxa"/>
          </w:tcPr>
          <w:p w14:paraId="4F2D67CD" w14:textId="77777777" w:rsidR="00AD593D" w:rsidRDefault="00AD593D" w:rsidP="0005653D">
            <w:pPr>
              <w:spacing w:line="0" w:lineRule="atLeast"/>
              <w:rPr>
                <w:b/>
              </w:rPr>
            </w:pPr>
            <w:r>
              <w:rPr>
                <w:b/>
              </w:rPr>
              <w:t>The 5th Meeting of the APT Conference Preparatory</w:t>
            </w:r>
          </w:p>
          <w:p w14:paraId="1BF3F586" w14:textId="77777777" w:rsidR="00AD593D" w:rsidRPr="00891D0B" w:rsidRDefault="00AD593D" w:rsidP="0005653D">
            <w:pPr>
              <w:spacing w:line="0" w:lineRule="atLeast"/>
            </w:pPr>
            <w:r>
              <w:rPr>
                <w:b/>
              </w:rPr>
              <w:t>Group for WRC-23 (APG23-5)</w:t>
            </w:r>
          </w:p>
        </w:tc>
        <w:tc>
          <w:tcPr>
            <w:tcW w:w="2160" w:type="dxa"/>
          </w:tcPr>
          <w:p w14:paraId="791EC52E" w14:textId="4CAA1A24" w:rsidR="00AD593D" w:rsidRPr="00CE7799" w:rsidRDefault="00AD593D" w:rsidP="0005653D">
            <w:pPr>
              <w:rPr>
                <w:rFonts w:cstheme="minorBidi"/>
                <w:b/>
                <w:bCs/>
                <w:szCs w:val="30"/>
                <w:lang w:bidi="th-TH"/>
              </w:rPr>
            </w:pPr>
            <w:r w:rsidRPr="00C96104">
              <w:rPr>
                <w:b/>
                <w:bCs/>
                <w:lang w:val="fr-FR"/>
              </w:rPr>
              <w:t>AP</w:t>
            </w:r>
            <w:r>
              <w:rPr>
                <w:b/>
                <w:bCs/>
                <w:lang w:val="fr-FR"/>
              </w:rPr>
              <w:t>G23-5/</w:t>
            </w:r>
            <w:r>
              <w:rPr>
                <w:rFonts w:cs="Leelawadee UI"/>
                <w:b/>
                <w:bCs/>
                <w:szCs w:val="30"/>
                <w:lang w:bidi="th-TH"/>
              </w:rPr>
              <w:t>OUT</w:t>
            </w:r>
            <w:r>
              <w:rPr>
                <w:b/>
                <w:bCs/>
                <w:lang w:val="fr-FR"/>
              </w:rPr>
              <w:t>-34</w:t>
            </w:r>
          </w:p>
          <w:p w14:paraId="2C7F7C0F" w14:textId="77777777" w:rsidR="00AD593D" w:rsidRDefault="00AD593D" w:rsidP="0005653D">
            <w:pPr>
              <w:spacing w:line="0" w:lineRule="atLeast"/>
              <w:rPr>
                <w:b/>
              </w:rPr>
            </w:pPr>
          </w:p>
        </w:tc>
      </w:tr>
      <w:tr w:rsidR="00AD593D" w14:paraId="70623C7B" w14:textId="77777777" w:rsidTr="0005653D">
        <w:trPr>
          <w:cantSplit/>
          <w:trHeight w:val="288"/>
        </w:trPr>
        <w:tc>
          <w:tcPr>
            <w:tcW w:w="1399" w:type="dxa"/>
            <w:vMerge/>
          </w:tcPr>
          <w:p w14:paraId="3E1CAE82" w14:textId="77777777" w:rsidR="00AD593D" w:rsidRPr="007E1FDD" w:rsidRDefault="00AD593D" w:rsidP="0005653D">
            <w:pPr>
              <w:rPr>
                <w:lang w:val="en-GB"/>
              </w:rPr>
            </w:pPr>
          </w:p>
        </w:tc>
        <w:tc>
          <w:tcPr>
            <w:tcW w:w="5760" w:type="dxa"/>
            <w:vAlign w:val="bottom"/>
          </w:tcPr>
          <w:p w14:paraId="6D5F73AF" w14:textId="77777777" w:rsidR="00AD593D" w:rsidRPr="007F0AE6" w:rsidRDefault="00AD593D" w:rsidP="0005653D">
            <w:pPr>
              <w:rPr>
                <w:bCs/>
              </w:rPr>
            </w:pPr>
            <w:r>
              <w:t>20 – 25 February 2023</w:t>
            </w:r>
            <w:r w:rsidRPr="00891D0B">
              <w:t xml:space="preserve">, </w:t>
            </w:r>
            <w:r>
              <w:t>Busan</w:t>
            </w:r>
            <w:r>
              <w:rPr>
                <w:bCs/>
              </w:rPr>
              <w:t>, Republic of Korea</w:t>
            </w:r>
          </w:p>
        </w:tc>
        <w:tc>
          <w:tcPr>
            <w:tcW w:w="2160" w:type="dxa"/>
            <w:vAlign w:val="bottom"/>
          </w:tcPr>
          <w:p w14:paraId="01E60534" w14:textId="77777777" w:rsidR="00AD593D" w:rsidRDefault="00AD593D" w:rsidP="0005653D">
            <w:r>
              <w:rPr>
                <w:bCs/>
              </w:rPr>
              <w:t>24 February 2023</w:t>
            </w:r>
          </w:p>
        </w:tc>
      </w:tr>
    </w:tbl>
    <w:p w14:paraId="164C57B4" w14:textId="690CE968" w:rsidR="00D01814" w:rsidRDefault="00D01814" w:rsidP="00084461">
      <w:pPr>
        <w:rPr>
          <w:lang w:val="en-NZ"/>
        </w:rPr>
      </w:pPr>
    </w:p>
    <w:p w14:paraId="01F64EFD" w14:textId="0342C84A" w:rsidR="00CD1E27" w:rsidRDefault="007C4818" w:rsidP="00CD1E27">
      <w:pPr>
        <w:jc w:val="center"/>
        <w:rPr>
          <w:lang w:val="en-NZ" w:eastAsia="ko-KR"/>
        </w:rPr>
      </w:pPr>
      <w:r>
        <w:rPr>
          <w:lang w:val="en-NZ" w:eastAsia="ko-KR"/>
        </w:rPr>
        <w:t>Working Party 5</w:t>
      </w:r>
    </w:p>
    <w:p w14:paraId="6140FAE1" w14:textId="77777777" w:rsidR="00CD1E27" w:rsidRDefault="00CD1E27" w:rsidP="00CD1E27">
      <w:pPr>
        <w:jc w:val="center"/>
        <w:rPr>
          <w:rFonts w:eastAsia="MS Mincho"/>
          <w:b/>
          <w:sz w:val="28"/>
          <w:szCs w:val="28"/>
          <w:lang w:val="en-NZ" w:eastAsia="ja-JP"/>
        </w:rPr>
      </w:pPr>
    </w:p>
    <w:p w14:paraId="14E561B6" w14:textId="483F4074" w:rsidR="00CD1E27" w:rsidRDefault="00CD1E27" w:rsidP="00CD1E27">
      <w:pPr>
        <w:jc w:val="center"/>
        <w:rPr>
          <w:rFonts w:eastAsia="MS Mincho"/>
          <w:b/>
          <w:bCs/>
          <w:caps/>
          <w:lang w:val="en-NZ" w:eastAsia="ja-JP"/>
        </w:rPr>
      </w:pPr>
      <w:r>
        <w:rPr>
          <w:b/>
          <w:bCs/>
          <w:caps/>
          <w:lang w:val="en-NZ"/>
        </w:rPr>
        <w:t>PRELIMINARY VIEWs on WRC-23 agenda item</w:t>
      </w:r>
      <w:r>
        <w:rPr>
          <w:rFonts w:eastAsia="MS Mincho"/>
          <w:b/>
          <w:bCs/>
          <w:caps/>
          <w:lang w:val="en-NZ" w:eastAsia="ja-JP"/>
        </w:rPr>
        <w:t xml:space="preserve"> 2</w:t>
      </w:r>
    </w:p>
    <w:p w14:paraId="3EE230AD" w14:textId="16C9E189" w:rsidR="00CD1E27" w:rsidRDefault="00CD1E27" w:rsidP="00CD1E27">
      <w:pPr>
        <w:jc w:val="both"/>
        <w:rPr>
          <w:b/>
          <w:lang w:val="en-NZ"/>
        </w:rPr>
      </w:pPr>
    </w:p>
    <w:p w14:paraId="59DE07FB" w14:textId="77777777" w:rsidR="001B2EC1" w:rsidRDefault="001B2EC1" w:rsidP="002D7D24">
      <w:pPr>
        <w:jc w:val="center"/>
        <w:rPr>
          <w:b/>
          <w:lang w:val="en-NZ"/>
        </w:rPr>
      </w:pPr>
    </w:p>
    <w:p w14:paraId="0672211C" w14:textId="77777777" w:rsidR="00CD1E27" w:rsidRDefault="00CD1E27" w:rsidP="00CD1E27">
      <w:pPr>
        <w:spacing w:after="120"/>
        <w:jc w:val="both"/>
        <w:rPr>
          <w:b/>
        </w:rPr>
      </w:pPr>
      <w:r>
        <w:rPr>
          <w:b/>
        </w:rPr>
        <w:t>Agenda item 2</w:t>
      </w:r>
    </w:p>
    <w:p w14:paraId="636CF4DA" w14:textId="77777777" w:rsidR="00CD1E27" w:rsidRDefault="00CD1E27" w:rsidP="00CD1E27">
      <w:pPr>
        <w:rPr>
          <w:i/>
          <w:iCs/>
        </w:rPr>
      </w:pPr>
      <w:r>
        <w:rPr>
          <w:i/>
          <w:iCs/>
        </w:rPr>
        <w:t xml:space="preserve">to examine the revised ITU-R Recommendations incorporated by reference in the </w:t>
      </w:r>
      <w:proofErr w:type="gramStart"/>
      <w:r>
        <w:rPr>
          <w:i/>
          <w:iCs/>
        </w:rPr>
        <w:t>Radio</w:t>
      </w:r>
      <w:proofErr w:type="gramEnd"/>
      <w:r>
        <w:rPr>
          <w:i/>
          <w:iCs/>
        </w:rPr>
        <w:t xml:space="preserve"> </w:t>
      </w:r>
    </w:p>
    <w:p w14:paraId="65FA4C8C" w14:textId="77777777" w:rsidR="00CD1E27" w:rsidRPr="00FC38FE" w:rsidRDefault="00CD1E27" w:rsidP="00EE0878">
      <w:pPr>
        <w:jc w:val="both"/>
        <w:rPr>
          <w:b/>
        </w:rPr>
      </w:pPr>
      <w:r>
        <w:rPr>
          <w:i/>
          <w:iCs/>
        </w:rPr>
        <w:t>Regulations communicated by the Radiocommunication Assembly, in accordance wit</w:t>
      </w:r>
      <w:r>
        <w:rPr>
          <w:rFonts w:eastAsia="MS Mincho"/>
          <w:i/>
          <w:iCs/>
          <w:lang w:eastAsia="ja-JP"/>
        </w:rPr>
        <w:t xml:space="preserve">h the </w:t>
      </w:r>
      <w:r>
        <w:rPr>
          <w:i/>
          <w:iCs/>
        </w:rPr>
        <w:t xml:space="preserve">further resolves of Resolution </w:t>
      </w:r>
      <w:r>
        <w:rPr>
          <w:b/>
          <w:bCs/>
          <w:i/>
          <w:iCs/>
        </w:rPr>
        <w:t>27 (Rev.W</w:t>
      </w:r>
      <w:r w:rsidRPr="00FC38FE">
        <w:rPr>
          <w:b/>
          <w:bCs/>
          <w:i/>
          <w:iCs/>
        </w:rPr>
        <w:t>RC-19)</w:t>
      </w:r>
      <w:r w:rsidRPr="00FC38FE">
        <w:rPr>
          <w:i/>
          <w:iCs/>
        </w:rPr>
        <w:t xml:space="preserve">, and to decide whether or not to update the corresponding references in the Radio Regulations, in accordance with the principles contained in the resolves of that </w:t>
      </w:r>
      <w:proofErr w:type="gramStart"/>
      <w:r w:rsidRPr="00FC38FE">
        <w:rPr>
          <w:i/>
          <w:iCs/>
        </w:rPr>
        <w:t>Resolution;</w:t>
      </w:r>
      <w:proofErr w:type="gramEnd"/>
    </w:p>
    <w:p w14:paraId="6E64B43A" w14:textId="77777777" w:rsidR="00DA61D3" w:rsidRPr="00FC38FE" w:rsidRDefault="00DA61D3" w:rsidP="00CD1E27">
      <w:pPr>
        <w:jc w:val="both"/>
        <w:rPr>
          <w:rFonts w:eastAsia="MS Mincho"/>
          <w:lang w:val="en-NZ" w:eastAsia="ja-JP"/>
        </w:rPr>
      </w:pPr>
    </w:p>
    <w:p w14:paraId="10A17A1E" w14:textId="48A07524" w:rsidR="00CD1E27" w:rsidRPr="00FC38FE" w:rsidRDefault="00CD1E27" w:rsidP="00CD1E27">
      <w:pPr>
        <w:pStyle w:val="Heading1"/>
        <w:rPr>
          <w:lang w:val="en-NZ" w:eastAsia="ko-KR"/>
        </w:rPr>
      </w:pPr>
      <w:r w:rsidRPr="00FC38FE">
        <w:rPr>
          <w:lang w:val="en-NZ" w:eastAsia="ko-KR"/>
        </w:rPr>
        <w:t>Background</w:t>
      </w:r>
    </w:p>
    <w:p w14:paraId="1DD690E4" w14:textId="77777777" w:rsidR="00CD1E27" w:rsidRPr="00FC38FE" w:rsidRDefault="00CD1E27" w:rsidP="00EE0878">
      <w:pPr>
        <w:jc w:val="both"/>
      </w:pPr>
      <w:r w:rsidRPr="00FC38FE">
        <w:t>This is a standing agenda item at every WRC to examine the revised ITU-R Recommendations</w:t>
      </w:r>
      <w:r w:rsidRPr="00FC38FE">
        <w:rPr>
          <w:i/>
          <w:iCs/>
        </w:rPr>
        <w:t xml:space="preserve"> </w:t>
      </w:r>
      <w:r w:rsidRPr="00FC38FE">
        <w:rPr>
          <w:iCs/>
        </w:rPr>
        <w:t>incorporated by reference in the Radio Regulations</w:t>
      </w:r>
      <w:r w:rsidRPr="00FC38FE">
        <w:t xml:space="preserve"> (RR) </w:t>
      </w:r>
      <w:proofErr w:type="gramStart"/>
      <w:r w:rsidRPr="00FC38FE">
        <w:t>in order to</w:t>
      </w:r>
      <w:proofErr w:type="gramEnd"/>
      <w:r w:rsidRPr="00FC38FE">
        <w:t xml:space="preserve"> determine their suitability for incorporation by reference in the RR.  As such ITU-R Recommendations (IBR Recommendations) may be revised by ITU-R Study Groups, it is necessary for the next WRC to decide </w:t>
      </w:r>
      <w:proofErr w:type="gramStart"/>
      <w:r w:rsidRPr="00FC38FE">
        <w:t>whether or not</w:t>
      </w:r>
      <w:proofErr w:type="gramEnd"/>
      <w:r w:rsidRPr="00FC38FE">
        <w:t xml:space="preserve"> to update the corresponding references in the RR in accordance with Resolution </w:t>
      </w:r>
      <w:r w:rsidRPr="00FC38FE">
        <w:rPr>
          <w:b/>
          <w:bCs/>
        </w:rPr>
        <w:t>27 (Rev.WRC-19)</w:t>
      </w:r>
      <w:r w:rsidRPr="00FC38FE">
        <w:t>.</w:t>
      </w:r>
    </w:p>
    <w:p w14:paraId="4B8132F3" w14:textId="1B3D0497" w:rsidR="00CD1E27" w:rsidRPr="00FC38FE" w:rsidRDefault="00CD1E27" w:rsidP="00CD1E27">
      <w:pPr>
        <w:jc w:val="both"/>
        <w:rPr>
          <w:lang w:val="en-NZ"/>
        </w:rPr>
      </w:pPr>
    </w:p>
    <w:p w14:paraId="0A89B16A" w14:textId="77777777" w:rsidR="0019324C" w:rsidRPr="00A70D82" w:rsidRDefault="0019324C" w:rsidP="00EE087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both"/>
        <w:textAlignment w:val="baseline"/>
      </w:pPr>
      <w:r w:rsidRPr="00FC38FE">
        <w:t xml:space="preserve">Resolution </w:t>
      </w:r>
      <w:r w:rsidRPr="00FC38FE">
        <w:rPr>
          <w:b/>
          <w:bCs/>
        </w:rPr>
        <w:t>27 (Rev.WRC-19)</w:t>
      </w:r>
      <w:r w:rsidRPr="00FC38FE">
        <w:t xml:space="preserve"> instructs t</w:t>
      </w:r>
      <w:r w:rsidRPr="00FC38FE">
        <w:rPr>
          <w:rFonts w:eastAsia="Batang"/>
          <w:lang w:eastAsia="nl-NL"/>
        </w:rPr>
        <w:t xml:space="preserve">he Director of the Radiocommunication Bureau </w:t>
      </w:r>
      <w:r w:rsidRPr="00FC38FE">
        <w:t>to provide the second session of CPM with a list of those ITU-R Recommendations containing texts incorporated by reference that have been revised or approved since the previous WRC, or that may be revised in time for the next WRC.  CPM23-2 will consider the list along with other contributions for this agenda item to finalize the CPM report.  APG23-6 will examine the results of the CPM23-2 and any further study progress at ITU-R to finalize the APT position on this agenda item.</w:t>
      </w:r>
    </w:p>
    <w:p w14:paraId="751B1834" w14:textId="77777777" w:rsidR="0019324C" w:rsidRDefault="0019324C" w:rsidP="00CD1E27">
      <w:pPr>
        <w:jc w:val="both"/>
        <w:rPr>
          <w:lang w:val="en-NZ"/>
        </w:rPr>
      </w:pPr>
    </w:p>
    <w:p w14:paraId="368C6FFE" w14:textId="03D92F72" w:rsidR="00CD1E27" w:rsidRPr="00EB3BD7" w:rsidRDefault="00CD1E27" w:rsidP="00CD1E27">
      <w:pPr>
        <w:pStyle w:val="Heading1"/>
        <w:rPr>
          <w:lang w:val="fr-FR" w:eastAsia="ko-KR"/>
        </w:rPr>
      </w:pPr>
      <w:r w:rsidRPr="00EB3BD7">
        <w:rPr>
          <w:lang w:val="fr-FR" w:eastAsia="ko-KR"/>
        </w:rPr>
        <w:t>Documents</w:t>
      </w:r>
    </w:p>
    <w:p w14:paraId="6CF9EE39" w14:textId="091AEEDC" w:rsidR="003C1484" w:rsidRPr="00EB3BD7" w:rsidRDefault="00CD1E27" w:rsidP="00887472">
      <w:pPr>
        <w:pStyle w:val="Heading2"/>
        <w:spacing w:before="120"/>
      </w:pPr>
      <w:r w:rsidRPr="00EB3BD7">
        <w:t>Input Documents:</w:t>
      </w:r>
      <w:r w:rsidR="00223FDB">
        <w:t xml:space="preserve"> </w:t>
      </w:r>
    </w:p>
    <w:p w14:paraId="3A27A01B" w14:textId="467EAE21" w:rsidR="00887472" w:rsidRPr="00EB3BD7" w:rsidRDefault="00CD1E27" w:rsidP="00BA0C9C">
      <w:r w:rsidRPr="00EB3BD7">
        <w:t>APG23-</w:t>
      </w:r>
      <w:r w:rsidR="00066BD3" w:rsidRPr="00EB3BD7">
        <w:rPr>
          <w:rFonts w:eastAsia="MS Mincho" w:hint="eastAsia"/>
          <w:lang w:eastAsia="ja-JP"/>
        </w:rPr>
        <w:t>5</w:t>
      </w:r>
      <w:r w:rsidRPr="00EB3BD7">
        <w:t>/INP-</w:t>
      </w:r>
      <w:r w:rsidR="00066BD3" w:rsidRPr="00EB3BD7">
        <w:t>18(J), 30(IND), 40(IRN), 60(AUS), 92</w:t>
      </w:r>
      <w:r w:rsidR="00525288" w:rsidRPr="00EB3BD7">
        <w:t>R1</w:t>
      </w:r>
      <w:r w:rsidR="00066BD3" w:rsidRPr="00EB3BD7">
        <w:t>(CHN)</w:t>
      </w:r>
    </w:p>
    <w:p w14:paraId="5FF5FBC2" w14:textId="77777777" w:rsidR="003C1484" w:rsidRPr="00EB3BD7" w:rsidRDefault="00CD1E27" w:rsidP="00887472">
      <w:pPr>
        <w:pStyle w:val="Heading2"/>
        <w:spacing w:before="120"/>
        <w:rPr>
          <w:rFonts w:eastAsia="MS Mincho"/>
          <w:i/>
          <w:lang w:val="fr-FR" w:eastAsia="ja-JP"/>
        </w:rPr>
      </w:pPr>
      <w:r w:rsidRPr="00EB3BD7">
        <w:t>Information Documents:</w:t>
      </w:r>
    </w:p>
    <w:p w14:paraId="5AA57FB2" w14:textId="45E675FE" w:rsidR="00CD1E27" w:rsidRPr="003D289D" w:rsidRDefault="00CD1E27" w:rsidP="00BA0C9C">
      <w:pPr>
        <w:rPr>
          <w:rFonts w:eastAsia="MS Mincho"/>
          <w:i/>
          <w:lang w:eastAsia="ja-JP"/>
        </w:rPr>
      </w:pPr>
      <w:r w:rsidRPr="00EB3BD7">
        <w:t>APG23-</w:t>
      </w:r>
      <w:r w:rsidR="00066BD3" w:rsidRPr="00EB3BD7">
        <w:t>5</w:t>
      </w:r>
      <w:r w:rsidRPr="00EB3BD7">
        <w:t>/</w:t>
      </w:r>
      <w:r w:rsidR="00042675" w:rsidRPr="00EB3BD7">
        <w:t>INF-</w:t>
      </w:r>
      <w:r w:rsidR="003D289D" w:rsidRPr="00EB3BD7">
        <w:t xml:space="preserve">16 (DG Chair), </w:t>
      </w:r>
      <w:r w:rsidR="00DF70A8">
        <w:t xml:space="preserve">37(BR), 38(BR), </w:t>
      </w:r>
      <w:r w:rsidR="0018086C" w:rsidRPr="00EB3BD7">
        <w:t>39</w:t>
      </w:r>
      <w:r w:rsidR="008B353C" w:rsidRPr="00EB3BD7">
        <w:t>(CEPT)</w:t>
      </w:r>
      <w:r w:rsidR="00EB4B0D" w:rsidRPr="00EB3BD7">
        <w:t>, 45(RCC)</w:t>
      </w:r>
    </w:p>
    <w:p w14:paraId="4CCFFF23" w14:textId="79314558" w:rsidR="0082187B" w:rsidRPr="003D289D" w:rsidRDefault="0082187B" w:rsidP="00525288">
      <w:pPr>
        <w:tabs>
          <w:tab w:val="left" w:pos="1900"/>
        </w:tabs>
        <w:jc w:val="both"/>
        <w:rPr>
          <w:rFonts w:eastAsia="MS Mincho"/>
          <w:b/>
          <w:i/>
          <w:lang w:eastAsia="ja-JP"/>
        </w:rPr>
      </w:pPr>
    </w:p>
    <w:p w14:paraId="71BD4F6A" w14:textId="1BA38C9B" w:rsidR="00CD1E27" w:rsidRDefault="00CD1E27" w:rsidP="00CD1E27">
      <w:pPr>
        <w:pStyle w:val="Heading1"/>
        <w:rPr>
          <w:rFonts w:eastAsia="MS Mincho"/>
          <w:lang w:val="en-NZ" w:eastAsia="ja-JP"/>
        </w:rPr>
      </w:pPr>
      <w:r>
        <w:rPr>
          <w:lang w:val="en-NZ" w:eastAsia="ko-KR"/>
        </w:rPr>
        <w:t>Summary of Discussions</w:t>
      </w:r>
    </w:p>
    <w:p w14:paraId="069C7771" w14:textId="26F00085" w:rsidR="00CD1E27" w:rsidRPr="00820EDD" w:rsidRDefault="00CD1E27" w:rsidP="00CD1E27">
      <w:pPr>
        <w:pStyle w:val="Heading2"/>
        <w:spacing w:before="120"/>
        <w:rPr>
          <w:rFonts w:eastAsia="MS Mincho"/>
          <w:lang w:val="en-NZ" w:eastAsia="ja-JP"/>
        </w:rPr>
      </w:pPr>
      <w:r w:rsidRPr="00516951">
        <w:rPr>
          <w:lang w:val="en-NZ" w:eastAsia="ko-KR"/>
        </w:rPr>
        <w:t>Su</w:t>
      </w:r>
      <w:r w:rsidRPr="00820EDD">
        <w:rPr>
          <w:lang w:val="en-NZ" w:eastAsia="ko-KR"/>
        </w:rPr>
        <w:t>mmary of APT Members’ views</w:t>
      </w:r>
    </w:p>
    <w:p w14:paraId="3E537A8F" w14:textId="554A3C5D" w:rsidR="00CD1E27" w:rsidRPr="00820EDD" w:rsidRDefault="00CD1E27" w:rsidP="00CD1E27">
      <w:pPr>
        <w:pStyle w:val="Heading3"/>
        <w:rPr>
          <w:lang w:val="en-US" w:eastAsia="ja-JP"/>
        </w:rPr>
      </w:pPr>
      <w:r w:rsidRPr="00820EDD">
        <w:rPr>
          <w:lang w:eastAsia="ja-JP"/>
        </w:rPr>
        <w:t>Japan (</w:t>
      </w:r>
      <w:r w:rsidRPr="00820EDD">
        <w:t>APG23-</w:t>
      </w:r>
      <w:r w:rsidR="003B0115" w:rsidRPr="00820EDD">
        <w:t>5</w:t>
      </w:r>
      <w:r w:rsidRPr="00820EDD">
        <w:t>/INP-</w:t>
      </w:r>
      <w:r w:rsidR="0030390F" w:rsidRPr="00820EDD">
        <w:t>1</w:t>
      </w:r>
      <w:r w:rsidR="003B0115" w:rsidRPr="00820EDD">
        <w:t>8</w:t>
      </w:r>
      <w:r w:rsidRPr="00820EDD">
        <w:t>)</w:t>
      </w:r>
    </w:p>
    <w:p w14:paraId="4E9D7BB7" w14:textId="00D94A35" w:rsidR="00027BF2" w:rsidRPr="00820EDD" w:rsidRDefault="00027BF2" w:rsidP="00EE0878">
      <w:pPr>
        <w:jc w:val="both"/>
      </w:pPr>
      <w:proofErr w:type="gramStart"/>
      <w:r w:rsidRPr="00820EDD">
        <w:t>In order to</w:t>
      </w:r>
      <w:proofErr w:type="gramEnd"/>
      <w:r w:rsidRPr="00820EDD">
        <w:t xml:space="preserve"> facilitate the consideration of WRC-23 agenda item 2 by the future APG23 meetings, Japan has updated the Table for “The ITU-R Recommendations incorporated by reference in the Radio Regulations (IBR Recommendations)” contained in APG23-4/OUT-35 Attachment 1 with the study progress. The updated list is currently for information purposes only. APT Members are encouraged to participate and monitor the progress of the ITU-R studies in the relevant Working Parties, which may propose to further update the revisions of IBR Recommendations.</w:t>
      </w:r>
    </w:p>
    <w:p w14:paraId="0A9FE849" w14:textId="77777777" w:rsidR="00027BF2" w:rsidRPr="00820EDD" w:rsidRDefault="00027BF2" w:rsidP="00027BF2"/>
    <w:p w14:paraId="339EF2F7" w14:textId="3DB52B37" w:rsidR="00027BF2" w:rsidRPr="00820EDD" w:rsidRDefault="00027BF2" w:rsidP="00027BF2">
      <w:pPr>
        <w:rPr>
          <w:rFonts w:eastAsia="MS Mincho"/>
          <w:lang w:eastAsia="ja-JP"/>
        </w:rPr>
      </w:pPr>
      <w:r w:rsidRPr="00820EDD">
        <w:rPr>
          <w:rFonts w:eastAsia="MS Mincho" w:hint="eastAsia"/>
          <w:lang w:eastAsia="ja-JP"/>
        </w:rPr>
        <w:t>T</w:t>
      </w:r>
      <w:r w:rsidRPr="00820EDD">
        <w:rPr>
          <w:rFonts w:eastAsia="MS Mincho"/>
          <w:lang w:eastAsia="ja-JP"/>
        </w:rPr>
        <w:t>here is one IBR Recommendation for which a new version is approved (Recommendation ITU-R M. M.585-9).  Based on the review of the updated information in the revised Recommendation, Japan supports to update its references in the relevant provisions in the Radio Regulations.</w:t>
      </w:r>
      <w:r w:rsidR="008C7AD2" w:rsidRPr="00820EDD">
        <w:rPr>
          <w:rFonts w:eastAsia="MS Mincho"/>
          <w:lang w:eastAsia="ja-JP"/>
        </w:rPr>
        <w:t xml:space="preserve"> (See attachment 2)</w:t>
      </w:r>
    </w:p>
    <w:p w14:paraId="26248112" w14:textId="4FCF7D82" w:rsidR="0030390F" w:rsidRPr="00820EDD" w:rsidRDefault="003B0115" w:rsidP="0030390F">
      <w:pPr>
        <w:pStyle w:val="Heading3"/>
        <w:rPr>
          <w:lang w:val="en-US" w:eastAsia="ja-JP"/>
        </w:rPr>
      </w:pPr>
      <w:r w:rsidRPr="00820EDD">
        <w:rPr>
          <w:lang w:eastAsia="ja-JP"/>
        </w:rPr>
        <w:t>India</w:t>
      </w:r>
      <w:r w:rsidR="0030390F" w:rsidRPr="00820EDD">
        <w:t xml:space="preserve"> (APG23-</w:t>
      </w:r>
      <w:r w:rsidRPr="00820EDD">
        <w:t>5</w:t>
      </w:r>
      <w:r w:rsidR="0030390F" w:rsidRPr="00820EDD">
        <w:t>/INP-</w:t>
      </w:r>
      <w:r w:rsidRPr="00820EDD">
        <w:t>30</w:t>
      </w:r>
      <w:r w:rsidR="0030390F" w:rsidRPr="00820EDD">
        <w:rPr>
          <w:lang w:eastAsia="ja-JP"/>
        </w:rPr>
        <w:t>)</w:t>
      </w:r>
    </w:p>
    <w:p w14:paraId="61EEFB1E" w14:textId="43105112" w:rsidR="003B0115" w:rsidRPr="00820EDD" w:rsidRDefault="00027BF2" w:rsidP="0030390F">
      <w:pPr>
        <w:jc w:val="both"/>
        <w:rPr>
          <w:b/>
          <w:bCs/>
        </w:rPr>
      </w:pPr>
      <w:r w:rsidRPr="00820EDD">
        <w:t xml:space="preserve">India supports the examination and review of ITU-R Recommendations incorporated by reference in the Radio Regulations and, where appropriate, the updating of these references in accordance with Resolution </w:t>
      </w:r>
      <w:r w:rsidRPr="00820EDD">
        <w:rPr>
          <w:b/>
          <w:bCs/>
        </w:rPr>
        <w:t>27 (Rev.WRC-19).</w:t>
      </w:r>
    </w:p>
    <w:p w14:paraId="68A4D342" w14:textId="1DFC040B" w:rsidR="00FE546B" w:rsidRPr="00820EDD" w:rsidRDefault="00FE546B" w:rsidP="00FE546B">
      <w:pPr>
        <w:pStyle w:val="Heading3"/>
        <w:rPr>
          <w:lang w:eastAsia="ja-JP"/>
        </w:rPr>
      </w:pPr>
      <w:bookmarkStart w:id="0" w:name="_Hlk111042659"/>
      <w:r w:rsidRPr="00820EDD">
        <w:rPr>
          <w:lang w:eastAsia="ja-JP"/>
        </w:rPr>
        <w:t>Iran</w:t>
      </w:r>
      <w:r w:rsidR="00A20D3E" w:rsidRPr="00820EDD">
        <w:rPr>
          <w:lang w:eastAsia="ja-JP"/>
        </w:rPr>
        <w:t xml:space="preserve"> (Islamic Republic of) (APG23-</w:t>
      </w:r>
      <w:r w:rsidR="003B0115" w:rsidRPr="00820EDD">
        <w:rPr>
          <w:lang w:eastAsia="ja-JP"/>
        </w:rPr>
        <w:t>5</w:t>
      </w:r>
      <w:r w:rsidR="00A20D3E" w:rsidRPr="00820EDD">
        <w:rPr>
          <w:lang w:eastAsia="ja-JP"/>
        </w:rPr>
        <w:t>/INP-</w:t>
      </w:r>
      <w:r w:rsidR="003B0115" w:rsidRPr="00820EDD">
        <w:rPr>
          <w:lang w:eastAsia="ja-JP"/>
        </w:rPr>
        <w:t>40</w:t>
      </w:r>
      <w:r w:rsidR="00A20D3E" w:rsidRPr="00820EDD">
        <w:rPr>
          <w:lang w:eastAsia="ja-JP"/>
        </w:rPr>
        <w:t>)</w:t>
      </w:r>
    </w:p>
    <w:bookmarkEnd w:id="0"/>
    <w:p w14:paraId="15A63DF0" w14:textId="5AD962DA" w:rsidR="00027BF2" w:rsidRPr="00820EDD" w:rsidRDefault="00027BF2" w:rsidP="00113F1E">
      <w:pPr>
        <w:jc w:val="both"/>
      </w:pPr>
      <w:r w:rsidRPr="00820EDD">
        <w:t>The Administration of Iran (Islamic Republic of) proposes that the following views and proposals be adopted as APT Preliminary Views and PACPs at this stage:</w:t>
      </w:r>
    </w:p>
    <w:p w14:paraId="74092222" w14:textId="77777777" w:rsidR="00027BF2" w:rsidRPr="00820EDD" w:rsidRDefault="00027BF2" w:rsidP="00113F1E">
      <w:pPr>
        <w:jc w:val="both"/>
      </w:pPr>
    </w:p>
    <w:p w14:paraId="4BCB6E67" w14:textId="1E200E89" w:rsidR="00027BF2" w:rsidRPr="00820EDD" w:rsidRDefault="00027BF2">
      <w:pPr>
        <w:pStyle w:val="ListParagraph"/>
        <w:numPr>
          <w:ilvl w:val="0"/>
          <w:numId w:val="4"/>
        </w:numPr>
        <w:spacing w:after="120"/>
        <w:jc w:val="both"/>
        <w:rPr>
          <w:rFonts w:eastAsia="MS Mincho"/>
          <w:bCs/>
          <w:lang w:eastAsia="ja-JP"/>
        </w:rPr>
      </w:pPr>
      <w:r w:rsidRPr="00820EDD">
        <w:rPr>
          <w:b/>
        </w:rPr>
        <w:t>MOD RR</w:t>
      </w:r>
      <w:r w:rsidRPr="00820EDD">
        <w:rPr>
          <w:bCs/>
        </w:rPr>
        <w:t xml:space="preserve"> </w:t>
      </w:r>
      <w:r w:rsidRPr="00820EDD">
        <w:rPr>
          <w:b/>
        </w:rPr>
        <w:t>21.2.2</w:t>
      </w:r>
      <w:r w:rsidRPr="00820EDD">
        <w:rPr>
          <w:bCs/>
        </w:rPr>
        <w:t xml:space="preserve"> and </w:t>
      </w:r>
      <w:r w:rsidRPr="00820EDD">
        <w:rPr>
          <w:b/>
        </w:rPr>
        <w:t xml:space="preserve">21.4.1: </w:t>
      </w:r>
      <w:r w:rsidRPr="00820EDD">
        <w:rPr>
          <w:bCs/>
        </w:rPr>
        <w:t xml:space="preserve">there is no need to </w:t>
      </w:r>
      <w:proofErr w:type="gramStart"/>
      <w:r w:rsidRPr="00820EDD">
        <w:rPr>
          <w:bCs/>
        </w:rPr>
        <w:t>make reference</w:t>
      </w:r>
      <w:proofErr w:type="gramEnd"/>
      <w:r w:rsidRPr="00820EDD">
        <w:rPr>
          <w:bCs/>
        </w:rPr>
        <w:t xml:space="preserve"> to </w:t>
      </w:r>
      <w:r w:rsidRPr="00820EDD">
        <w:rPr>
          <w:color w:val="000000"/>
        </w:rPr>
        <w:t xml:space="preserve">Resolution </w:t>
      </w:r>
      <w:r w:rsidRPr="00820EDD">
        <w:rPr>
          <w:b/>
          <w:bCs/>
          <w:color w:val="000000"/>
        </w:rPr>
        <w:t>27 (Rev.WRC</w:t>
      </w:r>
      <w:r w:rsidRPr="00820EDD">
        <w:rPr>
          <w:b/>
          <w:bCs/>
          <w:color w:val="000000"/>
        </w:rPr>
        <w:noBreakHyphen/>
        <w:t>03)</w:t>
      </w:r>
      <w:r w:rsidRPr="00820EDD">
        <w:rPr>
          <w:color w:val="000000"/>
        </w:rPr>
        <w:t xml:space="preserve"> in the</w:t>
      </w:r>
      <w:r w:rsidR="00D74D2B" w:rsidRPr="00820EDD">
        <w:rPr>
          <w:color w:val="000000"/>
        </w:rPr>
        <w:t>se</w:t>
      </w:r>
      <w:r w:rsidRPr="00820EDD">
        <w:rPr>
          <w:color w:val="000000"/>
        </w:rPr>
        <w:t xml:space="preserve"> footnotes</w:t>
      </w:r>
      <w:r w:rsidR="00D74D2B" w:rsidRPr="00820EDD">
        <w:rPr>
          <w:color w:val="000000"/>
        </w:rPr>
        <w:t>.</w:t>
      </w:r>
    </w:p>
    <w:p w14:paraId="0051E824" w14:textId="136853A3" w:rsidR="00027BF2" w:rsidRPr="00820EDD" w:rsidRDefault="00027BF2">
      <w:pPr>
        <w:pStyle w:val="ListParagraph"/>
        <w:numPr>
          <w:ilvl w:val="0"/>
          <w:numId w:val="4"/>
        </w:numPr>
        <w:spacing w:after="120"/>
        <w:jc w:val="both"/>
        <w:rPr>
          <w:rFonts w:eastAsia="MS Mincho"/>
          <w:bCs/>
          <w:lang w:eastAsia="ja-JP"/>
        </w:rPr>
      </w:pPr>
      <w:r w:rsidRPr="00820EDD">
        <w:rPr>
          <w:rFonts w:eastAsia="MS Mincho"/>
          <w:bCs/>
          <w:lang w:eastAsia="ja-JP"/>
        </w:rPr>
        <w:t xml:space="preserve">It is proposed to use the term </w:t>
      </w:r>
      <w:r w:rsidRPr="00820EDD">
        <w:t>"the most recent version of" for the referenced ITU-R Recommendation</w:t>
      </w:r>
      <w:r w:rsidRPr="00820EDD">
        <w:rPr>
          <w:rFonts w:eastAsia="MS Mincho"/>
          <w:bCs/>
          <w:lang w:eastAsia="ja-JP"/>
        </w:rPr>
        <w:t>s which are not incorporated by reference in the Radio Regulations</w:t>
      </w:r>
      <w:r w:rsidR="00DF2F53" w:rsidRPr="00820EDD">
        <w:rPr>
          <w:rFonts w:eastAsia="MS Mincho"/>
          <w:bCs/>
          <w:lang w:eastAsia="ja-JP"/>
        </w:rPr>
        <w:t>, when appropriate</w:t>
      </w:r>
      <w:r w:rsidRPr="00820EDD">
        <w:rPr>
          <w:rFonts w:eastAsia="MS Mincho"/>
          <w:bCs/>
          <w:lang w:eastAsia="ja-JP"/>
        </w:rPr>
        <w:t>.  This principle should apply to both RR provisions that reference to ITU-R Recommendations and those</w:t>
      </w:r>
      <w:r w:rsidR="00D74D2B" w:rsidRPr="00820EDD">
        <w:rPr>
          <w:rFonts w:eastAsia="MS Mincho"/>
          <w:bCs/>
          <w:lang w:eastAsia="ja-JP"/>
        </w:rPr>
        <w:t xml:space="preserve"> provisions</w:t>
      </w:r>
      <w:r w:rsidRPr="00820EDD">
        <w:rPr>
          <w:rFonts w:eastAsia="MS Mincho"/>
          <w:bCs/>
          <w:lang w:eastAsia="ja-JP"/>
        </w:rPr>
        <w:t xml:space="preserve"> containing reference to WRC Resolutions that reference to ITU-R Recommendations.</w:t>
      </w:r>
    </w:p>
    <w:p w14:paraId="57ADEDE5" w14:textId="631259BE" w:rsidR="003B0115" w:rsidRPr="00820EDD" w:rsidRDefault="003B0115" w:rsidP="003B0115">
      <w:pPr>
        <w:pStyle w:val="Heading3"/>
        <w:rPr>
          <w:lang w:eastAsia="ja-JP"/>
        </w:rPr>
      </w:pPr>
      <w:r w:rsidRPr="00820EDD">
        <w:rPr>
          <w:lang w:eastAsia="ja-JP"/>
        </w:rPr>
        <w:t>Australia (APG23-5/INP-60)</w:t>
      </w:r>
    </w:p>
    <w:p w14:paraId="42069CB0" w14:textId="77777777" w:rsidR="00EC0E24" w:rsidRPr="00820EDD" w:rsidRDefault="00EC0E24" w:rsidP="00EC0E24">
      <w:pPr>
        <w:jc w:val="both"/>
      </w:pPr>
      <w:r w:rsidRPr="00820EDD">
        <w:t>Australia supports the examination and review of ITU-R Recommendations incorporated by reference into the Radio Regulations and, where appropriate, the updating of these references.</w:t>
      </w:r>
    </w:p>
    <w:p w14:paraId="79DBCA7A" w14:textId="34E58387" w:rsidR="00CD1E27" w:rsidRPr="00820EDD" w:rsidRDefault="00CD1E27" w:rsidP="00CD1E27">
      <w:pPr>
        <w:pStyle w:val="Heading3"/>
        <w:rPr>
          <w:lang w:eastAsia="ja-JP"/>
        </w:rPr>
      </w:pPr>
      <w:r w:rsidRPr="00820EDD">
        <w:rPr>
          <w:lang w:eastAsia="ja-JP"/>
        </w:rPr>
        <w:t>China</w:t>
      </w:r>
      <w:r w:rsidRPr="00820EDD">
        <w:t xml:space="preserve"> (APG23-</w:t>
      </w:r>
      <w:r w:rsidR="00F76DD8">
        <w:t>5</w:t>
      </w:r>
      <w:r w:rsidRPr="00820EDD">
        <w:t>/INP-</w:t>
      </w:r>
      <w:r w:rsidR="003B0115" w:rsidRPr="00820EDD">
        <w:t>92</w:t>
      </w:r>
      <w:r w:rsidR="00F76DD8">
        <w:t>R1</w:t>
      </w:r>
      <w:r w:rsidRPr="00820EDD">
        <w:rPr>
          <w:lang w:eastAsia="ja-JP"/>
        </w:rPr>
        <w:t>)</w:t>
      </w:r>
    </w:p>
    <w:p w14:paraId="081D58C7" w14:textId="77777777" w:rsidR="00EC0E24" w:rsidRPr="00820EDD" w:rsidRDefault="00EC0E24" w:rsidP="00EC0E24">
      <w:pPr>
        <w:spacing w:beforeLines="50" w:before="120" w:afterLines="50" w:after="120"/>
        <w:jc w:val="both"/>
      </w:pPr>
      <w:r w:rsidRPr="00820EDD">
        <w:t xml:space="preserve">China supports the examination and review of ITU-R Recommendations incorporated by reference into the Radio Regulations and, where appropriate, the updating of these references. </w:t>
      </w:r>
    </w:p>
    <w:p w14:paraId="786E567B" w14:textId="7A5376C2" w:rsidR="00EC0E24" w:rsidRDefault="00EC0E24" w:rsidP="00EC0E24">
      <w:pPr>
        <w:jc w:val="both"/>
      </w:pPr>
      <w:r w:rsidRPr="00820EDD">
        <w:t xml:space="preserve">China has updated “The ITU-R Recommendations incorporated by reference in the Radio Regulations” contained in APG23-4/OUT-35 Attachment 1 in revision mode based on the study progress as of Dec 2022. The ITU-R Recommendation P.585-9 </w:t>
      </w:r>
      <w:r w:rsidRPr="00820EDD">
        <w:rPr>
          <w:rFonts w:hint="eastAsia"/>
        </w:rPr>
        <w:t>h</w:t>
      </w:r>
      <w:r w:rsidRPr="00820EDD">
        <w:t>as been approved in May 2022 (CACE/1025) and China proposes to modify the RR provisions that incorporate this recommendation by reference.</w:t>
      </w:r>
      <w:r w:rsidR="008C7AD2" w:rsidRPr="00820EDD">
        <w:t xml:space="preserve"> (See attachment 2</w:t>
      </w:r>
      <w:r w:rsidR="009F3FD1">
        <w:t xml:space="preserve"> section1</w:t>
      </w:r>
      <w:r w:rsidR="008C7AD2" w:rsidRPr="00820EDD">
        <w:t>)</w:t>
      </w:r>
    </w:p>
    <w:p w14:paraId="5E9B6492" w14:textId="32CB7A84" w:rsidR="005A1792" w:rsidRDefault="005A1792" w:rsidP="00CD1E27">
      <w:pPr>
        <w:rPr>
          <w:rFonts w:eastAsia="MS Mincho"/>
          <w:b/>
          <w:lang w:val="en-NZ" w:eastAsia="ja-JP"/>
        </w:rPr>
      </w:pPr>
    </w:p>
    <w:p w14:paraId="1D72B674" w14:textId="13D92B31" w:rsidR="00D74D2B" w:rsidRDefault="00D74D2B" w:rsidP="00D74D2B">
      <w:pPr>
        <w:pStyle w:val="Heading2"/>
        <w:spacing w:before="120"/>
        <w:rPr>
          <w:lang w:val="en-NZ"/>
        </w:rPr>
      </w:pPr>
      <w:r w:rsidRPr="0011253E">
        <w:rPr>
          <w:lang w:val="en-NZ"/>
        </w:rPr>
        <w:tab/>
        <w:t>S</w:t>
      </w:r>
      <w:r w:rsidRPr="0011253E">
        <w:rPr>
          <w:lang w:val="en-NZ" w:eastAsia="ko-KR"/>
        </w:rPr>
        <w:t>ummary of issues raised du</w:t>
      </w:r>
      <w:r w:rsidRPr="0011253E">
        <w:rPr>
          <w:lang w:val="en-NZ"/>
        </w:rPr>
        <w:t xml:space="preserve">ring the </w:t>
      </w:r>
      <w:proofErr w:type="gramStart"/>
      <w:r w:rsidRPr="0011253E">
        <w:rPr>
          <w:lang w:val="en-NZ"/>
        </w:rPr>
        <w:t>meeting</w:t>
      </w:r>
      <w:proofErr w:type="gramEnd"/>
    </w:p>
    <w:p w14:paraId="4CDB264F" w14:textId="77777777" w:rsidR="00953708" w:rsidRPr="00EE0983" w:rsidRDefault="00953708" w:rsidP="00223FDB">
      <w:pPr>
        <w:spacing w:before="120"/>
        <w:jc w:val="both"/>
      </w:pPr>
      <w:r w:rsidRPr="00EE0983">
        <w:t>The meeting agreed:</w:t>
      </w:r>
    </w:p>
    <w:p w14:paraId="0E598EBA" w14:textId="77777777" w:rsidR="00953708" w:rsidRPr="00EE0983" w:rsidRDefault="00953708" w:rsidP="00122C6A">
      <w:pPr>
        <w:pStyle w:val="ListParagraph"/>
        <w:numPr>
          <w:ilvl w:val="0"/>
          <w:numId w:val="7"/>
        </w:numPr>
        <w:jc w:val="both"/>
        <w:rPr>
          <w:lang w:val="en-NZ"/>
        </w:rPr>
      </w:pPr>
      <w:r w:rsidRPr="00EE0983">
        <w:t>To carry forward the updated Table “The ITU-R Recommendations incorporated by reference in the Radio Regulations (IBR Recommendations)” in Attachment 1 in order to continue monitoring the study progress that may lead to revised IBR Recommendations in time for WRC-</w:t>
      </w:r>
      <w:proofErr w:type="gramStart"/>
      <w:r w:rsidRPr="00EE0983">
        <w:t>23;</w:t>
      </w:r>
      <w:proofErr w:type="gramEnd"/>
    </w:p>
    <w:p w14:paraId="1CC529DF" w14:textId="5B85D435" w:rsidR="00953708" w:rsidRPr="00EE0983" w:rsidRDefault="00953708" w:rsidP="00122C6A">
      <w:pPr>
        <w:pStyle w:val="ListParagraph"/>
        <w:numPr>
          <w:ilvl w:val="0"/>
          <w:numId w:val="7"/>
        </w:numPr>
        <w:jc w:val="both"/>
        <w:rPr>
          <w:lang w:eastAsia="ja-JP"/>
        </w:rPr>
      </w:pPr>
      <w:r w:rsidRPr="00EE0983">
        <w:rPr>
          <w:lang w:val="en-NZ" w:eastAsia="ja-JP"/>
        </w:rPr>
        <w:t>that there is one IBR Recommendation that has been revised since WRC-19 as shown in Table A1. APT Members agreed to update the references to this ITU-R Recommendation to the most recent versions. Preliminary regulatory text is provided in Attachment 2 (section 1).</w:t>
      </w:r>
    </w:p>
    <w:p w14:paraId="52E4219C" w14:textId="77777777" w:rsidR="00953708" w:rsidRPr="00EE0983" w:rsidRDefault="00953708" w:rsidP="00953708">
      <w:pPr>
        <w:jc w:val="center"/>
        <w:rPr>
          <w:lang w:eastAsia="ja-JP"/>
        </w:rPr>
      </w:pPr>
      <w:r w:rsidRPr="00EE0983">
        <w:t xml:space="preserve">Table A1:  </w:t>
      </w:r>
      <w:r w:rsidRPr="00EE0983">
        <w:rPr>
          <w:lang w:eastAsia="ja-JP"/>
        </w:rPr>
        <w:t>IBR Recommendations revised since WRC-19</w:t>
      </w:r>
    </w:p>
    <w:tbl>
      <w:tblPr>
        <w:tblStyle w:val="TableGrid"/>
        <w:tblW w:w="0" w:type="auto"/>
        <w:tblLook w:val="04A0" w:firstRow="1" w:lastRow="0" w:firstColumn="1" w:lastColumn="0" w:noHBand="0" w:noVBand="1"/>
      </w:tblPr>
      <w:tblGrid>
        <w:gridCol w:w="1966"/>
        <w:gridCol w:w="1857"/>
        <w:gridCol w:w="5340"/>
      </w:tblGrid>
      <w:tr w:rsidR="00953708" w:rsidRPr="00EE0983" w14:paraId="5894A53C" w14:textId="77777777" w:rsidTr="00953708">
        <w:tc>
          <w:tcPr>
            <w:tcW w:w="1966" w:type="dxa"/>
            <w:tcBorders>
              <w:top w:val="single" w:sz="4" w:space="0" w:color="auto"/>
              <w:left w:val="single" w:sz="4" w:space="0" w:color="auto"/>
              <w:bottom w:val="single" w:sz="4" w:space="0" w:color="auto"/>
              <w:right w:val="single" w:sz="4" w:space="0" w:color="auto"/>
            </w:tcBorders>
            <w:hideMark/>
          </w:tcPr>
          <w:p w14:paraId="14EA3019" w14:textId="77777777" w:rsidR="00953708" w:rsidRPr="00EE0983" w:rsidRDefault="00953708">
            <w:pPr>
              <w:pStyle w:val="Tablehead0"/>
              <w:rPr>
                <w:rFonts w:eastAsia="Batang"/>
              </w:rPr>
            </w:pPr>
            <w:r w:rsidRPr="00EE0983">
              <w:rPr>
                <w:rFonts w:eastAsia="Batang"/>
              </w:rPr>
              <w:t>Current version in the RR Volume 4</w:t>
            </w:r>
          </w:p>
        </w:tc>
        <w:tc>
          <w:tcPr>
            <w:tcW w:w="1857" w:type="dxa"/>
            <w:tcBorders>
              <w:top w:val="single" w:sz="4" w:space="0" w:color="auto"/>
              <w:left w:val="single" w:sz="4" w:space="0" w:color="auto"/>
              <w:bottom w:val="single" w:sz="4" w:space="0" w:color="auto"/>
              <w:right w:val="single" w:sz="4" w:space="0" w:color="auto"/>
            </w:tcBorders>
            <w:hideMark/>
          </w:tcPr>
          <w:p w14:paraId="7743DB10" w14:textId="77777777" w:rsidR="00953708" w:rsidRPr="00EE0983" w:rsidRDefault="00953708">
            <w:pPr>
              <w:pStyle w:val="Tablehead0"/>
              <w:rPr>
                <w:rFonts w:eastAsia="Batang"/>
              </w:rPr>
            </w:pPr>
            <w:r w:rsidRPr="00EE0983">
              <w:rPr>
                <w:rFonts w:eastAsia="Batang"/>
              </w:rPr>
              <w:t>The most recent version</w:t>
            </w:r>
          </w:p>
        </w:tc>
        <w:tc>
          <w:tcPr>
            <w:tcW w:w="5340" w:type="dxa"/>
            <w:tcBorders>
              <w:top w:val="single" w:sz="4" w:space="0" w:color="auto"/>
              <w:left w:val="single" w:sz="4" w:space="0" w:color="auto"/>
              <w:bottom w:val="single" w:sz="4" w:space="0" w:color="auto"/>
              <w:right w:val="single" w:sz="4" w:space="0" w:color="auto"/>
            </w:tcBorders>
            <w:hideMark/>
          </w:tcPr>
          <w:p w14:paraId="0137E68F" w14:textId="77777777" w:rsidR="00953708" w:rsidRPr="00EE0983" w:rsidRDefault="00953708">
            <w:pPr>
              <w:pStyle w:val="Tablehead0"/>
              <w:rPr>
                <w:rFonts w:eastAsia="Batang"/>
              </w:rPr>
            </w:pPr>
            <w:r w:rsidRPr="00EE0983">
              <w:rPr>
                <w:rFonts w:eastAsia="Batang"/>
              </w:rPr>
              <w:t xml:space="preserve">Relevant RR provisions and footnotes </w:t>
            </w:r>
          </w:p>
        </w:tc>
      </w:tr>
      <w:tr w:rsidR="00953708" w:rsidRPr="00EE0983" w14:paraId="030F40C7" w14:textId="77777777" w:rsidTr="00953708">
        <w:tc>
          <w:tcPr>
            <w:tcW w:w="1966" w:type="dxa"/>
            <w:tcBorders>
              <w:top w:val="single" w:sz="4" w:space="0" w:color="auto"/>
              <w:left w:val="single" w:sz="4" w:space="0" w:color="auto"/>
              <w:bottom w:val="single" w:sz="4" w:space="0" w:color="auto"/>
              <w:right w:val="single" w:sz="4" w:space="0" w:color="auto"/>
            </w:tcBorders>
            <w:vAlign w:val="center"/>
            <w:hideMark/>
          </w:tcPr>
          <w:p w14:paraId="5993CBDC" w14:textId="77777777" w:rsidR="00953708" w:rsidRPr="00EE0983" w:rsidRDefault="00953708">
            <w:pPr>
              <w:pStyle w:val="Tabletext0"/>
              <w:spacing w:before="120"/>
              <w:rPr>
                <w:rFonts w:eastAsia="Batang"/>
                <w:b/>
                <w:bCs/>
              </w:rPr>
            </w:pPr>
            <w:r w:rsidRPr="00EE0983">
              <w:rPr>
                <w:rFonts w:eastAsia="Batang"/>
                <w:b/>
                <w:bCs/>
              </w:rPr>
              <w:t>P.585-8</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6008CCB" w14:textId="77777777" w:rsidR="00953708" w:rsidRPr="00EE0983" w:rsidRDefault="00953708">
            <w:pPr>
              <w:pStyle w:val="Tabletext0"/>
              <w:spacing w:before="120"/>
              <w:rPr>
                <w:rFonts w:eastAsia="Batang"/>
                <w:b/>
                <w:bCs/>
                <w:lang w:eastAsia="ja-JP"/>
              </w:rPr>
            </w:pPr>
            <w:r w:rsidRPr="00EE0983">
              <w:rPr>
                <w:rFonts w:eastAsia="Batang"/>
                <w:b/>
                <w:bCs/>
              </w:rPr>
              <w:t>P.585-9</w:t>
            </w:r>
          </w:p>
        </w:tc>
        <w:tc>
          <w:tcPr>
            <w:tcW w:w="5340" w:type="dxa"/>
            <w:tcBorders>
              <w:top w:val="single" w:sz="4" w:space="0" w:color="auto"/>
              <w:left w:val="single" w:sz="4" w:space="0" w:color="auto"/>
              <w:bottom w:val="single" w:sz="4" w:space="0" w:color="auto"/>
              <w:right w:val="single" w:sz="4" w:space="0" w:color="auto"/>
            </w:tcBorders>
            <w:hideMark/>
          </w:tcPr>
          <w:p w14:paraId="2E26015E" w14:textId="77777777" w:rsidR="00953708" w:rsidRPr="00EE0983" w:rsidRDefault="00953708">
            <w:pPr>
              <w:pStyle w:val="Tabletext0"/>
              <w:spacing w:before="120"/>
              <w:rPr>
                <w:rFonts w:eastAsia="Batang"/>
              </w:rPr>
            </w:pPr>
            <w:r w:rsidRPr="00EE0983">
              <w:rPr>
                <w:sz w:val="21"/>
                <w:szCs w:val="21"/>
              </w:rPr>
              <w:t>Nos. </w:t>
            </w:r>
            <w:r w:rsidRPr="00EE0983">
              <w:rPr>
                <w:rStyle w:val="ECCHLbold"/>
                <w:sz w:val="21"/>
                <w:szCs w:val="21"/>
              </w:rPr>
              <w:t>19.99</w:t>
            </w:r>
            <w:r w:rsidRPr="00EE0983">
              <w:rPr>
                <w:sz w:val="21"/>
                <w:szCs w:val="21"/>
              </w:rPr>
              <w:t xml:space="preserve">, </w:t>
            </w:r>
            <w:r w:rsidRPr="00EE0983">
              <w:rPr>
                <w:rStyle w:val="ECCHLbold"/>
                <w:sz w:val="21"/>
                <w:szCs w:val="21"/>
              </w:rPr>
              <w:t>19.102</w:t>
            </w:r>
            <w:r w:rsidRPr="00EE0983">
              <w:rPr>
                <w:sz w:val="21"/>
                <w:szCs w:val="21"/>
              </w:rPr>
              <w:t xml:space="preserve">, </w:t>
            </w:r>
            <w:r w:rsidRPr="00EE0983">
              <w:rPr>
                <w:rStyle w:val="ECCHLbold"/>
                <w:sz w:val="21"/>
                <w:szCs w:val="21"/>
              </w:rPr>
              <w:t>19.111</w:t>
            </w:r>
          </w:p>
        </w:tc>
      </w:tr>
    </w:tbl>
    <w:p w14:paraId="7B34CCA9" w14:textId="77777777" w:rsidR="00953708" w:rsidRPr="00EE0983" w:rsidRDefault="00953708" w:rsidP="00953708">
      <w:pPr>
        <w:rPr>
          <w:lang w:eastAsia="ja-JP"/>
        </w:rPr>
      </w:pPr>
    </w:p>
    <w:p w14:paraId="0EE1C6EA" w14:textId="7F6F0B68" w:rsidR="00953708" w:rsidRPr="00EE0983" w:rsidRDefault="00953708" w:rsidP="00122C6A">
      <w:pPr>
        <w:pStyle w:val="ListParagraph"/>
        <w:numPr>
          <w:ilvl w:val="0"/>
          <w:numId w:val="7"/>
        </w:numPr>
        <w:jc w:val="both"/>
        <w:rPr>
          <w:lang w:eastAsia="ja-JP"/>
        </w:rPr>
      </w:pPr>
      <w:r w:rsidRPr="00EE0983">
        <w:rPr>
          <w:lang w:val="en-NZ"/>
        </w:rPr>
        <w:lastRenderedPageBreak/>
        <w:t xml:space="preserve">To modify </w:t>
      </w:r>
      <w:r w:rsidRPr="00EE0983">
        <w:t xml:space="preserve">RR </w:t>
      </w:r>
      <w:r w:rsidRPr="00EE0983">
        <w:rPr>
          <w:b/>
          <w:bCs/>
        </w:rPr>
        <w:t>No. 21.2.2</w:t>
      </w:r>
      <w:r w:rsidRPr="00EE0983">
        <w:t xml:space="preserve"> and </w:t>
      </w:r>
      <w:r w:rsidRPr="00EE0983">
        <w:rPr>
          <w:b/>
          <w:bCs/>
        </w:rPr>
        <w:t>21.4.1</w:t>
      </w:r>
      <w:r w:rsidRPr="00EE0983">
        <w:t xml:space="preserve"> as there is no need to </w:t>
      </w:r>
      <w:proofErr w:type="gramStart"/>
      <w:r w:rsidRPr="00EE0983">
        <w:t>make reference</w:t>
      </w:r>
      <w:proofErr w:type="gramEnd"/>
      <w:r w:rsidRPr="00EE0983">
        <w:t xml:space="preserve"> to Resolution </w:t>
      </w:r>
      <w:r w:rsidRPr="00EE0983">
        <w:rPr>
          <w:b/>
          <w:bCs/>
        </w:rPr>
        <w:t>27 (Rev.WRC</w:t>
      </w:r>
      <w:r w:rsidRPr="00EE0983">
        <w:rPr>
          <w:b/>
          <w:bCs/>
        </w:rPr>
        <w:noBreakHyphen/>
        <w:t xml:space="preserve">03) </w:t>
      </w:r>
      <w:r w:rsidRPr="00EE0983">
        <w:t>in these footnotes.  Preliminary regulatory text is provided in Attachment 2 (section 2)</w:t>
      </w:r>
      <w:r w:rsidR="00940A27">
        <w:t>.</w:t>
      </w:r>
    </w:p>
    <w:p w14:paraId="39701C7F" w14:textId="1F2FA6F7" w:rsidR="00953708" w:rsidRPr="00EE0983" w:rsidRDefault="00953708" w:rsidP="00122C6A">
      <w:pPr>
        <w:pStyle w:val="ListParagraph"/>
        <w:numPr>
          <w:ilvl w:val="0"/>
          <w:numId w:val="7"/>
        </w:numPr>
        <w:jc w:val="both"/>
        <w:rPr>
          <w:lang w:eastAsia="ja-JP"/>
        </w:rPr>
      </w:pPr>
      <w:r w:rsidRPr="00EE0983">
        <w:rPr>
          <w:lang w:val="en-NZ" w:eastAsia="ja-JP"/>
        </w:rPr>
        <w:t xml:space="preserve">To examine </w:t>
      </w:r>
      <w:r w:rsidR="00940A27" w:rsidRPr="00EE0983">
        <w:rPr>
          <w:lang w:val="en-NZ" w:eastAsia="ja-JP"/>
        </w:rPr>
        <w:t>Radio Regulation</w:t>
      </w:r>
      <w:r w:rsidR="00940A27">
        <w:rPr>
          <w:lang w:val="en-NZ" w:eastAsia="ja-JP"/>
        </w:rPr>
        <w:t xml:space="preserve"> </w:t>
      </w:r>
      <w:r w:rsidRPr="00EE0983">
        <w:rPr>
          <w:lang w:val="en-NZ" w:eastAsia="ja-JP"/>
        </w:rPr>
        <w:t>provisions and WRC Resolutions that contain references to ITU-R Recommendations which are not incorporated by reference in the Radio Regulations and decide whether it is appropri</w:t>
      </w:r>
      <w:r w:rsidRPr="00EE0983">
        <w:rPr>
          <w:iCs/>
          <w:lang w:val="en-NZ" w:eastAsia="ja-JP"/>
        </w:rPr>
        <w:t xml:space="preserve">ate to </w:t>
      </w:r>
      <w:r w:rsidR="00761043" w:rsidRPr="00EE0983">
        <w:rPr>
          <w:iCs/>
          <w:lang w:val="en-NZ" w:eastAsia="ja-JP"/>
        </w:rPr>
        <w:t>insert</w:t>
      </w:r>
      <w:r w:rsidRPr="00EE0983">
        <w:rPr>
          <w:iCs/>
          <w:lang w:val="en-NZ" w:eastAsia="ja-JP"/>
        </w:rPr>
        <w:t xml:space="preserve"> the term “most recent version of” for the referenced ITU-R Recommendations.  Preliminary regulatory text is provided in Attachment 2 (section 3).  It should be noted that there are other references to ITU-R Recommendations which require further study regarding the addition of the term “the most recent version of” to those references. Worksheet to facilitate further examination is provided in Attachment 3.</w:t>
      </w:r>
    </w:p>
    <w:p w14:paraId="2CCF0800" w14:textId="77777777" w:rsidR="00D74D2B" w:rsidRDefault="00D74D2B" w:rsidP="00CD1E27">
      <w:pPr>
        <w:rPr>
          <w:rFonts w:eastAsia="MS Mincho"/>
          <w:b/>
          <w:lang w:val="en-NZ" w:eastAsia="ja-JP"/>
        </w:rPr>
      </w:pPr>
    </w:p>
    <w:p w14:paraId="33DEC7FC" w14:textId="1C32D5F6" w:rsidR="00CD1E27" w:rsidRPr="00EA59ED" w:rsidRDefault="00CD1E27" w:rsidP="00CD1E27">
      <w:pPr>
        <w:pStyle w:val="Heading1"/>
        <w:rPr>
          <w:rFonts w:eastAsia="MS Mincho"/>
          <w:lang w:val="en-NZ" w:eastAsia="ja-JP"/>
        </w:rPr>
      </w:pPr>
      <w:r w:rsidRPr="00EA59ED">
        <w:rPr>
          <w:lang w:val="en-NZ" w:eastAsia="ko-KR"/>
        </w:rPr>
        <w:t>APT Preliminary View</w:t>
      </w:r>
    </w:p>
    <w:p w14:paraId="04AAE8EA" w14:textId="034C975C" w:rsidR="00CD1E27" w:rsidRPr="00EA59ED" w:rsidRDefault="00CD1E27" w:rsidP="00122C6A">
      <w:pPr>
        <w:jc w:val="both"/>
        <w:rPr>
          <w:rFonts w:eastAsia="Calibri"/>
          <w:color w:val="000000"/>
          <w:kern w:val="12"/>
          <w:lang w:val="x-none"/>
        </w:rPr>
      </w:pPr>
      <w:r w:rsidRPr="00EA59ED">
        <w:rPr>
          <w:rFonts w:eastAsia="Calibri"/>
          <w:color w:val="000000"/>
          <w:kern w:val="12"/>
          <w:lang w:val="x-none"/>
        </w:rPr>
        <w:t xml:space="preserve">APT Members support the examination and review of ITU-R Recommendations incorporated by reference </w:t>
      </w:r>
      <w:r w:rsidR="00F657E3">
        <w:rPr>
          <w:rFonts w:eastAsia="Calibri"/>
          <w:color w:val="000000"/>
          <w:kern w:val="12"/>
          <w:lang w:val="en-AU"/>
        </w:rPr>
        <w:t xml:space="preserve">(IBR) </w:t>
      </w:r>
      <w:r w:rsidRPr="00EA59ED">
        <w:rPr>
          <w:rFonts w:eastAsia="Calibri"/>
          <w:color w:val="000000"/>
          <w:kern w:val="12"/>
          <w:lang w:val="x-none"/>
        </w:rPr>
        <w:t xml:space="preserve">in the Radio Regulations and, where appropriate, the updating of these references in accordance with Resolution </w:t>
      </w:r>
      <w:r w:rsidRPr="00EA59ED">
        <w:rPr>
          <w:b/>
        </w:rPr>
        <w:t>27 (Rev.WRC-19).</w:t>
      </w:r>
    </w:p>
    <w:p w14:paraId="554E148F" w14:textId="77777777" w:rsidR="00E24B05" w:rsidRPr="00EA59ED" w:rsidRDefault="00CD1E27" w:rsidP="00122C6A">
      <w:pPr>
        <w:spacing w:before="120"/>
        <w:jc w:val="both"/>
      </w:pPr>
      <w:r w:rsidRPr="00EA59ED">
        <w:t>APT Members are encouraged to participate and monitor the progress of the ITU-R studies in the relevant Working Parties, which may propose and develop revisions of IBR Recommendations, with a view to develop the APT positions on this agenda item towards the WRC-23.</w:t>
      </w:r>
      <w:r w:rsidR="005C5149" w:rsidRPr="00EA59ED">
        <w:t xml:space="preserve">  The </w:t>
      </w:r>
      <w:proofErr w:type="gramStart"/>
      <w:r w:rsidR="005C5149" w:rsidRPr="00EA59ED">
        <w:t>current status</w:t>
      </w:r>
      <w:proofErr w:type="gramEnd"/>
      <w:r w:rsidR="005C5149" w:rsidRPr="00EA59ED">
        <w:t xml:space="preserve"> of studies that may lead to future revision of IBR recommendations is summarized in Attachment 1.</w:t>
      </w:r>
    </w:p>
    <w:p w14:paraId="0DFA5D67" w14:textId="358C1FD6" w:rsidR="008A6456" w:rsidRPr="00EA59ED" w:rsidRDefault="00E24B05" w:rsidP="00122C6A">
      <w:pPr>
        <w:spacing w:before="120"/>
        <w:jc w:val="both"/>
        <w:rPr>
          <w:rFonts w:eastAsia="MS Mincho"/>
          <w:iCs/>
          <w:lang w:val="en-NZ" w:eastAsia="ja-JP"/>
        </w:rPr>
      </w:pPr>
      <w:r w:rsidRPr="00EA59ED">
        <w:rPr>
          <w:rFonts w:eastAsia="MS Mincho"/>
          <w:iCs/>
          <w:lang w:val="en-NZ" w:eastAsia="ja-JP"/>
        </w:rPr>
        <w:t xml:space="preserve">APT Members are </w:t>
      </w:r>
      <w:r w:rsidR="0011238C">
        <w:rPr>
          <w:rFonts w:eastAsia="MS Mincho"/>
          <w:iCs/>
          <w:lang w:val="en-NZ" w:eastAsia="ja-JP"/>
        </w:rPr>
        <w:t xml:space="preserve">also </w:t>
      </w:r>
      <w:r w:rsidRPr="00EA59ED">
        <w:rPr>
          <w:rFonts w:eastAsia="MS Mincho"/>
          <w:iCs/>
          <w:lang w:val="en-NZ" w:eastAsia="ja-JP"/>
        </w:rPr>
        <w:t xml:space="preserve">encouraged to </w:t>
      </w:r>
      <w:r w:rsidR="008A6456" w:rsidRPr="00EA59ED">
        <w:rPr>
          <w:rFonts w:eastAsia="MS Mincho"/>
          <w:iCs/>
          <w:lang w:val="en-NZ" w:eastAsia="ja-JP"/>
        </w:rPr>
        <w:t>review preliminary regulatory text provided in Attachment 2.</w:t>
      </w:r>
    </w:p>
    <w:p w14:paraId="4A28C049" w14:textId="5968D1C8" w:rsidR="00E24B05" w:rsidRPr="00EA59ED" w:rsidRDefault="008A6456" w:rsidP="00122C6A">
      <w:pPr>
        <w:spacing w:before="120"/>
        <w:jc w:val="both"/>
        <w:rPr>
          <w:rFonts w:eastAsia="MS Mincho"/>
          <w:iCs/>
          <w:lang w:val="en-NZ" w:eastAsia="ja-JP"/>
        </w:rPr>
      </w:pPr>
      <w:r w:rsidRPr="00EA59ED">
        <w:rPr>
          <w:rFonts w:eastAsia="MS Mincho"/>
          <w:iCs/>
          <w:lang w:val="en-NZ" w:eastAsia="ja-JP"/>
        </w:rPr>
        <w:t xml:space="preserve">Furthermore, APT Members are invited to </w:t>
      </w:r>
      <w:r w:rsidR="00E24B05" w:rsidRPr="00EA59ED">
        <w:rPr>
          <w:rFonts w:eastAsia="MS Mincho"/>
          <w:iCs/>
          <w:lang w:val="en-NZ" w:eastAsia="ja-JP"/>
        </w:rPr>
        <w:t xml:space="preserve">examine RR provisions and WRC Resolutions that contain references to ITU-R Recommendations which are not incorporated by reference in the Radio Regulations and decide whether it is appropriate to </w:t>
      </w:r>
      <w:r w:rsidR="001750DF">
        <w:rPr>
          <w:rFonts w:eastAsia="MS Mincho"/>
          <w:iCs/>
          <w:lang w:val="en-NZ" w:eastAsia="ja-JP"/>
        </w:rPr>
        <w:t>insert</w:t>
      </w:r>
      <w:r w:rsidR="00E24B05" w:rsidRPr="00EA59ED">
        <w:rPr>
          <w:rFonts w:eastAsia="MS Mincho"/>
          <w:iCs/>
          <w:lang w:val="en-NZ" w:eastAsia="ja-JP"/>
        </w:rPr>
        <w:t xml:space="preserve"> the term “</w:t>
      </w:r>
      <w:r w:rsidR="0064265E" w:rsidRPr="00EA59ED">
        <w:rPr>
          <w:rFonts w:eastAsia="MS Mincho"/>
          <w:iCs/>
          <w:lang w:val="en-NZ" w:eastAsia="ja-JP"/>
        </w:rPr>
        <w:t xml:space="preserve">the </w:t>
      </w:r>
      <w:r w:rsidR="00E24B05" w:rsidRPr="00EA59ED">
        <w:rPr>
          <w:rFonts w:eastAsia="MS Mincho"/>
          <w:iCs/>
          <w:lang w:val="en-NZ" w:eastAsia="ja-JP"/>
        </w:rPr>
        <w:t>most recent version of” for the referenced ITU-R Recommendations</w:t>
      </w:r>
      <w:r w:rsidR="00761043">
        <w:rPr>
          <w:rFonts w:eastAsia="MS Mincho"/>
          <w:iCs/>
          <w:lang w:val="en-NZ" w:eastAsia="ja-JP"/>
        </w:rPr>
        <w:t xml:space="preserve"> as required</w:t>
      </w:r>
      <w:r w:rsidR="00E24B05" w:rsidRPr="00EA59ED">
        <w:rPr>
          <w:rFonts w:eastAsia="MS Mincho"/>
          <w:iCs/>
          <w:lang w:val="en-NZ" w:eastAsia="ja-JP"/>
        </w:rPr>
        <w:t>.</w:t>
      </w:r>
    </w:p>
    <w:p w14:paraId="0C3A28EC" w14:textId="77777777" w:rsidR="00E24B05" w:rsidRPr="00EA59ED" w:rsidRDefault="00E24B05" w:rsidP="00F26D5D">
      <w:pPr>
        <w:rPr>
          <w:rFonts w:eastAsia="MS Mincho"/>
          <w:bCs/>
          <w:lang w:val="en-NZ" w:eastAsia="ja-JP"/>
        </w:rPr>
      </w:pPr>
    </w:p>
    <w:p w14:paraId="67A1C01B" w14:textId="0E09DE0A" w:rsidR="00CD1E27" w:rsidRPr="00EA59ED" w:rsidRDefault="00CD1E27" w:rsidP="00CD1E27">
      <w:pPr>
        <w:pStyle w:val="Heading1"/>
        <w:rPr>
          <w:lang w:val="en-NZ" w:eastAsia="ko-KR"/>
        </w:rPr>
      </w:pPr>
      <w:r w:rsidRPr="00EA59ED">
        <w:rPr>
          <w:lang w:val="en-NZ" w:eastAsia="ko-KR"/>
        </w:rPr>
        <w:t>Issues for Consideration at the Next APG Meeting</w:t>
      </w:r>
    </w:p>
    <w:p w14:paraId="7AEB6CCB" w14:textId="50141BD8" w:rsidR="00D501A8" w:rsidRPr="00EA59ED" w:rsidRDefault="00CD1E27" w:rsidP="00122C6A">
      <w:pPr>
        <w:jc w:val="both"/>
        <w:rPr>
          <w:rFonts w:eastAsia="MS Mincho"/>
          <w:bCs/>
          <w:lang w:val="en-NZ" w:eastAsia="ja-JP"/>
        </w:rPr>
      </w:pPr>
      <w:r w:rsidRPr="00EA59ED">
        <w:rPr>
          <w:rFonts w:eastAsia="MS Mincho"/>
          <w:bCs/>
          <w:lang w:val="en-NZ" w:eastAsia="ja-JP"/>
        </w:rPr>
        <w:t>APG23-</w:t>
      </w:r>
      <w:r w:rsidR="00E141D6" w:rsidRPr="00EA59ED">
        <w:rPr>
          <w:rFonts w:eastAsia="MS Mincho"/>
          <w:bCs/>
          <w:lang w:val="en-NZ" w:eastAsia="ja-JP"/>
        </w:rPr>
        <w:t>6</w:t>
      </w:r>
      <w:r w:rsidRPr="00EA59ED">
        <w:rPr>
          <w:rFonts w:eastAsia="MS Mincho"/>
          <w:bCs/>
          <w:lang w:val="en-NZ" w:eastAsia="ja-JP"/>
        </w:rPr>
        <w:t xml:space="preserve"> will examine and review the list of IBR Recommendations in Attachment 1, based on the progress of the ITU-R studies in the relevant Working Parties</w:t>
      </w:r>
      <w:r w:rsidR="00E141D6" w:rsidRPr="00EA59ED">
        <w:rPr>
          <w:rFonts w:eastAsia="MS Mincho"/>
          <w:bCs/>
          <w:lang w:val="en-NZ" w:eastAsia="ja-JP"/>
        </w:rPr>
        <w:t xml:space="preserve"> as well as the result of CPM23-3</w:t>
      </w:r>
      <w:r w:rsidRPr="00EA59ED">
        <w:rPr>
          <w:rFonts w:eastAsia="MS Mincho"/>
          <w:bCs/>
          <w:lang w:val="en-NZ" w:eastAsia="ja-JP"/>
        </w:rPr>
        <w:t>.</w:t>
      </w:r>
    </w:p>
    <w:p w14:paraId="25E943A6" w14:textId="41102B19" w:rsidR="00AB46C5" w:rsidRPr="00EA59ED" w:rsidRDefault="00AB46C5" w:rsidP="00122C6A">
      <w:pPr>
        <w:spacing w:before="120"/>
        <w:jc w:val="both"/>
        <w:rPr>
          <w:rFonts w:eastAsia="MS Mincho"/>
          <w:bCs/>
          <w:lang w:val="en-NZ" w:eastAsia="ja-JP"/>
        </w:rPr>
      </w:pPr>
      <w:r w:rsidRPr="00EA59ED">
        <w:rPr>
          <w:rFonts w:eastAsia="MS Mincho"/>
          <w:bCs/>
          <w:lang w:val="en-NZ" w:eastAsia="ja-JP"/>
        </w:rPr>
        <w:t xml:space="preserve">For the IBR Recommendations for which a new version is approved, when it is considered appropriate to update the reference in the Radio Regulations, APT Members are encouraged to fill out the proposed action column in Attachment 1 and propose a specific regulatory text reflecting the update of the reference for consideration by </w:t>
      </w:r>
      <w:r w:rsidR="00E80B33" w:rsidRPr="00EA59ED">
        <w:rPr>
          <w:rFonts w:eastAsia="MS Mincho"/>
          <w:bCs/>
          <w:lang w:val="en-NZ" w:eastAsia="ja-JP"/>
        </w:rPr>
        <w:t xml:space="preserve">the </w:t>
      </w:r>
      <w:r w:rsidRPr="00EA59ED">
        <w:rPr>
          <w:rFonts w:eastAsia="MS Mincho"/>
          <w:bCs/>
          <w:lang w:val="en-NZ" w:eastAsia="ja-JP"/>
        </w:rPr>
        <w:t>future APG meeting.</w:t>
      </w:r>
      <w:r w:rsidR="005D17FE" w:rsidRPr="00EA59ED">
        <w:rPr>
          <w:rFonts w:eastAsia="MS Mincho"/>
          <w:bCs/>
          <w:lang w:val="en-NZ" w:eastAsia="ja-JP"/>
        </w:rPr>
        <w:t xml:space="preserve">  Preliminary regulatory text</w:t>
      </w:r>
      <w:r w:rsidR="00E80B33" w:rsidRPr="00EA59ED">
        <w:rPr>
          <w:rFonts w:eastAsia="MS Mincho"/>
          <w:bCs/>
          <w:lang w:val="en-NZ" w:eastAsia="ja-JP"/>
        </w:rPr>
        <w:t>s</w:t>
      </w:r>
      <w:r w:rsidR="005D17FE" w:rsidRPr="00EA59ED">
        <w:rPr>
          <w:rFonts w:eastAsia="MS Mincho"/>
          <w:bCs/>
          <w:lang w:val="en-NZ" w:eastAsia="ja-JP"/>
        </w:rPr>
        <w:t xml:space="preserve"> agreed </w:t>
      </w:r>
      <w:r w:rsidR="00666A60" w:rsidRPr="00EA59ED">
        <w:rPr>
          <w:rFonts w:eastAsia="MS Mincho"/>
          <w:bCs/>
          <w:lang w:val="en-NZ" w:eastAsia="ja-JP"/>
        </w:rPr>
        <w:t xml:space="preserve">upon </w:t>
      </w:r>
      <w:r w:rsidR="005D17FE" w:rsidRPr="00EA59ED">
        <w:rPr>
          <w:rFonts w:eastAsia="MS Mincho"/>
          <w:bCs/>
          <w:lang w:val="en-NZ" w:eastAsia="ja-JP"/>
        </w:rPr>
        <w:t xml:space="preserve">thus far </w:t>
      </w:r>
      <w:r w:rsidR="00E80B33" w:rsidRPr="00EA59ED">
        <w:rPr>
          <w:rFonts w:eastAsia="MS Mincho"/>
          <w:bCs/>
          <w:lang w:val="en-NZ" w:eastAsia="ja-JP"/>
        </w:rPr>
        <w:t xml:space="preserve">are </w:t>
      </w:r>
      <w:r w:rsidR="005D17FE" w:rsidRPr="00EA59ED">
        <w:rPr>
          <w:rFonts w:eastAsia="MS Mincho"/>
          <w:bCs/>
          <w:lang w:val="en-NZ" w:eastAsia="ja-JP"/>
        </w:rPr>
        <w:t xml:space="preserve">provided in Attachment 2 for further consideration at APG23-6 </w:t>
      </w:r>
      <w:proofErr w:type="gramStart"/>
      <w:r w:rsidR="005D17FE" w:rsidRPr="00EA59ED">
        <w:rPr>
          <w:rFonts w:eastAsia="MS Mincho"/>
          <w:bCs/>
          <w:lang w:val="en-NZ" w:eastAsia="ja-JP"/>
        </w:rPr>
        <w:t>in order to</w:t>
      </w:r>
      <w:proofErr w:type="gramEnd"/>
      <w:r w:rsidR="005D17FE" w:rsidRPr="00EA59ED">
        <w:rPr>
          <w:rFonts w:eastAsia="MS Mincho"/>
          <w:bCs/>
          <w:lang w:val="en-NZ" w:eastAsia="ja-JP"/>
        </w:rPr>
        <w:t xml:space="preserve"> develop PACP on this agenda item.</w:t>
      </w:r>
    </w:p>
    <w:p w14:paraId="2F1B19EA" w14:textId="41B704D2" w:rsidR="00E141D6" w:rsidRDefault="00E141D6" w:rsidP="00122C6A">
      <w:pPr>
        <w:spacing w:before="120"/>
        <w:jc w:val="both"/>
        <w:rPr>
          <w:rFonts w:eastAsia="MS Mincho"/>
          <w:bCs/>
          <w:lang w:val="en-NZ" w:eastAsia="ja-JP"/>
        </w:rPr>
      </w:pPr>
      <w:r w:rsidRPr="00EA59ED">
        <w:rPr>
          <w:rFonts w:eastAsia="MS Mincho"/>
          <w:iCs/>
          <w:lang w:val="en-NZ" w:eastAsia="ja-JP"/>
        </w:rPr>
        <w:t xml:space="preserve">APG23-6 will </w:t>
      </w:r>
      <w:r w:rsidR="006434AE" w:rsidRPr="00EA59ED">
        <w:rPr>
          <w:rFonts w:eastAsia="MS Mincho"/>
          <w:iCs/>
          <w:lang w:val="en-NZ" w:eastAsia="ja-JP"/>
        </w:rPr>
        <w:t xml:space="preserve">also </w:t>
      </w:r>
      <w:r w:rsidRPr="00EA59ED">
        <w:rPr>
          <w:rFonts w:eastAsia="MS Mincho"/>
          <w:iCs/>
          <w:lang w:val="en-NZ" w:eastAsia="ja-JP"/>
        </w:rPr>
        <w:t xml:space="preserve">examine RR provisions and WRC Resolutions that contain references to ITU-R Recommendations which are not incorporated by reference in the Radio Regulations and decide whether it is appropriate to </w:t>
      </w:r>
      <w:r w:rsidR="00E80B33" w:rsidRPr="00EA59ED">
        <w:rPr>
          <w:rFonts w:eastAsia="MS Mincho"/>
          <w:iCs/>
          <w:lang w:val="en-NZ" w:eastAsia="ja-JP"/>
        </w:rPr>
        <w:t>insert</w:t>
      </w:r>
      <w:r w:rsidRPr="00EA59ED">
        <w:rPr>
          <w:rFonts w:eastAsia="MS Mincho"/>
          <w:iCs/>
          <w:lang w:val="en-NZ" w:eastAsia="ja-JP"/>
        </w:rPr>
        <w:t xml:space="preserve"> the term “</w:t>
      </w:r>
      <w:r w:rsidR="00E80B33" w:rsidRPr="00EA59ED">
        <w:rPr>
          <w:rFonts w:eastAsia="MS Mincho"/>
          <w:iCs/>
          <w:lang w:val="en-NZ" w:eastAsia="ja-JP"/>
        </w:rPr>
        <w:t xml:space="preserve">the </w:t>
      </w:r>
      <w:r w:rsidRPr="00EA59ED">
        <w:rPr>
          <w:rFonts w:eastAsia="MS Mincho"/>
          <w:iCs/>
          <w:lang w:val="en-NZ" w:eastAsia="ja-JP"/>
        </w:rPr>
        <w:t>most recent version of” for the referenced ITU-R Recommendations</w:t>
      </w:r>
      <w:r w:rsidR="00E80B33" w:rsidRPr="00EA59ED">
        <w:rPr>
          <w:rFonts w:eastAsia="MS Mincho"/>
          <w:iCs/>
          <w:lang w:val="en-NZ" w:eastAsia="ja-JP"/>
        </w:rPr>
        <w:t xml:space="preserve"> as required</w:t>
      </w:r>
      <w:r w:rsidRPr="00EA59ED">
        <w:rPr>
          <w:rFonts w:eastAsia="MS Mincho"/>
          <w:iCs/>
          <w:lang w:val="en-NZ" w:eastAsia="ja-JP"/>
        </w:rPr>
        <w:t>.</w:t>
      </w:r>
    </w:p>
    <w:p w14:paraId="58B29E32" w14:textId="5BAE1481" w:rsidR="0011238C" w:rsidRDefault="0011238C">
      <w:pPr>
        <w:rPr>
          <w:rFonts w:eastAsia="MS Mincho"/>
          <w:bCs/>
          <w:lang w:val="en-NZ" w:eastAsia="ja-JP"/>
        </w:rPr>
      </w:pPr>
      <w:r>
        <w:rPr>
          <w:rFonts w:eastAsia="MS Mincho"/>
          <w:bCs/>
          <w:lang w:val="en-NZ" w:eastAsia="ja-JP"/>
        </w:rPr>
        <w:br w:type="page"/>
      </w:r>
    </w:p>
    <w:p w14:paraId="7813E9AB" w14:textId="6CACDAC7" w:rsidR="00CD1E27" w:rsidRPr="00EA59ED" w:rsidRDefault="00CD1E27" w:rsidP="00CD1E27">
      <w:pPr>
        <w:pStyle w:val="Heading1"/>
        <w:rPr>
          <w:rFonts w:eastAsia="MS Mincho"/>
          <w:lang w:val="en-NZ" w:eastAsia="ja-JP"/>
        </w:rPr>
      </w:pPr>
      <w:r w:rsidRPr="00EA59ED">
        <w:rPr>
          <w:lang w:val="en-NZ"/>
        </w:rPr>
        <w:lastRenderedPageBreak/>
        <w:t>Views from Other Organisations</w:t>
      </w:r>
    </w:p>
    <w:p w14:paraId="04D3C547" w14:textId="77777777" w:rsidR="00890DD6" w:rsidRPr="00EA59ED" w:rsidRDefault="00890DD6" w:rsidP="00890DD6">
      <w:pPr>
        <w:pStyle w:val="Heading2"/>
        <w:spacing w:before="120"/>
        <w:rPr>
          <w:lang w:val="en-NZ" w:eastAsia="ko-KR"/>
        </w:rPr>
      </w:pPr>
      <w:bookmarkStart w:id="1" w:name="_Hlk111047327"/>
      <w:r w:rsidRPr="00EA59ED">
        <w:rPr>
          <w:lang w:val="en-NZ" w:eastAsia="ko-KR"/>
        </w:rPr>
        <w:t>Regional Groups</w:t>
      </w:r>
    </w:p>
    <w:bookmarkEnd w:id="1"/>
    <w:p w14:paraId="5D55C579" w14:textId="335F38FD" w:rsidR="00890DD6" w:rsidRPr="00EA59ED" w:rsidRDefault="00890DD6" w:rsidP="00890DD6">
      <w:pPr>
        <w:pStyle w:val="Heading3"/>
        <w:rPr>
          <w:lang w:eastAsia="ja-JP"/>
        </w:rPr>
      </w:pPr>
      <w:r w:rsidRPr="00EA59ED">
        <w:rPr>
          <w:lang w:eastAsia="ja-JP"/>
        </w:rPr>
        <w:t>CEPT</w:t>
      </w:r>
      <w:r w:rsidR="008B353C" w:rsidRPr="00EA59ED">
        <w:rPr>
          <w:bCs/>
          <w:lang w:eastAsia="ja-JP"/>
        </w:rPr>
        <w:t>(APG23-</w:t>
      </w:r>
      <w:r w:rsidR="00EB4B0D" w:rsidRPr="00EA59ED">
        <w:rPr>
          <w:bCs/>
          <w:lang w:eastAsia="ja-JP"/>
        </w:rPr>
        <w:t>5</w:t>
      </w:r>
      <w:r w:rsidR="008B353C" w:rsidRPr="00EA59ED">
        <w:rPr>
          <w:bCs/>
          <w:lang w:eastAsia="ja-JP"/>
        </w:rPr>
        <w:t>/INF-</w:t>
      </w:r>
      <w:r w:rsidR="00EB4B0D" w:rsidRPr="00EA59ED">
        <w:rPr>
          <w:bCs/>
          <w:lang w:eastAsia="ja-JP"/>
        </w:rPr>
        <w:t>39</w:t>
      </w:r>
      <w:r w:rsidR="008B353C" w:rsidRPr="00EA59ED">
        <w:rPr>
          <w:bCs/>
          <w:lang w:eastAsia="ja-JP"/>
        </w:rPr>
        <w:t>)</w:t>
      </w:r>
    </w:p>
    <w:p w14:paraId="65964310" w14:textId="77777777" w:rsidR="00EB4B0D" w:rsidRPr="00EA59ED" w:rsidRDefault="00EB4B0D">
      <w:pPr>
        <w:pStyle w:val="ListParagraph"/>
        <w:numPr>
          <w:ilvl w:val="0"/>
          <w:numId w:val="8"/>
        </w:numPr>
        <w:rPr>
          <w:lang w:eastAsia="ko-KR"/>
        </w:rPr>
      </w:pPr>
      <w:r w:rsidRPr="00EA59ED">
        <w:rPr>
          <w:lang w:eastAsia="ko-KR"/>
        </w:rPr>
        <w:t>CEPT supports updating the reference(s) in relevant RR provisions of the following ITU-R Recommendation(s):</w:t>
      </w:r>
    </w:p>
    <w:p w14:paraId="67385FC3" w14:textId="3C7DA7F9" w:rsidR="00EB4B0D" w:rsidRPr="00EA59ED" w:rsidRDefault="00EB4B0D" w:rsidP="00EB4B0D">
      <w:pPr>
        <w:ind w:left="720"/>
        <w:rPr>
          <w:lang w:eastAsia="ko-KR"/>
        </w:rPr>
      </w:pPr>
      <w:r w:rsidRPr="00EA59ED">
        <w:rPr>
          <w:rFonts w:hint="eastAsia"/>
          <w:lang w:eastAsia="ko-KR"/>
        </w:rPr>
        <w:t>•</w:t>
      </w:r>
      <w:r w:rsidRPr="00EA59ED">
        <w:rPr>
          <w:lang w:eastAsia="ko-KR"/>
        </w:rPr>
        <w:t xml:space="preserve">from ITU-R M.585-8 to ITU-R M.585-9 </w:t>
      </w:r>
    </w:p>
    <w:p w14:paraId="78BEAEDA" w14:textId="77777777" w:rsidR="00EB4B0D" w:rsidRPr="00EA59ED" w:rsidRDefault="00EB4B0D" w:rsidP="00EB4B0D">
      <w:pPr>
        <w:ind w:left="720"/>
        <w:rPr>
          <w:lang w:eastAsia="ko-KR"/>
        </w:rPr>
      </w:pPr>
      <w:r w:rsidRPr="00EA59ED">
        <w:rPr>
          <w:rFonts w:hint="eastAsia"/>
          <w:lang w:eastAsia="ko-KR"/>
        </w:rPr>
        <w:t>•</w:t>
      </w:r>
      <w:r w:rsidRPr="00EA59ED">
        <w:rPr>
          <w:lang w:eastAsia="ko-KR"/>
        </w:rPr>
        <w:t xml:space="preserve"> TBD</w:t>
      </w:r>
    </w:p>
    <w:p w14:paraId="273683E8" w14:textId="256C080D" w:rsidR="00EB4B0D" w:rsidRPr="00EA59ED" w:rsidRDefault="00EB4B0D">
      <w:pPr>
        <w:pStyle w:val="ListParagraph"/>
        <w:numPr>
          <w:ilvl w:val="0"/>
          <w:numId w:val="9"/>
        </w:numPr>
        <w:rPr>
          <w:lang w:eastAsia="ko-KR"/>
        </w:rPr>
      </w:pPr>
      <w:r w:rsidRPr="00EA59ED">
        <w:rPr>
          <w:lang w:eastAsia="ko-KR"/>
        </w:rPr>
        <w:t xml:space="preserve">CEPT resumes examining the compliance with the principles of Annex 1 to Resolution </w:t>
      </w:r>
      <w:r w:rsidRPr="00EA59ED">
        <w:rPr>
          <w:b/>
          <w:bCs/>
          <w:lang w:eastAsia="ko-KR"/>
        </w:rPr>
        <w:t>27 (Rev. WRC-19)</w:t>
      </w:r>
      <w:r w:rsidRPr="00EA59ED">
        <w:rPr>
          <w:lang w:eastAsia="ko-KR"/>
        </w:rPr>
        <w:t xml:space="preserve"> of the references to ITU-R Recommendations in the Radio Regulations.</w:t>
      </w:r>
    </w:p>
    <w:p w14:paraId="12CCC023" w14:textId="77777777" w:rsidR="00EB4B0D" w:rsidRPr="00EA59ED" w:rsidRDefault="00EB4B0D">
      <w:pPr>
        <w:pStyle w:val="ListParagraph"/>
        <w:numPr>
          <w:ilvl w:val="0"/>
          <w:numId w:val="9"/>
        </w:numPr>
        <w:rPr>
          <w:lang w:eastAsia="ko-KR"/>
        </w:rPr>
      </w:pPr>
      <w:r w:rsidRPr="00EA59ED">
        <w:rPr>
          <w:lang w:eastAsia="ko-KR"/>
        </w:rPr>
        <w:t>CEPT supports update of the RR Volume 4 cross-reference list.</w:t>
      </w:r>
    </w:p>
    <w:p w14:paraId="14877EC5" w14:textId="1C4F9494" w:rsidR="00890DD6" w:rsidRPr="00EA59ED" w:rsidRDefault="00890DD6" w:rsidP="00294953">
      <w:pPr>
        <w:pStyle w:val="Heading3"/>
        <w:rPr>
          <w:lang w:eastAsia="ja-JP"/>
        </w:rPr>
      </w:pPr>
      <w:r w:rsidRPr="00EA59ED">
        <w:rPr>
          <w:lang w:eastAsia="ja-JP"/>
        </w:rPr>
        <w:t>RCC</w:t>
      </w:r>
      <w:r w:rsidR="00915B80" w:rsidRPr="00EA59ED">
        <w:rPr>
          <w:lang w:eastAsia="ja-JP"/>
        </w:rPr>
        <w:t xml:space="preserve"> (APG23-</w:t>
      </w:r>
      <w:r w:rsidR="00EB4B0D" w:rsidRPr="00EA59ED">
        <w:rPr>
          <w:lang w:eastAsia="ja-JP"/>
        </w:rPr>
        <w:t>5</w:t>
      </w:r>
      <w:r w:rsidR="00915B80" w:rsidRPr="00EA59ED">
        <w:rPr>
          <w:lang w:eastAsia="ja-JP"/>
        </w:rPr>
        <w:t>/INF-4</w:t>
      </w:r>
      <w:r w:rsidR="00EB4B0D" w:rsidRPr="00EA59ED">
        <w:rPr>
          <w:lang w:eastAsia="ja-JP"/>
        </w:rPr>
        <w:t>5</w:t>
      </w:r>
      <w:r w:rsidR="00915B80" w:rsidRPr="00EA59ED">
        <w:rPr>
          <w:lang w:eastAsia="ja-JP"/>
        </w:rPr>
        <w:t>)</w:t>
      </w:r>
    </w:p>
    <w:p w14:paraId="5394493F" w14:textId="1A86610E" w:rsidR="00EB4B0D" w:rsidRPr="00EA59ED" w:rsidRDefault="00EB4B0D" w:rsidP="00EB4B0D">
      <w:pPr>
        <w:rPr>
          <w:lang w:val="en-GB" w:eastAsia="ja-JP"/>
        </w:rPr>
      </w:pPr>
      <w:r w:rsidRPr="00EA59ED">
        <w:rPr>
          <w:lang w:val="en-GB" w:eastAsia="ja-JP"/>
        </w:rPr>
        <w:t xml:space="preserve">The RCC Administrations support the principles set out in Resolution </w:t>
      </w:r>
      <w:r w:rsidRPr="00EA59ED">
        <w:rPr>
          <w:b/>
          <w:bCs/>
          <w:lang w:val="en-GB" w:eastAsia="ja-JP"/>
        </w:rPr>
        <w:t>27 (Rev.WRC-19)</w:t>
      </w:r>
      <w:r w:rsidRPr="00EA59ED">
        <w:rPr>
          <w:lang w:val="en-GB" w:eastAsia="ja-JP"/>
        </w:rPr>
        <w:t>.</w:t>
      </w:r>
    </w:p>
    <w:p w14:paraId="2734031B" w14:textId="0DA4000D" w:rsidR="00EB4B0D" w:rsidRPr="00EA59ED" w:rsidRDefault="00EB4B0D" w:rsidP="00EB4B0D">
      <w:pPr>
        <w:rPr>
          <w:lang w:val="en-GB" w:eastAsia="ja-JP"/>
        </w:rPr>
      </w:pPr>
      <w:r w:rsidRPr="00EA59ED">
        <w:rPr>
          <w:lang w:val="en-GB" w:eastAsia="ja-JP"/>
        </w:rPr>
        <w:t>The RCC Administrations have no objection to update reference to the Rec. M.585.</w:t>
      </w:r>
    </w:p>
    <w:p w14:paraId="24B3D95B" w14:textId="77777777" w:rsidR="001E10DF" w:rsidRPr="00EA59ED" w:rsidRDefault="001E10DF" w:rsidP="001E10DF">
      <w:pPr>
        <w:pStyle w:val="Heading3"/>
        <w:rPr>
          <w:lang w:eastAsia="ko-KR"/>
        </w:rPr>
      </w:pPr>
      <w:r w:rsidRPr="00EA59ED">
        <w:rPr>
          <w:rFonts w:hint="eastAsia"/>
          <w:lang w:eastAsia="ja-JP"/>
        </w:rPr>
        <w:t>A</w:t>
      </w:r>
      <w:r w:rsidRPr="00EA59ED">
        <w:rPr>
          <w:lang w:eastAsia="ja-JP"/>
        </w:rPr>
        <w:t>TU (APG23-4/INF-02)</w:t>
      </w:r>
    </w:p>
    <w:p w14:paraId="22A631E8" w14:textId="77777777" w:rsidR="001E10DF" w:rsidRPr="00EA59ED" w:rsidRDefault="001E10DF" w:rsidP="001E10DF">
      <w:pPr>
        <w:jc w:val="both"/>
        <w:rPr>
          <w:rFonts w:eastAsia="MS Mincho"/>
          <w:bCs/>
          <w:lang w:eastAsia="ja-JP"/>
        </w:rPr>
      </w:pPr>
      <w:r w:rsidRPr="00EA59ED">
        <w:rPr>
          <w:rFonts w:eastAsia="MS Mincho"/>
          <w:bCs/>
          <w:lang w:eastAsia="ja-JP"/>
        </w:rPr>
        <w:t>APM23-2 agreed to support the work of the radiocommunication study groups and the Radiocommunication Assembly on revision of those Recommendations to which mandatory references are made in the Radio Regulations</w:t>
      </w:r>
      <w:r w:rsidRPr="00EA59ED">
        <w:rPr>
          <w:rFonts w:eastAsia="MS Mincho" w:hint="eastAsia"/>
          <w:bCs/>
          <w:lang w:eastAsia="ja-JP"/>
        </w:rPr>
        <w:t>.</w:t>
      </w:r>
    </w:p>
    <w:p w14:paraId="5CD54D72" w14:textId="77777777" w:rsidR="001E10DF" w:rsidRPr="00EA59ED" w:rsidRDefault="001E10DF" w:rsidP="001E10DF">
      <w:pPr>
        <w:pStyle w:val="Heading3"/>
        <w:rPr>
          <w:lang w:eastAsia="ja-JP"/>
        </w:rPr>
      </w:pPr>
      <w:r w:rsidRPr="00EA59ED">
        <w:rPr>
          <w:rFonts w:hint="eastAsia"/>
          <w:lang w:eastAsia="ja-JP"/>
        </w:rPr>
        <w:t>A</w:t>
      </w:r>
      <w:r w:rsidRPr="00EA59ED">
        <w:rPr>
          <w:lang w:eastAsia="ja-JP"/>
        </w:rPr>
        <w:t>SMG (APG23-4/INF-21)</w:t>
      </w:r>
    </w:p>
    <w:p w14:paraId="7E090925" w14:textId="77777777" w:rsidR="001E10DF" w:rsidRPr="00EA59ED" w:rsidRDefault="001E10DF" w:rsidP="001E10DF">
      <w:r w:rsidRPr="00EA59ED">
        <w:t xml:space="preserve">ASMG administrations support the principle of Resolution No. </w:t>
      </w:r>
      <w:r w:rsidRPr="00EA59ED">
        <w:rPr>
          <w:b/>
          <w:bCs/>
        </w:rPr>
        <w:t>27 (Rev.WRC-19</w:t>
      </w:r>
      <w:r w:rsidRPr="00EA59ED">
        <w:t>) to review and examine Recommendations incorporated by reference in the Radio Regulations with a view to update them as appropriate.</w:t>
      </w:r>
    </w:p>
    <w:p w14:paraId="3BB0BE83" w14:textId="77777777" w:rsidR="001E10DF" w:rsidRPr="00EA59ED" w:rsidRDefault="001E10DF" w:rsidP="001E10DF">
      <w:pPr>
        <w:spacing w:before="120"/>
      </w:pPr>
      <w:r w:rsidRPr="00EA59ED">
        <w:t>Invite ASMG members to actively participate in ITU-R related working groups on revision of these recommendations.</w:t>
      </w:r>
    </w:p>
    <w:p w14:paraId="4B44642F" w14:textId="19C43C83" w:rsidR="001E10DF" w:rsidRDefault="001E10DF" w:rsidP="005D1C3F">
      <w:pPr>
        <w:jc w:val="both"/>
        <w:rPr>
          <w:rFonts w:eastAsia="MS Mincho"/>
          <w:bCs/>
          <w:lang w:eastAsia="ja-JP"/>
        </w:rPr>
      </w:pPr>
    </w:p>
    <w:p w14:paraId="2F6A03F0" w14:textId="6CAF7503" w:rsidR="00890DD6" w:rsidRPr="00EA59ED" w:rsidRDefault="00890DD6" w:rsidP="005D1C3F">
      <w:pPr>
        <w:pStyle w:val="Heading2"/>
        <w:spacing w:beforeLines="0" w:before="0"/>
        <w:rPr>
          <w:lang w:val="en-NZ" w:eastAsia="ko-KR"/>
        </w:rPr>
      </w:pPr>
      <w:r w:rsidRPr="00EA59ED">
        <w:rPr>
          <w:lang w:val="en-NZ" w:eastAsia="ko-KR"/>
        </w:rPr>
        <w:t>International Organizations</w:t>
      </w:r>
    </w:p>
    <w:p w14:paraId="1125C929" w14:textId="2229BE80" w:rsidR="00890DD6" w:rsidRPr="00EA59ED" w:rsidRDefault="00890DD6" w:rsidP="00294953">
      <w:pPr>
        <w:pStyle w:val="Heading3"/>
        <w:rPr>
          <w:lang w:eastAsia="ja-JP"/>
        </w:rPr>
      </w:pPr>
      <w:r w:rsidRPr="00EA59ED">
        <w:rPr>
          <w:lang w:eastAsia="ja-JP"/>
        </w:rPr>
        <w:t>IMO</w:t>
      </w:r>
      <w:r w:rsidRPr="00EA59ED">
        <w:rPr>
          <w:rStyle w:val="FootnoteReference"/>
          <w:bCs/>
          <w:lang w:eastAsia="ja-JP"/>
        </w:rPr>
        <w:footnoteReference w:id="1"/>
      </w:r>
    </w:p>
    <w:p w14:paraId="71A2DB7F" w14:textId="77777777" w:rsidR="00890DD6" w:rsidRPr="00EA59ED" w:rsidRDefault="00890DD6">
      <w:pPr>
        <w:pStyle w:val="ListParagraph"/>
        <w:numPr>
          <w:ilvl w:val="0"/>
          <w:numId w:val="2"/>
        </w:numPr>
      </w:pPr>
      <w:r w:rsidRPr="00EA59ED">
        <w:t>IMO has studied the Recommendations of relevance and commented on the following IBRs.</w:t>
      </w:r>
    </w:p>
    <w:p w14:paraId="0FCB7A6C" w14:textId="77777777" w:rsidR="00890DD6" w:rsidRPr="00EA59ED" w:rsidRDefault="00890DD6">
      <w:pPr>
        <w:pStyle w:val="ListParagraph"/>
        <w:numPr>
          <w:ilvl w:val="0"/>
          <w:numId w:val="3"/>
        </w:numPr>
        <w:rPr>
          <w:rFonts w:eastAsia="MS Mincho"/>
          <w:szCs w:val="20"/>
          <w:lang w:eastAsia="ja-JP"/>
        </w:rPr>
      </w:pPr>
      <w:r w:rsidRPr="00EA59ED">
        <w:rPr>
          <w:rFonts w:eastAsia="MS Mincho" w:hint="eastAsia"/>
          <w:szCs w:val="20"/>
          <w:lang w:eastAsia="ja-JP"/>
        </w:rPr>
        <w:t>R</w:t>
      </w:r>
      <w:r w:rsidRPr="00EA59ED">
        <w:rPr>
          <w:rFonts w:eastAsia="MS Mincho"/>
          <w:szCs w:val="20"/>
          <w:lang w:eastAsia="ja-JP"/>
        </w:rPr>
        <w:t xml:space="preserve">equired/needed: M.476-5, M.489-2, </w:t>
      </w:r>
      <w:r w:rsidRPr="00EA59ED">
        <w:rPr>
          <w:caps/>
        </w:rPr>
        <w:t>M.492-6, M.541-10, M.585-8, M.625-4, M.690-3, M.1171-0, M.1172-0, M.1173-1, M.1174-4</w:t>
      </w:r>
    </w:p>
    <w:p w14:paraId="0C242847" w14:textId="77777777" w:rsidR="00890DD6" w:rsidRPr="00EA59ED" w:rsidRDefault="00890DD6">
      <w:pPr>
        <w:pStyle w:val="ListParagraph"/>
        <w:numPr>
          <w:ilvl w:val="0"/>
          <w:numId w:val="3"/>
        </w:numPr>
        <w:rPr>
          <w:rFonts w:eastAsia="MS Mincho"/>
          <w:szCs w:val="20"/>
          <w:lang w:eastAsia="ja-JP"/>
        </w:rPr>
      </w:pPr>
      <w:r w:rsidRPr="00EA59ED">
        <w:rPr>
          <w:rFonts w:eastAsia="MS Mincho" w:hint="eastAsia"/>
          <w:szCs w:val="20"/>
          <w:lang w:eastAsia="ja-JP"/>
        </w:rPr>
        <w:t>U</w:t>
      </w:r>
      <w:r w:rsidRPr="00EA59ED">
        <w:rPr>
          <w:rFonts w:eastAsia="MS Mincho"/>
          <w:szCs w:val="20"/>
          <w:lang w:eastAsia="ja-JP"/>
        </w:rPr>
        <w:t xml:space="preserve">sed: </w:t>
      </w:r>
      <w:r w:rsidRPr="00EA59ED">
        <w:rPr>
          <w:caps/>
        </w:rPr>
        <w:t>M.1084-5, M.633-4,</w:t>
      </w:r>
    </w:p>
    <w:p w14:paraId="6229D141" w14:textId="77777777" w:rsidR="00890DD6" w:rsidRPr="00EA59ED" w:rsidRDefault="00890DD6">
      <w:pPr>
        <w:pStyle w:val="ListParagraph"/>
        <w:numPr>
          <w:ilvl w:val="0"/>
          <w:numId w:val="3"/>
        </w:numPr>
        <w:rPr>
          <w:rFonts w:eastAsia="MS Mincho"/>
          <w:szCs w:val="20"/>
        </w:rPr>
      </w:pPr>
      <w:r w:rsidRPr="00EA59ED">
        <w:rPr>
          <w:rFonts w:eastAsia="MS Mincho" w:hint="eastAsia"/>
          <w:szCs w:val="20"/>
          <w:lang w:eastAsia="ja-JP"/>
        </w:rPr>
        <w:t>N</w:t>
      </w:r>
      <w:r w:rsidRPr="00EA59ED">
        <w:rPr>
          <w:rFonts w:eastAsia="MS Mincho"/>
          <w:szCs w:val="20"/>
          <w:lang w:eastAsia="ja-JP"/>
        </w:rPr>
        <w:t xml:space="preserve">ot required but may be required: </w:t>
      </w:r>
      <w:r w:rsidRPr="00EA59ED">
        <w:rPr>
          <w:caps/>
        </w:rPr>
        <w:t>M.1638-1</w:t>
      </w:r>
    </w:p>
    <w:p w14:paraId="3296717F" w14:textId="1B2F903B" w:rsidR="00890DD6" w:rsidRPr="00EA59ED" w:rsidRDefault="00890DD6">
      <w:pPr>
        <w:pStyle w:val="ListParagraph"/>
        <w:numPr>
          <w:ilvl w:val="0"/>
          <w:numId w:val="2"/>
        </w:numPr>
      </w:pPr>
      <w:r w:rsidRPr="00EA59ED">
        <w:t>Incorporation by reference is of importance to IMO because of the close relationship between many of the ITU-R Recommendations related to GMDSS equipment and its operation, to IMO performance standards.</w:t>
      </w:r>
    </w:p>
    <w:p w14:paraId="4900C6C5" w14:textId="6BC32E44" w:rsidR="00890DD6" w:rsidRPr="00EA59ED" w:rsidRDefault="00890DD6">
      <w:pPr>
        <w:pStyle w:val="ListParagraph"/>
        <w:numPr>
          <w:ilvl w:val="0"/>
          <w:numId w:val="2"/>
        </w:numPr>
        <w:rPr>
          <w:lang w:eastAsia="ja-JP"/>
        </w:rPr>
      </w:pPr>
      <w:r w:rsidRPr="00EA59ED">
        <w:t xml:space="preserve">IMO </w:t>
      </w:r>
      <w:r w:rsidRPr="00EA59ED">
        <w:rPr>
          <w:lang w:eastAsia="ja-JP"/>
        </w:rPr>
        <w:t xml:space="preserve">requests </w:t>
      </w:r>
      <w:r w:rsidRPr="00EA59ED">
        <w:t>early indication of any changes proposed by ITU to the mechanism of incorporation by reference</w:t>
      </w:r>
      <w:r w:rsidRPr="00EA59ED">
        <w:rPr>
          <w:lang w:eastAsia="ja-JP"/>
        </w:rPr>
        <w:t xml:space="preserve"> and to the list of incorporated Recommendations.</w:t>
      </w:r>
    </w:p>
    <w:p w14:paraId="1F9275C4" w14:textId="77777777" w:rsidR="003B0115" w:rsidRDefault="003B0115" w:rsidP="00890DD6"/>
    <w:p w14:paraId="140E0A35" w14:textId="4E12F131" w:rsidR="00CD1E27" w:rsidRDefault="00CD1E27" w:rsidP="00CD1E27">
      <w:pPr>
        <w:rPr>
          <w:lang w:val="en-NZ" w:eastAsia="ko-KR"/>
        </w:rPr>
      </w:pPr>
      <w:r>
        <w:rPr>
          <w:b/>
          <w:bCs/>
          <w:lang w:val="en-NZ" w:eastAsia="ko-KR"/>
        </w:rPr>
        <w:t xml:space="preserve">Attachment </w:t>
      </w:r>
      <w:r w:rsidR="00195D31">
        <w:rPr>
          <w:b/>
          <w:bCs/>
          <w:lang w:val="en-NZ" w:eastAsia="ko-KR"/>
        </w:rPr>
        <w:t>3</w:t>
      </w:r>
      <w:r>
        <w:rPr>
          <w:lang w:val="en-NZ" w:eastAsia="ko-KR"/>
        </w:rPr>
        <w:br w:type="page"/>
      </w:r>
    </w:p>
    <w:p w14:paraId="79AA5A82" w14:textId="77777777" w:rsidR="00CD1E27" w:rsidRDefault="00CD1E27" w:rsidP="00CD1E27">
      <w:pPr>
        <w:sectPr w:rsidR="00CD1E27" w:rsidSect="00122C6A">
          <w:footerReference w:type="default" r:id="rId8"/>
          <w:footerReference w:type="first" r:id="rId9"/>
          <w:pgSz w:w="11909" w:h="16834"/>
          <w:pgMar w:top="1195" w:right="1152" w:bottom="993" w:left="1440" w:header="720" w:footer="720" w:gutter="0"/>
          <w:cols w:space="720"/>
          <w:titlePg/>
          <w:docGrid w:linePitch="326"/>
        </w:sectPr>
      </w:pPr>
    </w:p>
    <w:p w14:paraId="5D093EC8" w14:textId="77777777" w:rsidR="00BC02D6" w:rsidRPr="00AE1B1F" w:rsidRDefault="00BC02D6" w:rsidP="00BC02D6">
      <w:pPr>
        <w:jc w:val="center"/>
        <w:rPr>
          <w:rFonts w:eastAsiaTheme="minorEastAsia"/>
          <w:b/>
          <w:color w:val="000000"/>
          <w:sz w:val="28"/>
          <w:szCs w:val="28"/>
          <w:lang w:eastAsia="ja-JP"/>
        </w:rPr>
      </w:pPr>
      <w:r w:rsidRPr="00AE1B1F">
        <w:rPr>
          <w:rFonts w:eastAsiaTheme="minorEastAsia"/>
          <w:b/>
          <w:color w:val="000000"/>
          <w:sz w:val="28"/>
          <w:szCs w:val="28"/>
          <w:lang w:eastAsia="ja-JP"/>
        </w:rPr>
        <w:lastRenderedPageBreak/>
        <w:t>Attachment 1</w:t>
      </w:r>
    </w:p>
    <w:p w14:paraId="7AD47EB8" w14:textId="77777777" w:rsidR="00212760" w:rsidRPr="007F1A7F" w:rsidRDefault="00212760" w:rsidP="00212760">
      <w:pPr>
        <w:spacing w:beforeLines="50" w:before="120"/>
        <w:rPr>
          <w:b/>
          <w:bCs/>
        </w:rPr>
      </w:pPr>
      <w:r w:rsidRPr="00AE1B1F">
        <w:rPr>
          <w:b/>
          <w:bCs/>
          <w:lang w:eastAsia="ja-JP"/>
        </w:rPr>
        <w:t>T</w:t>
      </w:r>
      <w:r w:rsidRPr="00AE1B1F">
        <w:rPr>
          <w:b/>
          <w:bCs/>
        </w:rPr>
        <w:t>he ITU</w:t>
      </w:r>
      <w:r w:rsidRPr="00AE1B1F">
        <w:rPr>
          <w:b/>
          <w:bCs/>
        </w:rPr>
        <w:noBreakHyphen/>
        <w:t xml:space="preserve">R Recommendations </w:t>
      </w:r>
      <w:r w:rsidRPr="00AE1B1F">
        <w:rPr>
          <w:b/>
          <w:bCs/>
          <w:lang w:eastAsia="ja-JP"/>
        </w:rPr>
        <w:t>i</w:t>
      </w:r>
      <w:r w:rsidRPr="00AE1B1F">
        <w:rPr>
          <w:b/>
          <w:bCs/>
        </w:rPr>
        <w:t>ncorporated</w:t>
      </w:r>
      <w:r w:rsidRPr="00AE1B1F">
        <w:rPr>
          <w:b/>
          <w:bCs/>
          <w:lang w:eastAsia="ja-JP"/>
        </w:rPr>
        <w:t xml:space="preserve"> </w:t>
      </w:r>
      <w:r w:rsidRPr="00AE1B1F">
        <w:rPr>
          <w:b/>
          <w:bCs/>
        </w:rPr>
        <w:t xml:space="preserve">by reference </w:t>
      </w:r>
      <w:r w:rsidRPr="007F1A7F">
        <w:rPr>
          <w:b/>
          <w:bCs/>
        </w:rPr>
        <w:t>in the Radio Regulations</w:t>
      </w:r>
    </w:p>
    <w:p w14:paraId="450E4DE2" w14:textId="77777777" w:rsidR="00212760" w:rsidRPr="00212760" w:rsidRDefault="00212760" w:rsidP="00212760">
      <w:pPr>
        <w:rPr>
          <w:rFonts w:eastAsia="MS Mincho"/>
          <w:lang w:eastAsia="ja-JP"/>
        </w:rPr>
      </w:pPr>
    </w:p>
    <w:p w14:paraId="50CEA673" w14:textId="5C61E09D" w:rsidR="00212760" w:rsidRPr="00137463" w:rsidRDefault="00212760" w:rsidP="00212760">
      <w:pPr>
        <w:rPr>
          <w:rFonts w:eastAsia="MS Mincho"/>
          <w:lang w:eastAsia="ja-JP"/>
        </w:rPr>
      </w:pPr>
      <w:r>
        <w:rPr>
          <w:rFonts w:eastAsia="MS Mincho"/>
          <w:lang w:eastAsia="ja-JP"/>
        </w:rPr>
        <w:t>Note:</w:t>
      </w:r>
      <w:r w:rsidRPr="007F1A7F">
        <w:rPr>
          <w:rFonts w:eastAsia="MS Mincho"/>
          <w:lang w:eastAsia="ja-JP"/>
        </w:rPr>
        <w:t xml:space="preserve"> WD</w:t>
      </w:r>
      <w:r>
        <w:rPr>
          <w:rFonts w:eastAsia="MS Mincho"/>
          <w:lang w:eastAsia="ja-JP"/>
        </w:rPr>
        <w:t xml:space="preserve"> (</w:t>
      </w:r>
      <w:r w:rsidRPr="007F1A7F">
        <w:rPr>
          <w:rFonts w:eastAsia="MS Mincho"/>
          <w:lang w:eastAsia="ja-JP"/>
        </w:rPr>
        <w:t>Working document</w:t>
      </w:r>
      <w:r>
        <w:rPr>
          <w:rFonts w:eastAsia="MS Mincho"/>
          <w:lang w:eastAsia="ja-JP"/>
        </w:rPr>
        <w:t>)</w:t>
      </w:r>
      <w:r w:rsidRPr="007F1A7F">
        <w:rPr>
          <w:rFonts w:eastAsia="MS Mincho"/>
          <w:lang w:eastAsia="ja-JP"/>
        </w:rPr>
        <w:t>, PDR</w:t>
      </w:r>
      <w:r>
        <w:rPr>
          <w:rFonts w:eastAsia="MS Mincho"/>
          <w:lang w:eastAsia="ja-JP"/>
        </w:rPr>
        <w:t xml:space="preserve"> (</w:t>
      </w:r>
      <w:r w:rsidRPr="007F1A7F">
        <w:rPr>
          <w:rFonts w:eastAsia="MS Mincho"/>
          <w:lang w:eastAsia="ja-JP"/>
        </w:rPr>
        <w:t>Preliminary draft revision)</w:t>
      </w:r>
      <w:r>
        <w:rPr>
          <w:rFonts w:eastAsia="MS Mincho"/>
          <w:lang w:eastAsia="ja-JP"/>
        </w:rPr>
        <w:t xml:space="preserve"> as of December 2022</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586"/>
        <w:gridCol w:w="2430"/>
        <w:gridCol w:w="1563"/>
        <w:gridCol w:w="1053"/>
        <w:gridCol w:w="1290"/>
      </w:tblGrid>
      <w:tr w:rsidR="00212760" w:rsidRPr="00AE1B1F" w14:paraId="486C7EF1" w14:textId="77777777" w:rsidTr="007655C1">
        <w:trPr>
          <w:cantSplit/>
          <w:trHeight w:val="620"/>
          <w:tblHeader/>
        </w:trPr>
        <w:tc>
          <w:tcPr>
            <w:tcW w:w="1418" w:type="dxa"/>
            <w:vAlign w:val="center"/>
            <w:hideMark/>
          </w:tcPr>
          <w:p w14:paraId="22D47155" w14:textId="77777777" w:rsidR="00212760" w:rsidRPr="007F1A7F" w:rsidRDefault="00212760" w:rsidP="00430F30">
            <w:pPr>
              <w:jc w:val="center"/>
              <w:rPr>
                <w:b/>
                <w:bCs/>
              </w:rPr>
            </w:pPr>
            <w:r w:rsidRPr="007F1A7F">
              <w:rPr>
                <w:b/>
                <w:bCs/>
              </w:rPr>
              <w:t>REC.</w:t>
            </w:r>
          </w:p>
        </w:tc>
        <w:tc>
          <w:tcPr>
            <w:tcW w:w="3586" w:type="dxa"/>
            <w:vAlign w:val="center"/>
            <w:hideMark/>
          </w:tcPr>
          <w:p w14:paraId="4B0C7E67" w14:textId="77777777" w:rsidR="00212760" w:rsidRPr="007F1A7F" w:rsidRDefault="00212760" w:rsidP="00430F30">
            <w:pPr>
              <w:spacing w:line="220" w:lineRule="exact"/>
              <w:jc w:val="center"/>
              <w:rPr>
                <w:b/>
                <w:bCs/>
              </w:rPr>
            </w:pPr>
            <w:r w:rsidRPr="007F1A7F">
              <w:rPr>
                <w:b/>
                <w:bCs/>
              </w:rPr>
              <w:t>Title</w:t>
            </w:r>
          </w:p>
        </w:tc>
        <w:tc>
          <w:tcPr>
            <w:tcW w:w="2430" w:type="dxa"/>
            <w:vAlign w:val="center"/>
          </w:tcPr>
          <w:p w14:paraId="395A1BEC" w14:textId="77777777" w:rsidR="00212760" w:rsidRPr="007F1A7F" w:rsidRDefault="00212760" w:rsidP="00430F30">
            <w:pPr>
              <w:jc w:val="center"/>
              <w:rPr>
                <w:b/>
                <w:bCs/>
              </w:rPr>
            </w:pPr>
            <w:r w:rsidRPr="007F1A7F">
              <w:rPr>
                <w:b/>
                <w:bCs/>
              </w:rPr>
              <w:t>RR Provision</w:t>
            </w:r>
          </w:p>
        </w:tc>
        <w:tc>
          <w:tcPr>
            <w:tcW w:w="1563" w:type="dxa"/>
            <w:vAlign w:val="center"/>
            <w:hideMark/>
          </w:tcPr>
          <w:p w14:paraId="50EDF2CB" w14:textId="77777777" w:rsidR="00212760" w:rsidRPr="007F1A7F" w:rsidRDefault="00212760" w:rsidP="00430F30">
            <w:pPr>
              <w:jc w:val="center"/>
              <w:rPr>
                <w:rFonts w:eastAsia="MS Mincho"/>
                <w:b/>
                <w:bCs/>
                <w:lang w:eastAsia="ja-JP"/>
              </w:rPr>
            </w:pPr>
            <w:r w:rsidRPr="007F1A7F">
              <w:rPr>
                <w:b/>
                <w:bCs/>
              </w:rPr>
              <w:t>Progress of future revision</w:t>
            </w:r>
            <w:r w:rsidRPr="007F1A7F">
              <w:rPr>
                <w:rFonts w:eastAsia="MS Mincho" w:hint="eastAsia"/>
                <w:b/>
                <w:bCs/>
                <w:lang w:eastAsia="ja-JP"/>
              </w:rPr>
              <w:t>*</w:t>
            </w:r>
          </w:p>
        </w:tc>
        <w:tc>
          <w:tcPr>
            <w:tcW w:w="1053" w:type="dxa"/>
            <w:vAlign w:val="center"/>
          </w:tcPr>
          <w:p w14:paraId="53882937" w14:textId="77777777" w:rsidR="00212760" w:rsidRPr="007F1A7F" w:rsidRDefault="00212760" w:rsidP="00430F30">
            <w:pPr>
              <w:rPr>
                <w:b/>
                <w:bCs/>
              </w:rPr>
            </w:pPr>
            <w:r w:rsidRPr="007F1A7F">
              <w:rPr>
                <w:b/>
                <w:bCs/>
              </w:rPr>
              <w:t>ITU-R WP</w:t>
            </w:r>
          </w:p>
        </w:tc>
        <w:tc>
          <w:tcPr>
            <w:tcW w:w="1290" w:type="dxa"/>
            <w:vAlign w:val="center"/>
          </w:tcPr>
          <w:p w14:paraId="29A20A29" w14:textId="77777777" w:rsidR="00212760" w:rsidRPr="005D063E" w:rsidRDefault="00212760" w:rsidP="00430F30">
            <w:pPr>
              <w:rPr>
                <w:rFonts w:eastAsia="MS Mincho"/>
                <w:b/>
                <w:bCs/>
                <w:lang w:eastAsia="ja-JP"/>
              </w:rPr>
            </w:pPr>
            <w:r>
              <w:rPr>
                <w:rFonts w:eastAsia="MS Mincho"/>
                <w:b/>
                <w:bCs/>
                <w:lang w:eastAsia="ja-JP"/>
              </w:rPr>
              <w:t>APT</w:t>
            </w:r>
            <w:r w:rsidRPr="007F1A7F">
              <w:rPr>
                <w:b/>
                <w:bCs/>
              </w:rPr>
              <w:t xml:space="preserve"> Proposed</w:t>
            </w:r>
            <w:r>
              <w:rPr>
                <w:rFonts w:eastAsia="MS Mincho"/>
                <w:b/>
                <w:bCs/>
                <w:lang w:eastAsia="ja-JP"/>
              </w:rPr>
              <w:t xml:space="preserve"> </w:t>
            </w:r>
            <w:r w:rsidRPr="007F1A7F">
              <w:rPr>
                <w:rFonts w:eastAsia="MS Mincho" w:hint="eastAsia"/>
                <w:b/>
                <w:bCs/>
                <w:lang w:eastAsia="ja-JP"/>
              </w:rPr>
              <w:t>a</w:t>
            </w:r>
            <w:r w:rsidRPr="007F1A7F">
              <w:rPr>
                <w:rFonts w:eastAsia="MS Mincho"/>
                <w:b/>
                <w:bCs/>
                <w:lang w:eastAsia="ja-JP"/>
              </w:rPr>
              <w:t>ction</w:t>
            </w:r>
          </w:p>
        </w:tc>
      </w:tr>
      <w:tr w:rsidR="00212760" w:rsidRPr="00AE1B1F" w14:paraId="0DD5BC83" w14:textId="77777777" w:rsidTr="007655C1">
        <w:trPr>
          <w:trHeight w:val="310"/>
        </w:trPr>
        <w:tc>
          <w:tcPr>
            <w:tcW w:w="1418" w:type="dxa"/>
            <w:vAlign w:val="center"/>
            <w:hideMark/>
          </w:tcPr>
          <w:p w14:paraId="054EB84C" w14:textId="77777777" w:rsidR="00212760" w:rsidRPr="00AE1B1F" w:rsidRDefault="00212760" w:rsidP="00430F30">
            <w:pPr>
              <w:rPr>
                <w:b/>
                <w:bCs/>
              </w:rPr>
            </w:pPr>
            <w:r w:rsidRPr="00AE1B1F">
              <w:rPr>
                <w:b/>
                <w:bCs/>
              </w:rPr>
              <w:t>TF.460-6</w:t>
            </w:r>
          </w:p>
        </w:tc>
        <w:tc>
          <w:tcPr>
            <w:tcW w:w="3586" w:type="dxa"/>
            <w:vAlign w:val="center"/>
            <w:hideMark/>
          </w:tcPr>
          <w:p w14:paraId="3800FFCC" w14:textId="77777777" w:rsidR="00212760" w:rsidRPr="001B521F" w:rsidRDefault="00212760" w:rsidP="00430F30">
            <w:pPr>
              <w:spacing w:line="220" w:lineRule="exact"/>
              <w:rPr>
                <w:sz w:val="22"/>
                <w:szCs w:val="22"/>
              </w:rPr>
            </w:pPr>
            <w:r w:rsidRPr="001B521F">
              <w:rPr>
                <w:sz w:val="22"/>
                <w:szCs w:val="22"/>
              </w:rPr>
              <w:t>Standard-frequency and time-signal emissions</w:t>
            </w:r>
          </w:p>
        </w:tc>
        <w:tc>
          <w:tcPr>
            <w:tcW w:w="2430" w:type="dxa"/>
          </w:tcPr>
          <w:p w14:paraId="1961F3D4" w14:textId="77777777" w:rsidR="00212760" w:rsidRPr="007E4DF6" w:rsidRDefault="00212760" w:rsidP="00430F30">
            <w:r w:rsidRPr="007E4DF6">
              <w:t>No. </w:t>
            </w:r>
            <w:r w:rsidRPr="007E4DF6">
              <w:rPr>
                <w:rStyle w:val="ECCHLbold"/>
              </w:rPr>
              <w:t>1.14</w:t>
            </w:r>
            <w:r w:rsidRPr="007E4DF6">
              <w:t xml:space="preserve"> (via Resolution </w:t>
            </w:r>
            <w:r w:rsidRPr="007E4DF6">
              <w:rPr>
                <w:rStyle w:val="ECCHLbold"/>
              </w:rPr>
              <w:t>655 (WRC-15)</w:t>
            </w:r>
            <w:r w:rsidRPr="007E4DF6">
              <w:t>)</w:t>
            </w:r>
          </w:p>
        </w:tc>
        <w:tc>
          <w:tcPr>
            <w:tcW w:w="1563" w:type="dxa"/>
            <w:vAlign w:val="center"/>
            <w:hideMark/>
          </w:tcPr>
          <w:p w14:paraId="5DD3C0C3" w14:textId="77777777" w:rsidR="00212760" w:rsidRPr="00AE1B1F" w:rsidRDefault="00212760" w:rsidP="00430F30">
            <w:r w:rsidRPr="00AE1B1F">
              <w:t> </w:t>
            </w:r>
          </w:p>
        </w:tc>
        <w:tc>
          <w:tcPr>
            <w:tcW w:w="1053" w:type="dxa"/>
            <w:vAlign w:val="center"/>
          </w:tcPr>
          <w:p w14:paraId="1F96F440" w14:textId="77777777" w:rsidR="00212760" w:rsidRPr="00AE1B1F" w:rsidRDefault="00212760" w:rsidP="00430F30">
            <w:r w:rsidRPr="00AE1B1F">
              <w:t>WP 7A</w:t>
            </w:r>
          </w:p>
        </w:tc>
        <w:tc>
          <w:tcPr>
            <w:tcW w:w="1290" w:type="dxa"/>
          </w:tcPr>
          <w:p w14:paraId="7D24F4F1" w14:textId="77777777" w:rsidR="00212760" w:rsidRPr="00AE1B1F" w:rsidRDefault="00212760" w:rsidP="00430F30"/>
        </w:tc>
      </w:tr>
      <w:tr w:rsidR="00212760" w:rsidRPr="00AE1B1F" w14:paraId="318F18C7" w14:textId="77777777" w:rsidTr="007655C1">
        <w:trPr>
          <w:trHeight w:val="310"/>
        </w:trPr>
        <w:tc>
          <w:tcPr>
            <w:tcW w:w="1418" w:type="dxa"/>
            <w:vAlign w:val="center"/>
            <w:hideMark/>
          </w:tcPr>
          <w:p w14:paraId="5BADA3E9" w14:textId="77777777" w:rsidR="00212760" w:rsidRPr="007E1B61" w:rsidRDefault="00212760" w:rsidP="00430F30">
            <w:pPr>
              <w:rPr>
                <w:b/>
                <w:bCs/>
              </w:rPr>
            </w:pPr>
            <w:r w:rsidRPr="007E1B61">
              <w:rPr>
                <w:b/>
                <w:bCs/>
              </w:rPr>
              <w:t>M.476-5</w:t>
            </w:r>
          </w:p>
        </w:tc>
        <w:tc>
          <w:tcPr>
            <w:tcW w:w="3586" w:type="dxa"/>
            <w:vAlign w:val="center"/>
            <w:hideMark/>
          </w:tcPr>
          <w:p w14:paraId="2F7615EF" w14:textId="77777777" w:rsidR="00212760" w:rsidRPr="001B521F" w:rsidRDefault="00212760" w:rsidP="00430F30">
            <w:pPr>
              <w:spacing w:line="220" w:lineRule="exact"/>
              <w:rPr>
                <w:sz w:val="22"/>
                <w:szCs w:val="22"/>
              </w:rPr>
            </w:pPr>
            <w:r w:rsidRPr="001B521F">
              <w:rPr>
                <w:sz w:val="22"/>
                <w:szCs w:val="22"/>
              </w:rPr>
              <w:t>Direct-printing telegraph equipment in the maritime mobile service</w:t>
            </w:r>
          </w:p>
        </w:tc>
        <w:tc>
          <w:tcPr>
            <w:tcW w:w="2430" w:type="dxa"/>
          </w:tcPr>
          <w:p w14:paraId="60344811" w14:textId="77777777" w:rsidR="00212760" w:rsidRPr="007E4DF6" w:rsidRDefault="00212760" w:rsidP="00430F30">
            <w:r w:rsidRPr="007E4DF6">
              <w:t>Nos. </w:t>
            </w:r>
            <w:r w:rsidRPr="007E4DF6">
              <w:rPr>
                <w:rStyle w:val="ECCHLbold"/>
              </w:rPr>
              <w:t>19.83</w:t>
            </w:r>
            <w:r w:rsidRPr="007E4DF6">
              <w:t xml:space="preserve">, </w:t>
            </w:r>
            <w:r w:rsidRPr="007E4DF6">
              <w:rPr>
                <w:rStyle w:val="ECCHLbold"/>
              </w:rPr>
              <w:t>19.96A</w:t>
            </w:r>
            <w:r w:rsidRPr="007E4DF6">
              <w:t xml:space="preserve">, </w:t>
            </w:r>
            <w:r w:rsidRPr="007E4DF6">
              <w:rPr>
                <w:rStyle w:val="ECCHLbold"/>
              </w:rPr>
              <w:t>51.41</w:t>
            </w:r>
          </w:p>
        </w:tc>
        <w:tc>
          <w:tcPr>
            <w:tcW w:w="1563" w:type="dxa"/>
            <w:vAlign w:val="center"/>
            <w:hideMark/>
          </w:tcPr>
          <w:p w14:paraId="50BD90A3" w14:textId="77777777" w:rsidR="00212760" w:rsidRPr="00AE1B1F" w:rsidRDefault="00212760" w:rsidP="00430F30">
            <w:r w:rsidRPr="00AE1B1F">
              <w:t> </w:t>
            </w:r>
          </w:p>
        </w:tc>
        <w:tc>
          <w:tcPr>
            <w:tcW w:w="1053" w:type="dxa"/>
            <w:vAlign w:val="center"/>
          </w:tcPr>
          <w:p w14:paraId="13629C9A" w14:textId="77777777" w:rsidR="00212760" w:rsidRPr="00AE1B1F" w:rsidRDefault="00212760" w:rsidP="00430F30">
            <w:r w:rsidRPr="00AE1B1F">
              <w:t>WP 5B</w:t>
            </w:r>
          </w:p>
        </w:tc>
        <w:tc>
          <w:tcPr>
            <w:tcW w:w="1290" w:type="dxa"/>
          </w:tcPr>
          <w:p w14:paraId="491E7C30" w14:textId="77777777" w:rsidR="00212760" w:rsidRPr="00AE1B1F" w:rsidRDefault="00212760" w:rsidP="00430F30"/>
        </w:tc>
      </w:tr>
      <w:tr w:rsidR="00212760" w:rsidRPr="00AE1B1F" w14:paraId="729581B0" w14:textId="77777777" w:rsidTr="007655C1">
        <w:trPr>
          <w:trHeight w:val="520"/>
        </w:trPr>
        <w:tc>
          <w:tcPr>
            <w:tcW w:w="1418" w:type="dxa"/>
            <w:vAlign w:val="center"/>
            <w:hideMark/>
          </w:tcPr>
          <w:p w14:paraId="59B64DE1" w14:textId="77777777" w:rsidR="00212760" w:rsidRPr="00AE1B1F" w:rsidRDefault="00212760" w:rsidP="00430F30">
            <w:pPr>
              <w:rPr>
                <w:b/>
                <w:bCs/>
              </w:rPr>
            </w:pPr>
            <w:r w:rsidRPr="00AE1B1F">
              <w:rPr>
                <w:b/>
                <w:bCs/>
              </w:rPr>
              <w:t>M.489-2</w:t>
            </w:r>
          </w:p>
        </w:tc>
        <w:tc>
          <w:tcPr>
            <w:tcW w:w="3586" w:type="dxa"/>
            <w:vAlign w:val="center"/>
            <w:hideMark/>
          </w:tcPr>
          <w:p w14:paraId="41D6846F" w14:textId="77777777" w:rsidR="00212760" w:rsidRPr="001B521F" w:rsidRDefault="00212760" w:rsidP="00430F30">
            <w:pPr>
              <w:spacing w:line="220" w:lineRule="exact"/>
              <w:rPr>
                <w:sz w:val="22"/>
                <w:szCs w:val="22"/>
              </w:rPr>
            </w:pPr>
            <w:r w:rsidRPr="001B521F">
              <w:rPr>
                <w:sz w:val="22"/>
                <w:szCs w:val="22"/>
              </w:rPr>
              <w:t>Technical characteristics of VHF radiotelephone equipment operating in the maritime mobile service in channels spaced by 25 kHz</w:t>
            </w:r>
          </w:p>
        </w:tc>
        <w:tc>
          <w:tcPr>
            <w:tcW w:w="2430" w:type="dxa"/>
          </w:tcPr>
          <w:p w14:paraId="5DA36C0A" w14:textId="77777777" w:rsidR="00212760" w:rsidRPr="004D7F60" w:rsidRDefault="00212760" w:rsidP="00430F30">
            <w:pPr>
              <w:rPr>
                <w:lang w:val="es-ES"/>
              </w:rPr>
            </w:pPr>
            <w:r w:rsidRPr="004D7F60">
              <w:rPr>
                <w:lang w:val="es-ES"/>
              </w:rPr>
              <w:t>Nos. </w:t>
            </w:r>
            <w:r w:rsidRPr="004D7F60">
              <w:rPr>
                <w:rStyle w:val="ECCHLbold"/>
                <w:lang w:val="es-ES"/>
              </w:rPr>
              <w:t>51.77</w:t>
            </w:r>
            <w:r w:rsidRPr="004D7F60">
              <w:rPr>
                <w:lang w:val="es-ES"/>
              </w:rPr>
              <w:t xml:space="preserve">, </w:t>
            </w:r>
            <w:r w:rsidRPr="004D7F60">
              <w:rPr>
                <w:rStyle w:val="ECCHLbold"/>
                <w:lang w:val="es-ES"/>
              </w:rPr>
              <w:t>52.231</w:t>
            </w:r>
            <w:r w:rsidRPr="004D7F60">
              <w:rPr>
                <w:lang w:val="es-ES"/>
              </w:rPr>
              <w:t xml:space="preserve">, </w:t>
            </w:r>
            <w:proofErr w:type="spellStart"/>
            <w:r w:rsidRPr="004D7F60">
              <w:rPr>
                <w:lang w:val="es-ES"/>
              </w:rPr>
              <w:t>Appendix</w:t>
            </w:r>
            <w:proofErr w:type="spellEnd"/>
            <w:r w:rsidRPr="004D7F60">
              <w:rPr>
                <w:lang w:val="es-ES"/>
              </w:rPr>
              <w:t> </w:t>
            </w:r>
            <w:r w:rsidRPr="004D7F60">
              <w:rPr>
                <w:rStyle w:val="ECCHLbold"/>
                <w:lang w:val="es-ES"/>
              </w:rPr>
              <w:t>18</w:t>
            </w:r>
            <w:r w:rsidRPr="004D7F60">
              <w:rPr>
                <w:lang w:val="es-ES"/>
              </w:rPr>
              <w:t xml:space="preserve"> (General </w:t>
            </w:r>
            <w:r w:rsidRPr="004D7F60">
              <w:rPr>
                <w:rStyle w:val="Emphasis"/>
                <w:i/>
                <w:lang w:val="es-ES"/>
              </w:rPr>
              <w:t>notes</w:t>
            </w:r>
            <w:r w:rsidRPr="004D7F60">
              <w:rPr>
                <w:lang w:val="es-ES"/>
              </w:rPr>
              <w:t xml:space="preserve"> </w:t>
            </w:r>
            <w:r w:rsidRPr="004D7F60">
              <w:rPr>
                <w:rStyle w:val="Emphasis"/>
                <w:i/>
                <w:lang w:val="es-ES"/>
              </w:rPr>
              <w:t>e)</w:t>
            </w:r>
            <w:r w:rsidRPr="004D7F60">
              <w:rPr>
                <w:lang w:val="es-ES"/>
              </w:rPr>
              <w:t>)</w:t>
            </w:r>
          </w:p>
        </w:tc>
        <w:tc>
          <w:tcPr>
            <w:tcW w:w="1563" w:type="dxa"/>
            <w:vAlign w:val="center"/>
            <w:hideMark/>
          </w:tcPr>
          <w:p w14:paraId="6174B40A" w14:textId="77777777" w:rsidR="00212760" w:rsidRPr="004D7F60" w:rsidRDefault="00212760" w:rsidP="00430F30">
            <w:pPr>
              <w:rPr>
                <w:lang w:val="es-ES"/>
              </w:rPr>
            </w:pPr>
            <w:r w:rsidRPr="004D7F60">
              <w:rPr>
                <w:lang w:val="es-ES"/>
              </w:rPr>
              <w:t> </w:t>
            </w:r>
          </w:p>
        </w:tc>
        <w:tc>
          <w:tcPr>
            <w:tcW w:w="1053" w:type="dxa"/>
            <w:vAlign w:val="center"/>
          </w:tcPr>
          <w:p w14:paraId="552BDFDD" w14:textId="77777777" w:rsidR="00212760" w:rsidRPr="00AE1B1F" w:rsidRDefault="00212760" w:rsidP="00430F30">
            <w:r w:rsidRPr="00AE1B1F">
              <w:t>WP 5B</w:t>
            </w:r>
          </w:p>
        </w:tc>
        <w:tc>
          <w:tcPr>
            <w:tcW w:w="1290" w:type="dxa"/>
          </w:tcPr>
          <w:p w14:paraId="0F380146" w14:textId="77777777" w:rsidR="00212760" w:rsidRPr="00AE1B1F" w:rsidRDefault="00212760" w:rsidP="00430F30"/>
        </w:tc>
      </w:tr>
      <w:tr w:rsidR="00212760" w:rsidRPr="00AE1B1F" w14:paraId="070E4932" w14:textId="77777777" w:rsidTr="007655C1">
        <w:trPr>
          <w:trHeight w:val="520"/>
        </w:trPr>
        <w:tc>
          <w:tcPr>
            <w:tcW w:w="1418" w:type="dxa"/>
            <w:vAlign w:val="center"/>
            <w:hideMark/>
          </w:tcPr>
          <w:p w14:paraId="6C9D4408" w14:textId="77777777" w:rsidR="00212760" w:rsidRPr="00AE1B1F" w:rsidRDefault="00212760" w:rsidP="00430F30">
            <w:pPr>
              <w:rPr>
                <w:b/>
                <w:bCs/>
              </w:rPr>
            </w:pPr>
            <w:r w:rsidRPr="00AE1B1F">
              <w:rPr>
                <w:b/>
                <w:bCs/>
              </w:rPr>
              <w:t>M.492-6</w:t>
            </w:r>
          </w:p>
        </w:tc>
        <w:tc>
          <w:tcPr>
            <w:tcW w:w="3586" w:type="dxa"/>
            <w:vAlign w:val="center"/>
            <w:hideMark/>
          </w:tcPr>
          <w:p w14:paraId="6847D3ED" w14:textId="77777777" w:rsidR="00212760" w:rsidRPr="001B521F" w:rsidRDefault="00212760" w:rsidP="00430F30">
            <w:pPr>
              <w:spacing w:line="220" w:lineRule="exact"/>
              <w:rPr>
                <w:sz w:val="22"/>
                <w:szCs w:val="22"/>
              </w:rPr>
            </w:pPr>
            <w:r w:rsidRPr="001B521F">
              <w:rPr>
                <w:sz w:val="22"/>
                <w:szCs w:val="22"/>
              </w:rPr>
              <w:t>Operational procedures for the use of direct-printing telegraph equipment in the maritime mobile service</w:t>
            </w:r>
          </w:p>
        </w:tc>
        <w:tc>
          <w:tcPr>
            <w:tcW w:w="2430" w:type="dxa"/>
          </w:tcPr>
          <w:p w14:paraId="269A1007" w14:textId="77777777" w:rsidR="00212760" w:rsidRPr="007E4DF6" w:rsidRDefault="00212760" w:rsidP="00430F30">
            <w:r w:rsidRPr="007E4DF6">
              <w:t>No. </w:t>
            </w:r>
            <w:r w:rsidRPr="007E4DF6">
              <w:rPr>
                <w:rStyle w:val="ECCHLbold"/>
              </w:rPr>
              <w:t>56.2</w:t>
            </w:r>
          </w:p>
        </w:tc>
        <w:tc>
          <w:tcPr>
            <w:tcW w:w="1563" w:type="dxa"/>
            <w:vAlign w:val="center"/>
            <w:hideMark/>
          </w:tcPr>
          <w:p w14:paraId="7F65A9B7" w14:textId="77777777" w:rsidR="00212760" w:rsidRPr="00AE1B1F" w:rsidRDefault="00212760" w:rsidP="00430F30">
            <w:r w:rsidRPr="00AE1B1F">
              <w:t> </w:t>
            </w:r>
          </w:p>
        </w:tc>
        <w:tc>
          <w:tcPr>
            <w:tcW w:w="1053" w:type="dxa"/>
            <w:vAlign w:val="center"/>
          </w:tcPr>
          <w:p w14:paraId="7A2CD520" w14:textId="77777777" w:rsidR="00212760" w:rsidRPr="00AE1B1F" w:rsidRDefault="00212760" w:rsidP="00430F30">
            <w:r w:rsidRPr="00AE1B1F">
              <w:t>WP 5B</w:t>
            </w:r>
          </w:p>
        </w:tc>
        <w:tc>
          <w:tcPr>
            <w:tcW w:w="1290" w:type="dxa"/>
          </w:tcPr>
          <w:p w14:paraId="24F93260" w14:textId="77777777" w:rsidR="00212760" w:rsidRPr="00AE1B1F" w:rsidRDefault="00212760" w:rsidP="00430F30"/>
        </w:tc>
      </w:tr>
      <w:tr w:rsidR="00212760" w:rsidRPr="00AE1B1F" w14:paraId="3FC3F688" w14:textId="77777777" w:rsidTr="007655C1">
        <w:trPr>
          <w:trHeight w:val="310"/>
        </w:trPr>
        <w:tc>
          <w:tcPr>
            <w:tcW w:w="1418" w:type="dxa"/>
            <w:vAlign w:val="center"/>
            <w:hideMark/>
          </w:tcPr>
          <w:p w14:paraId="4A1ABF1B" w14:textId="77777777" w:rsidR="00212760" w:rsidRPr="00AE1B1F" w:rsidRDefault="00212760" w:rsidP="00430F30">
            <w:pPr>
              <w:rPr>
                <w:b/>
                <w:bCs/>
              </w:rPr>
            </w:pPr>
            <w:r w:rsidRPr="00AE1B1F">
              <w:rPr>
                <w:b/>
                <w:bCs/>
              </w:rPr>
              <w:t>P.525-4 </w:t>
            </w:r>
          </w:p>
        </w:tc>
        <w:tc>
          <w:tcPr>
            <w:tcW w:w="3586" w:type="dxa"/>
            <w:vAlign w:val="center"/>
            <w:hideMark/>
          </w:tcPr>
          <w:p w14:paraId="7F2254A2" w14:textId="77777777" w:rsidR="00212760" w:rsidRPr="001B521F" w:rsidRDefault="00212760" w:rsidP="00430F30">
            <w:pPr>
              <w:spacing w:line="220" w:lineRule="exact"/>
              <w:rPr>
                <w:sz w:val="22"/>
                <w:szCs w:val="22"/>
              </w:rPr>
            </w:pPr>
            <w:r w:rsidRPr="001B521F">
              <w:rPr>
                <w:sz w:val="22"/>
                <w:szCs w:val="22"/>
              </w:rPr>
              <w:t>Calculation of free-space attenuation</w:t>
            </w:r>
          </w:p>
        </w:tc>
        <w:tc>
          <w:tcPr>
            <w:tcW w:w="2430" w:type="dxa"/>
          </w:tcPr>
          <w:p w14:paraId="6315C548" w14:textId="77777777" w:rsidR="00212760" w:rsidRPr="007E4DF6" w:rsidRDefault="00212760" w:rsidP="00430F30">
            <w:r w:rsidRPr="007E4DF6">
              <w:t>No. </w:t>
            </w:r>
            <w:r w:rsidRPr="007E4DF6">
              <w:rPr>
                <w:rStyle w:val="ECCHLbold"/>
              </w:rPr>
              <w:t>5.444B</w:t>
            </w:r>
            <w:r w:rsidRPr="007E4DF6">
              <w:t xml:space="preserve"> (via Resolution </w:t>
            </w:r>
            <w:r w:rsidRPr="007E4DF6">
              <w:rPr>
                <w:rStyle w:val="ECCHLbold"/>
              </w:rPr>
              <w:t>748 (Rev.WRC-19)</w:t>
            </w:r>
            <w:r w:rsidRPr="007E4DF6">
              <w:t>)</w:t>
            </w:r>
          </w:p>
        </w:tc>
        <w:tc>
          <w:tcPr>
            <w:tcW w:w="1563" w:type="dxa"/>
            <w:vAlign w:val="center"/>
            <w:hideMark/>
          </w:tcPr>
          <w:p w14:paraId="553E53DD" w14:textId="77777777" w:rsidR="00212760" w:rsidRDefault="00212760" w:rsidP="00430F30">
            <w:r w:rsidRPr="00AE1B1F">
              <w:t> </w:t>
            </w:r>
            <w:r>
              <w:t>Ann. 8 to Doc. 3J/225</w:t>
            </w:r>
          </w:p>
          <w:p w14:paraId="53243707" w14:textId="77777777" w:rsidR="00212760" w:rsidRDefault="00212760" w:rsidP="00430F30">
            <w:pPr>
              <w:rPr>
                <w:rFonts w:eastAsia="MS Mincho"/>
                <w:lang w:eastAsia="ja-JP"/>
              </w:rPr>
            </w:pPr>
            <w:r>
              <w:rPr>
                <w:rFonts w:eastAsia="MS Mincho" w:hint="eastAsia"/>
                <w:lang w:eastAsia="ja-JP"/>
              </w:rPr>
              <w:t>(</w:t>
            </w:r>
            <w:r>
              <w:rPr>
                <w:rFonts w:eastAsia="MS Mincho"/>
                <w:lang w:eastAsia="ja-JP"/>
              </w:rPr>
              <w:t>June 2022)</w:t>
            </w:r>
          </w:p>
          <w:p w14:paraId="2F5FD70B" w14:textId="77777777" w:rsidR="00212760" w:rsidRPr="00B7184B" w:rsidRDefault="00212760" w:rsidP="00430F30">
            <w:pPr>
              <w:rPr>
                <w:rFonts w:eastAsia="MS Mincho"/>
                <w:lang w:eastAsia="ja-JP"/>
              </w:rPr>
            </w:pPr>
            <w:r>
              <w:rPr>
                <w:rFonts w:eastAsia="MS Mincho" w:hint="eastAsia"/>
                <w:lang w:eastAsia="ja-JP"/>
              </w:rPr>
              <w:t>(</w:t>
            </w:r>
            <w:r>
              <w:rPr>
                <w:rFonts w:eastAsia="MS Mincho"/>
                <w:lang w:eastAsia="ja-JP"/>
              </w:rPr>
              <w:t>WD)</w:t>
            </w:r>
          </w:p>
        </w:tc>
        <w:tc>
          <w:tcPr>
            <w:tcW w:w="1053" w:type="dxa"/>
            <w:vAlign w:val="center"/>
          </w:tcPr>
          <w:p w14:paraId="0AC99020" w14:textId="77777777" w:rsidR="00212760" w:rsidRPr="00AE1B1F" w:rsidRDefault="00212760" w:rsidP="00430F30">
            <w:r w:rsidRPr="00AE1B1F">
              <w:t>WP 3J</w:t>
            </w:r>
          </w:p>
        </w:tc>
        <w:tc>
          <w:tcPr>
            <w:tcW w:w="1290" w:type="dxa"/>
          </w:tcPr>
          <w:p w14:paraId="71AAC7E8" w14:textId="77777777" w:rsidR="00212760" w:rsidRPr="00AE1B1F" w:rsidRDefault="00212760" w:rsidP="00430F30"/>
        </w:tc>
      </w:tr>
      <w:tr w:rsidR="00212760" w:rsidRPr="00AE1B1F" w14:paraId="29305583" w14:textId="77777777" w:rsidTr="007655C1">
        <w:trPr>
          <w:trHeight w:val="310"/>
        </w:trPr>
        <w:tc>
          <w:tcPr>
            <w:tcW w:w="1418" w:type="dxa"/>
            <w:vAlign w:val="center"/>
            <w:hideMark/>
          </w:tcPr>
          <w:p w14:paraId="5BD5A4EF" w14:textId="77777777" w:rsidR="00212760" w:rsidRPr="00AE1B1F" w:rsidRDefault="00212760" w:rsidP="00430F30">
            <w:pPr>
              <w:rPr>
                <w:b/>
                <w:bCs/>
              </w:rPr>
            </w:pPr>
            <w:r w:rsidRPr="00AE1B1F">
              <w:rPr>
                <w:b/>
                <w:bCs/>
              </w:rPr>
              <w:t>P.526-15 </w:t>
            </w:r>
          </w:p>
        </w:tc>
        <w:tc>
          <w:tcPr>
            <w:tcW w:w="3586" w:type="dxa"/>
            <w:vAlign w:val="center"/>
            <w:hideMark/>
          </w:tcPr>
          <w:p w14:paraId="2E254363" w14:textId="77777777" w:rsidR="00212760" w:rsidRPr="001B521F" w:rsidRDefault="00212760" w:rsidP="00430F30">
            <w:pPr>
              <w:spacing w:line="220" w:lineRule="exact"/>
              <w:rPr>
                <w:sz w:val="22"/>
                <w:szCs w:val="22"/>
              </w:rPr>
            </w:pPr>
            <w:r w:rsidRPr="001B521F">
              <w:rPr>
                <w:sz w:val="22"/>
                <w:szCs w:val="22"/>
              </w:rPr>
              <w:t>Propagation by diffraction</w:t>
            </w:r>
          </w:p>
        </w:tc>
        <w:tc>
          <w:tcPr>
            <w:tcW w:w="2430" w:type="dxa"/>
          </w:tcPr>
          <w:p w14:paraId="6696E948" w14:textId="77777777" w:rsidR="00212760" w:rsidRPr="007E4DF6" w:rsidRDefault="00212760" w:rsidP="00430F30">
            <w:r w:rsidRPr="007E4DF6">
              <w:t>No. </w:t>
            </w:r>
            <w:r w:rsidRPr="007E4DF6">
              <w:rPr>
                <w:rStyle w:val="ECCHLbold"/>
              </w:rPr>
              <w:t>5.444B</w:t>
            </w:r>
            <w:r w:rsidRPr="007E4DF6">
              <w:t xml:space="preserve"> (via Resolution </w:t>
            </w:r>
            <w:r w:rsidRPr="007E4DF6">
              <w:rPr>
                <w:rStyle w:val="ECCHLbold"/>
              </w:rPr>
              <w:t>748 (Rev.WRC-19)</w:t>
            </w:r>
            <w:r w:rsidRPr="007E4DF6">
              <w:t>)</w:t>
            </w:r>
          </w:p>
        </w:tc>
        <w:tc>
          <w:tcPr>
            <w:tcW w:w="1563" w:type="dxa"/>
            <w:vAlign w:val="center"/>
            <w:hideMark/>
          </w:tcPr>
          <w:p w14:paraId="46805176" w14:textId="77777777" w:rsidR="00212760" w:rsidRDefault="00212760" w:rsidP="00430F30">
            <w:r w:rsidRPr="00AE1B1F">
              <w:t> </w:t>
            </w:r>
            <w:r>
              <w:t>Ann.28 to Doc. 3J/225</w:t>
            </w:r>
          </w:p>
          <w:p w14:paraId="43C201B2" w14:textId="77777777" w:rsidR="00212760" w:rsidRDefault="00212760" w:rsidP="00430F30">
            <w:r>
              <w:t>(June 2022)</w:t>
            </w:r>
          </w:p>
          <w:p w14:paraId="04C7DDBD" w14:textId="77777777" w:rsidR="00212760" w:rsidRPr="003A47BD" w:rsidRDefault="00212760" w:rsidP="00430F30">
            <w:pPr>
              <w:rPr>
                <w:rFonts w:eastAsia="MS Mincho"/>
                <w:lang w:eastAsia="ja-JP"/>
              </w:rPr>
            </w:pPr>
            <w:r>
              <w:rPr>
                <w:rFonts w:eastAsia="MS Mincho" w:hint="eastAsia"/>
                <w:lang w:eastAsia="ja-JP"/>
              </w:rPr>
              <w:t>(</w:t>
            </w:r>
            <w:r>
              <w:rPr>
                <w:rFonts w:eastAsia="MS Mincho"/>
                <w:lang w:eastAsia="ja-JP"/>
              </w:rPr>
              <w:t>PDR)</w:t>
            </w:r>
          </w:p>
        </w:tc>
        <w:tc>
          <w:tcPr>
            <w:tcW w:w="1053" w:type="dxa"/>
            <w:vAlign w:val="center"/>
          </w:tcPr>
          <w:p w14:paraId="0292477F" w14:textId="77777777" w:rsidR="00212760" w:rsidRPr="00AE1B1F" w:rsidRDefault="00212760" w:rsidP="00430F30">
            <w:r w:rsidRPr="00AE1B1F">
              <w:t>WP 3J</w:t>
            </w:r>
          </w:p>
        </w:tc>
        <w:tc>
          <w:tcPr>
            <w:tcW w:w="1290" w:type="dxa"/>
          </w:tcPr>
          <w:p w14:paraId="40CD9094" w14:textId="77777777" w:rsidR="00212760" w:rsidRPr="00AE1B1F" w:rsidRDefault="00212760" w:rsidP="00430F30"/>
        </w:tc>
      </w:tr>
      <w:tr w:rsidR="00212760" w:rsidRPr="00AE1B1F" w14:paraId="450359FB" w14:textId="77777777" w:rsidTr="007655C1">
        <w:trPr>
          <w:trHeight w:val="520"/>
        </w:trPr>
        <w:tc>
          <w:tcPr>
            <w:tcW w:w="1418" w:type="dxa"/>
            <w:vAlign w:val="center"/>
            <w:hideMark/>
          </w:tcPr>
          <w:p w14:paraId="3E4D419B" w14:textId="77777777" w:rsidR="00212760" w:rsidRPr="00AE1B1F" w:rsidRDefault="00212760" w:rsidP="00430F30">
            <w:pPr>
              <w:rPr>
                <w:b/>
                <w:bCs/>
              </w:rPr>
            </w:pPr>
            <w:r w:rsidRPr="00AE1B1F">
              <w:rPr>
                <w:b/>
                <w:bCs/>
              </w:rPr>
              <w:t>M.541-10</w:t>
            </w:r>
          </w:p>
        </w:tc>
        <w:tc>
          <w:tcPr>
            <w:tcW w:w="3586" w:type="dxa"/>
            <w:vAlign w:val="center"/>
            <w:hideMark/>
          </w:tcPr>
          <w:p w14:paraId="34DAA7EF" w14:textId="77777777" w:rsidR="00212760" w:rsidRPr="001B521F" w:rsidRDefault="00212760" w:rsidP="00430F30">
            <w:pPr>
              <w:spacing w:line="220" w:lineRule="exact"/>
              <w:rPr>
                <w:sz w:val="22"/>
                <w:szCs w:val="22"/>
              </w:rPr>
            </w:pPr>
            <w:r w:rsidRPr="001B521F">
              <w:rPr>
                <w:sz w:val="22"/>
                <w:szCs w:val="22"/>
              </w:rPr>
              <w:t>Operational procedures for the use of digital selective-calling equipment in the maritime mobile service</w:t>
            </w:r>
          </w:p>
        </w:tc>
        <w:tc>
          <w:tcPr>
            <w:tcW w:w="2430" w:type="dxa"/>
          </w:tcPr>
          <w:p w14:paraId="43694062" w14:textId="77777777" w:rsidR="00212760" w:rsidRPr="003C5A12" w:rsidRDefault="00212760" w:rsidP="00430F30">
            <w:r w:rsidRPr="003C5A12">
              <w:t>Nos. </w:t>
            </w:r>
            <w:r w:rsidRPr="003C5A12">
              <w:rPr>
                <w:rStyle w:val="ECCHLbold"/>
              </w:rPr>
              <w:t>51.35</w:t>
            </w:r>
            <w:r w:rsidRPr="003C5A12">
              <w:t xml:space="preserve">, </w:t>
            </w:r>
            <w:r w:rsidRPr="003C5A12">
              <w:rPr>
                <w:rStyle w:val="ECCHLbold"/>
              </w:rPr>
              <w:t>52.112</w:t>
            </w:r>
            <w:r w:rsidRPr="003C5A12">
              <w:t xml:space="preserve">, </w:t>
            </w:r>
            <w:r w:rsidRPr="003C5A12">
              <w:rPr>
                <w:rStyle w:val="ECCHLbold"/>
              </w:rPr>
              <w:t>52.149</w:t>
            </w:r>
            <w:r w:rsidRPr="003C5A12">
              <w:t xml:space="preserve">, </w:t>
            </w:r>
            <w:r w:rsidRPr="003C5A12">
              <w:rPr>
                <w:rStyle w:val="ECCHLbold"/>
              </w:rPr>
              <w:t>52.153</w:t>
            </w:r>
            <w:r w:rsidRPr="003C5A12">
              <w:t xml:space="preserve">, </w:t>
            </w:r>
            <w:r w:rsidRPr="003C5A12">
              <w:rPr>
                <w:rStyle w:val="ECCHLbold"/>
              </w:rPr>
              <w:t>54.2</w:t>
            </w:r>
          </w:p>
        </w:tc>
        <w:tc>
          <w:tcPr>
            <w:tcW w:w="1563" w:type="dxa"/>
            <w:vAlign w:val="center"/>
            <w:hideMark/>
          </w:tcPr>
          <w:p w14:paraId="37D7D129" w14:textId="77777777" w:rsidR="00212760" w:rsidRPr="003C5A12" w:rsidRDefault="00212760" w:rsidP="00430F30">
            <w:r w:rsidRPr="003C5A12">
              <w:rPr>
                <w:rFonts w:hint="eastAsia"/>
              </w:rPr>
              <w:t>A</w:t>
            </w:r>
            <w:r w:rsidRPr="003C5A12">
              <w:t>nn</w:t>
            </w:r>
            <w:r w:rsidRPr="003C5A12">
              <w:rPr>
                <w:rFonts w:eastAsia="MS Mincho" w:hint="eastAsia"/>
                <w:lang w:eastAsia="ja-JP"/>
              </w:rPr>
              <w:t>.</w:t>
            </w:r>
            <w:r w:rsidRPr="003C5A12">
              <w:t xml:space="preserve"> </w:t>
            </w:r>
            <w:r>
              <w:t>2</w:t>
            </w:r>
            <w:r w:rsidRPr="003C5A12">
              <w:t>to Doc. 5B/</w:t>
            </w:r>
            <w:r>
              <w:t>731</w:t>
            </w:r>
          </w:p>
          <w:p w14:paraId="6D7FD866" w14:textId="77777777" w:rsidR="00212760" w:rsidRPr="003C5A12" w:rsidRDefault="00212760" w:rsidP="00430F30">
            <w:r w:rsidRPr="003C5A12">
              <w:rPr>
                <w:rFonts w:hint="eastAsia"/>
              </w:rPr>
              <w:t>(</w:t>
            </w:r>
            <w:r>
              <w:t xml:space="preserve">Nov. </w:t>
            </w:r>
            <w:r w:rsidRPr="003C5A12">
              <w:t>2022)</w:t>
            </w:r>
          </w:p>
          <w:p w14:paraId="5C9DBE55" w14:textId="77777777" w:rsidR="00212760" w:rsidRPr="003C5A12" w:rsidRDefault="00212760" w:rsidP="00430F30">
            <w:pPr>
              <w:rPr>
                <w:rFonts w:eastAsia="MS Mincho"/>
                <w:lang w:eastAsia="ja-JP"/>
              </w:rPr>
            </w:pPr>
            <w:r w:rsidRPr="003C5A12">
              <w:rPr>
                <w:rFonts w:eastAsia="MS Mincho" w:hint="eastAsia"/>
                <w:lang w:eastAsia="ja-JP"/>
              </w:rPr>
              <w:t>(</w:t>
            </w:r>
            <w:r>
              <w:rPr>
                <w:rFonts w:eastAsia="MS Mincho"/>
                <w:lang w:eastAsia="ja-JP"/>
              </w:rPr>
              <w:t>PDR</w:t>
            </w:r>
            <w:r w:rsidRPr="003C5A12">
              <w:rPr>
                <w:rFonts w:eastAsia="MS Mincho"/>
                <w:lang w:eastAsia="ja-JP"/>
              </w:rPr>
              <w:t>)</w:t>
            </w:r>
          </w:p>
        </w:tc>
        <w:tc>
          <w:tcPr>
            <w:tcW w:w="1053" w:type="dxa"/>
            <w:vAlign w:val="center"/>
          </w:tcPr>
          <w:p w14:paraId="2A9BB7B2" w14:textId="77777777" w:rsidR="00212760" w:rsidRPr="00AE1B1F" w:rsidRDefault="00212760" w:rsidP="00430F30">
            <w:r w:rsidRPr="00AE1B1F">
              <w:t>WP 5B</w:t>
            </w:r>
          </w:p>
        </w:tc>
        <w:tc>
          <w:tcPr>
            <w:tcW w:w="1290" w:type="dxa"/>
          </w:tcPr>
          <w:p w14:paraId="32E2E1F6" w14:textId="77777777" w:rsidR="00212760" w:rsidRPr="00AE1B1F" w:rsidRDefault="00212760" w:rsidP="00430F30"/>
        </w:tc>
      </w:tr>
      <w:tr w:rsidR="00212760" w:rsidRPr="00727AB3" w14:paraId="0C26A5AC" w14:textId="77777777" w:rsidTr="007655C1">
        <w:trPr>
          <w:trHeight w:val="620"/>
        </w:trPr>
        <w:tc>
          <w:tcPr>
            <w:tcW w:w="1418" w:type="dxa"/>
            <w:vAlign w:val="center"/>
            <w:hideMark/>
          </w:tcPr>
          <w:p w14:paraId="2C9FD431" w14:textId="77777777" w:rsidR="00212760" w:rsidRPr="00FE7371" w:rsidRDefault="00212760" w:rsidP="00430F30">
            <w:pPr>
              <w:rPr>
                <w:b/>
                <w:bCs/>
              </w:rPr>
            </w:pPr>
            <w:r w:rsidRPr="00FE7371">
              <w:rPr>
                <w:b/>
                <w:bCs/>
              </w:rPr>
              <w:t>M.585-</w:t>
            </w:r>
            <w:proofErr w:type="gramStart"/>
            <w:r w:rsidRPr="00FE7371">
              <w:rPr>
                <w:b/>
                <w:bCs/>
              </w:rPr>
              <w:t>8  (</w:t>
            </w:r>
            <w:proofErr w:type="gramEnd"/>
            <w:r w:rsidRPr="00FE7371">
              <w:rPr>
                <w:b/>
                <w:bCs/>
              </w:rPr>
              <w:t>Annex 1)</w:t>
            </w:r>
          </w:p>
        </w:tc>
        <w:tc>
          <w:tcPr>
            <w:tcW w:w="3586" w:type="dxa"/>
            <w:vAlign w:val="center"/>
            <w:hideMark/>
          </w:tcPr>
          <w:p w14:paraId="0A9C25C2" w14:textId="77777777" w:rsidR="00212760" w:rsidRPr="00727AB3" w:rsidRDefault="00212760" w:rsidP="00430F30">
            <w:pPr>
              <w:spacing w:line="220" w:lineRule="exact"/>
              <w:rPr>
                <w:sz w:val="21"/>
                <w:szCs w:val="21"/>
              </w:rPr>
            </w:pPr>
            <w:r w:rsidRPr="00727AB3">
              <w:rPr>
                <w:sz w:val="21"/>
                <w:szCs w:val="21"/>
              </w:rPr>
              <w:t xml:space="preserve">Assignment and use of identities in the maritime mobile service </w:t>
            </w:r>
          </w:p>
        </w:tc>
        <w:tc>
          <w:tcPr>
            <w:tcW w:w="2430" w:type="dxa"/>
          </w:tcPr>
          <w:p w14:paraId="236141AB" w14:textId="77777777" w:rsidR="00212760" w:rsidRPr="00FE7371" w:rsidRDefault="00212760" w:rsidP="00430F30">
            <w:r w:rsidRPr="00FE7371">
              <w:t>Nos. </w:t>
            </w:r>
            <w:r w:rsidRPr="00FE7371">
              <w:rPr>
                <w:rStyle w:val="ECCHLbold"/>
              </w:rPr>
              <w:t>19.99</w:t>
            </w:r>
            <w:r w:rsidRPr="00FE7371">
              <w:t xml:space="preserve">, </w:t>
            </w:r>
            <w:r w:rsidRPr="00FE7371">
              <w:rPr>
                <w:rStyle w:val="ECCHLbold"/>
              </w:rPr>
              <w:t>19.102</w:t>
            </w:r>
            <w:r w:rsidRPr="00FE7371">
              <w:t xml:space="preserve">, </w:t>
            </w:r>
            <w:r w:rsidRPr="00FE7371">
              <w:rPr>
                <w:rStyle w:val="ECCHLbold"/>
              </w:rPr>
              <w:t>19.111</w:t>
            </w:r>
          </w:p>
        </w:tc>
        <w:tc>
          <w:tcPr>
            <w:tcW w:w="1563" w:type="dxa"/>
            <w:vAlign w:val="center"/>
            <w:hideMark/>
          </w:tcPr>
          <w:p w14:paraId="65210DD1" w14:textId="77777777" w:rsidR="00212760" w:rsidRPr="00FE7371" w:rsidRDefault="00212760" w:rsidP="00430F30">
            <w:r w:rsidRPr="00FE7371">
              <w:t>M.585-9 was approved in May 2022 (CACE/1025)</w:t>
            </w:r>
          </w:p>
        </w:tc>
        <w:tc>
          <w:tcPr>
            <w:tcW w:w="1053" w:type="dxa"/>
            <w:vAlign w:val="center"/>
          </w:tcPr>
          <w:p w14:paraId="401BFCD1" w14:textId="77777777" w:rsidR="00212760" w:rsidRPr="00FE7371" w:rsidRDefault="00212760" w:rsidP="00430F30">
            <w:r w:rsidRPr="00FE7371">
              <w:t>WP 5B</w:t>
            </w:r>
          </w:p>
        </w:tc>
        <w:tc>
          <w:tcPr>
            <w:tcW w:w="1290" w:type="dxa"/>
          </w:tcPr>
          <w:p w14:paraId="1E0DF49D" w14:textId="68278BF1" w:rsidR="00212760" w:rsidRPr="00AC6596" w:rsidRDefault="00212760" w:rsidP="00430F30">
            <w:pPr>
              <w:rPr>
                <w:rFonts w:eastAsia="MS Mincho"/>
                <w:sz w:val="21"/>
                <w:szCs w:val="21"/>
                <w:lang w:eastAsia="ja-JP"/>
              </w:rPr>
            </w:pPr>
            <w:r w:rsidRPr="00FE7371">
              <w:rPr>
                <w:rFonts w:eastAsia="MS Mincho"/>
                <w:sz w:val="21"/>
                <w:szCs w:val="21"/>
                <w:lang w:eastAsia="ja-JP"/>
              </w:rPr>
              <w:t>Updat</w:t>
            </w:r>
            <w:r w:rsidR="007655C1">
              <w:rPr>
                <w:rFonts w:eastAsia="MS Mincho"/>
                <w:sz w:val="21"/>
                <w:szCs w:val="21"/>
                <w:lang w:eastAsia="ja-JP"/>
              </w:rPr>
              <w:t xml:space="preserve">e </w:t>
            </w:r>
            <w:r w:rsidRPr="00FE7371">
              <w:rPr>
                <w:rFonts w:eastAsia="MS Mincho"/>
                <w:sz w:val="21"/>
                <w:szCs w:val="21"/>
                <w:lang w:eastAsia="ja-JP"/>
              </w:rPr>
              <w:t xml:space="preserve">the reference to a </w:t>
            </w:r>
            <w:r w:rsidRPr="00AC6596">
              <w:rPr>
                <w:rFonts w:eastAsia="MS Mincho"/>
                <w:sz w:val="21"/>
                <w:szCs w:val="21"/>
                <w:lang w:eastAsia="ja-JP"/>
              </w:rPr>
              <w:t xml:space="preserve">newer </w:t>
            </w:r>
            <w:proofErr w:type="gramStart"/>
            <w:r w:rsidRPr="00AC6596">
              <w:rPr>
                <w:rFonts w:eastAsia="MS Mincho"/>
                <w:sz w:val="21"/>
                <w:szCs w:val="21"/>
                <w:lang w:eastAsia="ja-JP"/>
              </w:rPr>
              <w:t>version</w:t>
            </w:r>
            <w:proofErr w:type="gramEnd"/>
            <w:r w:rsidRPr="00AC6596">
              <w:rPr>
                <w:rFonts w:eastAsia="MS Mincho"/>
                <w:sz w:val="21"/>
                <w:szCs w:val="21"/>
                <w:lang w:eastAsia="ja-JP"/>
              </w:rPr>
              <w:t xml:space="preserve"> </w:t>
            </w:r>
          </w:p>
          <w:p w14:paraId="0CBEBB5D" w14:textId="46EFA8D5" w:rsidR="007655C1" w:rsidRPr="00727AB3" w:rsidRDefault="007655C1" w:rsidP="00430F30">
            <w:pPr>
              <w:rPr>
                <w:rFonts w:eastAsia="MS Mincho"/>
                <w:sz w:val="21"/>
                <w:szCs w:val="21"/>
                <w:highlight w:val="green"/>
                <w:lang w:eastAsia="ja-JP"/>
              </w:rPr>
            </w:pPr>
            <w:r w:rsidRPr="00AC6596">
              <w:rPr>
                <w:rFonts w:eastAsia="MS Mincho" w:hint="eastAsia"/>
                <w:sz w:val="21"/>
                <w:szCs w:val="21"/>
                <w:lang w:eastAsia="ja-JP"/>
              </w:rPr>
              <w:t>(</w:t>
            </w:r>
            <w:r w:rsidRPr="00AC6596">
              <w:rPr>
                <w:rFonts w:eastAsia="MS Mincho"/>
                <w:sz w:val="21"/>
                <w:szCs w:val="21"/>
                <w:lang w:eastAsia="ja-JP"/>
              </w:rPr>
              <w:t>See Attachment 2</w:t>
            </w:r>
            <w:r w:rsidR="005A6EE8" w:rsidRPr="00AC6596">
              <w:rPr>
                <w:rFonts w:eastAsia="MS Mincho"/>
                <w:sz w:val="21"/>
                <w:szCs w:val="21"/>
                <w:lang w:eastAsia="ja-JP"/>
              </w:rPr>
              <w:t xml:space="preserve"> (section 1)</w:t>
            </w:r>
            <w:r w:rsidRPr="00AC6596">
              <w:rPr>
                <w:rFonts w:eastAsia="MS Mincho"/>
                <w:sz w:val="21"/>
                <w:szCs w:val="21"/>
                <w:lang w:eastAsia="ja-JP"/>
              </w:rPr>
              <w:t>)</w:t>
            </w:r>
          </w:p>
        </w:tc>
      </w:tr>
      <w:tr w:rsidR="00212760" w:rsidRPr="00AE1B1F" w14:paraId="0D9BACDC" w14:textId="77777777" w:rsidTr="007655C1">
        <w:trPr>
          <w:trHeight w:val="520"/>
        </w:trPr>
        <w:tc>
          <w:tcPr>
            <w:tcW w:w="1418" w:type="dxa"/>
            <w:vAlign w:val="center"/>
            <w:hideMark/>
          </w:tcPr>
          <w:p w14:paraId="41AE6484" w14:textId="77777777" w:rsidR="00212760" w:rsidRPr="00AE1B1F" w:rsidRDefault="00212760" w:rsidP="00430F30">
            <w:pPr>
              <w:rPr>
                <w:b/>
                <w:bCs/>
              </w:rPr>
            </w:pPr>
            <w:r w:rsidRPr="00AE1B1F">
              <w:rPr>
                <w:b/>
                <w:bCs/>
              </w:rPr>
              <w:t>M.625-4</w:t>
            </w:r>
          </w:p>
        </w:tc>
        <w:tc>
          <w:tcPr>
            <w:tcW w:w="3586" w:type="dxa"/>
            <w:vAlign w:val="center"/>
            <w:hideMark/>
          </w:tcPr>
          <w:p w14:paraId="5A52FC29" w14:textId="77777777" w:rsidR="00212760" w:rsidRPr="001B521F" w:rsidRDefault="00212760" w:rsidP="00430F30">
            <w:pPr>
              <w:spacing w:line="220" w:lineRule="exact"/>
              <w:rPr>
                <w:sz w:val="22"/>
                <w:szCs w:val="22"/>
              </w:rPr>
            </w:pPr>
            <w:r w:rsidRPr="001B521F">
              <w:rPr>
                <w:sz w:val="22"/>
                <w:szCs w:val="22"/>
              </w:rPr>
              <w:t>Direct-printing telegraph equipment employing automatic identification in the maritime mobile service</w:t>
            </w:r>
          </w:p>
        </w:tc>
        <w:tc>
          <w:tcPr>
            <w:tcW w:w="2430" w:type="dxa"/>
          </w:tcPr>
          <w:p w14:paraId="3CA0936D" w14:textId="77777777" w:rsidR="00212760" w:rsidRPr="007E4DF6" w:rsidRDefault="00212760" w:rsidP="00430F30">
            <w:r w:rsidRPr="007E4DF6">
              <w:t>Nos. </w:t>
            </w:r>
            <w:r w:rsidRPr="007E4DF6">
              <w:rPr>
                <w:rStyle w:val="ECCHLbold"/>
              </w:rPr>
              <w:t>19.83</w:t>
            </w:r>
            <w:r w:rsidRPr="007E4DF6">
              <w:t xml:space="preserve">, </w:t>
            </w:r>
            <w:r w:rsidRPr="007E4DF6">
              <w:rPr>
                <w:rStyle w:val="ECCHLbold"/>
              </w:rPr>
              <w:t>51.41</w:t>
            </w:r>
          </w:p>
        </w:tc>
        <w:tc>
          <w:tcPr>
            <w:tcW w:w="1563" w:type="dxa"/>
            <w:vAlign w:val="center"/>
            <w:hideMark/>
          </w:tcPr>
          <w:p w14:paraId="774490F7" w14:textId="77777777" w:rsidR="00212760" w:rsidRPr="00AE1B1F" w:rsidRDefault="00212760" w:rsidP="00430F30">
            <w:r w:rsidRPr="00705031">
              <w:t> </w:t>
            </w:r>
          </w:p>
        </w:tc>
        <w:tc>
          <w:tcPr>
            <w:tcW w:w="1053" w:type="dxa"/>
            <w:vAlign w:val="center"/>
          </w:tcPr>
          <w:p w14:paraId="1C7A41CD" w14:textId="77777777" w:rsidR="00212760" w:rsidRPr="00AE1B1F" w:rsidRDefault="00212760" w:rsidP="00430F30">
            <w:r w:rsidRPr="00AE1B1F">
              <w:t>WP 5B</w:t>
            </w:r>
          </w:p>
        </w:tc>
        <w:tc>
          <w:tcPr>
            <w:tcW w:w="1290" w:type="dxa"/>
          </w:tcPr>
          <w:p w14:paraId="193B28DF" w14:textId="77777777" w:rsidR="00212760" w:rsidRPr="00AE1B1F" w:rsidRDefault="00212760" w:rsidP="00430F30"/>
        </w:tc>
      </w:tr>
      <w:tr w:rsidR="00212760" w:rsidRPr="00AE1B1F" w14:paraId="00159BFF" w14:textId="77777777" w:rsidTr="007655C1">
        <w:trPr>
          <w:trHeight w:val="520"/>
        </w:trPr>
        <w:tc>
          <w:tcPr>
            <w:tcW w:w="1418" w:type="dxa"/>
            <w:vAlign w:val="center"/>
            <w:hideMark/>
          </w:tcPr>
          <w:p w14:paraId="28433017" w14:textId="77777777" w:rsidR="00212760" w:rsidRPr="00AE1B1F" w:rsidRDefault="00212760" w:rsidP="00430F30">
            <w:pPr>
              <w:rPr>
                <w:b/>
                <w:bCs/>
              </w:rPr>
            </w:pPr>
            <w:r w:rsidRPr="00AE1B1F">
              <w:rPr>
                <w:b/>
                <w:bCs/>
              </w:rPr>
              <w:t>M.633-4</w:t>
            </w:r>
          </w:p>
        </w:tc>
        <w:tc>
          <w:tcPr>
            <w:tcW w:w="3586" w:type="dxa"/>
            <w:vAlign w:val="center"/>
            <w:hideMark/>
          </w:tcPr>
          <w:p w14:paraId="3498B6BA" w14:textId="77777777" w:rsidR="00212760" w:rsidRPr="001B521F" w:rsidRDefault="00212760" w:rsidP="00430F30">
            <w:pPr>
              <w:spacing w:line="220" w:lineRule="exact"/>
              <w:rPr>
                <w:sz w:val="22"/>
                <w:szCs w:val="22"/>
              </w:rPr>
            </w:pPr>
            <w:r w:rsidRPr="001B521F">
              <w:rPr>
                <w:sz w:val="22"/>
                <w:szCs w:val="22"/>
              </w:rPr>
              <w:t>Transmission characteristics of a satellite emergency position-indicating radio beacon (satellite EPIRB) system operating through a satellite system in the 406 MHz band</w:t>
            </w:r>
          </w:p>
        </w:tc>
        <w:tc>
          <w:tcPr>
            <w:tcW w:w="2430" w:type="dxa"/>
          </w:tcPr>
          <w:p w14:paraId="61A6C546" w14:textId="77777777" w:rsidR="00212760" w:rsidRPr="007E4DF6" w:rsidRDefault="00212760" w:rsidP="00430F30">
            <w:r w:rsidRPr="007E4DF6">
              <w:t>No. </w:t>
            </w:r>
            <w:r w:rsidRPr="007E4DF6">
              <w:rPr>
                <w:rStyle w:val="ECCHLbold"/>
              </w:rPr>
              <w:t>34.1</w:t>
            </w:r>
          </w:p>
        </w:tc>
        <w:tc>
          <w:tcPr>
            <w:tcW w:w="1563" w:type="dxa"/>
            <w:shd w:val="clear" w:color="auto" w:fill="auto"/>
            <w:vAlign w:val="center"/>
            <w:hideMark/>
          </w:tcPr>
          <w:p w14:paraId="55EB081D" w14:textId="77777777" w:rsidR="00212760" w:rsidRDefault="00212760" w:rsidP="00430F30">
            <w:r w:rsidRPr="005D30CC">
              <w:t>Ann.</w:t>
            </w:r>
            <w:r>
              <w:t>1</w:t>
            </w:r>
            <w:r w:rsidRPr="005D30CC">
              <w:t xml:space="preserve"> to Doc.4C/</w:t>
            </w:r>
            <w:r>
              <w:t>388</w:t>
            </w:r>
          </w:p>
          <w:p w14:paraId="34A319C7" w14:textId="77777777" w:rsidR="00212760" w:rsidRDefault="00212760" w:rsidP="00430F30">
            <w:pPr>
              <w:rPr>
                <w:rFonts w:eastAsia="MS Mincho"/>
                <w:lang w:eastAsia="ja-JP"/>
              </w:rPr>
            </w:pPr>
            <w:r>
              <w:rPr>
                <w:rFonts w:eastAsia="MS Mincho" w:hint="eastAsia"/>
                <w:lang w:eastAsia="ja-JP"/>
              </w:rPr>
              <w:t>(</w:t>
            </w:r>
            <w:r>
              <w:rPr>
                <w:rFonts w:eastAsia="MS Mincho"/>
                <w:lang w:eastAsia="ja-JP"/>
              </w:rPr>
              <w:t>Sept. 2022)</w:t>
            </w:r>
          </w:p>
          <w:p w14:paraId="7020A794" w14:textId="77777777" w:rsidR="00212760" w:rsidRPr="00B7184B" w:rsidRDefault="00212760" w:rsidP="00430F30">
            <w:pPr>
              <w:rPr>
                <w:rFonts w:eastAsia="MS Mincho"/>
                <w:lang w:eastAsia="ja-JP"/>
              </w:rPr>
            </w:pPr>
            <w:r>
              <w:rPr>
                <w:rFonts w:eastAsia="MS Mincho" w:hint="eastAsia"/>
                <w:lang w:eastAsia="ja-JP"/>
              </w:rPr>
              <w:t>(</w:t>
            </w:r>
            <w:r>
              <w:rPr>
                <w:rFonts w:eastAsia="MS Mincho"/>
                <w:lang w:eastAsia="ja-JP"/>
              </w:rPr>
              <w:t>PDR)</w:t>
            </w:r>
          </w:p>
        </w:tc>
        <w:tc>
          <w:tcPr>
            <w:tcW w:w="1053" w:type="dxa"/>
            <w:vAlign w:val="center"/>
          </w:tcPr>
          <w:p w14:paraId="2FC9D320" w14:textId="77777777" w:rsidR="00212760" w:rsidRPr="00AE1B1F" w:rsidRDefault="00212760" w:rsidP="00430F30">
            <w:r w:rsidRPr="00AE1B1F">
              <w:t>WP 4C</w:t>
            </w:r>
          </w:p>
        </w:tc>
        <w:tc>
          <w:tcPr>
            <w:tcW w:w="1290" w:type="dxa"/>
          </w:tcPr>
          <w:p w14:paraId="6CB53DED" w14:textId="77777777" w:rsidR="00212760" w:rsidRPr="00AE1B1F" w:rsidRDefault="00212760" w:rsidP="00430F30"/>
        </w:tc>
      </w:tr>
      <w:tr w:rsidR="00212760" w:rsidRPr="00AE1B1F" w14:paraId="02E91B84" w14:textId="77777777" w:rsidTr="007655C1">
        <w:trPr>
          <w:trHeight w:val="520"/>
        </w:trPr>
        <w:tc>
          <w:tcPr>
            <w:tcW w:w="1418" w:type="dxa"/>
            <w:vAlign w:val="center"/>
            <w:hideMark/>
          </w:tcPr>
          <w:p w14:paraId="580E3285" w14:textId="77777777" w:rsidR="00212760" w:rsidRPr="00AE1B1F" w:rsidRDefault="00212760" w:rsidP="00430F30">
            <w:pPr>
              <w:rPr>
                <w:b/>
                <w:bCs/>
              </w:rPr>
            </w:pPr>
            <w:r w:rsidRPr="00AE1B1F">
              <w:rPr>
                <w:b/>
                <w:bCs/>
              </w:rPr>
              <w:t>S.672-4</w:t>
            </w:r>
          </w:p>
        </w:tc>
        <w:tc>
          <w:tcPr>
            <w:tcW w:w="3586" w:type="dxa"/>
            <w:vAlign w:val="center"/>
            <w:hideMark/>
          </w:tcPr>
          <w:p w14:paraId="33B4EA97" w14:textId="77777777" w:rsidR="00212760" w:rsidRPr="001B521F" w:rsidRDefault="00212760" w:rsidP="00430F30">
            <w:pPr>
              <w:spacing w:line="220" w:lineRule="exact"/>
              <w:rPr>
                <w:sz w:val="22"/>
                <w:szCs w:val="22"/>
              </w:rPr>
            </w:pPr>
            <w:r w:rsidRPr="001B521F">
              <w:rPr>
                <w:sz w:val="22"/>
                <w:szCs w:val="22"/>
              </w:rPr>
              <w:t>Satellite antenna radiation pattern for use as a design objective in the fixed-satellite service employing geostationary satellites</w:t>
            </w:r>
          </w:p>
        </w:tc>
        <w:tc>
          <w:tcPr>
            <w:tcW w:w="2430" w:type="dxa"/>
          </w:tcPr>
          <w:p w14:paraId="3E9874E7" w14:textId="77777777" w:rsidR="00212760" w:rsidRPr="007E4DF6" w:rsidRDefault="00212760" w:rsidP="00430F30">
            <w:r w:rsidRPr="007E4DF6">
              <w:t>TABLE 22-2 (and No. </w:t>
            </w:r>
            <w:r w:rsidRPr="007E4DF6">
              <w:rPr>
                <w:rStyle w:val="ECCHLbold"/>
              </w:rPr>
              <w:t>22.5D.3</w:t>
            </w:r>
            <w:r w:rsidRPr="007E4DF6">
              <w:t>), TABLE 22-3 (and No. </w:t>
            </w:r>
            <w:r w:rsidRPr="007E4DF6">
              <w:rPr>
                <w:rStyle w:val="ECCHLbold"/>
              </w:rPr>
              <w:t>22.5F.3</w:t>
            </w:r>
            <w:r w:rsidRPr="007E4DF6">
              <w:t>)</w:t>
            </w:r>
          </w:p>
        </w:tc>
        <w:tc>
          <w:tcPr>
            <w:tcW w:w="1563" w:type="dxa"/>
            <w:vAlign w:val="center"/>
            <w:hideMark/>
          </w:tcPr>
          <w:p w14:paraId="79C997C8" w14:textId="77777777" w:rsidR="00212760" w:rsidRPr="00AE1B1F" w:rsidRDefault="00212760" w:rsidP="00430F30">
            <w:r w:rsidRPr="00AE1B1F">
              <w:t> </w:t>
            </w:r>
          </w:p>
        </w:tc>
        <w:tc>
          <w:tcPr>
            <w:tcW w:w="1053" w:type="dxa"/>
            <w:vAlign w:val="center"/>
          </w:tcPr>
          <w:p w14:paraId="45D0DA01" w14:textId="77777777" w:rsidR="00212760" w:rsidRPr="00AE1B1F" w:rsidRDefault="00212760" w:rsidP="00430F30">
            <w:r w:rsidRPr="00AE1B1F">
              <w:t>WP 4A</w:t>
            </w:r>
          </w:p>
        </w:tc>
        <w:tc>
          <w:tcPr>
            <w:tcW w:w="1290" w:type="dxa"/>
          </w:tcPr>
          <w:p w14:paraId="78482610" w14:textId="77777777" w:rsidR="00212760" w:rsidRPr="00AE1B1F" w:rsidRDefault="00212760" w:rsidP="00430F30"/>
        </w:tc>
      </w:tr>
      <w:tr w:rsidR="00212760" w:rsidRPr="00AE1B1F" w14:paraId="34417C34" w14:textId="77777777" w:rsidTr="007655C1">
        <w:trPr>
          <w:trHeight w:val="520"/>
        </w:trPr>
        <w:tc>
          <w:tcPr>
            <w:tcW w:w="1418" w:type="dxa"/>
            <w:vAlign w:val="center"/>
            <w:hideMark/>
          </w:tcPr>
          <w:p w14:paraId="43D1596A" w14:textId="77777777" w:rsidR="00212760" w:rsidRPr="00AE1B1F" w:rsidRDefault="00212760" w:rsidP="00430F30">
            <w:pPr>
              <w:rPr>
                <w:b/>
                <w:bCs/>
              </w:rPr>
            </w:pPr>
            <w:r w:rsidRPr="00AE1B1F">
              <w:rPr>
                <w:b/>
                <w:bCs/>
              </w:rPr>
              <w:t>M.690-3</w:t>
            </w:r>
          </w:p>
        </w:tc>
        <w:tc>
          <w:tcPr>
            <w:tcW w:w="3586" w:type="dxa"/>
            <w:vAlign w:val="center"/>
            <w:hideMark/>
          </w:tcPr>
          <w:p w14:paraId="516015C5" w14:textId="77777777" w:rsidR="00212760" w:rsidRPr="001B521F" w:rsidRDefault="00212760" w:rsidP="00430F30">
            <w:pPr>
              <w:spacing w:line="220" w:lineRule="exact"/>
              <w:rPr>
                <w:sz w:val="22"/>
                <w:szCs w:val="22"/>
              </w:rPr>
            </w:pPr>
            <w:r w:rsidRPr="001B521F">
              <w:rPr>
                <w:sz w:val="22"/>
                <w:szCs w:val="22"/>
              </w:rPr>
              <w:t>Technical characteristics of emergency position-indicating radio beacons operating on the carrier frequencies of 121.5 MHz and 243 MHz</w:t>
            </w:r>
          </w:p>
        </w:tc>
        <w:tc>
          <w:tcPr>
            <w:tcW w:w="2430" w:type="dxa"/>
          </w:tcPr>
          <w:p w14:paraId="6E300460" w14:textId="77777777" w:rsidR="00212760" w:rsidRPr="007E4DF6" w:rsidRDefault="00212760" w:rsidP="00430F30">
            <w:r w:rsidRPr="007E4DF6">
              <w:t>Appendix 15 (Table 15-2)</w:t>
            </w:r>
          </w:p>
        </w:tc>
        <w:tc>
          <w:tcPr>
            <w:tcW w:w="1563" w:type="dxa"/>
            <w:vAlign w:val="center"/>
            <w:hideMark/>
          </w:tcPr>
          <w:p w14:paraId="4324C099" w14:textId="77777777" w:rsidR="00212760" w:rsidRPr="00AE1B1F" w:rsidRDefault="00212760" w:rsidP="00430F30">
            <w:r w:rsidRPr="00AE1B1F">
              <w:t> </w:t>
            </w:r>
          </w:p>
        </w:tc>
        <w:tc>
          <w:tcPr>
            <w:tcW w:w="1053" w:type="dxa"/>
            <w:vAlign w:val="center"/>
          </w:tcPr>
          <w:p w14:paraId="73FD92CF" w14:textId="77777777" w:rsidR="00212760" w:rsidRPr="00AE1B1F" w:rsidRDefault="00212760" w:rsidP="00430F30">
            <w:r w:rsidRPr="00AE1B1F">
              <w:t>WP 5B</w:t>
            </w:r>
          </w:p>
        </w:tc>
        <w:tc>
          <w:tcPr>
            <w:tcW w:w="1290" w:type="dxa"/>
          </w:tcPr>
          <w:p w14:paraId="61F5F83F" w14:textId="77777777" w:rsidR="00212760" w:rsidRPr="00AE1B1F" w:rsidRDefault="00212760" w:rsidP="00430F30"/>
        </w:tc>
      </w:tr>
      <w:tr w:rsidR="00212760" w:rsidRPr="00AE1B1F" w14:paraId="28965685" w14:textId="77777777" w:rsidTr="007655C1">
        <w:trPr>
          <w:trHeight w:val="539"/>
        </w:trPr>
        <w:tc>
          <w:tcPr>
            <w:tcW w:w="1418" w:type="dxa"/>
            <w:vAlign w:val="center"/>
            <w:hideMark/>
          </w:tcPr>
          <w:p w14:paraId="4F469F45" w14:textId="77777777" w:rsidR="00212760" w:rsidRPr="00AE1B1F" w:rsidRDefault="00212760" w:rsidP="00430F30">
            <w:pPr>
              <w:rPr>
                <w:b/>
                <w:bCs/>
              </w:rPr>
            </w:pPr>
            <w:r w:rsidRPr="00AE1B1F">
              <w:rPr>
                <w:b/>
                <w:bCs/>
              </w:rPr>
              <w:lastRenderedPageBreak/>
              <w:t>RA.769-2</w:t>
            </w:r>
          </w:p>
        </w:tc>
        <w:tc>
          <w:tcPr>
            <w:tcW w:w="3586" w:type="dxa"/>
            <w:vAlign w:val="center"/>
            <w:hideMark/>
          </w:tcPr>
          <w:p w14:paraId="635905BD" w14:textId="77777777" w:rsidR="00212760" w:rsidRPr="001B521F" w:rsidRDefault="00212760" w:rsidP="00430F30">
            <w:pPr>
              <w:spacing w:line="220" w:lineRule="exact"/>
              <w:rPr>
                <w:sz w:val="22"/>
                <w:szCs w:val="22"/>
              </w:rPr>
            </w:pPr>
            <w:r w:rsidRPr="001B521F">
              <w:rPr>
                <w:sz w:val="22"/>
                <w:szCs w:val="22"/>
              </w:rPr>
              <w:t>Protection criteria used for radio astronomical measurements</w:t>
            </w:r>
          </w:p>
        </w:tc>
        <w:tc>
          <w:tcPr>
            <w:tcW w:w="2430" w:type="dxa"/>
          </w:tcPr>
          <w:p w14:paraId="693DFE2C" w14:textId="77777777" w:rsidR="00212760" w:rsidRPr="007E4DF6" w:rsidRDefault="00212760" w:rsidP="00430F30">
            <w:r w:rsidRPr="007E4DF6">
              <w:t xml:space="preserve">No. </w:t>
            </w:r>
            <w:r w:rsidRPr="007E4DF6">
              <w:rPr>
                <w:rStyle w:val="ECCHLbold"/>
              </w:rPr>
              <w:t>5.372</w:t>
            </w:r>
          </w:p>
        </w:tc>
        <w:tc>
          <w:tcPr>
            <w:tcW w:w="1563" w:type="dxa"/>
            <w:vAlign w:val="center"/>
            <w:hideMark/>
          </w:tcPr>
          <w:p w14:paraId="0A4CC803" w14:textId="77777777" w:rsidR="00212760" w:rsidRPr="00AE1B1F" w:rsidRDefault="00212760" w:rsidP="00430F30">
            <w:r w:rsidRPr="00AE1B1F">
              <w:t> </w:t>
            </w:r>
          </w:p>
        </w:tc>
        <w:tc>
          <w:tcPr>
            <w:tcW w:w="1053" w:type="dxa"/>
            <w:vAlign w:val="center"/>
          </w:tcPr>
          <w:p w14:paraId="3EA1CF64" w14:textId="77777777" w:rsidR="00212760" w:rsidRPr="00AE1B1F" w:rsidRDefault="00212760" w:rsidP="00430F30">
            <w:r w:rsidRPr="00AE1B1F">
              <w:t>WP 7D</w:t>
            </w:r>
          </w:p>
        </w:tc>
        <w:tc>
          <w:tcPr>
            <w:tcW w:w="1290" w:type="dxa"/>
          </w:tcPr>
          <w:p w14:paraId="609E00EC" w14:textId="77777777" w:rsidR="00212760" w:rsidRPr="00AE1B1F" w:rsidRDefault="00212760" w:rsidP="00430F30"/>
        </w:tc>
      </w:tr>
      <w:tr w:rsidR="00212760" w:rsidRPr="00AE1B1F" w14:paraId="4F3C8EE5" w14:textId="77777777" w:rsidTr="007655C1">
        <w:trPr>
          <w:trHeight w:val="620"/>
        </w:trPr>
        <w:tc>
          <w:tcPr>
            <w:tcW w:w="1418" w:type="dxa"/>
            <w:vAlign w:val="center"/>
            <w:hideMark/>
          </w:tcPr>
          <w:p w14:paraId="2A81FEAA" w14:textId="77777777" w:rsidR="00212760" w:rsidRPr="00AE1B1F" w:rsidRDefault="00212760" w:rsidP="00430F30">
            <w:pPr>
              <w:rPr>
                <w:b/>
                <w:bCs/>
              </w:rPr>
            </w:pPr>
            <w:r w:rsidRPr="00AE1B1F">
              <w:rPr>
                <w:b/>
                <w:bCs/>
              </w:rPr>
              <w:t xml:space="preserve">P.838-3 </w:t>
            </w:r>
          </w:p>
        </w:tc>
        <w:tc>
          <w:tcPr>
            <w:tcW w:w="3586" w:type="dxa"/>
            <w:vAlign w:val="center"/>
            <w:hideMark/>
          </w:tcPr>
          <w:p w14:paraId="58138B22" w14:textId="77777777" w:rsidR="00212760" w:rsidRPr="001B521F" w:rsidRDefault="00212760" w:rsidP="00430F30">
            <w:pPr>
              <w:spacing w:line="220" w:lineRule="exact"/>
              <w:rPr>
                <w:sz w:val="22"/>
                <w:szCs w:val="22"/>
              </w:rPr>
            </w:pPr>
            <w:r w:rsidRPr="001B521F">
              <w:rPr>
                <w:sz w:val="22"/>
                <w:szCs w:val="22"/>
              </w:rPr>
              <w:t>Specific attenuation model for rain for use in prediction methods</w:t>
            </w:r>
          </w:p>
        </w:tc>
        <w:tc>
          <w:tcPr>
            <w:tcW w:w="2430" w:type="dxa"/>
          </w:tcPr>
          <w:p w14:paraId="00CD8D38" w14:textId="77777777" w:rsidR="00212760" w:rsidRPr="007E4DF6" w:rsidRDefault="00212760" w:rsidP="00430F30">
            <w:r w:rsidRPr="007E4DF6">
              <w:t>Appendix </w:t>
            </w:r>
            <w:r w:rsidRPr="007E4DF6">
              <w:rPr>
                <w:rStyle w:val="ECCHLbold"/>
              </w:rPr>
              <w:t>30A</w:t>
            </w:r>
            <w:r w:rsidRPr="007E4DF6">
              <w:t xml:space="preserve"> (Annex 3 § 2.2 Step 6)</w:t>
            </w:r>
          </w:p>
        </w:tc>
        <w:tc>
          <w:tcPr>
            <w:tcW w:w="1563" w:type="dxa"/>
            <w:vAlign w:val="center"/>
            <w:hideMark/>
          </w:tcPr>
          <w:p w14:paraId="68AF461A" w14:textId="77777777" w:rsidR="00212760" w:rsidRDefault="00212760" w:rsidP="00430F30">
            <w:pPr>
              <w:rPr>
                <w:rFonts w:eastAsia="MS Mincho"/>
                <w:lang w:eastAsia="ja-JP"/>
              </w:rPr>
            </w:pPr>
            <w:r>
              <w:rPr>
                <w:rFonts w:eastAsia="MS Mincho" w:hint="eastAsia"/>
                <w:lang w:eastAsia="ja-JP"/>
              </w:rPr>
              <w:t>A</w:t>
            </w:r>
            <w:r>
              <w:rPr>
                <w:rFonts w:eastAsia="MS Mincho"/>
                <w:lang w:eastAsia="ja-JP"/>
              </w:rPr>
              <w:t>nn.16 to Doc. 3J/225</w:t>
            </w:r>
          </w:p>
          <w:p w14:paraId="27214C75" w14:textId="77777777" w:rsidR="00212760" w:rsidRPr="00B7184B" w:rsidRDefault="00212760" w:rsidP="00430F30">
            <w:pPr>
              <w:rPr>
                <w:rFonts w:eastAsia="MS Mincho"/>
                <w:lang w:eastAsia="ja-JP"/>
              </w:rPr>
            </w:pPr>
            <w:r>
              <w:rPr>
                <w:rFonts w:eastAsia="MS Mincho" w:hint="eastAsia"/>
                <w:lang w:eastAsia="ja-JP"/>
              </w:rPr>
              <w:t>(</w:t>
            </w:r>
            <w:r>
              <w:rPr>
                <w:rFonts w:eastAsia="MS Mincho"/>
                <w:lang w:eastAsia="ja-JP"/>
              </w:rPr>
              <w:t>June 2022)</w:t>
            </w:r>
          </w:p>
          <w:p w14:paraId="437EF0DB" w14:textId="77777777" w:rsidR="00212760" w:rsidRPr="00AE1B1F" w:rsidRDefault="00212760" w:rsidP="00430F30">
            <w:r>
              <w:rPr>
                <w:rFonts w:eastAsia="MS Mincho" w:hint="eastAsia"/>
                <w:lang w:eastAsia="ja-JP"/>
              </w:rPr>
              <w:t>(</w:t>
            </w:r>
            <w:r>
              <w:rPr>
                <w:rFonts w:eastAsia="MS Mincho"/>
                <w:lang w:eastAsia="ja-JP"/>
              </w:rPr>
              <w:t>WD)</w:t>
            </w:r>
          </w:p>
        </w:tc>
        <w:tc>
          <w:tcPr>
            <w:tcW w:w="1053" w:type="dxa"/>
            <w:vAlign w:val="center"/>
          </w:tcPr>
          <w:p w14:paraId="77EADEEB" w14:textId="77777777" w:rsidR="00212760" w:rsidRPr="00AE1B1F" w:rsidRDefault="00212760" w:rsidP="00430F30">
            <w:r w:rsidRPr="00AE1B1F">
              <w:t>WP 3J</w:t>
            </w:r>
          </w:p>
        </w:tc>
        <w:tc>
          <w:tcPr>
            <w:tcW w:w="1290" w:type="dxa"/>
          </w:tcPr>
          <w:p w14:paraId="0876C3A7" w14:textId="77777777" w:rsidR="00212760" w:rsidRPr="00AE1B1F" w:rsidRDefault="00212760" w:rsidP="00430F30"/>
        </w:tc>
      </w:tr>
      <w:tr w:rsidR="00212760" w:rsidRPr="00AE1B1F" w14:paraId="3E5C3CC0" w14:textId="77777777" w:rsidTr="007655C1">
        <w:trPr>
          <w:trHeight w:val="782"/>
        </w:trPr>
        <w:tc>
          <w:tcPr>
            <w:tcW w:w="1418" w:type="dxa"/>
            <w:vAlign w:val="center"/>
            <w:hideMark/>
          </w:tcPr>
          <w:p w14:paraId="6142CDFE" w14:textId="77777777" w:rsidR="00212760" w:rsidRPr="00AE1B1F" w:rsidRDefault="00212760" w:rsidP="00430F30">
            <w:pPr>
              <w:rPr>
                <w:b/>
                <w:bCs/>
              </w:rPr>
            </w:pPr>
            <w:r w:rsidRPr="00AE1B1F">
              <w:rPr>
                <w:b/>
                <w:bCs/>
              </w:rPr>
              <w:t>M.1084-5</w:t>
            </w:r>
          </w:p>
        </w:tc>
        <w:tc>
          <w:tcPr>
            <w:tcW w:w="3586" w:type="dxa"/>
            <w:vAlign w:val="center"/>
            <w:hideMark/>
          </w:tcPr>
          <w:p w14:paraId="5AE56B34" w14:textId="77777777" w:rsidR="00212760" w:rsidRPr="001B521F" w:rsidRDefault="00212760" w:rsidP="00430F30">
            <w:pPr>
              <w:spacing w:line="220" w:lineRule="exact"/>
              <w:rPr>
                <w:sz w:val="22"/>
                <w:szCs w:val="22"/>
              </w:rPr>
            </w:pPr>
            <w:r w:rsidRPr="001B521F">
              <w:rPr>
                <w:sz w:val="22"/>
                <w:szCs w:val="22"/>
              </w:rPr>
              <w:t>Interim solutions for improved efficiency in the use of the band 156-174 MHz by stations in the maritime mobile service</w:t>
            </w:r>
          </w:p>
        </w:tc>
        <w:tc>
          <w:tcPr>
            <w:tcW w:w="2430" w:type="dxa"/>
          </w:tcPr>
          <w:p w14:paraId="2E4E933E" w14:textId="77777777" w:rsidR="00212760" w:rsidRPr="007E4DF6" w:rsidRDefault="00212760" w:rsidP="00430F30">
            <w:r w:rsidRPr="007E4DF6">
              <w:t>Appendix </w:t>
            </w:r>
            <w:r w:rsidRPr="007E4DF6">
              <w:rPr>
                <w:rStyle w:val="ECCHLbold"/>
              </w:rPr>
              <w:t>18</w:t>
            </w:r>
            <w:r w:rsidRPr="007E4DF6">
              <w:t xml:space="preserve"> (NOTE B) (prior to the table)</w:t>
            </w:r>
          </w:p>
        </w:tc>
        <w:tc>
          <w:tcPr>
            <w:tcW w:w="1563" w:type="dxa"/>
            <w:vAlign w:val="center"/>
            <w:hideMark/>
          </w:tcPr>
          <w:p w14:paraId="177373D6" w14:textId="77777777" w:rsidR="00212760" w:rsidRPr="00AE1B1F" w:rsidRDefault="00212760" w:rsidP="00430F30">
            <w:r w:rsidRPr="00AE1B1F">
              <w:t> </w:t>
            </w:r>
          </w:p>
        </w:tc>
        <w:tc>
          <w:tcPr>
            <w:tcW w:w="1053" w:type="dxa"/>
            <w:vAlign w:val="center"/>
          </w:tcPr>
          <w:p w14:paraId="432FA911" w14:textId="77777777" w:rsidR="00212760" w:rsidRPr="00AE1B1F" w:rsidRDefault="00212760" w:rsidP="00430F30">
            <w:r w:rsidRPr="00AE1B1F">
              <w:t>WP 5B</w:t>
            </w:r>
          </w:p>
        </w:tc>
        <w:tc>
          <w:tcPr>
            <w:tcW w:w="1290" w:type="dxa"/>
          </w:tcPr>
          <w:p w14:paraId="1675C03A" w14:textId="77777777" w:rsidR="00212760" w:rsidRPr="00AE1B1F" w:rsidRDefault="00212760" w:rsidP="00430F30"/>
        </w:tc>
      </w:tr>
      <w:tr w:rsidR="00212760" w:rsidRPr="00AE1B1F" w14:paraId="50DF9F12" w14:textId="77777777" w:rsidTr="007655C1">
        <w:trPr>
          <w:trHeight w:val="1025"/>
        </w:trPr>
        <w:tc>
          <w:tcPr>
            <w:tcW w:w="1418" w:type="dxa"/>
            <w:vAlign w:val="center"/>
            <w:hideMark/>
          </w:tcPr>
          <w:p w14:paraId="739356C2" w14:textId="77777777" w:rsidR="00212760" w:rsidRPr="00AE1B1F" w:rsidRDefault="00212760" w:rsidP="00430F30">
            <w:pPr>
              <w:rPr>
                <w:b/>
                <w:bCs/>
              </w:rPr>
            </w:pPr>
            <w:r w:rsidRPr="00AE1B1F">
              <w:rPr>
                <w:b/>
                <w:bCs/>
              </w:rPr>
              <w:t>SM.1138-3 </w:t>
            </w:r>
          </w:p>
        </w:tc>
        <w:tc>
          <w:tcPr>
            <w:tcW w:w="3586" w:type="dxa"/>
            <w:vAlign w:val="center"/>
            <w:hideMark/>
          </w:tcPr>
          <w:p w14:paraId="7674357A" w14:textId="77777777" w:rsidR="00212760" w:rsidRPr="001B521F" w:rsidRDefault="00212760" w:rsidP="00430F30">
            <w:pPr>
              <w:spacing w:line="220" w:lineRule="exact"/>
              <w:rPr>
                <w:sz w:val="22"/>
                <w:szCs w:val="22"/>
              </w:rPr>
            </w:pPr>
            <w:r w:rsidRPr="001B521F">
              <w:rPr>
                <w:sz w:val="22"/>
                <w:szCs w:val="22"/>
              </w:rPr>
              <w:t>Determination of necessary bandwidths including examples for their calculation and associated examples for the designation of emissions</w:t>
            </w:r>
          </w:p>
        </w:tc>
        <w:tc>
          <w:tcPr>
            <w:tcW w:w="2430" w:type="dxa"/>
          </w:tcPr>
          <w:p w14:paraId="633483D4" w14:textId="77777777" w:rsidR="00212760" w:rsidRPr="007E4DF6" w:rsidRDefault="00212760" w:rsidP="00430F30">
            <w:r w:rsidRPr="007E4DF6">
              <w:t>Appendix </w:t>
            </w:r>
            <w:r w:rsidRPr="007E4DF6">
              <w:rPr>
                <w:rStyle w:val="ECCHLbold"/>
              </w:rPr>
              <w:t>1</w:t>
            </w:r>
            <w:r w:rsidRPr="007E4DF6">
              <w:t xml:space="preserve"> (§ 1 and § 2)</w:t>
            </w:r>
          </w:p>
        </w:tc>
        <w:tc>
          <w:tcPr>
            <w:tcW w:w="1563" w:type="dxa"/>
            <w:vAlign w:val="center"/>
            <w:hideMark/>
          </w:tcPr>
          <w:p w14:paraId="70B23541" w14:textId="77777777" w:rsidR="00212760" w:rsidRPr="00AE1B1F" w:rsidRDefault="00212760" w:rsidP="00430F30">
            <w:r w:rsidRPr="00AE1B1F">
              <w:t> </w:t>
            </w:r>
          </w:p>
        </w:tc>
        <w:tc>
          <w:tcPr>
            <w:tcW w:w="1053" w:type="dxa"/>
            <w:vAlign w:val="center"/>
          </w:tcPr>
          <w:p w14:paraId="7FB1E543" w14:textId="77777777" w:rsidR="00212760" w:rsidRPr="00AE1B1F" w:rsidRDefault="00212760" w:rsidP="00430F30">
            <w:r w:rsidRPr="00AE1B1F">
              <w:t>WP 1A</w:t>
            </w:r>
          </w:p>
        </w:tc>
        <w:tc>
          <w:tcPr>
            <w:tcW w:w="1290" w:type="dxa"/>
          </w:tcPr>
          <w:p w14:paraId="66B535D8" w14:textId="77777777" w:rsidR="00212760" w:rsidRPr="00AE1B1F" w:rsidRDefault="00212760" w:rsidP="00430F30"/>
        </w:tc>
      </w:tr>
      <w:tr w:rsidR="00212760" w:rsidRPr="00AE1B1F" w14:paraId="0810F322" w14:textId="77777777" w:rsidTr="007655C1">
        <w:trPr>
          <w:trHeight w:val="1475"/>
        </w:trPr>
        <w:tc>
          <w:tcPr>
            <w:tcW w:w="1418" w:type="dxa"/>
            <w:vAlign w:val="center"/>
            <w:hideMark/>
          </w:tcPr>
          <w:p w14:paraId="2DE65C31" w14:textId="77777777" w:rsidR="00212760" w:rsidRPr="00AE1B1F" w:rsidRDefault="00212760" w:rsidP="00430F30">
            <w:pPr>
              <w:rPr>
                <w:b/>
                <w:bCs/>
              </w:rPr>
            </w:pPr>
            <w:r w:rsidRPr="00AE1B1F">
              <w:rPr>
                <w:b/>
                <w:bCs/>
              </w:rPr>
              <w:t>SA.1154-0</w:t>
            </w:r>
          </w:p>
        </w:tc>
        <w:tc>
          <w:tcPr>
            <w:tcW w:w="3586" w:type="dxa"/>
            <w:vAlign w:val="center"/>
            <w:hideMark/>
          </w:tcPr>
          <w:p w14:paraId="796B97CB" w14:textId="77777777" w:rsidR="00212760" w:rsidRPr="001B521F" w:rsidRDefault="00212760" w:rsidP="00430F30">
            <w:pPr>
              <w:spacing w:line="220" w:lineRule="exact"/>
              <w:rPr>
                <w:sz w:val="22"/>
                <w:szCs w:val="22"/>
              </w:rPr>
            </w:pPr>
            <w:r w:rsidRPr="001B521F">
              <w:rPr>
                <w:sz w:val="22"/>
                <w:szCs w:val="22"/>
              </w:rPr>
              <w:t>Provisions to protect the space research (SR), space operations (SO) and Earth-exploration satellite services (EES) and to facilitate sharing with the mobile service in the 2 025-2 110 MHz and 2 200-2 290 MHz bands</w:t>
            </w:r>
          </w:p>
        </w:tc>
        <w:tc>
          <w:tcPr>
            <w:tcW w:w="2430" w:type="dxa"/>
          </w:tcPr>
          <w:p w14:paraId="2FAB3857" w14:textId="77777777" w:rsidR="00212760" w:rsidRPr="007E4DF6" w:rsidRDefault="00212760" w:rsidP="00430F30">
            <w:r w:rsidRPr="007E4DF6">
              <w:t>No. </w:t>
            </w:r>
            <w:r w:rsidRPr="007E4DF6">
              <w:rPr>
                <w:rStyle w:val="ECCHLbold"/>
              </w:rPr>
              <w:t>5.391</w:t>
            </w:r>
          </w:p>
        </w:tc>
        <w:tc>
          <w:tcPr>
            <w:tcW w:w="1563" w:type="dxa"/>
            <w:vAlign w:val="center"/>
            <w:hideMark/>
          </w:tcPr>
          <w:p w14:paraId="569D232B" w14:textId="77777777" w:rsidR="00212760" w:rsidRPr="00BC02D6" w:rsidRDefault="00212760" w:rsidP="00430F30">
            <w:pPr>
              <w:rPr>
                <w:rFonts w:eastAsia="MS Mincho"/>
                <w:lang w:eastAsia="ja-JP"/>
              </w:rPr>
            </w:pPr>
            <w:r>
              <w:rPr>
                <w:rFonts w:eastAsia="MS Mincho"/>
                <w:lang w:eastAsia="ja-JP"/>
              </w:rPr>
              <w:t xml:space="preserve">Ann. 11 to </w:t>
            </w:r>
            <w:r w:rsidRPr="00B44854">
              <w:rPr>
                <w:rFonts w:eastAsia="MS Mincho"/>
                <w:lang w:eastAsia="ja-JP"/>
              </w:rPr>
              <w:t>Doc</w:t>
            </w:r>
            <w:r>
              <w:rPr>
                <w:rFonts w:eastAsia="MS Mincho" w:hint="eastAsia"/>
                <w:lang w:eastAsia="ja-JP"/>
              </w:rPr>
              <w:t>.</w:t>
            </w:r>
            <w:r w:rsidRPr="00B44854">
              <w:rPr>
                <w:rFonts w:eastAsia="MS Mincho"/>
                <w:lang w:eastAsia="ja-JP"/>
              </w:rPr>
              <w:t xml:space="preserve"> 7B/246 (Oct.2022) </w:t>
            </w:r>
            <w:r>
              <w:rPr>
                <w:rFonts w:eastAsia="MS Mincho"/>
                <w:lang w:eastAsia="ja-JP"/>
              </w:rPr>
              <w:t>(</w:t>
            </w:r>
            <w:r w:rsidRPr="00B44854">
              <w:rPr>
                <w:rFonts w:eastAsia="MS Mincho"/>
                <w:lang w:eastAsia="ja-JP"/>
              </w:rPr>
              <w:t>PDR</w:t>
            </w:r>
            <w:r>
              <w:rPr>
                <w:rFonts w:eastAsia="MS Mincho"/>
                <w:lang w:eastAsia="ja-JP"/>
              </w:rPr>
              <w:t>)</w:t>
            </w:r>
          </w:p>
        </w:tc>
        <w:tc>
          <w:tcPr>
            <w:tcW w:w="1053" w:type="dxa"/>
            <w:vAlign w:val="center"/>
          </w:tcPr>
          <w:p w14:paraId="655AFFFC" w14:textId="77777777" w:rsidR="00212760" w:rsidRPr="00AE1B1F" w:rsidRDefault="00212760" w:rsidP="00430F30">
            <w:r w:rsidRPr="00AE1B1F">
              <w:t>WP 7B</w:t>
            </w:r>
          </w:p>
        </w:tc>
        <w:tc>
          <w:tcPr>
            <w:tcW w:w="1290" w:type="dxa"/>
          </w:tcPr>
          <w:p w14:paraId="6F1B5ECE" w14:textId="77777777" w:rsidR="00212760" w:rsidRPr="00AE1B1F" w:rsidRDefault="00212760" w:rsidP="00430F30"/>
        </w:tc>
      </w:tr>
      <w:tr w:rsidR="00212760" w:rsidRPr="00AE1B1F" w14:paraId="03054014" w14:textId="77777777" w:rsidTr="007655C1">
        <w:trPr>
          <w:trHeight w:val="520"/>
        </w:trPr>
        <w:tc>
          <w:tcPr>
            <w:tcW w:w="1418" w:type="dxa"/>
            <w:vAlign w:val="center"/>
            <w:hideMark/>
          </w:tcPr>
          <w:p w14:paraId="0D4C2138" w14:textId="77777777" w:rsidR="00212760" w:rsidRPr="00AE1B1F" w:rsidRDefault="00212760" w:rsidP="00430F30">
            <w:pPr>
              <w:rPr>
                <w:b/>
                <w:bCs/>
              </w:rPr>
            </w:pPr>
            <w:r w:rsidRPr="00AE1B1F">
              <w:rPr>
                <w:b/>
                <w:bCs/>
              </w:rPr>
              <w:t>M.1171-0</w:t>
            </w:r>
          </w:p>
        </w:tc>
        <w:tc>
          <w:tcPr>
            <w:tcW w:w="3586" w:type="dxa"/>
            <w:vAlign w:val="center"/>
            <w:hideMark/>
          </w:tcPr>
          <w:p w14:paraId="3CA307DC" w14:textId="77777777" w:rsidR="00212760" w:rsidRPr="001B521F" w:rsidRDefault="00212760" w:rsidP="00430F30">
            <w:pPr>
              <w:spacing w:line="220" w:lineRule="exact"/>
              <w:rPr>
                <w:sz w:val="22"/>
                <w:szCs w:val="22"/>
              </w:rPr>
            </w:pPr>
            <w:r w:rsidRPr="001B521F">
              <w:rPr>
                <w:sz w:val="22"/>
                <w:szCs w:val="22"/>
              </w:rPr>
              <w:t>Radiotelephony procedures in the maritime mobile service</w:t>
            </w:r>
          </w:p>
        </w:tc>
        <w:tc>
          <w:tcPr>
            <w:tcW w:w="2430" w:type="dxa"/>
          </w:tcPr>
          <w:p w14:paraId="55714455" w14:textId="77777777" w:rsidR="00212760" w:rsidRPr="007E4DF6" w:rsidRDefault="00212760" w:rsidP="00430F30">
            <w:r w:rsidRPr="007E4DF6">
              <w:t>Nos</w:t>
            </w:r>
            <w:r w:rsidRPr="007E4DF6">
              <w:rPr>
                <w:rStyle w:val="ECCHLbold"/>
              </w:rPr>
              <w:t>. 52.192</w:t>
            </w:r>
            <w:r w:rsidRPr="007E4DF6">
              <w:t xml:space="preserve">, </w:t>
            </w:r>
            <w:r w:rsidRPr="007E4DF6">
              <w:rPr>
                <w:rStyle w:val="ECCHLbold"/>
              </w:rPr>
              <w:t>52.195</w:t>
            </w:r>
            <w:r w:rsidRPr="007E4DF6">
              <w:t xml:space="preserve">, </w:t>
            </w:r>
            <w:r w:rsidRPr="007E4DF6">
              <w:rPr>
                <w:rStyle w:val="ECCHLbold"/>
              </w:rPr>
              <w:t>52.213</w:t>
            </w:r>
            <w:r w:rsidRPr="007E4DF6">
              <w:t xml:space="preserve">, </w:t>
            </w:r>
            <w:r w:rsidRPr="007E4DF6">
              <w:rPr>
                <w:rStyle w:val="ECCHLbold"/>
              </w:rPr>
              <w:t>52.224</w:t>
            </w:r>
            <w:r w:rsidRPr="007E4DF6">
              <w:t xml:space="preserve">, </w:t>
            </w:r>
            <w:r w:rsidRPr="007E4DF6">
              <w:rPr>
                <w:rStyle w:val="ECCHLbold"/>
              </w:rPr>
              <w:t>52.234</w:t>
            </w:r>
            <w:r w:rsidRPr="007E4DF6">
              <w:t xml:space="preserve">, </w:t>
            </w:r>
            <w:r w:rsidRPr="007E4DF6">
              <w:rPr>
                <w:rStyle w:val="ECCHLbold"/>
              </w:rPr>
              <w:t>52.240</w:t>
            </w:r>
            <w:r w:rsidRPr="007E4DF6">
              <w:t xml:space="preserve">, </w:t>
            </w:r>
            <w:r w:rsidRPr="007E4DF6">
              <w:rPr>
                <w:rStyle w:val="ECCHLbold"/>
              </w:rPr>
              <w:t>57.1</w:t>
            </w:r>
          </w:p>
        </w:tc>
        <w:tc>
          <w:tcPr>
            <w:tcW w:w="1563" w:type="dxa"/>
            <w:vAlign w:val="center"/>
          </w:tcPr>
          <w:p w14:paraId="755760AB" w14:textId="77777777" w:rsidR="00212760" w:rsidRDefault="00212760" w:rsidP="00430F30">
            <w:r w:rsidRPr="005D30CC">
              <w:t xml:space="preserve">Ann. </w:t>
            </w:r>
            <w:r>
              <w:t>3</w:t>
            </w:r>
            <w:r w:rsidRPr="005D30CC">
              <w:t>to Doc.5B/</w:t>
            </w:r>
            <w:r>
              <w:t>731</w:t>
            </w:r>
            <w:r w:rsidRPr="005D30CC">
              <w:t xml:space="preserve"> (</w:t>
            </w:r>
            <w:r>
              <w:t xml:space="preserve">Nov. </w:t>
            </w:r>
            <w:r w:rsidRPr="005D30CC">
              <w:t>202</w:t>
            </w:r>
            <w:r>
              <w:t>2</w:t>
            </w:r>
            <w:r w:rsidRPr="005D30CC">
              <w:t>)</w:t>
            </w:r>
          </w:p>
          <w:p w14:paraId="342480A0" w14:textId="77777777" w:rsidR="00212760" w:rsidRPr="005D30CC" w:rsidRDefault="00212760" w:rsidP="00430F30">
            <w:r>
              <w:rPr>
                <w:rFonts w:eastAsia="MS Mincho" w:hint="eastAsia"/>
                <w:lang w:eastAsia="ja-JP"/>
              </w:rPr>
              <w:t>(</w:t>
            </w:r>
            <w:r>
              <w:rPr>
                <w:rFonts w:eastAsia="MS Mincho"/>
                <w:lang w:eastAsia="ja-JP"/>
              </w:rPr>
              <w:t>PDR)</w:t>
            </w:r>
          </w:p>
        </w:tc>
        <w:tc>
          <w:tcPr>
            <w:tcW w:w="1053" w:type="dxa"/>
            <w:vAlign w:val="center"/>
          </w:tcPr>
          <w:p w14:paraId="77674161" w14:textId="77777777" w:rsidR="00212760" w:rsidRPr="00AE1B1F" w:rsidRDefault="00212760" w:rsidP="00430F30">
            <w:r w:rsidRPr="00AE1B1F">
              <w:t>WP 5B</w:t>
            </w:r>
          </w:p>
        </w:tc>
        <w:tc>
          <w:tcPr>
            <w:tcW w:w="1290" w:type="dxa"/>
          </w:tcPr>
          <w:p w14:paraId="4F441C79" w14:textId="77777777" w:rsidR="00212760" w:rsidRPr="00AE1B1F" w:rsidRDefault="00212760" w:rsidP="00430F30"/>
        </w:tc>
      </w:tr>
      <w:tr w:rsidR="00212760" w:rsidRPr="00AE1B1F" w14:paraId="11EA5A4B" w14:textId="77777777" w:rsidTr="007655C1">
        <w:trPr>
          <w:trHeight w:val="520"/>
        </w:trPr>
        <w:tc>
          <w:tcPr>
            <w:tcW w:w="1418" w:type="dxa"/>
            <w:vAlign w:val="center"/>
            <w:hideMark/>
          </w:tcPr>
          <w:p w14:paraId="7B77E4E0" w14:textId="77777777" w:rsidR="00212760" w:rsidRPr="00AE1B1F" w:rsidRDefault="00212760" w:rsidP="00430F30">
            <w:pPr>
              <w:rPr>
                <w:b/>
                <w:bCs/>
              </w:rPr>
            </w:pPr>
            <w:r w:rsidRPr="00AE1B1F">
              <w:rPr>
                <w:b/>
                <w:bCs/>
              </w:rPr>
              <w:t>M.1172-0</w:t>
            </w:r>
          </w:p>
        </w:tc>
        <w:tc>
          <w:tcPr>
            <w:tcW w:w="3586" w:type="dxa"/>
            <w:vAlign w:val="center"/>
            <w:hideMark/>
          </w:tcPr>
          <w:p w14:paraId="41946CA0" w14:textId="77777777" w:rsidR="00212760" w:rsidRPr="001B521F" w:rsidRDefault="00212760" w:rsidP="00430F30">
            <w:pPr>
              <w:spacing w:line="220" w:lineRule="exact"/>
              <w:rPr>
                <w:sz w:val="22"/>
                <w:szCs w:val="22"/>
              </w:rPr>
            </w:pPr>
            <w:r w:rsidRPr="001B521F">
              <w:rPr>
                <w:sz w:val="22"/>
                <w:szCs w:val="22"/>
              </w:rPr>
              <w:t>Miscellaneous abbreviations and signals to be used for radiocommunications in the maritime mobile service</w:t>
            </w:r>
          </w:p>
        </w:tc>
        <w:tc>
          <w:tcPr>
            <w:tcW w:w="2430" w:type="dxa"/>
          </w:tcPr>
          <w:p w14:paraId="7617FB48" w14:textId="77777777" w:rsidR="00212760" w:rsidRPr="007E4DF6" w:rsidRDefault="00212760" w:rsidP="00430F30">
            <w:r w:rsidRPr="007E4DF6">
              <w:t>No. </w:t>
            </w:r>
            <w:r w:rsidRPr="007E4DF6">
              <w:rPr>
                <w:rStyle w:val="ECCHLbold"/>
              </w:rPr>
              <w:t>19.48</w:t>
            </w:r>
          </w:p>
        </w:tc>
        <w:tc>
          <w:tcPr>
            <w:tcW w:w="1563" w:type="dxa"/>
            <w:vAlign w:val="center"/>
            <w:hideMark/>
          </w:tcPr>
          <w:p w14:paraId="110FEC19" w14:textId="77777777" w:rsidR="00212760" w:rsidRPr="00AE1B1F" w:rsidRDefault="00212760" w:rsidP="00430F30">
            <w:r w:rsidRPr="00AE1B1F">
              <w:t> </w:t>
            </w:r>
          </w:p>
        </w:tc>
        <w:tc>
          <w:tcPr>
            <w:tcW w:w="1053" w:type="dxa"/>
            <w:vAlign w:val="center"/>
          </w:tcPr>
          <w:p w14:paraId="2AE14723" w14:textId="77777777" w:rsidR="00212760" w:rsidRPr="00AE1B1F" w:rsidRDefault="00212760" w:rsidP="00430F30">
            <w:r w:rsidRPr="00AE1B1F">
              <w:t>WP 5B</w:t>
            </w:r>
          </w:p>
        </w:tc>
        <w:tc>
          <w:tcPr>
            <w:tcW w:w="1290" w:type="dxa"/>
          </w:tcPr>
          <w:p w14:paraId="1F72CB34" w14:textId="77777777" w:rsidR="00212760" w:rsidRPr="00AE1B1F" w:rsidRDefault="00212760" w:rsidP="00430F30"/>
        </w:tc>
      </w:tr>
      <w:tr w:rsidR="00212760" w:rsidRPr="00AE1B1F" w14:paraId="05B9F470" w14:textId="77777777" w:rsidTr="007655C1">
        <w:trPr>
          <w:trHeight w:val="780"/>
        </w:trPr>
        <w:tc>
          <w:tcPr>
            <w:tcW w:w="1418" w:type="dxa"/>
            <w:vAlign w:val="center"/>
            <w:hideMark/>
          </w:tcPr>
          <w:p w14:paraId="66969EE6" w14:textId="77777777" w:rsidR="00212760" w:rsidRPr="00AE1B1F" w:rsidRDefault="00212760" w:rsidP="00430F30">
            <w:pPr>
              <w:rPr>
                <w:b/>
                <w:bCs/>
              </w:rPr>
            </w:pPr>
            <w:r w:rsidRPr="00AE1B1F">
              <w:rPr>
                <w:b/>
                <w:bCs/>
              </w:rPr>
              <w:t>M.1173-1</w:t>
            </w:r>
          </w:p>
        </w:tc>
        <w:tc>
          <w:tcPr>
            <w:tcW w:w="3586" w:type="dxa"/>
            <w:vAlign w:val="center"/>
            <w:hideMark/>
          </w:tcPr>
          <w:p w14:paraId="3B5ACB7A" w14:textId="77777777" w:rsidR="00212760" w:rsidRPr="001B521F" w:rsidRDefault="00212760" w:rsidP="00430F30">
            <w:pPr>
              <w:spacing w:line="220" w:lineRule="exact"/>
              <w:rPr>
                <w:sz w:val="22"/>
                <w:szCs w:val="22"/>
              </w:rPr>
            </w:pPr>
            <w:r w:rsidRPr="001B521F">
              <w:rPr>
                <w:sz w:val="22"/>
                <w:szCs w:val="22"/>
              </w:rPr>
              <w:t>Technical characteristics of single-sideband transmitters used in the maritime mobile service for radiotelephony in the bands between 1 606.5 kHz (1 605 kHz Region 2) and 4 000 kHz and between 4 000 kHz and 27 500 kHz</w:t>
            </w:r>
          </w:p>
        </w:tc>
        <w:tc>
          <w:tcPr>
            <w:tcW w:w="2430" w:type="dxa"/>
          </w:tcPr>
          <w:p w14:paraId="253CCCB5" w14:textId="77777777" w:rsidR="00212760" w:rsidRPr="007E4DF6" w:rsidRDefault="00212760" w:rsidP="00430F30">
            <w:r w:rsidRPr="007E4DF6">
              <w:t>Nos. </w:t>
            </w:r>
            <w:r w:rsidRPr="007E4DF6">
              <w:rPr>
                <w:rStyle w:val="ECCHLbold"/>
              </w:rPr>
              <w:t>52.181</w:t>
            </w:r>
            <w:r w:rsidRPr="007E4DF6">
              <w:t xml:space="preserve">, </w:t>
            </w:r>
            <w:r w:rsidRPr="007E4DF6">
              <w:rPr>
                <w:rStyle w:val="ECCHLbold"/>
              </w:rPr>
              <w:t>52.229</w:t>
            </w:r>
            <w:r w:rsidRPr="007E4DF6">
              <w:t>, Appendix </w:t>
            </w:r>
            <w:r w:rsidRPr="007E4DF6">
              <w:rPr>
                <w:rStyle w:val="ECCHLbold"/>
              </w:rPr>
              <w:t>17</w:t>
            </w:r>
            <w:r w:rsidRPr="007E4DF6">
              <w:t xml:space="preserve"> (Part B, Section I § 2 and § 6)</w:t>
            </w:r>
          </w:p>
        </w:tc>
        <w:tc>
          <w:tcPr>
            <w:tcW w:w="1563" w:type="dxa"/>
            <w:vAlign w:val="center"/>
            <w:hideMark/>
          </w:tcPr>
          <w:p w14:paraId="2885F6E0" w14:textId="77777777" w:rsidR="00212760" w:rsidRPr="00AE1B1F" w:rsidRDefault="00212760" w:rsidP="00430F30">
            <w:r w:rsidRPr="00AE1B1F">
              <w:t> </w:t>
            </w:r>
          </w:p>
        </w:tc>
        <w:tc>
          <w:tcPr>
            <w:tcW w:w="1053" w:type="dxa"/>
            <w:vAlign w:val="center"/>
          </w:tcPr>
          <w:p w14:paraId="365CAEEA" w14:textId="77777777" w:rsidR="00212760" w:rsidRPr="00AE1B1F" w:rsidRDefault="00212760" w:rsidP="00430F30">
            <w:r w:rsidRPr="00AE1B1F">
              <w:t>WP 5B</w:t>
            </w:r>
          </w:p>
        </w:tc>
        <w:tc>
          <w:tcPr>
            <w:tcW w:w="1290" w:type="dxa"/>
          </w:tcPr>
          <w:p w14:paraId="1CAF220C" w14:textId="77777777" w:rsidR="00212760" w:rsidRPr="00AE1B1F" w:rsidRDefault="00212760" w:rsidP="00430F30"/>
        </w:tc>
      </w:tr>
      <w:tr w:rsidR="00212760" w:rsidRPr="00AE1B1F" w14:paraId="7427C19B" w14:textId="77777777" w:rsidTr="007655C1">
        <w:trPr>
          <w:trHeight w:val="520"/>
        </w:trPr>
        <w:tc>
          <w:tcPr>
            <w:tcW w:w="1418" w:type="dxa"/>
            <w:vAlign w:val="center"/>
            <w:hideMark/>
          </w:tcPr>
          <w:p w14:paraId="49E32A81" w14:textId="77777777" w:rsidR="00212760" w:rsidRPr="00AE1B1F" w:rsidRDefault="00212760" w:rsidP="00430F30">
            <w:pPr>
              <w:rPr>
                <w:b/>
                <w:bCs/>
              </w:rPr>
            </w:pPr>
            <w:r w:rsidRPr="00AE1B1F">
              <w:rPr>
                <w:b/>
                <w:bCs/>
              </w:rPr>
              <w:t>M.1174-4 </w:t>
            </w:r>
          </w:p>
        </w:tc>
        <w:tc>
          <w:tcPr>
            <w:tcW w:w="3586" w:type="dxa"/>
            <w:vAlign w:val="center"/>
            <w:hideMark/>
          </w:tcPr>
          <w:p w14:paraId="2AE26B16" w14:textId="77777777" w:rsidR="00212760" w:rsidRPr="001B521F" w:rsidRDefault="00212760" w:rsidP="00430F30">
            <w:pPr>
              <w:spacing w:line="220" w:lineRule="exact"/>
              <w:rPr>
                <w:sz w:val="22"/>
                <w:szCs w:val="22"/>
              </w:rPr>
            </w:pPr>
            <w:r w:rsidRPr="001B521F">
              <w:rPr>
                <w:sz w:val="22"/>
                <w:szCs w:val="22"/>
              </w:rPr>
              <w:t>Technical characteristics of equipment used for on-board vessel communications in the bands between 450 and 470 MHz</w:t>
            </w:r>
          </w:p>
        </w:tc>
        <w:tc>
          <w:tcPr>
            <w:tcW w:w="2430" w:type="dxa"/>
          </w:tcPr>
          <w:p w14:paraId="4B32E4C3" w14:textId="77777777" w:rsidR="00212760" w:rsidRPr="007E4DF6" w:rsidRDefault="00212760" w:rsidP="00430F30">
            <w:r w:rsidRPr="007E4DF6">
              <w:t>Nos. </w:t>
            </w:r>
            <w:r w:rsidRPr="007E4DF6">
              <w:rPr>
                <w:rStyle w:val="ECCHLbold"/>
              </w:rPr>
              <w:t>5.287</w:t>
            </w:r>
            <w:r w:rsidRPr="007E4DF6">
              <w:t xml:space="preserve">, </w:t>
            </w:r>
            <w:r w:rsidRPr="007E4DF6">
              <w:rPr>
                <w:rStyle w:val="ECCHLbold"/>
              </w:rPr>
              <w:t>5.288</w:t>
            </w:r>
          </w:p>
        </w:tc>
        <w:tc>
          <w:tcPr>
            <w:tcW w:w="1563" w:type="dxa"/>
            <w:vAlign w:val="center"/>
            <w:hideMark/>
          </w:tcPr>
          <w:p w14:paraId="7A7EE866" w14:textId="77777777" w:rsidR="00212760" w:rsidRPr="00AE1B1F" w:rsidRDefault="00212760" w:rsidP="00430F30">
            <w:r w:rsidRPr="00AE1B1F">
              <w:t> </w:t>
            </w:r>
          </w:p>
        </w:tc>
        <w:tc>
          <w:tcPr>
            <w:tcW w:w="1053" w:type="dxa"/>
            <w:vAlign w:val="center"/>
          </w:tcPr>
          <w:p w14:paraId="71A68FE8" w14:textId="77777777" w:rsidR="00212760" w:rsidRPr="00AE1B1F" w:rsidRDefault="00212760" w:rsidP="00430F30">
            <w:r w:rsidRPr="00AE1B1F">
              <w:t>WP 5B</w:t>
            </w:r>
          </w:p>
        </w:tc>
        <w:tc>
          <w:tcPr>
            <w:tcW w:w="1290" w:type="dxa"/>
          </w:tcPr>
          <w:p w14:paraId="1DEBA50E" w14:textId="77777777" w:rsidR="00212760" w:rsidRPr="00AE1B1F" w:rsidRDefault="00212760" w:rsidP="00430F30"/>
        </w:tc>
      </w:tr>
      <w:tr w:rsidR="00212760" w:rsidRPr="00AE1B1F" w14:paraId="5200A411" w14:textId="77777777" w:rsidTr="007655C1">
        <w:trPr>
          <w:trHeight w:val="520"/>
        </w:trPr>
        <w:tc>
          <w:tcPr>
            <w:tcW w:w="1418" w:type="dxa"/>
            <w:vAlign w:val="center"/>
            <w:hideMark/>
          </w:tcPr>
          <w:p w14:paraId="343B4800" w14:textId="77777777" w:rsidR="00212760" w:rsidRPr="00AE1B1F" w:rsidRDefault="00212760" w:rsidP="00430F30">
            <w:pPr>
              <w:rPr>
                <w:b/>
                <w:bCs/>
              </w:rPr>
            </w:pPr>
            <w:r w:rsidRPr="00AE1B1F">
              <w:rPr>
                <w:b/>
                <w:bCs/>
              </w:rPr>
              <w:t xml:space="preserve">M.1187-1 </w:t>
            </w:r>
          </w:p>
        </w:tc>
        <w:tc>
          <w:tcPr>
            <w:tcW w:w="3586" w:type="dxa"/>
            <w:vAlign w:val="center"/>
            <w:hideMark/>
          </w:tcPr>
          <w:p w14:paraId="61460908" w14:textId="77777777" w:rsidR="00212760" w:rsidRPr="001B521F" w:rsidRDefault="00212760" w:rsidP="00430F30">
            <w:pPr>
              <w:spacing w:line="220" w:lineRule="exact"/>
              <w:rPr>
                <w:sz w:val="22"/>
                <w:szCs w:val="22"/>
              </w:rPr>
            </w:pPr>
            <w:r w:rsidRPr="001B521F">
              <w:rPr>
                <w:sz w:val="22"/>
                <w:szCs w:val="22"/>
              </w:rPr>
              <w:t>A method for the calculation of the potentially affected region for a mobile-satellite service network in the 1</w:t>
            </w:r>
            <w:r w:rsidRPr="001B521F">
              <w:rPr>
                <w:sz w:val="22"/>
                <w:szCs w:val="22"/>
              </w:rPr>
              <w:noBreakHyphen/>
              <w:t>3 GHz range using circular orbits</w:t>
            </w:r>
          </w:p>
        </w:tc>
        <w:tc>
          <w:tcPr>
            <w:tcW w:w="2430" w:type="dxa"/>
          </w:tcPr>
          <w:p w14:paraId="56D55A5C" w14:textId="77777777" w:rsidR="00212760" w:rsidRPr="007E4DF6" w:rsidRDefault="00212760" w:rsidP="00430F30">
            <w:r w:rsidRPr="007E4DF6">
              <w:t>Appendix </w:t>
            </w:r>
            <w:r w:rsidRPr="007E4DF6">
              <w:rPr>
                <w:rStyle w:val="ECCHLbold"/>
              </w:rPr>
              <w:t>4</w:t>
            </w:r>
            <w:r w:rsidRPr="007E4DF6">
              <w:t xml:space="preserve"> (Annex 2 item C.11.b)</w:t>
            </w:r>
          </w:p>
        </w:tc>
        <w:tc>
          <w:tcPr>
            <w:tcW w:w="1563" w:type="dxa"/>
            <w:vAlign w:val="center"/>
            <w:hideMark/>
          </w:tcPr>
          <w:p w14:paraId="51F86F2F" w14:textId="77777777" w:rsidR="00212760" w:rsidRPr="00AE1B1F" w:rsidRDefault="00212760" w:rsidP="00430F30">
            <w:r w:rsidRPr="00AE1B1F">
              <w:t> </w:t>
            </w:r>
          </w:p>
        </w:tc>
        <w:tc>
          <w:tcPr>
            <w:tcW w:w="1053" w:type="dxa"/>
            <w:vAlign w:val="center"/>
          </w:tcPr>
          <w:p w14:paraId="42CE5044" w14:textId="77777777" w:rsidR="00212760" w:rsidRPr="00AE1B1F" w:rsidRDefault="00212760" w:rsidP="00430F30">
            <w:r w:rsidRPr="00AE1B1F">
              <w:t>WP 4C</w:t>
            </w:r>
          </w:p>
        </w:tc>
        <w:tc>
          <w:tcPr>
            <w:tcW w:w="1290" w:type="dxa"/>
          </w:tcPr>
          <w:p w14:paraId="7FEA13A5" w14:textId="77777777" w:rsidR="00212760" w:rsidRPr="00AE1B1F" w:rsidRDefault="00212760" w:rsidP="00430F30"/>
        </w:tc>
      </w:tr>
      <w:tr w:rsidR="00212760" w:rsidRPr="00AE1B1F" w14:paraId="3B52A7B1" w14:textId="77777777" w:rsidTr="007655C1">
        <w:trPr>
          <w:trHeight w:val="440"/>
        </w:trPr>
        <w:tc>
          <w:tcPr>
            <w:tcW w:w="1418" w:type="dxa"/>
            <w:vAlign w:val="center"/>
            <w:hideMark/>
          </w:tcPr>
          <w:p w14:paraId="7DA2F537" w14:textId="77777777" w:rsidR="00212760" w:rsidRPr="00AE1B1F" w:rsidRDefault="00212760" w:rsidP="00430F30">
            <w:pPr>
              <w:rPr>
                <w:b/>
                <w:bCs/>
              </w:rPr>
            </w:pPr>
            <w:r w:rsidRPr="00AE1B1F">
              <w:rPr>
                <w:b/>
                <w:bCs/>
              </w:rPr>
              <w:t>S.1256-0</w:t>
            </w:r>
          </w:p>
        </w:tc>
        <w:tc>
          <w:tcPr>
            <w:tcW w:w="3586" w:type="dxa"/>
            <w:vAlign w:val="center"/>
            <w:hideMark/>
          </w:tcPr>
          <w:p w14:paraId="6FA64566" w14:textId="77777777" w:rsidR="00212760" w:rsidRPr="001B521F" w:rsidRDefault="00212760" w:rsidP="00430F30">
            <w:pPr>
              <w:spacing w:line="220" w:lineRule="exact"/>
              <w:rPr>
                <w:sz w:val="22"/>
                <w:szCs w:val="22"/>
              </w:rPr>
            </w:pPr>
            <w:r w:rsidRPr="001B521F">
              <w:rPr>
                <w:sz w:val="22"/>
                <w:szCs w:val="22"/>
              </w:rPr>
              <w:t>Methodology for determining the maximum aggregate power flux-density at the geostationary-satellite orbit in the band 6 700-7 075 MHz from feeder links of non-geostationary satellite systems in the mobile-satellite service in the space</w:t>
            </w:r>
            <w:r w:rsidRPr="001B521F">
              <w:rPr>
                <w:sz w:val="22"/>
                <w:szCs w:val="22"/>
              </w:rPr>
              <w:noBreakHyphen/>
              <w:t>to</w:t>
            </w:r>
            <w:r w:rsidRPr="001B521F">
              <w:rPr>
                <w:sz w:val="22"/>
                <w:szCs w:val="22"/>
              </w:rPr>
              <w:noBreakHyphen/>
              <w:t>Earth direction</w:t>
            </w:r>
          </w:p>
        </w:tc>
        <w:tc>
          <w:tcPr>
            <w:tcW w:w="2430" w:type="dxa"/>
          </w:tcPr>
          <w:p w14:paraId="58C15529" w14:textId="77777777" w:rsidR="00212760" w:rsidRPr="007E4DF6" w:rsidRDefault="00212760" w:rsidP="00430F30">
            <w:r w:rsidRPr="007E4DF6">
              <w:t>No. </w:t>
            </w:r>
            <w:r w:rsidRPr="007E4DF6">
              <w:rPr>
                <w:rStyle w:val="ECCHLbold"/>
              </w:rPr>
              <w:t>22.5A</w:t>
            </w:r>
          </w:p>
        </w:tc>
        <w:tc>
          <w:tcPr>
            <w:tcW w:w="1563" w:type="dxa"/>
            <w:vAlign w:val="center"/>
            <w:hideMark/>
          </w:tcPr>
          <w:p w14:paraId="0BECF085" w14:textId="77777777" w:rsidR="00212760" w:rsidRPr="00AE1B1F" w:rsidRDefault="00212760" w:rsidP="00430F30">
            <w:r w:rsidRPr="00AE1B1F">
              <w:t> </w:t>
            </w:r>
          </w:p>
        </w:tc>
        <w:tc>
          <w:tcPr>
            <w:tcW w:w="1053" w:type="dxa"/>
            <w:vAlign w:val="center"/>
          </w:tcPr>
          <w:p w14:paraId="1BD3E401" w14:textId="77777777" w:rsidR="00212760" w:rsidRPr="00AE1B1F" w:rsidRDefault="00212760" w:rsidP="00430F30">
            <w:r w:rsidRPr="00AE1B1F">
              <w:t>WP 4A</w:t>
            </w:r>
          </w:p>
        </w:tc>
        <w:tc>
          <w:tcPr>
            <w:tcW w:w="1290" w:type="dxa"/>
          </w:tcPr>
          <w:p w14:paraId="2ADEAAFE" w14:textId="77777777" w:rsidR="00212760" w:rsidRPr="00AE1B1F" w:rsidRDefault="00212760" w:rsidP="00430F30"/>
        </w:tc>
      </w:tr>
      <w:tr w:rsidR="00212760" w:rsidRPr="00AE1B1F" w14:paraId="5FA29E3D" w14:textId="77777777" w:rsidTr="007655C1">
        <w:trPr>
          <w:trHeight w:val="520"/>
        </w:trPr>
        <w:tc>
          <w:tcPr>
            <w:tcW w:w="1418" w:type="dxa"/>
            <w:vAlign w:val="center"/>
            <w:hideMark/>
          </w:tcPr>
          <w:p w14:paraId="6CF80DD6" w14:textId="77777777" w:rsidR="00212760" w:rsidRPr="00AE1B1F" w:rsidRDefault="00212760" w:rsidP="00430F30">
            <w:pPr>
              <w:rPr>
                <w:b/>
                <w:bCs/>
              </w:rPr>
            </w:pPr>
            <w:r w:rsidRPr="00AE1B1F">
              <w:rPr>
                <w:b/>
                <w:bCs/>
              </w:rPr>
              <w:t>RS.1260-2 </w:t>
            </w:r>
          </w:p>
        </w:tc>
        <w:tc>
          <w:tcPr>
            <w:tcW w:w="3586" w:type="dxa"/>
            <w:vAlign w:val="center"/>
            <w:hideMark/>
          </w:tcPr>
          <w:p w14:paraId="0337B119" w14:textId="77777777" w:rsidR="00212760" w:rsidRPr="001B521F" w:rsidRDefault="00212760" w:rsidP="00430F30">
            <w:pPr>
              <w:spacing w:line="220" w:lineRule="exact"/>
              <w:rPr>
                <w:sz w:val="22"/>
                <w:szCs w:val="22"/>
              </w:rPr>
            </w:pPr>
            <w:r w:rsidRPr="001B521F">
              <w:rPr>
                <w:sz w:val="22"/>
                <w:szCs w:val="22"/>
              </w:rPr>
              <w:t>Feasibility of sharing between active spaceborne sensors and other services in the range 420-470 MHz</w:t>
            </w:r>
          </w:p>
        </w:tc>
        <w:tc>
          <w:tcPr>
            <w:tcW w:w="2430" w:type="dxa"/>
          </w:tcPr>
          <w:p w14:paraId="0A91C45B" w14:textId="77777777" w:rsidR="00212760" w:rsidRPr="007E4DF6" w:rsidRDefault="00212760" w:rsidP="00430F30">
            <w:r w:rsidRPr="007E4DF6">
              <w:t>No. </w:t>
            </w:r>
            <w:r w:rsidRPr="007E4DF6">
              <w:rPr>
                <w:rStyle w:val="ECCHLbold"/>
              </w:rPr>
              <w:t>5.279A</w:t>
            </w:r>
          </w:p>
        </w:tc>
        <w:tc>
          <w:tcPr>
            <w:tcW w:w="1563" w:type="dxa"/>
            <w:vAlign w:val="center"/>
            <w:hideMark/>
          </w:tcPr>
          <w:p w14:paraId="15269A59" w14:textId="77777777" w:rsidR="00212760" w:rsidRPr="00AE1B1F" w:rsidRDefault="00212760" w:rsidP="00430F30">
            <w:r w:rsidRPr="00AE1B1F">
              <w:t> </w:t>
            </w:r>
          </w:p>
        </w:tc>
        <w:tc>
          <w:tcPr>
            <w:tcW w:w="1053" w:type="dxa"/>
            <w:vAlign w:val="center"/>
          </w:tcPr>
          <w:p w14:paraId="04FC1727" w14:textId="77777777" w:rsidR="00212760" w:rsidRPr="00AE1B1F" w:rsidRDefault="00212760" w:rsidP="00430F30">
            <w:r w:rsidRPr="00AE1B1F">
              <w:t>WP 7C</w:t>
            </w:r>
          </w:p>
        </w:tc>
        <w:tc>
          <w:tcPr>
            <w:tcW w:w="1290" w:type="dxa"/>
          </w:tcPr>
          <w:p w14:paraId="5610DAB1" w14:textId="77777777" w:rsidR="00212760" w:rsidRPr="00AE1B1F" w:rsidRDefault="00212760" w:rsidP="00430F30"/>
        </w:tc>
      </w:tr>
      <w:tr w:rsidR="00212760" w:rsidRPr="00AE1B1F" w14:paraId="11EE14E4" w14:textId="77777777" w:rsidTr="007655C1">
        <w:trPr>
          <w:trHeight w:val="520"/>
        </w:trPr>
        <w:tc>
          <w:tcPr>
            <w:tcW w:w="1418" w:type="dxa"/>
            <w:vAlign w:val="center"/>
            <w:hideMark/>
          </w:tcPr>
          <w:p w14:paraId="7C9D7BE6" w14:textId="77777777" w:rsidR="00212760" w:rsidRPr="00AE1B1F" w:rsidRDefault="00212760" w:rsidP="00430F30">
            <w:pPr>
              <w:rPr>
                <w:b/>
                <w:bCs/>
              </w:rPr>
            </w:pPr>
            <w:r w:rsidRPr="00AE1B1F">
              <w:rPr>
                <w:b/>
                <w:bCs/>
              </w:rPr>
              <w:lastRenderedPageBreak/>
              <w:t>BO.1293-2</w:t>
            </w:r>
          </w:p>
        </w:tc>
        <w:tc>
          <w:tcPr>
            <w:tcW w:w="3586" w:type="dxa"/>
            <w:vAlign w:val="center"/>
            <w:hideMark/>
          </w:tcPr>
          <w:p w14:paraId="40A71C6B" w14:textId="77777777" w:rsidR="00212760" w:rsidRPr="001B521F" w:rsidRDefault="00212760" w:rsidP="00430F30">
            <w:pPr>
              <w:spacing w:line="220" w:lineRule="exact"/>
              <w:rPr>
                <w:sz w:val="22"/>
                <w:szCs w:val="22"/>
              </w:rPr>
            </w:pPr>
            <w:r w:rsidRPr="001B521F">
              <w:rPr>
                <w:sz w:val="22"/>
                <w:szCs w:val="22"/>
              </w:rPr>
              <w:t>Protection masks and associated calculation methods for interference into broadcast-satellite systems involving digital emissions</w:t>
            </w:r>
          </w:p>
        </w:tc>
        <w:tc>
          <w:tcPr>
            <w:tcW w:w="2430" w:type="dxa"/>
          </w:tcPr>
          <w:p w14:paraId="65FA0411" w14:textId="77777777" w:rsidR="00212760" w:rsidRPr="004D7F60" w:rsidRDefault="00212760" w:rsidP="00430F30">
            <w:pPr>
              <w:rPr>
                <w:lang w:val="fr-FR"/>
              </w:rPr>
            </w:pPr>
            <w:r w:rsidRPr="004D7F60">
              <w:rPr>
                <w:lang w:val="fr-FR"/>
              </w:rPr>
              <w:t>Appendix </w:t>
            </w:r>
            <w:r w:rsidRPr="004D7F60">
              <w:rPr>
                <w:rStyle w:val="ECCHLbold"/>
                <w:lang w:val="fr-FR"/>
              </w:rPr>
              <w:t>30A</w:t>
            </w:r>
            <w:r w:rsidRPr="004D7F60">
              <w:rPr>
                <w:lang w:val="fr-FR"/>
              </w:rPr>
              <w:t xml:space="preserve"> (Annex 3 § 3.3), Appendix </w:t>
            </w:r>
            <w:r w:rsidRPr="004D7F60">
              <w:rPr>
                <w:rStyle w:val="ECCHLbold"/>
                <w:lang w:val="fr-FR"/>
              </w:rPr>
              <w:t>30</w:t>
            </w:r>
            <w:r w:rsidRPr="004D7F60">
              <w:rPr>
                <w:lang w:val="fr-FR"/>
              </w:rPr>
              <w:t xml:space="preserve"> (Annex 5 § 3.4)</w:t>
            </w:r>
          </w:p>
        </w:tc>
        <w:tc>
          <w:tcPr>
            <w:tcW w:w="1563" w:type="dxa"/>
            <w:vAlign w:val="center"/>
            <w:hideMark/>
          </w:tcPr>
          <w:p w14:paraId="437B0027" w14:textId="77777777" w:rsidR="00212760" w:rsidRPr="004D7F60" w:rsidRDefault="00212760" w:rsidP="00430F30">
            <w:pPr>
              <w:rPr>
                <w:lang w:val="fr-FR"/>
              </w:rPr>
            </w:pPr>
            <w:r w:rsidRPr="004D7F60">
              <w:rPr>
                <w:lang w:val="fr-FR"/>
              </w:rPr>
              <w:t> </w:t>
            </w:r>
          </w:p>
        </w:tc>
        <w:tc>
          <w:tcPr>
            <w:tcW w:w="1053" w:type="dxa"/>
            <w:vAlign w:val="center"/>
          </w:tcPr>
          <w:p w14:paraId="60C1BB4C" w14:textId="77777777" w:rsidR="00212760" w:rsidRPr="00AE1B1F" w:rsidRDefault="00212760" w:rsidP="00430F30">
            <w:r w:rsidRPr="00AE1B1F">
              <w:t>WP 4A</w:t>
            </w:r>
          </w:p>
        </w:tc>
        <w:tc>
          <w:tcPr>
            <w:tcW w:w="1290" w:type="dxa"/>
          </w:tcPr>
          <w:p w14:paraId="033B385E" w14:textId="77777777" w:rsidR="00212760" w:rsidRPr="00AE1B1F" w:rsidRDefault="00212760" w:rsidP="00430F30"/>
        </w:tc>
      </w:tr>
      <w:tr w:rsidR="00212760" w:rsidRPr="00AE1B1F" w14:paraId="4657457D" w14:textId="77777777" w:rsidTr="007655C1">
        <w:trPr>
          <w:trHeight w:val="520"/>
        </w:trPr>
        <w:tc>
          <w:tcPr>
            <w:tcW w:w="1418" w:type="dxa"/>
            <w:vAlign w:val="center"/>
            <w:hideMark/>
          </w:tcPr>
          <w:p w14:paraId="75A41EC8" w14:textId="77777777" w:rsidR="00212760" w:rsidRPr="00AE1B1F" w:rsidRDefault="00212760" w:rsidP="00430F30">
            <w:pPr>
              <w:rPr>
                <w:b/>
                <w:bCs/>
              </w:rPr>
            </w:pPr>
            <w:r w:rsidRPr="00AE1B1F">
              <w:rPr>
                <w:b/>
                <w:bCs/>
              </w:rPr>
              <w:t>S.1340-0</w:t>
            </w:r>
          </w:p>
        </w:tc>
        <w:tc>
          <w:tcPr>
            <w:tcW w:w="3586" w:type="dxa"/>
            <w:vAlign w:val="center"/>
            <w:hideMark/>
          </w:tcPr>
          <w:p w14:paraId="343DD917" w14:textId="77777777" w:rsidR="00212760" w:rsidRPr="001B521F" w:rsidRDefault="00212760" w:rsidP="00430F30">
            <w:pPr>
              <w:spacing w:line="220" w:lineRule="exact"/>
              <w:rPr>
                <w:sz w:val="22"/>
                <w:szCs w:val="22"/>
              </w:rPr>
            </w:pPr>
            <w:r w:rsidRPr="001B521F">
              <w:rPr>
                <w:sz w:val="22"/>
                <w:szCs w:val="22"/>
              </w:rPr>
              <w:t>Sharing between feeder links for the mobile-satellite service and the aeronautical radionavigation service in the Earth-to-space direction in the band 15.4-15.7 GHz</w:t>
            </w:r>
          </w:p>
        </w:tc>
        <w:tc>
          <w:tcPr>
            <w:tcW w:w="2430" w:type="dxa"/>
          </w:tcPr>
          <w:p w14:paraId="43BE19B4" w14:textId="77777777" w:rsidR="00212760" w:rsidRPr="007E4DF6" w:rsidRDefault="00212760" w:rsidP="00430F30">
            <w:r w:rsidRPr="007E4DF6">
              <w:t>No. </w:t>
            </w:r>
            <w:r w:rsidRPr="007E4DF6">
              <w:rPr>
                <w:rStyle w:val="ECCHLbold"/>
              </w:rPr>
              <w:t>5.511C</w:t>
            </w:r>
          </w:p>
        </w:tc>
        <w:tc>
          <w:tcPr>
            <w:tcW w:w="1563" w:type="dxa"/>
            <w:vAlign w:val="center"/>
            <w:hideMark/>
          </w:tcPr>
          <w:p w14:paraId="6EECD9C4" w14:textId="77777777" w:rsidR="00212760" w:rsidRPr="00AE1B1F" w:rsidRDefault="00212760" w:rsidP="00430F30">
            <w:r w:rsidRPr="00AE1B1F">
              <w:t> </w:t>
            </w:r>
          </w:p>
        </w:tc>
        <w:tc>
          <w:tcPr>
            <w:tcW w:w="1053" w:type="dxa"/>
            <w:vAlign w:val="center"/>
          </w:tcPr>
          <w:p w14:paraId="0F6B2A12" w14:textId="77777777" w:rsidR="00212760" w:rsidRPr="00AE1B1F" w:rsidRDefault="00212760" w:rsidP="00430F30">
            <w:r w:rsidRPr="00AE1B1F">
              <w:t>WP 4A</w:t>
            </w:r>
          </w:p>
        </w:tc>
        <w:tc>
          <w:tcPr>
            <w:tcW w:w="1290" w:type="dxa"/>
          </w:tcPr>
          <w:p w14:paraId="1D399D61" w14:textId="77777777" w:rsidR="00212760" w:rsidRPr="00AE1B1F" w:rsidRDefault="00212760" w:rsidP="00430F30"/>
        </w:tc>
      </w:tr>
      <w:tr w:rsidR="00212760" w:rsidRPr="00AE1B1F" w14:paraId="73A9A19A" w14:textId="77777777" w:rsidTr="007655C1">
        <w:trPr>
          <w:trHeight w:val="780"/>
        </w:trPr>
        <w:tc>
          <w:tcPr>
            <w:tcW w:w="1418" w:type="dxa"/>
            <w:vAlign w:val="center"/>
            <w:hideMark/>
          </w:tcPr>
          <w:p w14:paraId="1D11AF8B" w14:textId="77777777" w:rsidR="00212760" w:rsidRPr="00AE1B1F" w:rsidRDefault="00212760" w:rsidP="00430F30">
            <w:pPr>
              <w:rPr>
                <w:b/>
                <w:bCs/>
              </w:rPr>
            </w:pPr>
            <w:r w:rsidRPr="00AE1B1F">
              <w:rPr>
                <w:b/>
                <w:bCs/>
              </w:rPr>
              <w:t>S.1428-1</w:t>
            </w:r>
          </w:p>
        </w:tc>
        <w:tc>
          <w:tcPr>
            <w:tcW w:w="3586" w:type="dxa"/>
            <w:vAlign w:val="center"/>
            <w:hideMark/>
          </w:tcPr>
          <w:p w14:paraId="4A8826E3" w14:textId="77777777" w:rsidR="00212760" w:rsidRPr="001B521F" w:rsidRDefault="00212760" w:rsidP="00430F30">
            <w:pPr>
              <w:spacing w:line="220" w:lineRule="exact"/>
              <w:rPr>
                <w:sz w:val="22"/>
                <w:szCs w:val="22"/>
              </w:rPr>
            </w:pPr>
            <w:r w:rsidRPr="001B521F">
              <w:rPr>
                <w:sz w:val="22"/>
                <w:szCs w:val="22"/>
              </w:rPr>
              <w:t>Reference FSS earth-station radiation patterns for use in interference assessment involving non-GSO satellites in frequency bands between 10.7 GHz and 30 GHz</w:t>
            </w:r>
          </w:p>
        </w:tc>
        <w:tc>
          <w:tcPr>
            <w:tcW w:w="2430" w:type="dxa"/>
          </w:tcPr>
          <w:p w14:paraId="64489F90" w14:textId="77777777" w:rsidR="00212760" w:rsidRPr="007E4DF6" w:rsidRDefault="00212760" w:rsidP="00430F30">
            <w:r w:rsidRPr="007E4DF6">
              <w:t>TABLE 22-1A,</w:t>
            </w:r>
            <w:r w:rsidRPr="007E4DF6">
              <w:br/>
              <w:t>TABLE 22-1B,</w:t>
            </w:r>
            <w:r w:rsidRPr="007E4DF6">
              <w:br/>
              <w:t>TABLE 22-1C (and No. </w:t>
            </w:r>
            <w:r w:rsidRPr="007E4DF6">
              <w:rPr>
                <w:rStyle w:val="ECCHLbold"/>
              </w:rPr>
              <w:t>22.5C.6</w:t>
            </w:r>
            <w:r w:rsidRPr="007E4DF6">
              <w:t>)</w:t>
            </w:r>
          </w:p>
        </w:tc>
        <w:tc>
          <w:tcPr>
            <w:tcW w:w="1563" w:type="dxa"/>
            <w:vAlign w:val="center"/>
            <w:hideMark/>
          </w:tcPr>
          <w:p w14:paraId="511E53FE" w14:textId="77777777" w:rsidR="00212760" w:rsidRDefault="00212760" w:rsidP="00430F30">
            <w:r w:rsidRPr="00997A8D">
              <w:t>Ann.5 to Doc.4A/392</w:t>
            </w:r>
          </w:p>
          <w:p w14:paraId="13891AB5" w14:textId="77777777" w:rsidR="00212760" w:rsidRDefault="00212760" w:rsidP="00430F30">
            <w:pPr>
              <w:rPr>
                <w:rFonts w:eastAsia="MS Mincho"/>
                <w:lang w:eastAsia="ja-JP"/>
              </w:rPr>
            </w:pPr>
            <w:r>
              <w:rPr>
                <w:rFonts w:eastAsia="MS Mincho" w:hint="eastAsia"/>
                <w:lang w:eastAsia="ja-JP"/>
              </w:rPr>
              <w:t>(</w:t>
            </w:r>
            <w:r>
              <w:rPr>
                <w:rFonts w:eastAsia="MS Mincho"/>
                <w:lang w:eastAsia="ja-JP"/>
              </w:rPr>
              <w:t>July 2021)</w:t>
            </w:r>
          </w:p>
          <w:p w14:paraId="0DD246A8" w14:textId="77777777" w:rsidR="00212760" w:rsidRPr="00B7184B" w:rsidRDefault="00212760" w:rsidP="00430F30">
            <w:pPr>
              <w:rPr>
                <w:rFonts w:eastAsia="MS Mincho"/>
                <w:lang w:eastAsia="ja-JP"/>
              </w:rPr>
            </w:pPr>
            <w:r>
              <w:rPr>
                <w:rFonts w:eastAsia="MS Mincho" w:hint="eastAsia"/>
                <w:lang w:eastAsia="ja-JP"/>
              </w:rPr>
              <w:t>(</w:t>
            </w:r>
            <w:r>
              <w:rPr>
                <w:rFonts w:eastAsia="MS Mincho"/>
                <w:lang w:eastAsia="ja-JP"/>
              </w:rPr>
              <w:t>WD)</w:t>
            </w:r>
          </w:p>
        </w:tc>
        <w:tc>
          <w:tcPr>
            <w:tcW w:w="1053" w:type="dxa"/>
            <w:vAlign w:val="center"/>
          </w:tcPr>
          <w:p w14:paraId="56ED57A6" w14:textId="77777777" w:rsidR="00212760" w:rsidRPr="00AE1B1F" w:rsidRDefault="00212760" w:rsidP="00430F30">
            <w:r w:rsidRPr="00AE1B1F">
              <w:t>WP 4A</w:t>
            </w:r>
          </w:p>
        </w:tc>
        <w:tc>
          <w:tcPr>
            <w:tcW w:w="1290" w:type="dxa"/>
          </w:tcPr>
          <w:p w14:paraId="6A48531E" w14:textId="77777777" w:rsidR="00212760" w:rsidRPr="00AE1B1F" w:rsidRDefault="00212760" w:rsidP="00430F30"/>
        </w:tc>
      </w:tr>
      <w:tr w:rsidR="00212760" w:rsidRPr="00AE1B1F" w14:paraId="293AA9E0" w14:textId="77777777" w:rsidTr="007655C1">
        <w:trPr>
          <w:trHeight w:val="520"/>
        </w:trPr>
        <w:tc>
          <w:tcPr>
            <w:tcW w:w="1418" w:type="dxa"/>
            <w:vAlign w:val="center"/>
            <w:hideMark/>
          </w:tcPr>
          <w:p w14:paraId="4DA98CE0" w14:textId="77777777" w:rsidR="00212760" w:rsidRPr="00AE1B1F" w:rsidRDefault="00212760" w:rsidP="00430F30">
            <w:pPr>
              <w:rPr>
                <w:b/>
                <w:bCs/>
              </w:rPr>
            </w:pPr>
            <w:r w:rsidRPr="00AE1B1F">
              <w:rPr>
                <w:b/>
                <w:bCs/>
              </w:rPr>
              <w:t>BO.1443-3</w:t>
            </w:r>
          </w:p>
        </w:tc>
        <w:tc>
          <w:tcPr>
            <w:tcW w:w="3586" w:type="dxa"/>
            <w:vAlign w:val="center"/>
            <w:hideMark/>
          </w:tcPr>
          <w:p w14:paraId="7C8E57FF" w14:textId="77777777" w:rsidR="00212760" w:rsidRPr="001B521F" w:rsidRDefault="00212760" w:rsidP="00430F30">
            <w:pPr>
              <w:spacing w:line="220" w:lineRule="exact"/>
              <w:rPr>
                <w:sz w:val="22"/>
                <w:szCs w:val="22"/>
              </w:rPr>
            </w:pPr>
            <w:r w:rsidRPr="001B521F">
              <w:rPr>
                <w:sz w:val="22"/>
                <w:szCs w:val="22"/>
              </w:rPr>
              <w:t>Reference BSS earth station antenna patterns for use in interference assessment involving non-GSO satellites in frequency bands covered by RR Appendix 30</w:t>
            </w:r>
          </w:p>
        </w:tc>
        <w:tc>
          <w:tcPr>
            <w:tcW w:w="2430" w:type="dxa"/>
          </w:tcPr>
          <w:p w14:paraId="7BD2BDAE" w14:textId="77777777" w:rsidR="00212760" w:rsidRPr="007E4DF6" w:rsidRDefault="00212760" w:rsidP="00430F30">
            <w:r w:rsidRPr="007E4DF6">
              <w:t>TABLE 22-1D (and No. </w:t>
            </w:r>
            <w:r w:rsidRPr="007E4DF6">
              <w:rPr>
                <w:rStyle w:val="ECCHLbold"/>
              </w:rPr>
              <w:t>22.5C.11</w:t>
            </w:r>
            <w:r w:rsidRPr="007E4DF6">
              <w:t>)</w:t>
            </w:r>
          </w:p>
        </w:tc>
        <w:tc>
          <w:tcPr>
            <w:tcW w:w="1563" w:type="dxa"/>
            <w:vAlign w:val="center"/>
            <w:hideMark/>
          </w:tcPr>
          <w:p w14:paraId="5EC3B9B7" w14:textId="77777777" w:rsidR="00212760" w:rsidRDefault="00212760" w:rsidP="00430F30">
            <w:r w:rsidRPr="00997A8D">
              <w:t>Ann.6 to Doc.4A/392</w:t>
            </w:r>
          </w:p>
          <w:p w14:paraId="15B884EA" w14:textId="77777777" w:rsidR="00212760" w:rsidRDefault="00212760" w:rsidP="00430F30">
            <w:pPr>
              <w:rPr>
                <w:rFonts w:eastAsia="MS Mincho"/>
                <w:lang w:eastAsia="ja-JP"/>
              </w:rPr>
            </w:pPr>
            <w:r>
              <w:rPr>
                <w:rFonts w:eastAsia="MS Mincho" w:hint="eastAsia"/>
                <w:lang w:eastAsia="ja-JP"/>
              </w:rPr>
              <w:t>(</w:t>
            </w:r>
            <w:r>
              <w:rPr>
                <w:rFonts w:eastAsia="MS Mincho"/>
                <w:lang w:eastAsia="ja-JP"/>
              </w:rPr>
              <w:t>July 2021)</w:t>
            </w:r>
          </w:p>
          <w:p w14:paraId="62CFB9E8" w14:textId="77777777" w:rsidR="00212760" w:rsidRPr="00997A8D" w:rsidRDefault="00212760" w:rsidP="00430F30">
            <w:r>
              <w:rPr>
                <w:rFonts w:eastAsia="MS Mincho" w:hint="eastAsia"/>
                <w:lang w:eastAsia="ja-JP"/>
              </w:rPr>
              <w:t>(</w:t>
            </w:r>
            <w:r>
              <w:rPr>
                <w:rFonts w:eastAsia="MS Mincho"/>
                <w:lang w:eastAsia="ja-JP"/>
              </w:rPr>
              <w:t>WD)</w:t>
            </w:r>
          </w:p>
        </w:tc>
        <w:tc>
          <w:tcPr>
            <w:tcW w:w="1053" w:type="dxa"/>
            <w:vAlign w:val="center"/>
          </w:tcPr>
          <w:p w14:paraId="561BDC43" w14:textId="77777777" w:rsidR="00212760" w:rsidRPr="00AE1B1F" w:rsidRDefault="00212760" w:rsidP="00430F30">
            <w:r w:rsidRPr="00AE1B1F">
              <w:t>WP 4A</w:t>
            </w:r>
          </w:p>
        </w:tc>
        <w:tc>
          <w:tcPr>
            <w:tcW w:w="1290" w:type="dxa"/>
          </w:tcPr>
          <w:p w14:paraId="05DDCE29" w14:textId="77777777" w:rsidR="00212760" w:rsidRPr="00AE1B1F" w:rsidRDefault="00212760" w:rsidP="00430F30"/>
        </w:tc>
      </w:tr>
      <w:tr w:rsidR="00212760" w:rsidRPr="00AE1B1F" w14:paraId="266344D1" w14:textId="77777777" w:rsidTr="007655C1">
        <w:trPr>
          <w:trHeight w:val="780"/>
        </w:trPr>
        <w:tc>
          <w:tcPr>
            <w:tcW w:w="1418" w:type="dxa"/>
            <w:vAlign w:val="center"/>
            <w:hideMark/>
          </w:tcPr>
          <w:p w14:paraId="4A93CBF1" w14:textId="77777777" w:rsidR="00212760" w:rsidRPr="00AE1B1F" w:rsidRDefault="00212760" w:rsidP="00430F30">
            <w:pPr>
              <w:rPr>
                <w:b/>
                <w:bCs/>
              </w:rPr>
            </w:pPr>
            <w:r w:rsidRPr="00AE1B1F">
              <w:rPr>
                <w:b/>
                <w:bCs/>
              </w:rPr>
              <w:t>RA.1513-2</w:t>
            </w:r>
          </w:p>
        </w:tc>
        <w:tc>
          <w:tcPr>
            <w:tcW w:w="3586" w:type="dxa"/>
            <w:vAlign w:val="center"/>
            <w:hideMark/>
          </w:tcPr>
          <w:p w14:paraId="2303C707" w14:textId="77777777" w:rsidR="00212760" w:rsidRPr="001B521F" w:rsidRDefault="00212760" w:rsidP="00430F30">
            <w:pPr>
              <w:spacing w:line="220" w:lineRule="exact"/>
              <w:rPr>
                <w:sz w:val="22"/>
                <w:szCs w:val="22"/>
              </w:rPr>
            </w:pPr>
            <w:r w:rsidRPr="001B521F">
              <w:rPr>
                <w:sz w:val="22"/>
                <w:szCs w:val="22"/>
              </w:rPr>
              <w:t>Levels of data loss to radio astronomy observations and percentage-of-time criteria resulting from degradation by interference for frequency bands allocated to the radio astronomy service on a primary basis</w:t>
            </w:r>
          </w:p>
        </w:tc>
        <w:tc>
          <w:tcPr>
            <w:tcW w:w="2430" w:type="dxa"/>
          </w:tcPr>
          <w:p w14:paraId="62F70F4A" w14:textId="77777777" w:rsidR="00212760" w:rsidRPr="007E4DF6" w:rsidRDefault="00212760" w:rsidP="00430F30">
            <w:r w:rsidRPr="007E4DF6">
              <w:t xml:space="preserve">No. </w:t>
            </w:r>
            <w:r w:rsidRPr="007E4DF6">
              <w:rPr>
                <w:rStyle w:val="ECCHLbold"/>
              </w:rPr>
              <w:t>5.372</w:t>
            </w:r>
          </w:p>
        </w:tc>
        <w:tc>
          <w:tcPr>
            <w:tcW w:w="1563" w:type="dxa"/>
            <w:vAlign w:val="center"/>
            <w:hideMark/>
          </w:tcPr>
          <w:p w14:paraId="3B12691E" w14:textId="77777777" w:rsidR="00212760" w:rsidRPr="00AE1B1F" w:rsidRDefault="00212760" w:rsidP="00430F30">
            <w:r w:rsidRPr="00AE1B1F">
              <w:t> </w:t>
            </w:r>
          </w:p>
        </w:tc>
        <w:tc>
          <w:tcPr>
            <w:tcW w:w="1053" w:type="dxa"/>
            <w:vAlign w:val="center"/>
          </w:tcPr>
          <w:p w14:paraId="4C577891" w14:textId="77777777" w:rsidR="00212760" w:rsidRPr="00AE1B1F" w:rsidRDefault="00212760" w:rsidP="00430F30">
            <w:r w:rsidRPr="00AE1B1F">
              <w:t>WP 7D</w:t>
            </w:r>
          </w:p>
        </w:tc>
        <w:tc>
          <w:tcPr>
            <w:tcW w:w="1290" w:type="dxa"/>
          </w:tcPr>
          <w:p w14:paraId="52B93641" w14:textId="77777777" w:rsidR="00212760" w:rsidRPr="00AE1B1F" w:rsidRDefault="00212760" w:rsidP="00430F30"/>
        </w:tc>
      </w:tr>
      <w:tr w:rsidR="00212760" w:rsidRPr="00AE1B1F" w14:paraId="0722B508" w14:textId="77777777" w:rsidTr="007655C1">
        <w:trPr>
          <w:trHeight w:val="780"/>
        </w:trPr>
        <w:tc>
          <w:tcPr>
            <w:tcW w:w="1418" w:type="dxa"/>
            <w:vAlign w:val="center"/>
            <w:hideMark/>
          </w:tcPr>
          <w:p w14:paraId="4953BA4D" w14:textId="77777777" w:rsidR="00212760" w:rsidRPr="00AE1B1F" w:rsidRDefault="00212760" w:rsidP="00430F30">
            <w:pPr>
              <w:rPr>
                <w:b/>
                <w:bCs/>
              </w:rPr>
            </w:pPr>
            <w:r w:rsidRPr="00AE1B1F">
              <w:rPr>
                <w:b/>
                <w:bCs/>
              </w:rPr>
              <w:t>M.1583-1</w:t>
            </w:r>
          </w:p>
        </w:tc>
        <w:tc>
          <w:tcPr>
            <w:tcW w:w="3586" w:type="dxa"/>
            <w:vAlign w:val="center"/>
            <w:hideMark/>
          </w:tcPr>
          <w:p w14:paraId="2C1EF48A" w14:textId="77777777" w:rsidR="00212760" w:rsidRPr="001B521F" w:rsidRDefault="00212760" w:rsidP="00430F30">
            <w:pPr>
              <w:spacing w:line="220" w:lineRule="exact"/>
              <w:rPr>
                <w:sz w:val="22"/>
                <w:szCs w:val="22"/>
              </w:rPr>
            </w:pPr>
            <w:r w:rsidRPr="001B521F">
              <w:rPr>
                <w:sz w:val="22"/>
                <w:szCs w:val="22"/>
              </w:rPr>
              <w:t xml:space="preserve">Interference calculations between non-geostationary mobile-satellite service or radionavigation-satellite service systems and radio astronomy telescope sites </w:t>
            </w:r>
          </w:p>
        </w:tc>
        <w:tc>
          <w:tcPr>
            <w:tcW w:w="2430" w:type="dxa"/>
          </w:tcPr>
          <w:p w14:paraId="3A98206F" w14:textId="77777777" w:rsidR="00212760" w:rsidRPr="007E4DF6" w:rsidRDefault="00212760" w:rsidP="00430F30">
            <w:r w:rsidRPr="007E4DF6">
              <w:t xml:space="preserve">No. </w:t>
            </w:r>
            <w:r w:rsidRPr="007E4DF6">
              <w:rPr>
                <w:rStyle w:val="ECCHLbold"/>
              </w:rPr>
              <w:t>5.372</w:t>
            </w:r>
            <w:r w:rsidRPr="007E4DF6">
              <w:t>, No. </w:t>
            </w:r>
            <w:r w:rsidRPr="007E4DF6">
              <w:rPr>
                <w:rStyle w:val="ECCHLbold"/>
              </w:rPr>
              <w:t>5.443B</w:t>
            </w:r>
            <w:r w:rsidRPr="007E4DF6">
              <w:t xml:space="preserve"> (via Resolution </w:t>
            </w:r>
            <w:r w:rsidRPr="007E4DF6">
              <w:rPr>
                <w:rStyle w:val="ECCHLbold"/>
              </w:rPr>
              <w:t>741 (Rev.WRC-15)</w:t>
            </w:r>
            <w:r w:rsidRPr="007E4DF6">
              <w:t xml:space="preserve">), Appendix </w:t>
            </w:r>
            <w:r w:rsidRPr="007E4DF6">
              <w:rPr>
                <w:rStyle w:val="ECCHLbold"/>
              </w:rPr>
              <w:t>4</w:t>
            </w:r>
            <w:r w:rsidRPr="007E4DF6">
              <w:t xml:space="preserve"> Annex 2 (item A.17.b.3) (via Resolution </w:t>
            </w:r>
            <w:r w:rsidRPr="007E4DF6">
              <w:rPr>
                <w:rStyle w:val="ECCHLbold"/>
              </w:rPr>
              <w:t>741 (Rev.WRC-15))</w:t>
            </w:r>
          </w:p>
        </w:tc>
        <w:tc>
          <w:tcPr>
            <w:tcW w:w="1563" w:type="dxa"/>
            <w:vAlign w:val="center"/>
            <w:hideMark/>
          </w:tcPr>
          <w:p w14:paraId="7921150B" w14:textId="77777777" w:rsidR="00212760" w:rsidRPr="00AE1B1F" w:rsidRDefault="00212760" w:rsidP="00430F30">
            <w:r w:rsidRPr="00AE1B1F">
              <w:t> </w:t>
            </w:r>
          </w:p>
        </w:tc>
        <w:tc>
          <w:tcPr>
            <w:tcW w:w="1053" w:type="dxa"/>
            <w:vAlign w:val="center"/>
          </w:tcPr>
          <w:p w14:paraId="05313538" w14:textId="77777777" w:rsidR="00212760" w:rsidRPr="00AE1B1F" w:rsidRDefault="00212760" w:rsidP="00430F30">
            <w:r w:rsidRPr="00AE1B1F">
              <w:t>WP 4C</w:t>
            </w:r>
          </w:p>
        </w:tc>
        <w:tc>
          <w:tcPr>
            <w:tcW w:w="1290" w:type="dxa"/>
          </w:tcPr>
          <w:p w14:paraId="4BD36050" w14:textId="77777777" w:rsidR="00212760" w:rsidRPr="00AE1B1F" w:rsidRDefault="00212760" w:rsidP="00430F30"/>
        </w:tc>
      </w:tr>
      <w:tr w:rsidR="00212760" w:rsidRPr="00AE1B1F" w14:paraId="44329447" w14:textId="77777777" w:rsidTr="007655C1">
        <w:trPr>
          <w:trHeight w:val="1025"/>
        </w:trPr>
        <w:tc>
          <w:tcPr>
            <w:tcW w:w="1418" w:type="dxa"/>
            <w:vAlign w:val="center"/>
            <w:hideMark/>
          </w:tcPr>
          <w:p w14:paraId="5987B0D2" w14:textId="77777777" w:rsidR="00212760" w:rsidRPr="00AE1B1F" w:rsidRDefault="00212760" w:rsidP="00430F30">
            <w:pPr>
              <w:rPr>
                <w:b/>
                <w:bCs/>
              </w:rPr>
            </w:pPr>
            <w:r w:rsidRPr="00AE1B1F">
              <w:rPr>
                <w:b/>
                <w:bCs/>
              </w:rPr>
              <w:t>S.1586-1</w:t>
            </w:r>
          </w:p>
        </w:tc>
        <w:tc>
          <w:tcPr>
            <w:tcW w:w="3586" w:type="dxa"/>
            <w:vAlign w:val="center"/>
            <w:hideMark/>
          </w:tcPr>
          <w:p w14:paraId="45975BFA" w14:textId="77777777" w:rsidR="00212760" w:rsidRPr="001B521F" w:rsidRDefault="00212760" w:rsidP="00430F30">
            <w:pPr>
              <w:spacing w:line="220" w:lineRule="exact"/>
              <w:rPr>
                <w:sz w:val="22"/>
                <w:szCs w:val="22"/>
              </w:rPr>
            </w:pPr>
            <w:r w:rsidRPr="001B521F">
              <w:rPr>
                <w:sz w:val="22"/>
                <w:szCs w:val="22"/>
              </w:rPr>
              <w:t>Calculation of unwanted emission levels produced by a non</w:t>
            </w:r>
            <w:r w:rsidRPr="001B521F">
              <w:rPr>
                <w:sz w:val="22"/>
                <w:szCs w:val="22"/>
              </w:rPr>
              <w:noBreakHyphen/>
              <w:t>geostationary fixed-satellite service system at radio astronomy sites</w:t>
            </w:r>
          </w:p>
        </w:tc>
        <w:tc>
          <w:tcPr>
            <w:tcW w:w="2430" w:type="dxa"/>
          </w:tcPr>
          <w:p w14:paraId="5AB0710B" w14:textId="77777777" w:rsidR="00212760" w:rsidRPr="007E4DF6" w:rsidRDefault="00212760" w:rsidP="00430F30">
            <w:r w:rsidRPr="007E4DF6">
              <w:t>No. </w:t>
            </w:r>
            <w:r w:rsidRPr="007E4DF6">
              <w:rPr>
                <w:rStyle w:val="ECCHLbold"/>
              </w:rPr>
              <w:t>5.551H</w:t>
            </w:r>
          </w:p>
        </w:tc>
        <w:tc>
          <w:tcPr>
            <w:tcW w:w="1563" w:type="dxa"/>
            <w:vAlign w:val="center"/>
            <w:hideMark/>
          </w:tcPr>
          <w:p w14:paraId="3DED8A10" w14:textId="77777777" w:rsidR="00212760" w:rsidRPr="00AE1B1F" w:rsidRDefault="00212760" w:rsidP="00430F30">
            <w:r w:rsidRPr="00AE1B1F">
              <w:t> </w:t>
            </w:r>
          </w:p>
        </w:tc>
        <w:tc>
          <w:tcPr>
            <w:tcW w:w="1053" w:type="dxa"/>
            <w:vAlign w:val="center"/>
          </w:tcPr>
          <w:p w14:paraId="5CD66433" w14:textId="77777777" w:rsidR="00212760" w:rsidRPr="00AE1B1F" w:rsidRDefault="00212760" w:rsidP="00430F30">
            <w:r w:rsidRPr="00AE1B1F">
              <w:t>WP 4A</w:t>
            </w:r>
          </w:p>
        </w:tc>
        <w:tc>
          <w:tcPr>
            <w:tcW w:w="1290" w:type="dxa"/>
          </w:tcPr>
          <w:p w14:paraId="27CED0F2" w14:textId="77777777" w:rsidR="00212760" w:rsidRPr="00AE1B1F" w:rsidRDefault="00212760" w:rsidP="00430F30"/>
        </w:tc>
      </w:tr>
      <w:tr w:rsidR="00212760" w:rsidRPr="00AE1B1F" w14:paraId="2E655362" w14:textId="77777777" w:rsidTr="007655C1">
        <w:trPr>
          <w:trHeight w:val="440"/>
        </w:trPr>
        <w:tc>
          <w:tcPr>
            <w:tcW w:w="1418" w:type="dxa"/>
            <w:vAlign w:val="center"/>
            <w:hideMark/>
          </w:tcPr>
          <w:p w14:paraId="636F42C1" w14:textId="77777777" w:rsidR="00212760" w:rsidRPr="00AE1B1F" w:rsidRDefault="00212760" w:rsidP="00430F30">
            <w:pPr>
              <w:rPr>
                <w:b/>
                <w:bCs/>
              </w:rPr>
            </w:pPr>
            <w:r w:rsidRPr="00AE1B1F">
              <w:rPr>
                <w:b/>
                <w:bCs/>
              </w:rPr>
              <w:t>F.1613-0</w:t>
            </w:r>
          </w:p>
        </w:tc>
        <w:tc>
          <w:tcPr>
            <w:tcW w:w="3586" w:type="dxa"/>
            <w:vAlign w:val="center"/>
            <w:hideMark/>
          </w:tcPr>
          <w:p w14:paraId="3E60D395" w14:textId="77777777" w:rsidR="00212760" w:rsidRPr="001B521F" w:rsidRDefault="00212760" w:rsidP="00430F30">
            <w:pPr>
              <w:spacing w:line="220" w:lineRule="exact"/>
              <w:rPr>
                <w:sz w:val="22"/>
                <w:szCs w:val="22"/>
              </w:rPr>
            </w:pPr>
            <w:r w:rsidRPr="001B521F">
              <w:rPr>
                <w:sz w:val="22"/>
                <w:szCs w:val="22"/>
              </w:rPr>
              <w:t xml:space="preserve">Operational and deployment requirements for fixed wireless access systems in the fixed service in </w:t>
            </w:r>
            <w:proofErr w:type="gramStart"/>
            <w:r w:rsidRPr="001B521F">
              <w:rPr>
                <w:sz w:val="22"/>
                <w:szCs w:val="22"/>
              </w:rPr>
              <w:t>Region</w:t>
            </w:r>
            <w:proofErr w:type="gramEnd"/>
            <w:r w:rsidRPr="001B521F">
              <w:rPr>
                <w:sz w:val="22"/>
                <w:szCs w:val="22"/>
              </w:rPr>
              <w:t> 3 to ensure the protection of systems in the Earth exploration-satellite service (active) and the space research service (active) in the band 5 250-5 350 MHz</w:t>
            </w:r>
          </w:p>
        </w:tc>
        <w:tc>
          <w:tcPr>
            <w:tcW w:w="2430" w:type="dxa"/>
          </w:tcPr>
          <w:p w14:paraId="23A1E36E" w14:textId="77777777" w:rsidR="00212760" w:rsidRPr="007E4DF6" w:rsidRDefault="00212760" w:rsidP="00430F30">
            <w:r w:rsidRPr="007E4DF6">
              <w:t>No. </w:t>
            </w:r>
            <w:r w:rsidRPr="007E4DF6">
              <w:rPr>
                <w:rStyle w:val="ECCHLbold"/>
              </w:rPr>
              <w:t>5.447E</w:t>
            </w:r>
          </w:p>
        </w:tc>
        <w:tc>
          <w:tcPr>
            <w:tcW w:w="1563" w:type="dxa"/>
            <w:vAlign w:val="center"/>
            <w:hideMark/>
          </w:tcPr>
          <w:p w14:paraId="149EC6CF" w14:textId="77777777" w:rsidR="00212760" w:rsidRPr="00AE1B1F" w:rsidRDefault="00212760" w:rsidP="00430F30">
            <w:r w:rsidRPr="00AE1B1F">
              <w:t> </w:t>
            </w:r>
          </w:p>
        </w:tc>
        <w:tc>
          <w:tcPr>
            <w:tcW w:w="1053" w:type="dxa"/>
            <w:vAlign w:val="center"/>
          </w:tcPr>
          <w:p w14:paraId="2A3DB07E" w14:textId="77777777" w:rsidR="00212760" w:rsidRPr="00AE1B1F" w:rsidRDefault="00212760" w:rsidP="00430F30">
            <w:r w:rsidRPr="00AE1B1F">
              <w:t>WP 5A</w:t>
            </w:r>
          </w:p>
        </w:tc>
        <w:tc>
          <w:tcPr>
            <w:tcW w:w="1290" w:type="dxa"/>
          </w:tcPr>
          <w:p w14:paraId="1BA89B95" w14:textId="77777777" w:rsidR="00212760" w:rsidRPr="00AE1B1F" w:rsidRDefault="00212760" w:rsidP="00430F30"/>
        </w:tc>
      </w:tr>
      <w:tr w:rsidR="00212760" w:rsidRPr="00AE1B1F" w14:paraId="6F86B0A7" w14:textId="77777777" w:rsidTr="007655C1">
        <w:trPr>
          <w:trHeight w:val="1040"/>
        </w:trPr>
        <w:tc>
          <w:tcPr>
            <w:tcW w:w="1418" w:type="dxa"/>
            <w:vAlign w:val="center"/>
            <w:hideMark/>
          </w:tcPr>
          <w:p w14:paraId="003CAF8C" w14:textId="77777777" w:rsidR="00212760" w:rsidRPr="00AE1B1F" w:rsidRDefault="00212760" w:rsidP="00430F30">
            <w:pPr>
              <w:rPr>
                <w:b/>
                <w:bCs/>
              </w:rPr>
            </w:pPr>
            <w:r w:rsidRPr="00AE1B1F">
              <w:rPr>
                <w:b/>
                <w:bCs/>
              </w:rPr>
              <w:t>RA.1631-0</w:t>
            </w:r>
          </w:p>
        </w:tc>
        <w:tc>
          <w:tcPr>
            <w:tcW w:w="3586" w:type="dxa"/>
            <w:vAlign w:val="center"/>
            <w:hideMark/>
          </w:tcPr>
          <w:p w14:paraId="33273247" w14:textId="77777777" w:rsidR="00212760" w:rsidRPr="001B521F" w:rsidRDefault="00212760" w:rsidP="00430F30">
            <w:pPr>
              <w:spacing w:line="220" w:lineRule="exact"/>
              <w:rPr>
                <w:sz w:val="22"/>
                <w:szCs w:val="22"/>
              </w:rPr>
            </w:pPr>
            <w:r w:rsidRPr="001B521F">
              <w:rPr>
                <w:sz w:val="22"/>
                <w:szCs w:val="22"/>
              </w:rPr>
              <w:t xml:space="preserve">Reference radio astronomy antenna pattern to be used for compatibility analyses between non-GSO systems and radio astronomy service stations based on the </w:t>
            </w:r>
            <w:proofErr w:type="spellStart"/>
            <w:r w:rsidRPr="001B521F">
              <w:rPr>
                <w:sz w:val="22"/>
                <w:szCs w:val="22"/>
              </w:rPr>
              <w:t>epfd</w:t>
            </w:r>
            <w:proofErr w:type="spellEnd"/>
            <w:r w:rsidRPr="001B521F">
              <w:rPr>
                <w:sz w:val="22"/>
                <w:szCs w:val="22"/>
              </w:rPr>
              <w:t xml:space="preserve"> concept</w:t>
            </w:r>
          </w:p>
        </w:tc>
        <w:tc>
          <w:tcPr>
            <w:tcW w:w="2430" w:type="dxa"/>
          </w:tcPr>
          <w:p w14:paraId="01C08BEA" w14:textId="77777777" w:rsidR="00212760" w:rsidRPr="007E4DF6" w:rsidRDefault="00212760" w:rsidP="00430F30">
            <w:pPr>
              <w:pStyle w:val="ECCTabletext"/>
              <w:spacing w:after="120"/>
              <w:jc w:val="left"/>
              <w:rPr>
                <w:rFonts w:ascii="Times New Roman" w:hAnsi="Times New Roman"/>
                <w:sz w:val="24"/>
                <w:szCs w:val="24"/>
                <w:lang w:eastAsia="ja-JP"/>
              </w:rPr>
            </w:pPr>
            <w:r w:rsidRPr="007E4DF6">
              <w:rPr>
                <w:rFonts w:ascii="Times New Roman" w:hAnsi="Times New Roman"/>
                <w:sz w:val="24"/>
                <w:szCs w:val="24"/>
                <w:lang w:val="en-NZ"/>
              </w:rPr>
              <w:t>No. </w:t>
            </w:r>
            <w:r w:rsidRPr="007E4DF6">
              <w:rPr>
                <w:rStyle w:val="ECCHLbold"/>
                <w:rFonts w:ascii="Times New Roman" w:hAnsi="Times New Roman"/>
                <w:sz w:val="24"/>
                <w:szCs w:val="24"/>
                <w:lang w:val="en-NZ"/>
              </w:rPr>
              <w:t>5.208B</w:t>
            </w:r>
            <w:r w:rsidRPr="007E4DF6">
              <w:rPr>
                <w:rFonts w:ascii="Times New Roman" w:hAnsi="Times New Roman"/>
                <w:sz w:val="24"/>
                <w:szCs w:val="24"/>
                <w:lang w:val="en-NZ"/>
              </w:rPr>
              <w:t xml:space="preserve"> (via Resolution </w:t>
            </w:r>
            <w:r w:rsidRPr="007E4DF6">
              <w:rPr>
                <w:rStyle w:val="ECCHLbold"/>
                <w:rFonts w:ascii="Times New Roman" w:hAnsi="Times New Roman"/>
                <w:sz w:val="24"/>
                <w:szCs w:val="24"/>
                <w:lang w:val="en-NZ"/>
              </w:rPr>
              <w:t>739 (Rev.WRC</w:t>
            </w:r>
            <w:r w:rsidRPr="007E4DF6">
              <w:rPr>
                <w:rStyle w:val="ECCHLbold"/>
                <w:rFonts w:ascii="Times New Roman" w:hAnsi="Times New Roman"/>
                <w:sz w:val="24"/>
                <w:szCs w:val="24"/>
                <w:lang w:val="en-NZ"/>
              </w:rPr>
              <w:noBreakHyphen/>
              <w:t>19)</w:t>
            </w:r>
            <w:r w:rsidRPr="007E4DF6">
              <w:rPr>
                <w:rFonts w:ascii="Times New Roman" w:hAnsi="Times New Roman"/>
                <w:sz w:val="24"/>
                <w:szCs w:val="24"/>
                <w:lang w:val="en-NZ"/>
              </w:rPr>
              <w:t xml:space="preserve">, No. </w:t>
            </w:r>
            <w:r w:rsidRPr="007E4DF6">
              <w:rPr>
                <w:rStyle w:val="ECCHLbold"/>
                <w:rFonts w:ascii="Times New Roman" w:hAnsi="Times New Roman"/>
                <w:sz w:val="24"/>
                <w:szCs w:val="24"/>
                <w:lang w:val="en-NZ"/>
              </w:rPr>
              <w:t>5.372</w:t>
            </w:r>
            <w:r w:rsidRPr="007E4DF6">
              <w:rPr>
                <w:rFonts w:ascii="Times New Roman" w:hAnsi="Times New Roman"/>
                <w:sz w:val="24"/>
                <w:szCs w:val="24"/>
                <w:lang w:val="en-NZ"/>
              </w:rPr>
              <w:t>, No. </w:t>
            </w:r>
            <w:r w:rsidRPr="007E4DF6">
              <w:rPr>
                <w:rStyle w:val="ECCHLbold"/>
                <w:rFonts w:ascii="Times New Roman" w:hAnsi="Times New Roman"/>
                <w:sz w:val="24"/>
                <w:szCs w:val="24"/>
                <w:lang w:val="en-NZ"/>
              </w:rPr>
              <w:t>5.443B</w:t>
            </w:r>
            <w:r w:rsidRPr="007E4DF6">
              <w:rPr>
                <w:rFonts w:ascii="Times New Roman" w:hAnsi="Times New Roman"/>
                <w:sz w:val="24"/>
                <w:szCs w:val="24"/>
                <w:lang w:val="en-NZ"/>
              </w:rPr>
              <w:t xml:space="preserve"> (via Resolution </w:t>
            </w:r>
            <w:r w:rsidRPr="007E4DF6">
              <w:rPr>
                <w:rStyle w:val="ECCHLbold"/>
                <w:rFonts w:ascii="Times New Roman" w:hAnsi="Times New Roman"/>
                <w:sz w:val="24"/>
                <w:szCs w:val="24"/>
                <w:lang w:val="en-NZ"/>
              </w:rPr>
              <w:t>741 (Rev.WRC-15)</w:t>
            </w:r>
            <w:r w:rsidRPr="007E4DF6">
              <w:rPr>
                <w:rFonts w:ascii="Times New Roman" w:hAnsi="Times New Roman"/>
                <w:sz w:val="24"/>
                <w:szCs w:val="24"/>
                <w:lang w:val="en-NZ"/>
              </w:rPr>
              <w:t>), No. </w:t>
            </w:r>
            <w:r w:rsidRPr="007E4DF6">
              <w:rPr>
                <w:rStyle w:val="ECCHLbold"/>
                <w:rFonts w:ascii="Times New Roman" w:hAnsi="Times New Roman"/>
                <w:sz w:val="24"/>
                <w:szCs w:val="24"/>
                <w:lang w:val="en-NZ"/>
              </w:rPr>
              <w:t>5.551H</w:t>
            </w:r>
            <w:r w:rsidRPr="007E4DF6">
              <w:rPr>
                <w:rFonts w:ascii="Times New Roman" w:hAnsi="Times New Roman"/>
                <w:sz w:val="24"/>
                <w:szCs w:val="24"/>
                <w:lang w:val="en-NZ"/>
              </w:rPr>
              <w:t>, Appendix </w:t>
            </w:r>
            <w:r w:rsidRPr="007E4DF6">
              <w:rPr>
                <w:rStyle w:val="ECCHLbold"/>
                <w:rFonts w:ascii="Times New Roman" w:hAnsi="Times New Roman"/>
                <w:sz w:val="24"/>
                <w:szCs w:val="24"/>
                <w:lang w:val="en-NZ"/>
              </w:rPr>
              <w:t>4</w:t>
            </w:r>
            <w:r w:rsidRPr="007E4DF6">
              <w:rPr>
                <w:rFonts w:ascii="Times New Roman" w:hAnsi="Times New Roman"/>
                <w:sz w:val="24"/>
                <w:szCs w:val="24"/>
                <w:lang w:val="en-NZ"/>
              </w:rPr>
              <w:t xml:space="preserve"> Annex 2 (item A.17.b.3) (via </w:t>
            </w:r>
            <w:r w:rsidRPr="007E4DF6">
              <w:rPr>
                <w:rFonts w:ascii="Times New Roman" w:hAnsi="Times New Roman"/>
                <w:sz w:val="24"/>
                <w:szCs w:val="24"/>
                <w:lang w:val="en-NZ"/>
              </w:rPr>
              <w:lastRenderedPageBreak/>
              <w:t>Resolution </w:t>
            </w:r>
            <w:r w:rsidRPr="007E4DF6">
              <w:rPr>
                <w:rStyle w:val="ECCHLbold"/>
                <w:rFonts w:ascii="Times New Roman" w:hAnsi="Times New Roman"/>
                <w:sz w:val="24"/>
                <w:szCs w:val="24"/>
                <w:lang w:val="en-NZ"/>
              </w:rPr>
              <w:t>741 (Rev.WRC-15)</w:t>
            </w:r>
            <w:r w:rsidRPr="007E4DF6">
              <w:rPr>
                <w:rFonts w:ascii="Times New Roman" w:hAnsi="Times New Roman"/>
                <w:sz w:val="24"/>
                <w:szCs w:val="24"/>
                <w:lang w:val="en-NZ"/>
              </w:rPr>
              <w:t>)</w:t>
            </w:r>
          </w:p>
        </w:tc>
        <w:tc>
          <w:tcPr>
            <w:tcW w:w="1563" w:type="dxa"/>
            <w:vAlign w:val="center"/>
            <w:hideMark/>
          </w:tcPr>
          <w:p w14:paraId="52C441C2" w14:textId="77777777" w:rsidR="00212760" w:rsidRPr="00AE1B1F" w:rsidRDefault="00212760" w:rsidP="00430F30">
            <w:r w:rsidRPr="00AE1B1F">
              <w:lastRenderedPageBreak/>
              <w:t> </w:t>
            </w:r>
          </w:p>
        </w:tc>
        <w:tc>
          <w:tcPr>
            <w:tcW w:w="1053" w:type="dxa"/>
            <w:vAlign w:val="center"/>
          </w:tcPr>
          <w:p w14:paraId="4E1BA0B2" w14:textId="77777777" w:rsidR="00212760" w:rsidRPr="00AE1B1F" w:rsidRDefault="00212760" w:rsidP="00430F30">
            <w:r w:rsidRPr="00AE1B1F">
              <w:t>WP 7D</w:t>
            </w:r>
          </w:p>
        </w:tc>
        <w:tc>
          <w:tcPr>
            <w:tcW w:w="1290" w:type="dxa"/>
          </w:tcPr>
          <w:p w14:paraId="14F0A8C1" w14:textId="77777777" w:rsidR="00212760" w:rsidRPr="00AE1B1F" w:rsidRDefault="00212760" w:rsidP="00430F30"/>
        </w:tc>
      </w:tr>
      <w:tr w:rsidR="00212760" w:rsidRPr="00AE1B1F" w14:paraId="3FE18ED7" w14:textId="77777777" w:rsidTr="007655C1">
        <w:trPr>
          <w:trHeight w:val="1403"/>
        </w:trPr>
        <w:tc>
          <w:tcPr>
            <w:tcW w:w="1418" w:type="dxa"/>
            <w:vAlign w:val="center"/>
            <w:hideMark/>
          </w:tcPr>
          <w:p w14:paraId="1D33EDE2" w14:textId="77777777" w:rsidR="00212760" w:rsidRPr="00AE1B1F" w:rsidRDefault="00212760" w:rsidP="00430F30">
            <w:pPr>
              <w:rPr>
                <w:b/>
                <w:bCs/>
              </w:rPr>
            </w:pPr>
            <w:r w:rsidRPr="00AE1B1F">
              <w:rPr>
                <w:b/>
                <w:bCs/>
              </w:rPr>
              <w:t>M.1642-2</w:t>
            </w:r>
          </w:p>
        </w:tc>
        <w:tc>
          <w:tcPr>
            <w:tcW w:w="3586" w:type="dxa"/>
            <w:vAlign w:val="center"/>
            <w:hideMark/>
          </w:tcPr>
          <w:p w14:paraId="6C39AA46" w14:textId="77777777" w:rsidR="00212760" w:rsidRPr="001B521F" w:rsidRDefault="00212760" w:rsidP="00430F30">
            <w:pPr>
              <w:spacing w:line="220" w:lineRule="exact"/>
              <w:rPr>
                <w:sz w:val="22"/>
                <w:szCs w:val="22"/>
              </w:rPr>
            </w:pPr>
            <w:r w:rsidRPr="001B521F">
              <w:rPr>
                <w:sz w:val="22"/>
                <w:szCs w:val="22"/>
              </w:rPr>
              <w:t>Methodology for assessing the maximum aggregate equivalent power flux-density at an aeronautical radionavigation service station from all radionavigation-satellite service systems operating in the 1 164-1 215 MHz band</w:t>
            </w:r>
          </w:p>
        </w:tc>
        <w:tc>
          <w:tcPr>
            <w:tcW w:w="2430" w:type="dxa"/>
          </w:tcPr>
          <w:p w14:paraId="7B4641F4" w14:textId="77777777" w:rsidR="00212760" w:rsidRPr="004D7F60" w:rsidRDefault="00212760" w:rsidP="00430F30">
            <w:pPr>
              <w:rPr>
                <w:lang w:val="es-ES"/>
              </w:rPr>
            </w:pPr>
            <w:r w:rsidRPr="004D7F60">
              <w:rPr>
                <w:lang w:val="es-ES"/>
              </w:rPr>
              <w:t>Nos. </w:t>
            </w:r>
            <w:r w:rsidRPr="004D7F60">
              <w:rPr>
                <w:rStyle w:val="ECCHLbold"/>
                <w:lang w:val="es-ES"/>
              </w:rPr>
              <w:t>5.328A</w:t>
            </w:r>
            <w:r w:rsidRPr="004D7F60">
              <w:rPr>
                <w:lang w:val="es-ES"/>
              </w:rPr>
              <w:t xml:space="preserve"> (</w:t>
            </w:r>
            <w:proofErr w:type="spellStart"/>
            <w:r w:rsidRPr="004D7F60">
              <w:rPr>
                <w:lang w:val="es-ES"/>
              </w:rPr>
              <w:t>via</w:t>
            </w:r>
            <w:proofErr w:type="spellEnd"/>
            <w:r w:rsidRPr="004D7F60">
              <w:rPr>
                <w:lang w:val="es-ES"/>
              </w:rPr>
              <w:t xml:space="preserve"> </w:t>
            </w:r>
            <w:proofErr w:type="spellStart"/>
            <w:r w:rsidRPr="004D7F60">
              <w:rPr>
                <w:lang w:val="es-ES"/>
              </w:rPr>
              <w:t>Resolution</w:t>
            </w:r>
            <w:proofErr w:type="spellEnd"/>
            <w:r w:rsidRPr="004D7F60">
              <w:rPr>
                <w:lang w:val="es-ES"/>
              </w:rPr>
              <w:t> </w:t>
            </w:r>
            <w:r w:rsidRPr="004D7F60">
              <w:rPr>
                <w:rStyle w:val="ECCHLbold"/>
                <w:lang w:val="es-ES"/>
              </w:rPr>
              <w:t>609 (Rev. WRC</w:t>
            </w:r>
            <w:r w:rsidRPr="004D7F60">
              <w:rPr>
                <w:rStyle w:val="ECCHLbold"/>
                <w:lang w:val="es-ES"/>
              </w:rPr>
              <w:noBreakHyphen/>
              <w:t>07)</w:t>
            </w:r>
            <w:r w:rsidRPr="004D7F60">
              <w:rPr>
                <w:lang w:val="es-ES"/>
              </w:rPr>
              <w:t>)</w:t>
            </w:r>
          </w:p>
        </w:tc>
        <w:tc>
          <w:tcPr>
            <w:tcW w:w="1563" w:type="dxa"/>
            <w:vAlign w:val="center"/>
            <w:hideMark/>
          </w:tcPr>
          <w:p w14:paraId="515D17AA" w14:textId="77777777" w:rsidR="00212760" w:rsidRPr="004D7F60" w:rsidRDefault="00212760" w:rsidP="00430F30">
            <w:pPr>
              <w:rPr>
                <w:lang w:val="es-ES"/>
              </w:rPr>
            </w:pPr>
            <w:r w:rsidRPr="004D7F60">
              <w:rPr>
                <w:lang w:val="es-ES"/>
              </w:rPr>
              <w:t> </w:t>
            </w:r>
          </w:p>
        </w:tc>
        <w:tc>
          <w:tcPr>
            <w:tcW w:w="1053" w:type="dxa"/>
            <w:vAlign w:val="center"/>
          </w:tcPr>
          <w:p w14:paraId="7B61AF7E" w14:textId="77777777" w:rsidR="00212760" w:rsidRPr="00AE1B1F" w:rsidRDefault="00212760" w:rsidP="00430F30">
            <w:r w:rsidRPr="00AE1B1F">
              <w:t>WP 4C</w:t>
            </w:r>
          </w:p>
        </w:tc>
        <w:tc>
          <w:tcPr>
            <w:tcW w:w="1290" w:type="dxa"/>
          </w:tcPr>
          <w:p w14:paraId="6D9673B3" w14:textId="77777777" w:rsidR="00212760" w:rsidRPr="00AE1B1F" w:rsidRDefault="00212760" w:rsidP="00430F30"/>
        </w:tc>
      </w:tr>
      <w:tr w:rsidR="00212760" w:rsidRPr="00AE1B1F" w14:paraId="30501D17" w14:textId="77777777" w:rsidTr="007655C1">
        <w:trPr>
          <w:trHeight w:val="780"/>
        </w:trPr>
        <w:tc>
          <w:tcPr>
            <w:tcW w:w="1418" w:type="dxa"/>
            <w:vAlign w:val="center"/>
            <w:hideMark/>
          </w:tcPr>
          <w:p w14:paraId="4B31AED6" w14:textId="77777777" w:rsidR="00212760" w:rsidRPr="00AE1B1F" w:rsidRDefault="00212760" w:rsidP="00430F30">
            <w:pPr>
              <w:rPr>
                <w:b/>
                <w:bCs/>
              </w:rPr>
            </w:pPr>
            <w:r w:rsidRPr="00AE1B1F">
              <w:rPr>
                <w:b/>
                <w:bCs/>
              </w:rPr>
              <w:t>M.1643-0</w:t>
            </w:r>
          </w:p>
        </w:tc>
        <w:tc>
          <w:tcPr>
            <w:tcW w:w="3586" w:type="dxa"/>
            <w:vAlign w:val="center"/>
            <w:hideMark/>
          </w:tcPr>
          <w:p w14:paraId="4C0D34B0" w14:textId="77777777" w:rsidR="00212760" w:rsidRPr="001B521F" w:rsidRDefault="00212760" w:rsidP="00430F30">
            <w:pPr>
              <w:spacing w:line="220" w:lineRule="exact"/>
              <w:rPr>
                <w:sz w:val="22"/>
                <w:szCs w:val="22"/>
              </w:rPr>
            </w:pPr>
            <w:r w:rsidRPr="001B521F">
              <w:rPr>
                <w:sz w:val="22"/>
                <w:szCs w:val="22"/>
              </w:rPr>
              <w:t>Technical and operational requirements for aircraft earth stations of aeronautical mobile-satellite service including those using fixed-satellite service network transponders in the band 14-14.5 GHz (Earth-to-space)</w:t>
            </w:r>
          </w:p>
        </w:tc>
        <w:tc>
          <w:tcPr>
            <w:tcW w:w="2430" w:type="dxa"/>
          </w:tcPr>
          <w:p w14:paraId="31AB21D3" w14:textId="77777777" w:rsidR="00212760" w:rsidRPr="007E4DF6" w:rsidRDefault="00212760" w:rsidP="00430F30">
            <w:r w:rsidRPr="007E4DF6">
              <w:t>No. </w:t>
            </w:r>
            <w:r w:rsidRPr="007E4DF6">
              <w:rPr>
                <w:rStyle w:val="ECCHLbold"/>
              </w:rPr>
              <w:t>5.504B</w:t>
            </w:r>
            <w:r w:rsidRPr="007E4DF6">
              <w:t xml:space="preserve"> (refers to Annex 1, Part C of Rec. ITU-R M.1643-0), Nos. </w:t>
            </w:r>
            <w:r w:rsidRPr="007E4DF6">
              <w:rPr>
                <w:rStyle w:val="ECCHLbold"/>
              </w:rPr>
              <w:t>5.504C</w:t>
            </w:r>
            <w:r w:rsidRPr="007E4DF6">
              <w:t xml:space="preserve">, </w:t>
            </w:r>
            <w:r w:rsidRPr="007E4DF6">
              <w:rPr>
                <w:rStyle w:val="ECCHLbold"/>
              </w:rPr>
              <w:t>5.508A</w:t>
            </w:r>
            <w:r w:rsidRPr="007E4DF6">
              <w:t xml:space="preserve"> and </w:t>
            </w:r>
            <w:r w:rsidRPr="007E4DF6">
              <w:rPr>
                <w:rStyle w:val="ECCHLbold"/>
              </w:rPr>
              <w:t>5.509A</w:t>
            </w:r>
            <w:r w:rsidRPr="007E4DF6">
              <w:t xml:space="preserve"> (refer to Annex 1, Part B of Rec. ITU-R M.1643-0)</w:t>
            </w:r>
          </w:p>
        </w:tc>
        <w:tc>
          <w:tcPr>
            <w:tcW w:w="1563" w:type="dxa"/>
            <w:vAlign w:val="center"/>
            <w:hideMark/>
          </w:tcPr>
          <w:p w14:paraId="0D3D65FC" w14:textId="77777777" w:rsidR="00212760" w:rsidRPr="00AE1B1F" w:rsidRDefault="00212760" w:rsidP="00430F30">
            <w:r w:rsidRPr="00AE1B1F">
              <w:t> </w:t>
            </w:r>
          </w:p>
        </w:tc>
        <w:tc>
          <w:tcPr>
            <w:tcW w:w="1053" w:type="dxa"/>
            <w:vAlign w:val="center"/>
          </w:tcPr>
          <w:p w14:paraId="077E2F38" w14:textId="77777777" w:rsidR="00212760" w:rsidRPr="00AE1B1F" w:rsidRDefault="00212760" w:rsidP="00430F30">
            <w:r w:rsidRPr="00AE1B1F">
              <w:t>WP 4C</w:t>
            </w:r>
          </w:p>
        </w:tc>
        <w:tc>
          <w:tcPr>
            <w:tcW w:w="1290" w:type="dxa"/>
          </w:tcPr>
          <w:p w14:paraId="0EE63371" w14:textId="77777777" w:rsidR="00212760" w:rsidRPr="00AE1B1F" w:rsidRDefault="00212760" w:rsidP="00430F30"/>
        </w:tc>
      </w:tr>
      <w:tr w:rsidR="00212760" w:rsidRPr="00AE1B1F" w14:paraId="43AA1D3F" w14:textId="77777777" w:rsidTr="007655C1">
        <w:trPr>
          <w:trHeight w:val="780"/>
        </w:trPr>
        <w:tc>
          <w:tcPr>
            <w:tcW w:w="1418" w:type="dxa"/>
            <w:vAlign w:val="center"/>
            <w:hideMark/>
          </w:tcPr>
          <w:p w14:paraId="0C78C730" w14:textId="77777777" w:rsidR="00212760" w:rsidRPr="00AE1B1F" w:rsidRDefault="00212760" w:rsidP="00430F30">
            <w:pPr>
              <w:rPr>
                <w:b/>
                <w:bCs/>
              </w:rPr>
            </w:pPr>
            <w:r w:rsidRPr="00AE1B1F">
              <w:rPr>
                <w:b/>
                <w:bCs/>
              </w:rPr>
              <w:t xml:space="preserve">M.1652-1 (Annex 1 and Annex </w:t>
            </w:r>
            <w:proofErr w:type="gramStart"/>
            <w:r w:rsidRPr="00AE1B1F">
              <w:rPr>
                <w:b/>
                <w:bCs/>
              </w:rPr>
              <w:t>5 )</w:t>
            </w:r>
            <w:proofErr w:type="gramEnd"/>
          </w:p>
        </w:tc>
        <w:tc>
          <w:tcPr>
            <w:tcW w:w="3586" w:type="dxa"/>
            <w:vAlign w:val="center"/>
            <w:hideMark/>
          </w:tcPr>
          <w:p w14:paraId="107E2906" w14:textId="77777777" w:rsidR="00212760" w:rsidRPr="001B521F" w:rsidRDefault="00212760" w:rsidP="00430F30">
            <w:pPr>
              <w:spacing w:line="220" w:lineRule="exact"/>
              <w:rPr>
                <w:sz w:val="22"/>
                <w:szCs w:val="22"/>
              </w:rPr>
            </w:pPr>
            <w:r w:rsidRPr="001B521F">
              <w:rPr>
                <w:sz w:val="22"/>
                <w:szCs w:val="22"/>
              </w:rPr>
              <w:t>Dynamic frequency selection in wireless access systems including radio local area networks for the purpose of protecting the radiodetermination service in the 5 GHz band</w:t>
            </w:r>
          </w:p>
        </w:tc>
        <w:tc>
          <w:tcPr>
            <w:tcW w:w="2430" w:type="dxa"/>
          </w:tcPr>
          <w:p w14:paraId="52F88194" w14:textId="77777777" w:rsidR="00212760" w:rsidRPr="007E4DF6" w:rsidRDefault="00212760" w:rsidP="00430F30">
            <w:r w:rsidRPr="007E4DF6">
              <w:t>No. </w:t>
            </w:r>
            <w:r w:rsidRPr="007E4DF6">
              <w:rPr>
                <w:rStyle w:val="ECCHLbold"/>
              </w:rPr>
              <w:t>5.446A</w:t>
            </w:r>
            <w:r w:rsidRPr="007E4DF6">
              <w:t xml:space="preserve">, </w:t>
            </w:r>
            <w:r w:rsidRPr="007E4DF6">
              <w:rPr>
                <w:rStyle w:val="ECCHLbold"/>
              </w:rPr>
              <w:t>5.447F</w:t>
            </w:r>
            <w:r w:rsidRPr="007E4DF6">
              <w:t xml:space="preserve">, </w:t>
            </w:r>
            <w:r w:rsidRPr="007E4DF6">
              <w:rPr>
                <w:rStyle w:val="ECCHLbold"/>
              </w:rPr>
              <w:t>5.450A</w:t>
            </w:r>
            <w:r w:rsidRPr="007E4DF6">
              <w:t xml:space="preserve"> (via Resolution </w:t>
            </w:r>
            <w:r w:rsidRPr="007E4DF6">
              <w:rPr>
                <w:rStyle w:val="ECCHLbold"/>
              </w:rPr>
              <w:t>229 (Rev.WRC-19)</w:t>
            </w:r>
            <w:r w:rsidRPr="007E4DF6">
              <w:t>)</w:t>
            </w:r>
          </w:p>
        </w:tc>
        <w:tc>
          <w:tcPr>
            <w:tcW w:w="1563" w:type="dxa"/>
            <w:vAlign w:val="center"/>
            <w:hideMark/>
          </w:tcPr>
          <w:p w14:paraId="228FDFA9" w14:textId="77777777" w:rsidR="00212760" w:rsidRPr="00AE1B1F" w:rsidRDefault="00212760" w:rsidP="00430F30">
            <w:r w:rsidRPr="00AE1B1F">
              <w:t> </w:t>
            </w:r>
          </w:p>
        </w:tc>
        <w:tc>
          <w:tcPr>
            <w:tcW w:w="1053" w:type="dxa"/>
            <w:vAlign w:val="center"/>
          </w:tcPr>
          <w:p w14:paraId="04842885" w14:textId="77777777" w:rsidR="00212760" w:rsidRPr="00AE1B1F" w:rsidRDefault="00212760" w:rsidP="00430F30">
            <w:r w:rsidRPr="00AE1B1F">
              <w:t>WP 5A</w:t>
            </w:r>
          </w:p>
        </w:tc>
        <w:tc>
          <w:tcPr>
            <w:tcW w:w="1290" w:type="dxa"/>
          </w:tcPr>
          <w:p w14:paraId="5D132CCA" w14:textId="77777777" w:rsidR="00212760" w:rsidRPr="00AE1B1F" w:rsidRDefault="00212760" w:rsidP="00430F30"/>
        </w:tc>
      </w:tr>
      <w:tr w:rsidR="00212760" w:rsidRPr="00AE1B1F" w14:paraId="10E4B54E" w14:textId="77777777" w:rsidTr="007655C1">
        <w:trPr>
          <w:trHeight w:val="780"/>
        </w:trPr>
        <w:tc>
          <w:tcPr>
            <w:tcW w:w="1418" w:type="dxa"/>
            <w:vAlign w:val="center"/>
            <w:hideMark/>
          </w:tcPr>
          <w:p w14:paraId="7030C7E2" w14:textId="77777777" w:rsidR="00212760" w:rsidRPr="00AE1B1F" w:rsidRDefault="00212760" w:rsidP="00430F30">
            <w:pPr>
              <w:rPr>
                <w:b/>
                <w:bCs/>
              </w:rPr>
            </w:pPr>
            <w:r w:rsidRPr="00AE1B1F">
              <w:rPr>
                <w:b/>
                <w:bCs/>
              </w:rPr>
              <w:t>M.1827-1</w:t>
            </w:r>
          </w:p>
        </w:tc>
        <w:tc>
          <w:tcPr>
            <w:tcW w:w="3586" w:type="dxa"/>
            <w:vAlign w:val="center"/>
            <w:hideMark/>
          </w:tcPr>
          <w:p w14:paraId="1A712CAE" w14:textId="77777777" w:rsidR="00212760" w:rsidRPr="001B521F" w:rsidRDefault="00212760" w:rsidP="00430F30">
            <w:pPr>
              <w:spacing w:line="220" w:lineRule="exact"/>
              <w:rPr>
                <w:sz w:val="22"/>
                <w:szCs w:val="22"/>
              </w:rPr>
            </w:pPr>
            <w:r w:rsidRPr="001B521F">
              <w:rPr>
                <w:sz w:val="22"/>
                <w:szCs w:val="22"/>
              </w:rPr>
              <w:t>Guideline on technical and operational requirements for stations of the aeronautical mobile (R) service limited to surface application at airports in the frequency band 5 091-5 150 MHz</w:t>
            </w:r>
          </w:p>
        </w:tc>
        <w:tc>
          <w:tcPr>
            <w:tcW w:w="2430" w:type="dxa"/>
          </w:tcPr>
          <w:p w14:paraId="02CBC131" w14:textId="77777777" w:rsidR="00212760" w:rsidRPr="007E4DF6" w:rsidRDefault="00212760" w:rsidP="00430F30">
            <w:pPr>
              <w:pStyle w:val="ECCTabletext"/>
              <w:spacing w:after="120"/>
              <w:jc w:val="left"/>
              <w:rPr>
                <w:rFonts w:ascii="Times New Roman" w:hAnsi="Times New Roman"/>
                <w:sz w:val="24"/>
                <w:szCs w:val="24"/>
                <w:lang w:eastAsia="ja-JP"/>
              </w:rPr>
            </w:pPr>
            <w:r w:rsidRPr="007E4DF6">
              <w:rPr>
                <w:rFonts w:ascii="Times New Roman" w:hAnsi="Times New Roman"/>
                <w:sz w:val="24"/>
                <w:szCs w:val="24"/>
                <w:lang w:val="en-NZ"/>
              </w:rPr>
              <w:t>No. </w:t>
            </w:r>
            <w:r w:rsidRPr="007E4DF6">
              <w:rPr>
                <w:rFonts w:ascii="Times New Roman" w:hAnsi="Times New Roman"/>
                <w:b/>
                <w:sz w:val="24"/>
                <w:szCs w:val="24"/>
                <w:lang w:val="en-NZ"/>
              </w:rPr>
              <w:t>5</w:t>
            </w:r>
            <w:r w:rsidRPr="007E4DF6">
              <w:rPr>
                <w:rStyle w:val="ECCHLbold"/>
                <w:rFonts w:ascii="Times New Roman" w:hAnsi="Times New Roman"/>
                <w:sz w:val="24"/>
                <w:szCs w:val="24"/>
                <w:lang w:val="en-NZ"/>
              </w:rPr>
              <w:t>.444B</w:t>
            </w:r>
            <w:r w:rsidRPr="007E4DF6">
              <w:rPr>
                <w:rFonts w:ascii="Times New Roman" w:hAnsi="Times New Roman"/>
                <w:sz w:val="24"/>
                <w:szCs w:val="24"/>
                <w:lang w:val="en-NZ"/>
              </w:rPr>
              <w:t xml:space="preserve"> (via Resolution </w:t>
            </w:r>
            <w:r w:rsidRPr="007E4DF6">
              <w:rPr>
                <w:rStyle w:val="ECCHLbold"/>
                <w:rFonts w:ascii="Times New Roman" w:hAnsi="Times New Roman"/>
                <w:sz w:val="24"/>
                <w:szCs w:val="24"/>
                <w:lang w:val="en-NZ"/>
              </w:rPr>
              <w:t>748 (Rev.WRC-19)</w:t>
            </w:r>
            <w:r w:rsidRPr="007E4DF6">
              <w:rPr>
                <w:rFonts w:ascii="Times New Roman" w:hAnsi="Times New Roman"/>
                <w:sz w:val="24"/>
                <w:szCs w:val="24"/>
                <w:lang w:val="en-NZ"/>
              </w:rPr>
              <w:t>)</w:t>
            </w:r>
          </w:p>
        </w:tc>
        <w:tc>
          <w:tcPr>
            <w:tcW w:w="1563" w:type="dxa"/>
            <w:vAlign w:val="center"/>
            <w:hideMark/>
          </w:tcPr>
          <w:p w14:paraId="5DBF2E32" w14:textId="77777777" w:rsidR="00212760" w:rsidRPr="00AE1B1F" w:rsidRDefault="00212760" w:rsidP="00430F30">
            <w:r w:rsidRPr="00AE1B1F">
              <w:t> </w:t>
            </w:r>
          </w:p>
        </w:tc>
        <w:tc>
          <w:tcPr>
            <w:tcW w:w="1053" w:type="dxa"/>
            <w:vAlign w:val="center"/>
          </w:tcPr>
          <w:p w14:paraId="0A5C1341" w14:textId="77777777" w:rsidR="00212760" w:rsidRPr="00AE1B1F" w:rsidRDefault="00212760" w:rsidP="00430F30">
            <w:r w:rsidRPr="00AE1B1F">
              <w:t>WP 5B</w:t>
            </w:r>
          </w:p>
        </w:tc>
        <w:tc>
          <w:tcPr>
            <w:tcW w:w="1290" w:type="dxa"/>
          </w:tcPr>
          <w:p w14:paraId="095B5BFD" w14:textId="77777777" w:rsidR="00212760" w:rsidRPr="00AE1B1F" w:rsidRDefault="00212760" w:rsidP="00430F30"/>
        </w:tc>
      </w:tr>
      <w:tr w:rsidR="00212760" w:rsidRPr="00AE1B1F" w14:paraId="3EAE4060" w14:textId="77777777" w:rsidTr="007655C1">
        <w:trPr>
          <w:trHeight w:val="520"/>
        </w:trPr>
        <w:tc>
          <w:tcPr>
            <w:tcW w:w="1418" w:type="dxa"/>
            <w:vAlign w:val="center"/>
            <w:hideMark/>
          </w:tcPr>
          <w:p w14:paraId="310C3440" w14:textId="77777777" w:rsidR="00212760" w:rsidRPr="00AE1B1F" w:rsidRDefault="00212760" w:rsidP="00430F30">
            <w:pPr>
              <w:rPr>
                <w:b/>
                <w:bCs/>
              </w:rPr>
            </w:pPr>
            <w:r w:rsidRPr="00AE1B1F">
              <w:rPr>
                <w:b/>
                <w:bCs/>
              </w:rPr>
              <w:t>M.2013-0</w:t>
            </w:r>
          </w:p>
        </w:tc>
        <w:tc>
          <w:tcPr>
            <w:tcW w:w="3586" w:type="dxa"/>
            <w:vAlign w:val="center"/>
            <w:hideMark/>
          </w:tcPr>
          <w:p w14:paraId="3C3D3698" w14:textId="77777777" w:rsidR="00212760" w:rsidRPr="001B521F" w:rsidRDefault="00212760" w:rsidP="00430F30">
            <w:pPr>
              <w:spacing w:line="220" w:lineRule="exact"/>
              <w:rPr>
                <w:sz w:val="22"/>
                <w:szCs w:val="22"/>
              </w:rPr>
            </w:pPr>
            <w:r w:rsidRPr="001B521F">
              <w:rPr>
                <w:sz w:val="22"/>
                <w:szCs w:val="22"/>
              </w:rPr>
              <w:t>Technical characteristics of, and protection criteria for non-ICAO aeronautical radionavigation systems, operating around 1 GHz</w:t>
            </w:r>
          </w:p>
        </w:tc>
        <w:tc>
          <w:tcPr>
            <w:tcW w:w="2430" w:type="dxa"/>
          </w:tcPr>
          <w:p w14:paraId="136439AA" w14:textId="77777777" w:rsidR="00212760" w:rsidRPr="004D7F60" w:rsidRDefault="00212760" w:rsidP="00430F30">
            <w:pPr>
              <w:rPr>
                <w:lang w:val="es-ES"/>
              </w:rPr>
            </w:pPr>
            <w:r w:rsidRPr="004D7F60">
              <w:rPr>
                <w:lang w:val="es-ES"/>
              </w:rPr>
              <w:t>No. </w:t>
            </w:r>
            <w:r w:rsidRPr="004D7F60">
              <w:rPr>
                <w:rStyle w:val="ECCHLbold"/>
                <w:lang w:val="es-ES"/>
              </w:rPr>
              <w:t>5.327A</w:t>
            </w:r>
            <w:r w:rsidRPr="004D7F60">
              <w:rPr>
                <w:lang w:val="es-ES"/>
              </w:rPr>
              <w:t xml:space="preserve"> (</w:t>
            </w:r>
            <w:proofErr w:type="spellStart"/>
            <w:r w:rsidRPr="004D7F60">
              <w:rPr>
                <w:lang w:val="es-ES"/>
              </w:rPr>
              <w:t>via</w:t>
            </w:r>
            <w:proofErr w:type="spellEnd"/>
            <w:r w:rsidRPr="004D7F60">
              <w:rPr>
                <w:lang w:val="es-ES"/>
              </w:rPr>
              <w:t xml:space="preserve"> </w:t>
            </w:r>
            <w:proofErr w:type="spellStart"/>
            <w:r w:rsidRPr="004D7F60">
              <w:rPr>
                <w:lang w:val="es-ES"/>
              </w:rPr>
              <w:t>Resolution</w:t>
            </w:r>
            <w:proofErr w:type="spellEnd"/>
            <w:r w:rsidRPr="004D7F60">
              <w:rPr>
                <w:lang w:val="es-ES"/>
              </w:rPr>
              <w:t> </w:t>
            </w:r>
            <w:r w:rsidRPr="004D7F60">
              <w:rPr>
                <w:rStyle w:val="ECCHLbold"/>
                <w:lang w:val="es-ES"/>
              </w:rPr>
              <w:t>417 (Rev.WRC-15)</w:t>
            </w:r>
            <w:r w:rsidRPr="004D7F60">
              <w:rPr>
                <w:lang w:val="es-ES"/>
              </w:rPr>
              <w:t>)</w:t>
            </w:r>
          </w:p>
        </w:tc>
        <w:tc>
          <w:tcPr>
            <w:tcW w:w="1563" w:type="dxa"/>
            <w:vAlign w:val="center"/>
            <w:hideMark/>
          </w:tcPr>
          <w:p w14:paraId="0704FD70" w14:textId="77777777" w:rsidR="00212760" w:rsidRPr="004D7F60" w:rsidRDefault="00212760" w:rsidP="00430F30">
            <w:pPr>
              <w:rPr>
                <w:lang w:val="es-ES"/>
              </w:rPr>
            </w:pPr>
            <w:r w:rsidRPr="004D7F60">
              <w:rPr>
                <w:lang w:val="es-ES"/>
              </w:rPr>
              <w:t> </w:t>
            </w:r>
          </w:p>
        </w:tc>
        <w:tc>
          <w:tcPr>
            <w:tcW w:w="1053" w:type="dxa"/>
            <w:vAlign w:val="center"/>
          </w:tcPr>
          <w:p w14:paraId="657B5A85" w14:textId="77777777" w:rsidR="00212760" w:rsidRPr="00AE1B1F" w:rsidRDefault="00212760" w:rsidP="00430F30">
            <w:r w:rsidRPr="00AE1B1F">
              <w:t>WP 5B</w:t>
            </w:r>
          </w:p>
        </w:tc>
        <w:tc>
          <w:tcPr>
            <w:tcW w:w="1290" w:type="dxa"/>
          </w:tcPr>
          <w:p w14:paraId="484CA04B" w14:textId="77777777" w:rsidR="00212760" w:rsidRPr="00AE1B1F" w:rsidRDefault="00212760" w:rsidP="00430F30"/>
        </w:tc>
      </w:tr>
      <w:tr w:rsidR="00212760" w:rsidRPr="00AE1B1F" w14:paraId="2DD23EC0" w14:textId="77777777" w:rsidTr="007655C1">
        <w:trPr>
          <w:trHeight w:val="1040"/>
        </w:trPr>
        <w:tc>
          <w:tcPr>
            <w:tcW w:w="1418" w:type="dxa"/>
            <w:vAlign w:val="center"/>
            <w:hideMark/>
          </w:tcPr>
          <w:p w14:paraId="3DE888A1" w14:textId="77777777" w:rsidR="00212760" w:rsidRPr="00AE1B1F" w:rsidRDefault="00212760" w:rsidP="00430F30">
            <w:pPr>
              <w:rPr>
                <w:b/>
                <w:bCs/>
              </w:rPr>
            </w:pPr>
            <w:r w:rsidRPr="00AE1B1F">
              <w:rPr>
                <w:b/>
                <w:bCs/>
              </w:rPr>
              <w:t>RS.2065-0</w:t>
            </w:r>
          </w:p>
        </w:tc>
        <w:tc>
          <w:tcPr>
            <w:tcW w:w="3586" w:type="dxa"/>
            <w:vAlign w:val="center"/>
            <w:hideMark/>
          </w:tcPr>
          <w:p w14:paraId="1CCE5598" w14:textId="77777777" w:rsidR="00212760" w:rsidRPr="001B521F" w:rsidRDefault="00212760" w:rsidP="00430F30">
            <w:pPr>
              <w:spacing w:line="220" w:lineRule="exact"/>
              <w:rPr>
                <w:sz w:val="22"/>
                <w:szCs w:val="22"/>
              </w:rPr>
            </w:pPr>
            <w:r w:rsidRPr="001B521F">
              <w:rPr>
                <w:sz w:val="22"/>
                <w:szCs w:val="22"/>
              </w:rPr>
              <w:t>Protection of space research service (SRS) space-to-Earth links in the 8 400-8 450 MHz and 8 450-8 500 MHz bands from unwanted emissions of synthetic aperture radars operating in the Earth exploration-satellite service (active) around 9 600 MHz</w:t>
            </w:r>
          </w:p>
        </w:tc>
        <w:tc>
          <w:tcPr>
            <w:tcW w:w="2430" w:type="dxa"/>
          </w:tcPr>
          <w:p w14:paraId="32B6582D" w14:textId="77777777" w:rsidR="00212760" w:rsidRPr="007E4DF6" w:rsidRDefault="00212760" w:rsidP="00430F30">
            <w:r w:rsidRPr="007E4DF6">
              <w:t>No. </w:t>
            </w:r>
            <w:r w:rsidRPr="007E4DF6">
              <w:rPr>
                <w:rStyle w:val="ECCHLbold"/>
              </w:rPr>
              <w:t>5.474C</w:t>
            </w:r>
          </w:p>
        </w:tc>
        <w:tc>
          <w:tcPr>
            <w:tcW w:w="1563" w:type="dxa"/>
            <w:vAlign w:val="center"/>
            <w:hideMark/>
          </w:tcPr>
          <w:p w14:paraId="1861736B" w14:textId="77777777" w:rsidR="00212760" w:rsidRPr="00AE1B1F" w:rsidRDefault="00212760" w:rsidP="00430F30">
            <w:r w:rsidRPr="00AE1B1F">
              <w:t> </w:t>
            </w:r>
          </w:p>
        </w:tc>
        <w:tc>
          <w:tcPr>
            <w:tcW w:w="1053" w:type="dxa"/>
            <w:vAlign w:val="center"/>
          </w:tcPr>
          <w:p w14:paraId="6D9584C5" w14:textId="77777777" w:rsidR="00212760" w:rsidRPr="00AE1B1F" w:rsidRDefault="00212760" w:rsidP="00430F30">
            <w:r w:rsidRPr="00AE1B1F">
              <w:t>WP 7C</w:t>
            </w:r>
          </w:p>
        </w:tc>
        <w:tc>
          <w:tcPr>
            <w:tcW w:w="1290" w:type="dxa"/>
          </w:tcPr>
          <w:p w14:paraId="1C135C8D" w14:textId="77777777" w:rsidR="00212760" w:rsidRPr="00AE1B1F" w:rsidRDefault="00212760" w:rsidP="00430F30"/>
        </w:tc>
      </w:tr>
      <w:tr w:rsidR="00212760" w:rsidRPr="00AE1B1F" w14:paraId="63E52FDF" w14:textId="77777777" w:rsidTr="007655C1">
        <w:trPr>
          <w:trHeight w:val="1034"/>
        </w:trPr>
        <w:tc>
          <w:tcPr>
            <w:tcW w:w="1418" w:type="dxa"/>
            <w:vAlign w:val="center"/>
            <w:hideMark/>
          </w:tcPr>
          <w:p w14:paraId="75BE280F" w14:textId="77777777" w:rsidR="00212760" w:rsidRPr="00AE1B1F" w:rsidRDefault="00212760" w:rsidP="00430F30">
            <w:pPr>
              <w:rPr>
                <w:b/>
                <w:bCs/>
              </w:rPr>
            </w:pPr>
            <w:r w:rsidRPr="00AE1B1F">
              <w:rPr>
                <w:b/>
                <w:bCs/>
              </w:rPr>
              <w:t>RS.2066-0</w:t>
            </w:r>
          </w:p>
        </w:tc>
        <w:tc>
          <w:tcPr>
            <w:tcW w:w="3586" w:type="dxa"/>
            <w:vAlign w:val="center"/>
            <w:hideMark/>
          </w:tcPr>
          <w:p w14:paraId="1B13BF43" w14:textId="77777777" w:rsidR="00212760" w:rsidRPr="001B521F" w:rsidRDefault="00212760" w:rsidP="00430F30">
            <w:pPr>
              <w:spacing w:line="220" w:lineRule="exact"/>
              <w:rPr>
                <w:sz w:val="22"/>
                <w:szCs w:val="22"/>
              </w:rPr>
            </w:pPr>
            <w:r w:rsidRPr="001B521F">
              <w:rPr>
                <w:sz w:val="22"/>
                <w:szCs w:val="22"/>
              </w:rPr>
              <w:t>Protection of the radio astronomy service in the frequency band 10.6-10.7 GHz from unwanted emission</w:t>
            </w:r>
            <w:r>
              <w:rPr>
                <w:sz w:val="22"/>
                <w:szCs w:val="22"/>
              </w:rPr>
              <w:t xml:space="preserve"> </w:t>
            </w:r>
            <w:r w:rsidRPr="001B521F">
              <w:rPr>
                <w:sz w:val="22"/>
                <w:szCs w:val="22"/>
              </w:rPr>
              <w:t xml:space="preserve">of synthetic aperture radars operating in the Earth exploration-satellite service (active) around 9 600 MHz </w:t>
            </w:r>
          </w:p>
        </w:tc>
        <w:tc>
          <w:tcPr>
            <w:tcW w:w="2430" w:type="dxa"/>
          </w:tcPr>
          <w:p w14:paraId="5F9D31E6" w14:textId="77777777" w:rsidR="00212760" w:rsidRPr="004D457D" w:rsidRDefault="00212760" w:rsidP="00430F30">
            <w:r w:rsidRPr="004D457D">
              <w:t>No</w:t>
            </w:r>
            <w:r w:rsidRPr="004D457D">
              <w:rPr>
                <w:rStyle w:val="ECCHLbold"/>
              </w:rPr>
              <w:t>. 5.474B</w:t>
            </w:r>
          </w:p>
        </w:tc>
        <w:tc>
          <w:tcPr>
            <w:tcW w:w="1563" w:type="dxa"/>
            <w:vAlign w:val="center"/>
          </w:tcPr>
          <w:p w14:paraId="2C90261D" w14:textId="77777777" w:rsidR="00212760" w:rsidRDefault="00212760" w:rsidP="00430F30">
            <w:pPr>
              <w:rPr>
                <w:rFonts w:eastAsia="MS Mincho"/>
                <w:lang w:eastAsia="ja-JP"/>
              </w:rPr>
            </w:pPr>
            <w:r>
              <w:rPr>
                <w:rFonts w:eastAsia="MS Mincho"/>
                <w:lang w:eastAsia="ja-JP"/>
              </w:rPr>
              <w:t>Ann.34 to Doc 7C/459</w:t>
            </w:r>
          </w:p>
          <w:p w14:paraId="3112ED0B" w14:textId="77777777" w:rsidR="00212760" w:rsidRDefault="00212760" w:rsidP="00430F30">
            <w:pPr>
              <w:rPr>
                <w:rFonts w:eastAsia="MS Mincho"/>
                <w:lang w:eastAsia="ja-JP"/>
              </w:rPr>
            </w:pPr>
            <w:r>
              <w:rPr>
                <w:rFonts w:eastAsia="MS Mincho"/>
                <w:lang w:eastAsia="ja-JP"/>
              </w:rPr>
              <w:t>(Oct. 2022)</w:t>
            </w:r>
          </w:p>
          <w:p w14:paraId="3E1C95EA" w14:textId="77777777" w:rsidR="00212760" w:rsidRPr="004D457D" w:rsidRDefault="00212760" w:rsidP="00430F30">
            <w:pPr>
              <w:rPr>
                <w:rFonts w:eastAsia="MS Mincho"/>
                <w:lang w:eastAsia="ja-JP"/>
              </w:rPr>
            </w:pPr>
            <w:r>
              <w:rPr>
                <w:rFonts w:eastAsia="MS Mincho" w:hint="eastAsia"/>
                <w:lang w:eastAsia="ja-JP"/>
              </w:rPr>
              <w:t>(</w:t>
            </w:r>
            <w:r>
              <w:rPr>
                <w:rFonts w:eastAsia="MS Mincho"/>
                <w:lang w:eastAsia="ja-JP"/>
              </w:rPr>
              <w:t>WD)</w:t>
            </w:r>
          </w:p>
        </w:tc>
        <w:tc>
          <w:tcPr>
            <w:tcW w:w="1053" w:type="dxa"/>
            <w:vAlign w:val="center"/>
          </w:tcPr>
          <w:p w14:paraId="69B00075" w14:textId="77777777" w:rsidR="00212760" w:rsidRPr="00AE1B1F" w:rsidRDefault="00212760" w:rsidP="00430F30">
            <w:r w:rsidRPr="00AE1B1F">
              <w:t>WP 7C</w:t>
            </w:r>
          </w:p>
        </w:tc>
        <w:tc>
          <w:tcPr>
            <w:tcW w:w="1290" w:type="dxa"/>
          </w:tcPr>
          <w:p w14:paraId="200E692A" w14:textId="77777777" w:rsidR="00212760" w:rsidRPr="00AE1B1F" w:rsidRDefault="00212760" w:rsidP="00430F30"/>
        </w:tc>
      </w:tr>
    </w:tbl>
    <w:p w14:paraId="6A6A6004" w14:textId="77777777" w:rsidR="00212760" w:rsidRDefault="00212760" w:rsidP="00212760"/>
    <w:p w14:paraId="0461AB84" w14:textId="31FDA585" w:rsidR="00990575" w:rsidRDefault="00990575" w:rsidP="00BC02D6">
      <w:pPr>
        <w:rPr>
          <w:rFonts w:eastAsia="MS Mincho"/>
          <w:b/>
          <w:bCs/>
          <w:lang w:eastAsia="ja-JP"/>
        </w:rPr>
      </w:pPr>
    </w:p>
    <w:p w14:paraId="6AC3AC7E" w14:textId="4750FBD3" w:rsidR="00212760" w:rsidRDefault="00212760">
      <w:pPr>
        <w:rPr>
          <w:rFonts w:eastAsia="MS Mincho"/>
          <w:b/>
          <w:bCs/>
          <w:lang w:eastAsia="ja-JP"/>
        </w:rPr>
      </w:pPr>
      <w:r>
        <w:rPr>
          <w:rFonts w:eastAsia="MS Mincho"/>
          <w:b/>
          <w:bCs/>
          <w:lang w:eastAsia="ja-JP"/>
        </w:rPr>
        <w:br w:type="page"/>
      </w:r>
    </w:p>
    <w:p w14:paraId="2026A805" w14:textId="77777777" w:rsidR="00212760" w:rsidRPr="00E14444" w:rsidRDefault="00212760" w:rsidP="00212760">
      <w:pPr>
        <w:jc w:val="center"/>
        <w:rPr>
          <w:rFonts w:eastAsia="MS Mincho"/>
          <w:b/>
          <w:color w:val="000000"/>
          <w:sz w:val="28"/>
          <w:szCs w:val="28"/>
          <w:lang w:eastAsia="ja-JP"/>
        </w:rPr>
      </w:pPr>
      <w:r w:rsidRPr="00E14444">
        <w:rPr>
          <w:rFonts w:eastAsiaTheme="minorEastAsia"/>
          <w:b/>
          <w:color w:val="000000"/>
          <w:sz w:val="28"/>
          <w:szCs w:val="28"/>
          <w:lang w:eastAsia="ja-JP"/>
        </w:rPr>
        <w:lastRenderedPageBreak/>
        <w:t xml:space="preserve">Attachment </w:t>
      </w:r>
      <w:r w:rsidRPr="00E14444">
        <w:rPr>
          <w:rFonts w:eastAsia="MS Mincho" w:hint="eastAsia"/>
          <w:b/>
          <w:color w:val="000000"/>
          <w:sz w:val="28"/>
          <w:szCs w:val="28"/>
          <w:lang w:eastAsia="ja-JP"/>
        </w:rPr>
        <w:t>2</w:t>
      </w:r>
    </w:p>
    <w:p w14:paraId="060878E6" w14:textId="78BD923B" w:rsidR="00212760" w:rsidRPr="00A04285" w:rsidRDefault="00212760" w:rsidP="00212760">
      <w:pPr>
        <w:spacing w:beforeLines="50" w:before="120"/>
        <w:jc w:val="center"/>
        <w:rPr>
          <w:rFonts w:eastAsia="MS Mincho"/>
          <w:b/>
          <w:bCs/>
          <w:lang w:val="en-GB" w:eastAsia="ja-JP"/>
        </w:rPr>
      </w:pPr>
      <w:r>
        <w:rPr>
          <w:b/>
          <w:bCs/>
          <w:lang w:val="en-GB"/>
        </w:rPr>
        <w:t xml:space="preserve">Preliminary regulatory </w:t>
      </w:r>
      <w:r w:rsidRPr="00E14444">
        <w:rPr>
          <w:b/>
          <w:bCs/>
          <w:lang w:val="en-GB"/>
        </w:rPr>
        <w:t xml:space="preserve">texts </w:t>
      </w:r>
      <w:r w:rsidR="00497D99">
        <w:rPr>
          <w:b/>
          <w:bCs/>
          <w:lang w:val="en-GB"/>
        </w:rPr>
        <w:t>for further consideration at APG23-6</w:t>
      </w:r>
    </w:p>
    <w:p w14:paraId="0E12C20F" w14:textId="77777777" w:rsidR="00212760" w:rsidRPr="00E14444" w:rsidRDefault="00212760" w:rsidP="00212760">
      <w:pPr>
        <w:jc w:val="center"/>
      </w:pPr>
    </w:p>
    <w:p w14:paraId="00AB7D43" w14:textId="2D81166C" w:rsidR="00212760" w:rsidRDefault="00212760" w:rsidP="00212760">
      <w:pPr>
        <w:rPr>
          <w:i/>
          <w:iCs/>
          <w:lang w:val="en-GB" w:eastAsia="ja-JP"/>
        </w:rPr>
      </w:pPr>
      <w:r>
        <w:rPr>
          <w:i/>
          <w:iCs/>
          <w:lang w:val="en-GB" w:eastAsia="ja-JP"/>
        </w:rPr>
        <w:t>Note: T</w:t>
      </w:r>
      <w:r w:rsidRPr="00E14444">
        <w:rPr>
          <w:i/>
          <w:iCs/>
          <w:lang w:val="en-GB" w:eastAsia="ja-JP"/>
        </w:rPr>
        <w:t xml:space="preserve">he following </w:t>
      </w:r>
      <w:r>
        <w:rPr>
          <w:i/>
          <w:iCs/>
          <w:lang w:val="en-GB" w:eastAsia="ja-JP"/>
        </w:rPr>
        <w:t xml:space="preserve">preliminary regulatory </w:t>
      </w:r>
      <w:r w:rsidRPr="00E14444">
        <w:rPr>
          <w:i/>
          <w:iCs/>
          <w:lang w:val="en-GB" w:eastAsia="ja-JP"/>
        </w:rPr>
        <w:t>texts</w:t>
      </w:r>
      <w:r>
        <w:rPr>
          <w:i/>
          <w:iCs/>
          <w:lang w:val="en-GB" w:eastAsia="ja-JP"/>
        </w:rPr>
        <w:t xml:space="preserve"> </w:t>
      </w:r>
      <w:r w:rsidR="00E80B33">
        <w:rPr>
          <w:i/>
          <w:iCs/>
          <w:lang w:val="en-GB" w:eastAsia="ja-JP"/>
        </w:rPr>
        <w:t xml:space="preserve">are </w:t>
      </w:r>
      <w:r>
        <w:rPr>
          <w:i/>
          <w:iCs/>
          <w:lang w:val="en-GB" w:eastAsia="ja-JP"/>
        </w:rPr>
        <w:t xml:space="preserve">provided for further consideration at APG23-6 </w:t>
      </w:r>
      <w:proofErr w:type="gramStart"/>
      <w:r>
        <w:rPr>
          <w:i/>
          <w:iCs/>
          <w:lang w:val="en-GB" w:eastAsia="ja-JP"/>
        </w:rPr>
        <w:t>in order to</w:t>
      </w:r>
      <w:proofErr w:type="gramEnd"/>
      <w:r>
        <w:rPr>
          <w:i/>
          <w:iCs/>
          <w:lang w:val="en-GB" w:eastAsia="ja-JP"/>
        </w:rPr>
        <w:t xml:space="preserve"> develop PACP</w:t>
      </w:r>
      <w:r w:rsidRPr="00E14444">
        <w:rPr>
          <w:i/>
          <w:iCs/>
          <w:lang w:val="en-GB" w:eastAsia="ja-JP"/>
        </w:rPr>
        <w:t>.</w:t>
      </w:r>
      <w:r w:rsidR="00A04285">
        <w:rPr>
          <w:i/>
          <w:iCs/>
          <w:lang w:val="en-GB" w:eastAsia="ja-JP"/>
        </w:rPr>
        <w:t xml:space="preserve">  There are 3 sections in this attachment:</w:t>
      </w:r>
    </w:p>
    <w:p w14:paraId="18286B72" w14:textId="77777777" w:rsidR="00A04285" w:rsidRDefault="00A04285" w:rsidP="00212760">
      <w:pPr>
        <w:rPr>
          <w:i/>
          <w:iCs/>
          <w:lang w:val="en-GB" w:eastAsia="ja-JP"/>
        </w:rPr>
      </w:pPr>
    </w:p>
    <w:p w14:paraId="31C93408" w14:textId="02AB841C" w:rsidR="00A04285" w:rsidRDefault="00A04285">
      <w:pPr>
        <w:pStyle w:val="ListParagraph"/>
        <w:numPr>
          <w:ilvl w:val="0"/>
          <w:numId w:val="6"/>
        </w:numPr>
        <w:rPr>
          <w:rFonts w:eastAsia="MS Mincho"/>
          <w:i/>
          <w:iCs/>
          <w:lang w:eastAsia="ja-JP"/>
        </w:rPr>
      </w:pPr>
      <w:r>
        <w:rPr>
          <w:rFonts w:eastAsia="MS Mincho"/>
          <w:i/>
          <w:iCs/>
          <w:lang w:eastAsia="ja-JP"/>
        </w:rPr>
        <w:t>Regulatory text to update the reference to IBR recommendations that have been revised and approved since WRC-19</w:t>
      </w:r>
    </w:p>
    <w:p w14:paraId="3C9A4482" w14:textId="77777777" w:rsidR="00A04285" w:rsidRPr="00A04285" w:rsidRDefault="00A04285">
      <w:pPr>
        <w:pStyle w:val="ListParagraph"/>
        <w:numPr>
          <w:ilvl w:val="0"/>
          <w:numId w:val="6"/>
        </w:numPr>
        <w:rPr>
          <w:rFonts w:eastAsia="MS Mincho"/>
          <w:i/>
          <w:iCs/>
          <w:lang w:eastAsia="ja-JP"/>
        </w:rPr>
      </w:pPr>
      <w:r w:rsidRPr="00A04285">
        <w:rPr>
          <w:rFonts w:eastAsia="MS Mincho"/>
          <w:i/>
          <w:iCs/>
          <w:lang w:eastAsia="ja-JP"/>
        </w:rPr>
        <w:t>Other revisions to provisions of the Radio Regulations that may be considered under Agenda Item 2</w:t>
      </w:r>
    </w:p>
    <w:p w14:paraId="148243F4" w14:textId="49E144FC" w:rsidR="00E80B33" w:rsidRPr="0018086C" w:rsidRDefault="00A04285">
      <w:pPr>
        <w:pStyle w:val="ListParagraph"/>
        <w:numPr>
          <w:ilvl w:val="0"/>
          <w:numId w:val="6"/>
        </w:numPr>
        <w:rPr>
          <w:rFonts w:eastAsia="MS Mincho"/>
          <w:i/>
          <w:iCs/>
          <w:lang w:eastAsia="ja-JP"/>
        </w:rPr>
      </w:pPr>
      <w:r w:rsidRPr="00A04285">
        <w:rPr>
          <w:rFonts w:eastAsia="MS Mincho"/>
          <w:i/>
          <w:iCs/>
          <w:lang w:eastAsia="ja-JP"/>
        </w:rPr>
        <w:t>Preliminary regulatory text to modify RR provisions and footnotes containing references to ITU-R Recommendations or to WRC Resolutions containing references to ITU-R Recommendations</w:t>
      </w:r>
      <w:r>
        <w:rPr>
          <w:rFonts w:eastAsia="MS Mincho"/>
          <w:i/>
          <w:iCs/>
          <w:lang w:eastAsia="ja-JP"/>
        </w:rPr>
        <w:t xml:space="preserve"> </w:t>
      </w:r>
      <w:proofErr w:type="gramStart"/>
      <w:r>
        <w:rPr>
          <w:rFonts w:eastAsia="MS Mincho"/>
          <w:i/>
          <w:iCs/>
          <w:lang w:eastAsia="ja-JP"/>
        </w:rPr>
        <w:t>in order to</w:t>
      </w:r>
      <w:proofErr w:type="gramEnd"/>
      <w:r>
        <w:rPr>
          <w:rFonts w:eastAsia="MS Mincho"/>
          <w:i/>
          <w:iCs/>
          <w:lang w:eastAsia="ja-JP"/>
        </w:rPr>
        <w:t xml:space="preserve"> clarify its non-mandatory nature.</w:t>
      </w:r>
    </w:p>
    <w:p w14:paraId="78F2DBE5" w14:textId="66151544" w:rsidR="00212760" w:rsidRPr="0018086C" w:rsidRDefault="00E80B33" w:rsidP="0018086C">
      <w:pPr>
        <w:spacing w:beforeLines="50" w:before="120"/>
        <w:rPr>
          <w:rFonts w:eastAsia="MS Mincho"/>
          <w:i/>
          <w:iCs/>
          <w:lang w:eastAsia="ja-JP"/>
        </w:rPr>
      </w:pPr>
      <w:bookmarkStart w:id="2" w:name="_Toc327364263"/>
      <w:bookmarkStart w:id="3" w:name="_Toc450048552"/>
      <w:r w:rsidRPr="0018086C">
        <w:rPr>
          <w:rFonts w:eastAsia="MS Mincho"/>
          <w:i/>
          <w:iCs/>
          <w:lang w:eastAsia="ja-JP"/>
        </w:rPr>
        <w:t>In addition to the above contained in the three sections, there</w:t>
      </w:r>
      <w:r w:rsidR="0037107A">
        <w:rPr>
          <w:rFonts w:eastAsia="MS Mincho"/>
          <w:i/>
          <w:iCs/>
          <w:lang w:eastAsia="ja-JP"/>
        </w:rPr>
        <w:t xml:space="preserve"> are</w:t>
      </w:r>
      <w:r w:rsidRPr="0018086C">
        <w:rPr>
          <w:rFonts w:eastAsia="MS Mincho"/>
          <w:i/>
          <w:iCs/>
          <w:lang w:eastAsia="ja-JP"/>
        </w:rPr>
        <w:t xml:space="preserve"> other references to ITU-R Recommendations in a specific version, which are not contained in RR Volume IV (i.e. not IBR) and require further consideration on whether the term “the most recent version </w:t>
      </w:r>
      <w:proofErr w:type="gramStart"/>
      <w:r w:rsidRPr="0018086C">
        <w:rPr>
          <w:rFonts w:eastAsia="MS Mincho"/>
          <w:i/>
          <w:iCs/>
          <w:lang w:eastAsia="ja-JP"/>
        </w:rPr>
        <w:t>of“ should</w:t>
      </w:r>
      <w:proofErr w:type="gramEnd"/>
      <w:r w:rsidRPr="0018086C">
        <w:rPr>
          <w:rFonts w:eastAsia="MS Mincho"/>
          <w:i/>
          <w:iCs/>
          <w:lang w:eastAsia="ja-JP"/>
        </w:rPr>
        <w:t xml:space="preserve"> be inserted or the version number be exceptionally retained.</w:t>
      </w:r>
    </w:p>
    <w:p w14:paraId="05AAAE38" w14:textId="44E26F0C" w:rsidR="00E80B33" w:rsidRDefault="00E80B33" w:rsidP="00212760">
      <w:pPr>
        <w:rPr>
          <w:b/>
          <w:bCs/>
        </w:rPr>
      </w:pPr>
    </w:p>
    <w:p w14:paraId="3DCAE964" w14:textId="77777777" w:rsidR="0011238C" w:rsidRDefault="0011238C" w:rsidP="00212760">
      <w:pPr>
        <w:rPr>
          <w:b/>
          <w:bCs/>
        </w:rPr>
      </w:pPr>
    </w:p>
    <w:p w14:paraId="54E1CA28" w14:textId="199899B2" w:rsidR="00755ED6" w:rsidRPr="00755ED6" w:rsidRDefault="00755ED6">
      <w:pPr>
        <w:pStyle w:val="Heading1"/>
        <w:numPr>
          <w:ilvl w:val="0"/>
          <w:numId w:val="5"/>
        </w:numPr>
        <w:rPr>
          <w:lang w:eastAsia="ja-JP"/>
        </w:rPr>
      </w:pPr>
      <w:r w:rsidRPr="00755ED6">
        <w:rPr>
          <w:lang w:eastAsia="ja-JP"/>
        </w:rPr>
        <w:t>ITU-R Recommendations incorporated by</w:t>
      </w:r>
      <w:r>
        <w:rPr>
          <w:lang w:eastAsia="ja-JP"/>
        </w:rPr>
        <w:t xml:space="preserve"> reference in the Radio Regulations which have been revised and approved since WRC-19</w:t>
      </w:r>
    </w:p>
    <w:p w14:paraId="4AE01B03" w14:textId="1CD86191" w:rsidR="00755ED6" w:rsidRDefault="00755ED6" w:rsidP="00212760">
      <w:pPr>
        <w:rPr>
          <w:b/>
          <w:bCs/>
        </w:rPr>
      </w:pPr>
    </w:p>
    <w:p w14:paraId="3423B45E" w14:textId="77777777" w:rsidR="00DC0E8E" w:rsidRPr="00755ED6" w:rsidRDefault="00DC0E8E" w:rsidP="00212760">
      <w:pPr>
        <w:rPr>
          <w:b/>
          <w:bCs/>
        </w:rPr>
      </w:pPr>
    </w:p>
    <w:p w14:paraId="17EAC9D8" w14:textId="77777777" w:rsidR="00212760" w:rsidRPr="00437268" w:rsidRDefault="00212760" w:rsidP="00212760">
      <w:pPr>
        <w:keepNext/>
        <w:keepLines/>
        <w:tabs>
          <w:tab w:val="left" w:pos="1134"/>
          <w:tab w:val="left" w:pos="1871"/>
          <w:tab w:val="left" w:pos="2268"/>
        </w:tabs>
        <w:overflowPunct w:val="0"/>
        <w:autoSpaceDE w:val="0"/>
        <w:autoSpaceDN w:val="0"/>
        <w:adjustRightInd w:val="0"/>
        <w:jc w:val="center"/>
        <w:textAlignment w:val="baseline"/>
        <w:rPr>
          <w:rFonts w:eastAsia="MS Mincho"/>
          <w:caps/>
          <w:sz w:val="28"/>
          <w:szCs w:val="20"/>
        </w:rPr>
      </w:pPr>
      <w:bookmarkStart w:id="4" w:name="_Toc42842416"/>
      <w:r w:rsidRPr="00437268">
        <w:rPr>
          <w:rFonts w:eastAsia="MS Mincho"/>
          <w:caps/>
          <w:sz w:val="28"/>
          <w:szCs w:val="20"/>
        </w:rPr>
        <w:t>ARTICLE 19</w:t>
      </w:r>
      <w:bookmarkEnd w:id="4"/>
    </w:p>
    <w:p w14:paraId="254E1B71" w14:textId="77777777" w:rsidR="00212760" w:rsidRPr="00E74BC9" w:rsidRDefault="00212760" w:rsidP="00212760">
      <w:pPr>
        <w:keepNext/>
        <w:keepLines/>
        <w:tabs>
          <w:tab w:val="left" w:pos="1134"/>
          <w:tab w:val="left" w:pos="1871"/>
          <w:tab w:val="left" w:pos="2268"/>
        </w:tabs>
        <w:overflowPunct w:val="0"/>
        <w:autoSpaceDE w:val="0"/>
        <w:autoSpaceDN w:val="0"/>
        <w:adjustRightInd w:val="0"/>
        <w:spacing w:before="240"/>
        <w:jc w:val="center"/>
        <w:textAlignment w:val="baseline"/>
        <w:rPr>
          <w:rFonts w:eastAsia="MS Mincho"/>
          <w:b/>
          <w:sz w:val="28"/>
          <w:szCs w:val="20"/>
          <w:lang w:val="en-GB"/>
        </w:rPr>
      </w:pPr>
      <w:bookmarkStart w:id="5" w:name="_Toc327956616"/>
      <w:bookmarkStart w:id="6" w:name="_Toc42842417"/>
      <w:r w:rsidRPr="00E74BC9">
        <w:rPr>
          <w:rFonts w:eastAsia="MS Mincho"/>
          <w:b/>
          <w:sz w:val="28"/>
          <w:szCs w:val="20"/>
          <w:lang w:val="en-GB"/>
        </w:rPr>
        <w:t>Identification of stations</w:t>
      </w:r>
      <w:bookmarkEnd w:id="5"/>
      <w:bookmarkEnd w:id="6"/>
    </w:p>
    <w:p w14:paraId="407F8BD4" w14:textId="77777777" w:rsidR="00212760" w:rsidRPr="00E74BC9" w:rsidRDefault="00212760" w:rsidP="00212760">
      <w:pPr>
        <w:keepNext/>
        <w:tabs>
          <w:tab w:val="center" w:pos="4820"/>
        </w:tabs>
        <w:overflowPunct w:val="0"/>
        <w:autoSpaceDE w:val="0"/>
        <w:autoSpaceDN w:val="0"/>
        <w:adjustRightInd w:val="0"/>
        <w:spacing w:before="360"/>
        <w:jc w:val="center"/>
        <w:textAlignment w:val="baseline"/>
        <w:rPr>
          <w:rFonts w:eastAsia="MS Mincho"/>
          <w:b/>
          <w:sz w:val="16"/>
          <w:szCs w:val="16"/>
          <w:lang w:val="en-GB"/>
        </w:rPr>
      </w:pPr>
      <w:r w:rsidRPr="00E74BC9">
        <w:rPr>
          <w:rFonts w:eastAsia="MS Mincho"/>
          <w:b/>
          <w:szCs w:val="20"/>
          <w:lang w:val="en-GB"/>
        </w:rPr>
        <w:t>Section VI − Identities in the maritime mobile service</w:t>
      </w:r>
      <w:r w:rsidRPr="00E74BC9">
        <w:rPr>
          <w:rFonts w:eastAsia="MS Mincho"/>
          <w:b/>
          <w:sz w:val="16"/>
          <w:szCs w:val="16"/>
          <w:lang w:val="en-GB"/>
        </w:rPr>
        <w:t> </w:t>
      </w:r>
      <w:proofErr w:type="gramStart"/>
      <w:r w:rsidRPr="00E74BC9">
        <w:rPr>
          <w:rFonts w:eastAsia="MS Mincho"/>
          <w:b/>
          <w:sz w:val="16"/>
          <w:szCs w:val="16"/>
          <w:lang w:val="en-GB"/>
        </w:rPr>
        <w:t>   </w:t>
      </w:r>
      <w:r w:rsidRPr="00E74BC9">
        <w:rPr>
          <w:rFonts w:eastAsia="MS Mincho"/>
          <w:bCs/>
          <w:sz w:val="16"/>
          <w:szCs w:val="16"/>
          <w:lang w:val="en-GB"/>
        </w:rPr>
        <w:t>(</w:t>
      </w:r>
      <w:proofErr w:type="gramEnd"/>
      <w:r w:rsidRPr="00E74BC9">
        <w:rPr>
          <w:rFonts w:eastAsia="MS Mincho"/>
          <w:bCs/>
          <w:sz w:val="16"/>
          <w:szCs w:val="16"/>
          <w:lang w:val="en-GB"/>
        </w:rPr>
        <w:t>WRC</w:t>
      </w:r>
      <w:r w:rsidRPr="00E74BC9">
        <w:rPr>
          <w:rFonts w:eastAsia="MS Mincho"/>
          <w:bCs/>
          <w:sz w:val="16"/>
          <w:szCs w:val="16"/>
          <w:lang w:val="en-GB"/>
        </w:rPr>
        <w:noBreakHyphen/>
        <w:t>12)</w:t>
      </w:r>
    </w:p>
    <w:p w14:paraId="78240C51" w14:textId="77777777" w:rsidR="00212760" w:rsidRPr="00E74BC9" w:rsidRDefault="00212760" w:rsidP="00212760">
      <w:pPr>
        <w:keepNext/>
        <w:tabs>
          <w:tab w:val="center" w:pos="4820"/>
        </w:tabs>
        <w:overflowPunct w:val="0"/>
        <w:autoSpaceDE w:val="0"/>
        <w:autoSpaceDN w:val="0"/>
        <w:adjustRightInd w:val="0"/>
        <w:spacing w:before="360"/>
        <w:textAlignment w:val="baseline"/>
        <w:rPr>
          <w:rFonts w:eastAsia="MS Mincho"/>
          <w:i/>
          <w:szCs w:val="20"/>
          <w:lang w:val="en-GB"/>
        </w:rPr>
      </w:pPr>
      <w:r w:rsidRPr="00E74BC9">
        <w:rPr>
          <w:rFonts w:eastAsia="MS Mincho"/>
          <w:b/>
          <w:iCs/>
          <w:szCs w:val="20"/>
          <w:lang w:val="en-GB"/>
        </w:rPr>
        <w:t>19.98</w:t>
      </w:r>
      <w:r w:rsidRPr="00E74BC9">
        <w:rPr>
          <w:rFonts w:eastAsia="MS Mincho"/>
          <w:b/>
          <w:i/>
          <w:szCs w:val="20"/>
          <w:lang w:val="en-GB"/>
        </w:rPr>
        <w:tab/>
      </w:r>
      <w:r w:rsidRPr="00E74BC9">
        <w:rPr>
          <w:rFonts w:eastAsia="MS Mincho"/>
          <w:i/>
          <w:szCs w:val="20"/>
          <w:lang w:val="en-GB"/>
        </w:rPr>
        <w:t>A − General</w:t>
      </w:r>
    </w:p>
    <w:p w14:paraId="19F98A7F" w14:textId="77777777" w:rsidR="00212760" w:rsidRPr="00E74BC9" w:rsidRDefault="00212760" w:rsidP="00212760">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E74BC9">
        <w:rPr>
          <w:rFonts w:eastAsia="MS Mincho" w:hAnsi="Times New Roman Bold"/>
          <w:b/>
          <w:szCs w:val="20"/>
          <w:lang w:val="en-GB"/>
        </w:rPr>
        <w:t>MOD</w:t>
      </w:r>
      <w:r w:rsidRPr="00E74BC9">
        <w:rPr>
          <w:rFonts w:eastAsia="MS Mincho" w:hAnsi="Times New Roman Bold"/>
          <w:b/>
          <w:szCs w:val="20"/>
          <w:lang w:val="en-GB"/>
        </w:rPr>
        <w:tab/>
      </w:r>
    </w:p>
    <w:p w14:paraId="1542E269" w14:textId="6361FB9C" w:rsidR="00212760" w:rsidRPr="00E74BC9" w:rsidRDefault="00212760" w:rsidP="00212760">
      <w:pPr>
        <w:tabs>
          <w:tab w:val="left" w:pos="1134"/>
          <w:tab w:val="left" w:pos="1871"/>
          <w:tab w:val="left" w:pos="2268"/>
        </w:tabs>
        <w:overflowPunct w:val="0"/>
        <w:autoSpaceDE w:val="0"/>
        <w:autoSpaceDN w:val="0"/>
        <w:adjustRightInd w:val="0"/>
        <w:spacing w:before="120"/>
        <w:textAlignment w:val="baseline"/>
        <w:rPr>
          <w:rFonts w:eastAsia="MS Mincho"/>
          <w:bCs/>
          <w:sz w:val="16"/>
          <w:szCs w:val="16"/>
          <w:lang w:val="en-GB"/>
        </w:rPr>
      </w:pPr>
      <w:r w:rsidRPr="00E74BC9">
        <w:rPr>
          <w:rFonts w:eastAsia="MS Mincho"/>
          <w:b/>
          <w:szCs w:val="20"/>
          <w:lang w:val="en-GB"/>
        </w:rPr>
        <w:t>19.99</w:t>
      </w:r>
      <w:r w:rsidRPr="00E74BC9">
        <w:rPr>
          <w:rFonts w:eastAsia="MS Mincho"/>
          <w:szCs w:val="20"/>
          <w:lang w:val="en-GB"/>
        </w:rPr>
        <w:tab/>
        <w:t>§ 39</w:t>
      </w:r>
      <w:r w:rsidRPr="00E74BC9">
        <w:rPr>
          <w:rFonts w:eastAsia="MS Mincho"/>
          <w:szCs w:val="20"/>
          <w:lang w:val="en-GB"/>
        </w:rPr>
        <w:tab/>
        <w:t>When a station</w:t>
      </w:r>
      <w:r w:rsidRPr="00E74BC9">
        <w:rPr>
          <w:rFonts w:eastAsia="MS Mincho"/>
          <w:position w:val="6"/>
          <w:sz w:val="18"/>
          <w:szCs w:val="20"/>
          <w:lang w:val="en-GB"/>
        </w:rPr>
        <w:t>6</w:t>
      </w:r>
      <w:r w:rsidRPr="00E74BC9">
        <w:rPr>
          <w:rFonts w:eastAsia="MS Mincho"/>
          <w:szCs w:val="20"/>
          <w:lang w:val="en-GB"/>
        </w:rPr>
        <w:t xml:space="preserve"> operating in the maritime mobile service or the maritime mobile-satellite service is required to use maritime mobile service identities, the responsible administration shall assign the identity to the station in accordance with the provisions described in Annex 1 of Recommendation ITU</w:t>
      </w:r>
      <w:r w:rsidRPr="00E74BC9">
        <w:rPr>
          <w:rFonts w:eastAsia="MS Mincho"/>
          <w:szCs w:val="20"/>
          <w:lang w:val="en-GB"/>
        </w:rPr>
        <w:noBreakHyphen/>
        <w:t>R M.585</w:t>
      </w:r>
      <w:r w:rsidRPr="00E74BC9">
        <w:rPr>
          <w:rFonts w:eastAsia="MS Mincho"/>
          <w:szCs w:val="20"/>
          <w:lang w:val="en-GB"/>
        </w:rPr>
        <w:noBreakHyphen/>
      </w:r>
      <w:r>
        <w:rPr>
          <w:rFonts w:eastAsia="MS Mincho" w:hint="eastAsia"/>
          <w:szCs w:val="20"/>
          <w:lang w:val="en-GB" w:eastAsia="ja-JP"/>
        </w:rPr>
        <w:t>9</w:t>
      </w:r>
      <w:r w:rsidRPr="00E74BC9">
        <w:rPr>
          <w:rFonts w:eastAsia="MS Mincho"/>
          <w:szCs w:val="20"/>
          <w:lang w:val="en-GB"/>
        </w:rPr>
        <w:t>. In accordance with No. </w:t>
      </w:r>
      <w:r w:rsidRPr="00E74BC9">
        <w:rPr>
          <w:rFonts w:eastAsia="MS Mincho"/>
          <w:b/>
          <w:bCs/>
          <w:color w:val="000000"/>
          <w:szCs w:val="20"/>
          <w:lang w:val="en-GB"/>
        </w:rPr>
        <w:t>20.16</w:t>
      </w:r>
      <w:r w:rsidRPr="00E74BC9">
        <w:rPr>
          <w:rFonts w:eastAsia="MS Mincho"/>
          <w:szCs w:val="20"/>
          <w:lang w:val="en-GB"/>
        </w:rPr>
        <w:t>, administrations shall notify the Radiocommunication Bureau immediately when assigning maritime mobile service identities.</w:t>
      </w:r>
      <w:r w:rsidRPr="00E74BC9">
        <w:rPr>
          <w:rFonts w:eastAsia="MS Mincho"/>
          <w:bCs/>
          <w:sz w:val="16"/>
          <w:szCs w:val="16"/>
          <w:lang w:val="en-GB"/>
        </w:rPr>
        <w:t>    (WRC</w:t>
      </w:r>
      <w:r w:rsidRPr="00E74BC9">
        <w:rPr>
          <w:rFonts w:eastAsia="MS Mincho"/>
          <w:bCs/>
          <w:sz w:val="16"/>
          <w:szCs w:val="16"/>
          <w:lang w:val="en-GB"/>
        </w:rPr>
        <w:noBreakHyphen/>
      </w:r>
      <w:r>
        <w:rPr>
          <w:rFonts w:eastAsia="MS Mincho"/>
          <w:bCs/>
          <w:sz w:val="16"/>
          <w:szCs w:val="16"/>
          <w:lang w:val="en-GB"/>
        </w:rPr>
        <w:t>23</w:t>
      </w:r>
      <w:r w:rsidRPr="00E74BC9">
        <w:rPr>
          <w:rFonts w:eastAsia="MS Mincho"/>
          <w:bCs/>
          <w:sz w:val="16"/>
          <w:szCs w:val="16"/>
          <w:lang w:val="en-GB"/>
        </w:rPr>
        <w:t>)</w:t>
      </w:r>
    </w:p>
    <w:p w14:paraId="41F4996E" w14:textId="134E1C52" w:rsidR="00212760" w:rsidRPr="00173CD4" w:rsidRDefault="00212760" w:rsidP="00212760">
      <w:pPr>
        <w:tabs>
          <w:tab w:val="left" w:pos="1134"/>
          <w:tab w:val="left" w:pos="1588"/>
          <w:tab w:val="left" w:pos="1985"/>
        </w:tabs>
        <w:overflowPunct w:val="0"/>
        <w:autoSpaceDE w:val="0"/>
        <w:autoSpaceDN w:val="0"/>
        <w:adjustRightInd w:val="0"/>
        <w:spacing w:before="120"/>
        <w:textAlignment w:val="baseline"/>
        <w:rPr>
          <w:rFonts w:eastAsia="MS Mincho"/>
          <w:i/>
          <w:iCs/>
          <w:szCs w:val="20"/>
          <w:lang w:val="en-GB"/>
        </w:rPr>
      </w:pPr>
      <w:r w:rsidRPr="00FE7371">
        <w:rPr>
          <w:rFonts w:eastAsia="MS Mincho"/>
          <w:b/>
          <w:i/>
          <w:iCs/>
          <w:szCs w:val="20"/>
          <w:lang w:val="en-GB"/>
        </w:rPr>
        <w:t>Reasons:</w:t>
      </w:r>
      <w:r w:rsidRPr="00FE7371">
        <w:rPr>
          <w:rFonts w:eastAsia="MS Mincho"/>
          <w:i/>
          <w:iCs/>
          <w:szCs w:val="20"/>
          <w:lang w:val="en-GB"/>
        </w:rPr>
        <w:tab/>
        <w:t>Recommendation ITU</w:t>
      </w:r>
      <w:r w:rsidRPr="00FE7371">
        <w:rPr>
          <w:rFonts w:eastAsia="MS Mincho"/>
          <w:i/>
          <w:iCs/>
          <w:szCs w:val="20"/>
          <w:lang w:val="en-GB"/>
        </w:rPr>
        <w:noBreakHyphen/>
        <w:t>R M.585</w:t>
      </w:r>
      <w:r w:rsidRPr="00FE7371">
        <w:rPr>
          <w:rFonts w:eastAsia="MS Mincho"/>
          <w:i/>
          <w:iCs/>
          <w:szCs w:val="20"/>
          <w:lang w:val="en-GB"/>
        </w:rPr>
        <w:noBreakHyphen/>
      </w:r>
      <w:r w:rsidRPr="00FE7371">
        <w:rPr>
          <w:rFonts w:eastAsia="MS Mincho"/>
          <w:i/>
          <w:iCs/>
          <w:szCs w:val="20"/>
          <w:lang w:val="en-GB" w:eastAsia="ja-JP"/>
        </w:rPr>
        <w:t>9 is in force since May 2022</w:t>
      </w:r>
      <w:r w:rsidR="00155E7E">
        <w:rPr>
          <w:rFonts w:eastAsia="MS Mincho"/>
          <w:i/>
          <w:iCs/>
          <w:szCs w:val="20"/>
          <w:lang w:val="en-GB" w:eastAsia="ja-JP"/>
        </w:rPr>
        <w:t>. I</w:t>
      </w:r>
      <w:r w:rsidRPr="00FE7371">
        <w:rPr>
          <w:rFonts w:eastAsia="MS Mincho"/>
          <w:i/>
          <w:iCs/>
          <w:szCs w:val="20"/>
          <w:lang w:val="en-GB" w:eastAsia="ja-JP"/>
        </w:rPr>
        <w:t xml:space="preserve">t is appropriate to update the reference to a newer version.  The same change is proposed for Nos. </w:t>
      </w:r>
      <w:r w:rsidRPr="00FE7371">
        <w:rPr>
          <w:rFonts w:eastAsia="MS Mincho"/>
          <w:b/>
          <w:bCs/>
          <w:i/>
          <w:iCs/>
          <w:szCs w:val="20"/>
          <w:lang w:val="en-GB" w:eastAsia="ja-JP"/>
        </w:rPr>
        <w:t>19.102</w:t>
      </w:r>
      <w:r w:rsidRPr="00FE7371">
        <w:rPr>
          <w:rFonts w:eastAsia="MS Mincho"/>
          <w:i/>
          <w:iCs/>
          <w:szCs w:val="20"/>
          <w:lang w:val="en-GB" w:eastAsia="ja-JP"/>
        </w:rPr>
        <w:t xml:space="preserve"> and </w:t>
      </w:r>
      <w:r w:rsidRPr="00FE7371">
        <w:rPr>
          <w:rFonts w:eastAsia="MS Mincho"/>
          <w:b/>
          <w:bCs/>
          <w:i/>
          <w:iCs/>
          <w:szCs w:val="20"/>
          <w:lang w:val="en-GB" w:eastAsia="ja-JP"/>
        </w:rPr>
        <w:t xml:space="preserve">19.111 </w:t>
      </w:r>
      <w:r w:rsidRPr="00FE7371">
        <w:rPr>
          <w:rFonts w:eastAsia="MS Mincho"/>
          <w:i/>
          <w:iCs/>
          <w:szCs w:val="20"/>
          <w:lang w:val="en-GB" w:eastAsia="ja-JP"/>
        </w:rPr>
        <w:t>below.</w:t>
      </w:r>
    </w:p>
    <w:p w14:paraId="5FAEEF25" w14:textId="77777777" w:rsidR="00212760" w:rsidRPr="00E74BC9" w:rsidRDefault="00212760" w:rsidP="00212760">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E74BC9">
        <w:rPr>
          <w:rFonts w:eastAsia="MS Mincho" w:hAnsi="Times New Roman Bold"/>
          <w:b/>
          <w:szCs w:val="20"/>
          <w:lang w:val="en-GB"/>
        </w:rPr>
        <w:t>MOD</w:t>
      </w:r>
      <w:r w:rsidRPr="00E74BC9">
        <w:rPr>
          <w:rFonts w:eastAsia="MS Mincho" w:hAnsi="Times New Roman Bold"/>
          <w:b/>
          <w:szCs w:val="20"/>
          <w:lang w:val="en-GB"/>
        </w:rPr>
        <w:tab/>
      </w:r>
    </w:p>
    <w:p w14:paraId="551944A5" w14:textId="7FB1BAC1" w:rsidR="00212760" w:rsidRPr="00E74BC9" w:rsidRDefault="00212760" w:rsidP="00212760">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E74BC9">
        <w:rPr>
          <w:rFonts w:eastAsia="MS Mincho"/>
          <w:b/>
          <w:szCs w:val="20"/>
          <w:lang w:val="en-GB"/>
        </w:rPr>
        <w:t>19.102</w:t>
      </w:r>
      <w:r w:rsidRPr="00E74BC9">
        <w:rPr>
          <w:rFonts w:eastAsia="MS Mincho"/>
          <w:szCs w:val="20"/>
          <w:lang w:val="en-GB"/>
        </w:rPr>
        <w:tab/>
      </w:r>
      <w:r w:rsidRPr="00E74BC9">
        <w:rPr>
          <w:rFonts w:eastAsia="MS Mincho"/>
          <w:szCs w:val="20"/>
          <w:lang w:val="en-GB"/>
        </w:rPr>
        <w:tab/>
        <w:t>3)</w:t>
      </w:r>
      <w:r w:rsidRPr="00E74BC9">
        <w:rPr>
          <w:rFonts w:eastAsia="MS Mincho"/>
          <w:szCs w:val="20"/>
          <w:lang w:val="en-GB"/>
        </w:rPr>
        <w:tab/>
        <w:t>The types of maritime mobile service identities shall be as described in Annex 1 of Recommendation ITU</w:t>
      </w:r>
      <w:r w:rsidRPr="00E74BC9">
        <w:rPr>
          <w:rFonts w:eastAsia="MS Mincho"/>
          <w:szCs w:val="20"/>
          <w:lang w:val="en-GB"/>
        </w:rPr>
        <w:noBreakHyphen/>
        <w:t>R M.585</w:t>
      </w:r>
      <w:r w:rsidRPr="00E74BC9">
        <w:rPr>
          <w:rFonts w:eastAsia="MS Mincho"/>
          <w:szCs w:val="20"/>
          <w:lang w:val="en-GB"/>
        </w:rPr>
        <w:noBreakHyphen/>
      </w:r>
      <w:r>
        <w:rPr>
          <w:rFonts w:eastAsia="MS Mincho"/>
          <w:szCs w:val="20"/>
          <w:lang w:val="en-GB"/>
        </w:rPr>
        <w:t>9</w:t>
      </w:r>
      <w:r w:rsidRPr="00E74BC9">
        <w:rPr>
          <w:rFonts w:eastAsia="MS Mincho"/>
          <w:szCs w:val="20"/>
          <w:lang w:val="en-GB"/>
        </w:rPr>
        <w:t>.</w:t>
      </w:r>
      <w:r w:rsidRPr="00E74BC9">
        <w:rPr>
          <w:rFonts w:eastAsia="MS Mincho"/>
          <w:sz w:val="16"/>
          <w:szCs w:val="16"/>
          <w:lang w:val="en-GB"/>
        </w:rPr>
        <w:t>    (WRC</w:t>
      </w:r>
      <w:r w:rsidRPr="00E74BC9">
        <w:rPr>
          <w:rFonts w:eastAsia="MS Mincho"/>
          <w:sz w:val="16"/>
          <w:szCs w:val="16"/>
          <w:lang w:val="en-GB"/>
        </w:rPr>
        <w:noBreakHyphen/>
      </w:r>
      <w:r>
        <w:rPr>
          <w:rFonts w:eastAsia="MS Mincho"/>
          <w:sz w:val="16"/>
          <w:szCs w:val="16"/>
          <w:lang w:val="en-GB"/>
        </w:rPr>
        <w:t>23</w:t>
      </w:r>
      <w:r w:rsidRPr="00E74BC9">
        <w:rPr>
          <w:rFonts w:eastAsia="MS Mincho"/>
          <w:sz w:val="16"/>
          <w:szCs w:val="16"/>
          <w:lang w:val="en-GB"/>
        </w:rPr>
        <w:t>)</w:t>
      </w:r>
    </w:p>
    <w:p w14:paraId="456B3E7D" w14:textId="77777777" w:rsidR="00212760" w:rsidRPr="00605CB5" w:rsidRDefault="00212760" w:rsidP="00212760">
      <w:pPr>
        <w:keepNext/>
        <w:tabs>
          <w:tab w:val="center" w:pos="4820"/>
        </w:tabs>
        <w:overflowPunct w:val="0"/>
        <w:autoSpaceDE w:val="0"/>
        <w:autoSpaceDN w:val="0"/>
        <w:adjustRightInd w:val="0"/>
        <w:spacing w:before="360"/>
        <w:textAlignment w:val="baseline"/>
        <w:rPr>
          <w:rFonts w:eastAsia="MS Mincho"/>
          <w:i/>
          <w:szCs w:val="20"/>
          <w:lang w:val="fr-FR"/>
        </w:rPr>
      </w:pPr>
      <w:r w:rsidRPr="00605CB5">
        <w:rPr>
          <w:rFonts w:eastAsia="MS Mincho"/>
          <w:b/>
          <w:iCs/>
          <w:szCs w:val="20"/>
          <w:lang w:val="fr-FR"/>
        </w:rPr>
        <w:lastRenderedPageBreak/>
        <w:t>19.110</w:t>
      </w:r>
      <w:r w:rsidRPr="00605CB5">
        <w:rPr>
          <w:rFonts w:eastAsia="MS Mincho"/>
          <w:b/>
          <w:i/>
          <w:szCs w:val="20"/>
          <w:lang w:val="fr-FR"/>
        </w:rPr>
        <w:tab/>
      </w:r>
      <w:r w:rsidRPr="00605CB5">
        <w:rPr>
          <w:rFonts w:eastAsia="MS Mincho"/>
          <w:i/>
          <w:szCs w:val="20"/>
          <w:lang w:val="fr-FR"/>
        </w:rPr>
        <w:t xml:space="preserve">C − Maritime mobile service </w:t>
      </w:r>
      <w:proofErr w:type="spellStart"/>
      <w:r w:rsidRPr="00605CB5">
        <w:rPr>
          <w:rFonts w:eastAsia="MS Mincho"/>
          <w:i/>
          <w:szCs w:val="20"/>
          <w:lang w:val="fr-FR"/>
        </w:rPr>
        <w:t>identities</w:t>
      </w:r>
      <w:proofErr w:type="spellEnd"/>
      <w:r w:rsidRPr="00605CB5">
        <w:rPr>
          <w:rFonts w:eastAsia="MS Mincho"/>
          <w:sz w:val="16"/>
          <w:szCs w:val="16"/>
          <w:lang w:val="fr-FR"/>
        </w:rPr>
        <w:t> </w:t>
      </w:r>
      <w:proofErr w:type="gramStart"/>
      <w:r w:rsidRPr="00605CB5">
        <w:rPr>
          <w:rFonts w:eastAsia="MS Mincho"/>
          <w:sz w:val="16"/>
          <w:szCs w:val="16"/>
          <w:lang w:val="fr-FR"/>
        </w:rPr>
        <w:t>   (</w:t>
      </w:r>
      <w:proofErr w:type="gramEnd"/>
      <w:r w:rsidRPr="00605CB5">
        <w:rPr>
          <w:rFonts w:eastAsia="MS Mincho"/>
          <w:sz w:val="16"/>
          <w:szCs w:val="16"/>
          <w:lang w:val="fr-FR"/>
        </w:rPr>
        <w:t>WRC</w:t>
      </w:r>
      <w:r w:rsidRPr="00605CB5">
        <w:rPr>
          <w:rFonts w:eastAsia="MS Mincho"/>
          <w:sz w:val="16"/>
          <w:szCs w:val="16"/>
          <w:lang w:val="fr-FR"/>
        </w:rPr>
        <w:noBreakHyphen/>
        <w:t>07)</w:t>
      </w:r>
    </w:p>
    <w:p w14:paraId="3E49255D" w14:textId="77777777" w:rsidR="00212760" w:rsidRPr="00E74BC9" w:rsidRDefault="00212760" w:rsidP="00212760">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E74BC9">
        <w:rPr>
          <w:rFonts w:eastAsia="MS Mincho" w:hAnsi="Times New Roman Bold"/>
          <w:b/>
          <w:szCs w:val="20"/>
          <w:lang w:val="en-GB"/>
        </w:rPr>
        <w:t>MOD</w:t>
      </w:r>
      <w:r w:rsidRPr="00E74BC9">
        <w:rPr>
          <w:rFonts w:eastAsia="MS Mincho" w:hAnsi="Times New Roman Bold"/>
          <w:b/>
          <w:szCs w:val="20"/>
          <w:lang w:val="en-GB"/>
        </w:rPr>
        <w:tab/>
      </w:r>
    </w:p>
    <w:p w14:paraId="172B4677" w14:textId="7204D210" w:rsidR="00212760" w:rsidRPr="00E74BC9" w:rsidRDefault="00212760" w:rsidP="00212760">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E74BC9">
        <w:rPr>
          <w:rFonts w:eastAsia="MS Mincho"/>
          <w:b/>
          <w:szCs w:val="20"/>
          <w:lang w:val="en-GB"/>
        </w:rPr>
        <w:t>19.111</w:t>
      </w:r>
      <w:r w:rsidRPr="00E74BC9">
        <w:rPr>
          <w:rFonts w:eastAsia="MS Mincho"/>
          <w:szCs w:val="20"/>
          <w:lang w:val="en-GB"/>
        </w:rPr>
        <w:tab/>
        <w:t>§ 43</w:t>
      </w:r>
      <w:r w:rsidRPr="00E74BC9">
        <w:rPr>
          <w:rFonts w:eastAsia="MS Mincho"/>
          <w:szCs w:val="20"/>
          <w:lang w:val="en-GB"/>
        </w:rPr>
        <w:tab/>
        <w:t>1)</w:t>
      </w:r>
      <w:r w:rsidRPr="00E74BC9">
        <w:rPr>
          <w:rFonts w:eastAsia="MS Mincho"/>
          <w:szCs w:val="20"/>
          <w:lang w:val="en-GB"/>
        </w:rPr>
        <w:tab/>
        <w:t>Administrations shall follow Annex 1 of Recommendation ITU</w:t>
      </w:r>
      <w:r w:rsidRPr="00E74BC9">
        <w:rPr>
          <w:rFonts w:eastAsia="MS Mincho"/>
          <w:szCs w:val="20"/>
          <w:lang w:val="en-GB"/>
        </w:rPr>
        <w:noBreakHyphen/>
        <w:t>R M.585</w:t>
      </w:r>
      <w:r w:rsidRPr="00E74BC9">
        <w:rPr>
          <w:rFonts w:eastAsia="MS Mincho"/>
          <w:szCs w:val="20"/>
          <w:lang w:val="en-GB"/>
        </w:rPr>
        <w:noBreakHyphen/>
      </w:r>
      <w:r>
        <w:rPr>
          <w:rFonts w:eastAsia="MS Mincho"/>
          <w:szCs w:val="20"/>
          <w:lang w:val="en-GB"/>
        </w:rPr>
        <w:t>9</w:t>
      </w:r>
      <w:r w:rsidRPr="00E74BC9">
        <w:rPr>
          <w:rFonts w:eastAsia="MS Mincho"/>
          <w:szCs w:val="20"/>
          <w:lang w:val="en-GB"/>
        </w:rPr>
        <w:t xml:space="preserve"> concerning the assignment and use of maritime mobile service identities.</w:t>
      </w:r>
      <w:r w:rsidRPr="00E74BC9">
        <w:rPr>
          <w:rFonts w:eastAsia="MS Mincho"/>
          <w:sz w:val="16"/>
          <w:szCs w:val="16"/>
          <w:lang w:val="en-GB"/>
        </w:rPr>
        <w:t>    (WRC</w:t>
      </w:r>
      <w:r w:rsidRPr="00E74BC9">
        <w:rPr>
          <w:rFonts w:eastAsia="MS Mincho"/>
          <w:sz w:val="16"/>
          <w:szCs w:val="16"/>
          <w:lang w:val="en-GB"/>
        </w:rPr>
        <w:noBreakHyphen/>
      </w:r>
      <w:r>
        <w:rPr>
          <w:rFonts w:eastAsia="MS Mincho"/>
          <w:sz w:val="16"/>
          <w:szCs w:val="16"/>
          <w:lang w:val="en-GB"/>
        </w:rPr>
        <w:t>23</w:t>
      </w:r>
      <w:r w:rsidRPr="00E74BC9">
        <w:rPr>
          <w:rFonts w:eastAsia="MS Mincho"/>
          <w:sz w:val="16"/>
          <w:szCs w:val="16"/>
          <w:lang w:val="en-GB"/>
        </w:rPr>
        <w:t>)</w:t>
      </w:r>
    </w:p>
    <w:p w14:paraId="723B095C" w14:textId="48A6F7F6" w:rsidR="00212760" w:rsidRDefault="00212760" w:rsidP="00212760">
      <w:pPr>
        <w:rPr>
          <w:b/>
          <w:bCs/>
        </w:rPr>
      </w:pPr>
    </w:p>
    <w:p w14:paraId="48836DA3" w14:textId="4677C244" w:rsidR="0011238C" w:rsidRDefault="0011238C" w:rsidP="00212760">
      <w:pPr>
        <w:rPr>
          <w:b/>
          <w:bCs/>
        </w:rPr>
      </w:pPr>
    </w:p>
    <w:bookmarkEnd w:id="2"/>
    <w:bookmarkEnd w:id="3"/>
    <w:p w14:paraId="2B5463F0" w14:textId="1D90A45F" w:rsidR="007655C1" w:rsidRDefault="007655C1">
      <w:pPr>
        <w:pStyle w:val="Heading1"/>
        <w:numPr>
          <w:ilvl w:val="0"/>
          <w:numId w:val="5"/>
        </w:numPr>
        <w:rPr>
          <w:lang w:eastAsia="ja-JP"/>
        </w:rPr>
      </w:pPr>
      <w:r>
        <w:rPr>
          <w:lang w:eastAsia="ja-JP"/>
        </w:rPr>
        <w:t>Other revisions to provisions of the Radio Regulations that may be considered under Agenda Item 2</w:t>
      </w:r>
    </w:p>
    <w:p w14:paraId="50FEA302" w14:textId="53C05D0A" w:rsidR="004953A0" w:rsidRDefault="004953A0" w:rsidP="004953A0">
      <w:pPr>
        <w:rPr>
          <w:rFonts w:eastAsia="MS Mincho"/>
          <w:lang w:eastAsia="ja-JP"/>
        </w:rPr>
      </w:pPr>
    </w:p>
    <w:p w14:paraId="15BE3641" w14:textId="77777777" w:rsidR="004953A0" w:rsidRPr="004953A0" w:rsidRDefault="004953A0" w:rsidP="004953A0">
      <w:pPr>
        <w:rPr>
          <w:rFonts w:eastAsia="MS Mincho"/>
          <w:lang w:eastAsia="ja-JP"/>
        </w:rPr>
      </w:pPr>
    </w:p>
    <w:p w14:paraId="47EEEE0C" w14:textId="77777777" w:rsidR="00790EEC" w:rsidRPr="003C04F1" w:rsidRDefault="00790EEC" w:rsidP="00790EEC">
      <w:pPr>
        <w:pStyle w:val="ArtNo"/>
        <w:spacing w:before="0"/>
      </w:pPr>
      <w:bookmarkStart w:id="7" w:name="_Toc42842422"/>
      <w:r w:rsidRPr="003C04F1">
        <w:t xml:space="preserve">ARTICLE </w:t>
      </w:r>
      <w:r w:rsidRPr="003C04F1">
        <w:rPr>
          <w:rStyle w:val="href"/>
        </w:rPr>
        <w:t>21</w:t>
      </w:r>
      <w:bookmarkEnd w:id="7"/>
    </w:p>
    <w:p w14:paraId="342F2D35" w14:textId="77777777" w:rsidR="00790EEC" w:rsidRPr="003C04F1" w:rsidRDefault="00790EEC" w:rsidP="00790EEC">
      <w:pPr>
        <w:pStyle w:val="Arttitle"/>
      </w:pPr>
      <w:bookmarkStart w:id="8" w:name="_Toc327956622"/>
      <w:bookmarkStart w:id="9" w:name="_Toc42842423"/>
      <w:r w:rsidRPr="003C04F1">
        <w:t>Terrestrial and space services sharing frequency bands above 1 </w:t>
      </w:r>
      <w:proofErr w:type="gramStart"/>
      <w:r w:rsidRPr="003C04F1">
        <w:t>GHz</w:t>
      </w:r>
      <w:bookmarkEnd w:id="8"/>
      <w:bookmarkEnd w:id="9"/>
      <w:proofErr w:type="gramEnd"/>
    </w:p>
    <w:p w14:paraId="10E624D8" w14:textId="77777777" w:rsidR="00790EEC" w:rsidRPr="003C04F1" w:rsidRDefault="00790EEC" w:rsidP="00790EEC">
      <w:pPr>
        <w:pStyle w:val="Section1"/>
        <w:keepNext/>
      </w:pPr>
      <w:r w:rsidRPr="003C04F1">
        <w:t>Section I − Choice of sites and frequencies</w:t>
      </w:r>
    </w:p>
    <w:p w14:paraId="68203D18" w14:textId="4A4D966D" w:rsidR="00790EEC" w:rsidRDefault="00790EEC" w:rsidP="00790EEC">
      <w:pPr>
        <w:pStyle w:val="Proposal"/>
        <w:tabs>
          <w:tab w:val="clear" w:pos="1134"/>
          <w:tab w:val="left" w:pos="1010"/>
        </w:tabs>
      </w:pPr>
      <w:r>
        <w:t>MOD</w:t>
      </w:r>
      <w:r>
        <w:tab/>
      </w:r>
    </w:p>
    <w:p w14:paraId="77A1D218" w14:textId="5AFBD034" w:rsidR="00790EEC" w:rsidRDefault="00790EEC" w:rsidP="00790EEC">
      <w:pPr>
        <w:pStyle w:val="FootnoteText"/>
      </w:pPr>
      <w:r w:rsidRPr="005657AC">
        <w:rPr>
          <w:position w:val="6"/>
          <w:sz w:val="18"/>
        </w:rPr>
        <w:t xml:space="preserve">2 </w:t>
      </w:r>
      <w:r w:rsidRPr="005657AC">
        <w:rPr>
          <w:position w:val="6"/>
          <w:sz w:val="18"/>
        </w:rPr>
        <w:tab/>
      </w:r>
      <w:r w:rsidRPr="00F1186B">
        <w:rPr>
          <w:rStyle w:val="Artdef"/>
        </w:rPr>
        <w:t>21.2.2</w:t>
      </w:r>
      <w:r w:rsidRPr="00D701C9">
        <w:rPr>
          <w:rStyle w:val="FootnoteTextChar"/>
        </w:rPr>
        <w:tab/>
        <w:t>Information on this subject is given in the most recent version of Recommendation </w:t>
      </w:r>
      <w:r>
        <w:rPr>
          <w:rStyle w:val="FootnoteTextChar"/>
        </w:rPr>
        <w:t>ITU</w:t>
      </w:r>
      <w:r>
        <w:rPr>
          <w:rStyle w:val="FootnoteTextChar"/>
        </w:rPr>
        <w:noBreakHyphen/>
        <w:t>R</w:t>
      </w:r>
      <w:r w:rsidRPr="00D701C9">
        <w:rPr>
          <w:rStyle w:val="FootnoteTextChar"/>
        </w:rPr>
        <w:t xml:space="preserve"> SF.765</w:t>
      </w:r>
    </w:p>
    <w:p w14:paraId="793B9C5C" w14:textId="77777777" w:rsidR="00790EEC" w:rsidRPr="003C04F1" w:rsidRDefault="00790EEC" w:rsidP="00790EEC">
      <w:pPr>
        <w:pStyle w:val="Section1"/>
        <w:keepNext/>
      </w:pPr>
      <w:r w:rsidRPr="003C04F1">
        <w:t>Section II − Power limits for terrestrial stations</w:t>
      </w:r>
    </w:p>
    <w:p w14:paraId="7EEA7000" w14:textId="41131568" w:rsidR="00790EEC" w:rsidRDefault="00790EEC" w:rsidP="00790EEC">
      <w:pPr>
        <w:pStyle w:val="Proposal"/>
        <w:tabs>
          <w:tab w:val="clear" w:pos="1134"/>
          <w:tab w:val="left" w:pos="890"/>
        </w:tabs>
      </w:pPr>
      <w:r>
        <w:t>MOD</w:t>
      </w:r>
      <w:r>
        <w:tab/>
      </w:r>
    </w:p>
    <w:p w14:paraId="288101C7" w14:textId="2CFA9A68" w:rsidR="00790EEC" w:rsidRPr="00520EFF" w:rsidRDefault="00790EEC" w:rsidP="00790EEC">
      <w:pPr>
        <w:pStyle w:val="FootnoteText"/>
        <w:ind w:left="255" w:hanging="255"/>
      </w:pPr>
      <w:r>
        <w:rPr>
          <w:rStyle w:val="FootnoteReference"/>
        </w:rPr>
        <w:t>4</w:t>
      </w:r>
      <w:r>
        <w:t xml:space="preserve"> </w:t>
      </w:r>
      <w:r>
        <w:tab/>
      </w:r>
      <w:r w:rsidRPr="00F1186B">
        <w:rPr>
          <w:rStyle w:val="Artdef"/>
        </w:rPr>
        <w:t>21.4.1</w:t>
      </w:r>
      <w:r w:rsidRPr="00520EFF">
        <w:tab/>
        <w:t>Information on this subject is given in the most recent version of Recommendation ITU</w:t>
      </w:r>
      <w:r w:rsidRPr="00520EFF">
        <w:noBreakHyphen/>
        <w:t>R SF.765</w:t>
      </w:r>
    </w:p>
    <w:p w14:paraId="6D2DCF87" w14:textId="77777777" w:rsidR="00790EEC" w:rsidRPr="00790EEC" w:rsidRDefault="00790EEC" w:rsidP="00790EEC">
      <w:pPr>
        <w:pStyle w:val="Reasons"/>
        <w:rPr>
          <w:b/>
          <w:bCs/>
        </w:rPr>
      </w:pPr>
      <w:r>
        <w:rPr>
          <w:b/>
        </w:rPr>
        <w:t>Reasons:</w:t>
      </w:r>
      <w:r>
        <w:tab/>
      </w:r>
      <w:r w:rsidRPr="00790EEC">
        <w:t xml:space="preserve">In footnotes 21.2.2 and 21.4.1, there is no need </w:t>
      </w:r>
      <w:r>
        <w:t>to include t</w:t>
      </w:r>
      <w:r w:rsidRPr="00790EEC">
        <w:t xml:space="preserve">he reference to Resolution </w:t>
      </w:r>
      <w:r w:rsidRPr="00790EEC">
        <w:rPr>
          <w:b/>
          <w:bCs/>
        </w:rPr>
        <w:t>27 (</w:t>
      </w:r>
      <w:proofErr w:type="spellStart"/>
      <w:r w:rsidRPr="00790EEC">
        <w:rPr>
          <w:b/>
          <w:bCs/>
        </w:rPr>
        <w:t>Rev.WRC</w:t>
      </w:r>
      <w:proofErr w:type="spellEnd"/>
      <w:r w:rsidRPr="00790EEC">
        <w:rPr>
          <w:b/>
          <w:bCs/>
        </w:rPr>
        <w:t xml:space="preserve"> 03).</w:t>
      </w:r>
    </w:p>
    <w:p w14:paraId="5221AEA8" w14:textId="4A40257E" w:rsidR="00990575" w:rsidRDefault="00990575" w:rsidP="00BC02D6">
      <w:pPr>
        <w:rPr>
          <w:rFonts w:eastAsia="MS Mincho"/>
          <w:b/>
          <w:bCs/>
          <w:lang w:val="en-GB" w:eastAsia="ja-JP"/>
        </w:rPr>
      </w:pPr>
    </w:p>
    <w:p w14:paraId="19EB3BE7" w14:textId="54D6AC1B" w:rsidR="004953A0" w:rsidRDefault="004953A0" w:rsidP="00BC02D6">
      <w:pPr>
        <w:rPr>
          <w:rFonts w:eastAsia="MS Mincho"/>
          <w:b/>
          <w:bCs/>
          <w:lang w:val="en-GB" w:eastAsia="ja-JP"/>
        </w:rPr>
      </w:pPr>
    </w:p>
    <w:p w14:paraId="4A956505" w14:textId="60514928" w:rsidR="004953A0" w:rsidRDefault="004953A0">
      <w:pPr>
        <w:rPr>
          <w:rFonts w:eastAsia="MS Mincho"/>
          <w:b/>
          <w:bCs/>
          <w:lang w:val="en-GB" w:eastAsia="ja-JP"/>
        </w:rPr>
      </w:pPr>
      <w:r>
        <w:rPr>
          <w:rFonts w:eastAsia="MS Mincho"/>
          <w:b/>
          <w:bCs/>
          <w:lang w:val="en-GB" w:eastAsia="ja-JP"/>
        </w:rPr>
        <w:br w:type="page"/>
      </w:r>
    </w:p>
    <w:p w14:paraId="335EBDFB" w14:textId="7C6EEF79" w:rsidR="00E925DC" w:rsidRDefault="00DB70D2">
      <w:pPr>
        <w:pStyle w:val="Heading1"/>
        <w:numPr>
          <w:ilvl w:val="0"/>
          <w:numId w:val="5"/>
        </w:numPr>
        <w:rPr>
          <w:lang w:eastAsia="ja-JP"/>
        </w:rPr>
      </w:pPr>
      <w:r>
        <w:rPr>
          <w:lang w:eastAsia="ja-JP"/>
        </w:rPr>
        <w:lastRenderedPageBreak/>
        <w:t xml:space="preserve">Preliminary regulatory text to modify </w:t>
      </w:r>
      <w:r w:rsidR="00E925DC">
        <w:rPr>
          <w:lang w:eastAsia="ja-JP"/>
        </w:rPr>
        <w:t>RR provisions and footnotes containing references to ITU-R Recommendations or to WRC Resolutions containing references to ITU-R Recommendations</w:t>
      </w:r>
    </w:p>
    <w:p w14:paraId="6098ACD3" w14:textId="6E35D900" w:rsidR="004953A0" w:rsidRDefault="004953A0" w:rsidP="00BC02D6">
      <w:pPr>
        <w:rPr>
          <w:rFonts w:eastAsia="MS Mincho"/>
          <w:b/>
          <w:bCs/>
          <w:lang w:eastAsia="ja-JP"/>
        </w:rPr>
      </w:pPr>
    </w:p>
    <w:p w14:paraId="22D2C10C" w14:textId="51B95E35" w:rsidR="00904F71" w:rsidRPr="00904F71" w:rsidRDefault="00904F71" w:rsidP="00BC02D6">
      <w:pPr>
        <w:rPr>
          <w:rFonts w:eastAsia="MS Mincho"/>
          <w:lang w:eastAsia="ja-JP"/>
        </w:rPr>
      </w:pPr>
      <w:r w:rsidRPr="00904F71">
        <w:rPr>
          <w:rFonts w:eastAsia="MS Mincho"/>
          <w:lang w:eastAsia="ja-JP"/>
        </w:rPr>
        <w:t>The following reason applies to all proposals in section 3.1 and 3.2</w:t>
      </w:r>
      <w:r>
        <w:rPr>
          <w:rFonts w:eastAsia="MS Mincho"/>
          <w:lang w:eastAsia="ja-JP"/>
        </w:rPr>
        <w:t>.</w:t>
      </w:r>
    </w:p>
    <w:p w14:paraId="78A768E7" w14:textId="181863C5" w:rsidR="00904F71" w:rsidRPr="00904F71" w:rsidRDefault="00904F71" w:rsidP="00904F71">
      <w:pPr>
        <w:pStyle w:val="Reasons"/>
        <w:rPr>
          <w:lang w:eastAsia="ja-JP"/>
        </w:rPr>
      </w:pPr>
      <w:r w:rsidRPr="00904F71">
        <w:rPr>
          <w:b/>
        </w:rPr>
        <w:t>Reasons:</w:t>
      </w:r>
      <w:r w:rsidRPr="00904F71">
        <w:tab/>
      </w:r>
      <w:r w:rsidRPr="00904F71">
        <w:rPr>
          <w:lang w:eastAsia="ja-JP"/>
        </w:rPr>
        <w:t>It may be appropriate to insert “the most recent version of” to indicate clearly that this recommendation is not incorporated by reference.</w:t>
      </w:r>
    </w:p>
    <w:p w14:paraId="77DC8713" w14:textId="77777777" w:rsidR="00904F71" w:rsidRDefault="00904F71" w:rsidP="00BC02D6">
      <w:pPr>
        <w:rPr>
          <w:rFonts w:eastAsia="MS Mincho"/>
          <w:b/>
          <w:bCs/>
          <w:lang w:eastAsia="ja-JP"/>
        </w:rPr>
      </w:pPr>
    </w:p>
    <w:p w14:paraId="1A6FFB83" w14:textId="30642024" w:rsidR="00980691" w:rsidRDefault="00DB70D2" w:rsidP="00D57868">
      <w:pPr>
        <w:pStyle w:val="Heading2"/>
        <w:spacing w:before="120"/>
        <w:rPr>
          <w:lang w:eastAsia="ja-JP"/>
        </w:rPr>
      </w:pPr>
      <w:r>
        <w:rPr>
          <w:lang w:eastAsia="ja-JP"/>
        </w:rPr>
        <w:t>RR Provisions and footnotes containing reference</w:t>
      </w:r>
      <w:r w:rsidR="00315244">
        <w:rPr>
          <w:lang w:eastAsia="ja-JP"/>
        </w:rPr>
        <w:t>s</w:t>
      </w:r>
      <w:r>
        <w:rPr>
          <w:lang w:eastAsia="ja-JP"/>
        </w:rPr>
        <w:t xml:space="preserve"> to ITU-R Recommendations</w:t>
      </w:r>
      <w:r w:rsidR="00772706" w:rsidRPr="00772706">
        <w:rPr>
          <w:lang w:eastAsia="ja-JP"/>
        </w:rPr>
        <w:t xml:space="preserve"> </w:t>
      </w:r>
      <w:r w:rsidR="00772706">
        <w:rPr>
          <w:lang w:eastAsia="ja-JP"/>
        </w:rPr>
        <w:t xml:space="preserve">that may be considered for </w:t>
      </w:r>
      <w:proofErr w:type="gramStart"/>
      <w:r w:rsidR="00772706">
        <w:rPr>
          <w:lang w:eastAsia="ja-JP"/>
        </w:rPr>
        <w:t>revision</w:t>
      </w:r>
      <w:proofErr w:type="gramEnd"/>
    </w:p>
    <w:p w14:paraId="4D7AB7A9" w14:textId="395DC881" w:rsidR="00904F71" w:rsidRPr="00904F71" w:rsidRDefault="00904F71" w:rsidP="00BC02D6">
      <w:pPr>
        <w:rPr>
          <w:rFonts w:eastAsia="MS Mincho"/>
          <w:b/>
          <w:bCs/>
          <w:lang w:val="en-GB" w:eastAsia="ja-JP"/>
        </w:rPr>
      </w:pPr>
    </w:p>
    <w:p w14:paraId="7775D77E" w14:textId="77777777" w:rsidR="0083157D" w:rsidRPr="003705ED" w:rsidRDefault="0083157D" w:rsidP="0083157D">
      <w:pPr>
        <w:pStyle w:val="AppendixNo"/>
        <w:spacing w:before="120"/>
        <w:rPr>
          <w:lang w:val="en-US"/>
        </w:rPr>
      </w:pPr>
      <w:bookmarkStart w:id="10" w:name="_Toc42084210"/>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19</w:t>
      </w:r>
      <w:r w:rsidRPr="003705ED">
        <w:rPr>
          <w:lang w:val="en-US"/>
        </w:rPr>
        <w:t>)</w:t>
      </w:r>
      <w:r>
        <w:rPr>
          <w:rStyle w:val="FootnoteReference"/>
          <w:color w:val="000000"/>
        </w:rPr>
        <w:footnoteReference w:customMarkFollows="1" w:id="2"/>
        <w:t>*</w:t>
      </w:r>
      <w:bookmarkEnd w:id="10"/>
    </w:p>
    <w:p w14:paraId="7ED8E97E" w14:textId="77777777" w:rsidR="0083157D" w:rsidRPr="008C356D" w:rsidRDefault="0083157D" w:rsidP="0083157D">
      <w:pPr>
        <w:pStyle w:val="Appendixtitle"/>
        <w:rPr>
          <w:b w:val="0"/>
          <w:bCs/>
          <w:sz w:val="16"/>
          <w:lang w:val="en-US"/>
        </w:rPr>
      </w:pPr>
      <w:bookmarkStart w:id="11" w:name="_Toc330560563"/>
      <w:bookmarkStart w:id="12" w:name="_Toc42084211"/>
      <w:r w:rsidRPr="008C356D">
        <w:rPr>
          <w:lang w:val="en-US"/>
        </w:rPr>
        <w:t>Provisions and associated Plans and List</w:t>
      </w:r>
      <w:r w:rsidRPr="006A21E2">
        <w:rPr>
          <w:rStyle w:val="FootnoteReference"/>
          <w:rFonts w:asciiTheme="majorBidi" w:hAnsiTheme="majorBidi" w:cstheme="majorBidi"/>
          <w:bCs/>
          <w:color w:val="000000"/>
          <w:lang w:val="en-US"/>
        </w:rPr>
        <w:footnoteReference w:customMarkFollows="1" w:id="3"/>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Cs/>
          <w:color w:val="000000"/>
          <w:lang w:val="en-US"/>
        </w:rPr>
        <w:footnoteReference w:customMarkFollows="1" w:id="4"/>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proofErr w:type="gramStart"/>
      <w:r w:rsidRPr="00672737">
        <w:rPr>
          <w:b w:val="0"/>
          <w:bCs/>
          <w:sz w:val="16"/>
          <w:lang w:val="en-US"/>
        </w:rPr>
        <w:t>   (</w:t>
      </w:r>
      <w:proofErr w:type="gramEnd"/>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11"/>
      <w:bookmarkEnd w:id="12"/>
    </w:p>
    <w:p w14:paraId="62827631" w14:textId="77777777" w:rsidR="0083157D" w:rsidRDefault="0083157D" w:rsidP="0083157D">
      <w:pPr>
        <w:pStyle w:val="AppArtNo"/>
        <w:tabs>
          <w:tab w:val="clear" w:pos="1134"/>
          <w:tab w:val="clear" w:pos="1871"/>
          <w:tab w:val="clear" w:pos="2268"/>
          <w:tab w:val="left" w:pos="1418"/>
        </w:tabs>
        <w:rPr>
          <w:sz w:val="16"/>
          <w:szCs w:val="16"/>
          <w:lang w:val="en-US"/>
        </w:rPr>
      </w:pPr>
      <w:r>
        <w:rPr>
          <w:lang w:val="en-US"/>
        </w:rPr>
        <w:t xml:space="preserve">ARTICLE </w:t>
      </w:r>
      <w:r w:rsidRPr="00655C65">
        <w:rPr>
          <w:lang w:val="en-US"/>
        </w:rPr>
        <w:t>9A</w:t>
      </w:r>
      <w:r w:rsidRPr="00672737">
        <w:rPr>
          <w:sz w:val="16"/>
          <w:szCs w:val="16"/>
          <w:lang w:val="en-US"/>
        </w:rPr>
        <w:t>  </w:t>
      </w:r>
      <w:proofErr w:type="gramStart"/>
      <w:r w:rsidRPr="00672737">
        <w:rPr>
          <w:sz w:val="16"/>
          <w:szCs w:val="16"/>
          <w:lang w:val="en-US"/>
        </w:rPr>
        <w:t>   (</w:t>
      </w:r>
      <w:proofErr w:type="gramEnd"/>
      <w:r w:rsidRPr="000C61A1">
        <w:rPr>
          <w:sz w:val="16"/>
          <w:szCs w:val="16"/>
          <w:lang w:val="en-US"/>
        </w:rPr>
        <w:t>Rev.</w:t>
      </w:r>
      <w:r>
        <w:rPr>
          <w:sz w:val="16"/>
          <w:szCs w:val="16"/>
          <w:lang w:val="en-US"/>
        </w:rPr>
        <w:t>WRC</w:t>
      </w:r>
      <w:r>
        <w:rPr>
          <w:sz w:val="16"/>
          <w:szCs w:val="16"/>
          <w:lang w:val="en-US"/>
        </w:rPr>
        <w:noBreakHyphen/>
        <w:t>19</w:t>
      </w:r>
      <w:r w:rsidRPr="000C61A1">
        <w:rPr>
          <w:sz w:val="16"/>
          <w:szCs w:val="16"/>
          <w:lang w:val="en-US"/>
        </w:rPr>
        <w:t>)</w:t>
      </w:r>
    </w:p>
    <w:p w14:paraId="41FD1389" w14:textId="77777777" w:rsidR="0083157D" w:rsidRPr="00655C65" w:rsidRDefault="0083157D" w:rsidP="0083157D">
      <w:pPr>
        <w:pStyle w:val="AppArttitle"/>
        <w:rPr>
          <w:lang w:val="en-US"/>
        </w:rPr>
      </w:pPr>
      <w:r w:rsidRPr="00655C65">
        <w:rPr>
          <w:lang w:val="en-US"/>
        </w:rPr>
        <w:t>Plan for feeder links for the broadcasting-satellite service in</w:t>
      </w:r>
      <w:r w:rsidRPr="00655C65">
        <w:rPr>
          <w:lang w:val="en-US"/>
        </w:rPr>
        <w:br/>
        <w:t>the fixed-satellite service in the frequency bands</w:t>
      </w:r>
      <w:r w:rsidRPr="00655C65">
        <w:rPr>
          <w:lang w:val="en-US"/>
        </w:rPr>
        <w:br/>
        <w:t>14.5-14.8</w:t>
      </w:r>
      <w:r>
        <w:rPr>
          <w:lang w:val="en-US"/>
        </w:rPr>
        <w:t> GHz</w:t>
      </w:r>
      <w:r w:rsidRPr="00655C65">
        <w:rPr>
          <w:lang w:val="en-US"/>
        </w:rPr>
        <w:t xml:space="preserve"> and 17.3-18.1</w:t>
      </w:r>
      <w:r>
        <w:rPr>
          <w:lang w:val="en-US"/>
        </w:rPr>
        <w:t> GHz</w:t>
      </w:r>
      <w:r w:rsidRPr="00655C65">
        <w:rPr>
          <w:lang w:val="en-US"/>
        </w:rPr>
        <w:t xml:space="preserve"> in </w:t>
      </w:r>
      <w:r>
        <w:rPr>
          <w:lang w:val="en-US"/>
        </w:rPr>
        <w:t>Regions </w:t>
      </w:r>
      <w:r w:rsidRPr="00655C65">
        <w:rPr>
          <w:lang w:val="en-US"/>
        </w:rPr>
        <w:t>1 and</w:t>
      </w:r>
      <w:r>
        <w:rPr>
          <w:lang w:val="en-US"/>
        </w:rPr>
        <w:t> </w:t>
      </w:r>
      <w:r w:rsidRPr="00655C65">
        <w:rPr>
          <w:lang w:val="en-US"/>
        </w:rPr>
        <w:t>3</w:t>
      </w:r>
    </w:p>
    <w:p w14:paraId="24E35187" w14:textId="7EF34008" w:rsidR="0083157D" w:rsidRDefault="0083157D" w:rsidP="0083157D">
      <w:pPr>
        <w:pStyle w:val="Proposal"/>
      </w:pPr>
      <w:r>
        <w:t>MOD</w:t>
      </w:r>
      <w:r>
        <w:tab/>
      </w:r>
    </w:p>
    <w:p w14:paraId="3FBB6AF4" w14:textId="77777777" w:rsidR="0083157D" w:rsidRDefault="0083157D" w:rsidP="0083157D">
      <w:pPr>
        <w:pStyle w:val="Section3"/>
        <w:keepNext/>
        <w:jc w:val="left"/>
        <w:rPr>
          <w:color w:val="000000"/>
        </w:rPr>
      </w:pPr>
      <w:r>
        <w:rPr>
          <w:rStyle w:val="Provsplit"/>
        </w:rPr>
        <w:t>9A.1</w:t>
      </w:r>
      <w:r>
        <w:tab/>
        <w:t>COLUMN HEADINGS OF THE PLAN</w:t>
      </w:r>
    </w:p>
    <w:p w14:paraId="30B531DD" w14:textId="1C239706" w:rsidR="0083157D" w:rsidRPr="002D0D75" w:rsidRDefault="00C77254" w:rsidP="0083157D">
      <w:pPr>
        <w:ind w:left="1134" w:hanging="1134"/>
      </w:pPr>
      <w:r>
        <w:rPr>
          <w:color w:val="000000"/>
        </w:rPr>
        <w:t>…</w:t>
      </w:r>
    </w:p>
    <w:p w14:paraId="3246A80E" w14:textId="77777777" w:rsidR="0083157D" w:rsidRPr="002D0D75" w:rsidRDefault="0083157D" w:rsidP="0083157D">
      <w:pPr>
        <w:rPr>
          <w:color w:val="000000"/>
        </w:rPr>
      </w:pPr>
      <w:r w:rsidRPr="002D0D75">
        <w:rPr>
          <w:color w:val="000000"/>
        </w:rPr>
        <w:t>Col. 6</w:t>
      </w:r>
      <w:r w:rsidRPr="002D0D75">
        <w:rPr>
          <w:color w:val="000000"/>
        </w:rPr>
        <w:tab/>
        <w:t>S</w:t>
      </w:r>
      <w:r w:rsidRPr="002D0D75">
        <w:rPr>
          <w:i/>
          <w:color w:val="000000"/>
        </w:rPr>
        <w:t>pace station receiving antenna pattern code</w:t>
      </w:r>
      <w:r w:rsidRPr="002D0D75">
        <w:rPr>
          <w:color w:val="000000"/>
        </w:rPr>
        <w:t>.</w:t>
      </w:r>
    </w:p>
    <w:p w14:paraId="5BA9E079" w14:textId="77777777" w:rsidR="0083157D" w:rsidRDefault="0083157D" w:rsidP="0083157D">
      <w:pPr>
        <w:spacing w:after="120"/>
        <w:ind w:left="1134" w:hanging="1134"/>
      </w:pPr>
      <w:r w:rsidRPr="002D0D75">
        <w:tab/>
        <w:t>The codes used for the antenna pattern of the receiving space station (feeder link) antenna are defined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5246"/>
      </w:tblGrid>
      <w:tr w:rsidR="0083157D" w:rsidRPr="002D0D75" w14:paraId="4DA4B2A7" w14:textId="77777777" w:rsidTr="00430F30">
        <w:trPr>
          <w:jc w:val="center"/>
        </w:trPr>
        <w:tc>
          <w:tcPr>
            <w:tcW w:w="1134" w:type="dxa"/>
          </w:tcPr>
          <w:p w14:paraId="1F15756D" w14:textId="77777777" w:rsidR="0083157D" w:rsidRPr="002D0D75" w:rsidRDefault="0083157D" w:rsidP="00430F30">
            <w:pPr>
              <w:pStyle w:val="Tabletext0"/>
              <w:spacing w:before="60" w:after="60"/>
              <w:rPr>
                <w:lang w:val="en-US"/>
              </w:rPr>
            </w:pPr>
            <w:r w:rsidRPr="002D0D75">
              <w:rPr>
                <w:lang w:val="en-US"/>
              </w:rPr>
              <w:t>R13RSS</w:t>
            </w:r>
          </w:p>
        </w:tc>
        <w:tc>
          <w:tcPr>
            <w:tcW w:w="5246" w:type="dxa"/>
          </w:tcPr>
          <w:p w14:paraId="1546868E" w14:textId="77777777" w:rsidR="0083157D" w:rsidRPr="002D0D75" w:rsidRDefault="0083157D" w:rsidP="00430F30">
            <w:pPr>
              <w:pStyle w:val="Tabletext0"/>
              <w:spacing w:before="60" w:after="60"/>
              <w:rPr>
                <w:lang w:val="en-US"/>
              </w:rPr>
            </w:pPr>
            <w:r w:rsidRPr="002D0D75">
              <w:rPr>
                <w:lang w:val="en-US"/>
              </w:rPr>
              <w:t>Figure B (Curves A, B and C) and § 3.7.3 in Annex 3</w:t>
            </w:r>
          </w:p>
        </w:tc>
      </w:tr>
      <w:tr w:rsidR="0083157D" w:rsidRPr="002D0D75" w14:paraId="3CD122DE" w14:textId="77777777" w:rsidTr="00430F30">
        <w:trPr>
          <w:jc w:val="center"/>
        </w:trPr>
        <w:tc>
          <w:tcPr>
            <w:tcW w:w="1134" w:type="dxa"/>
          </w:tcPr>
          <w:p w14:paraId="42668BEE" w14:textId="77777777" w:rsidR="0083157D" w:rsidRPr="002D0D75" w:rsidRDefault="0083157D" w:rsidP="00430F30">
            <w:pPr>
              <w:pStyle w:val="Tabletext0"/>
              <w:spacing w:before="60" w:after="60"/>
              <w:rPr>
                <w:lang w:val="en-US"/>
              </w:rPr>
            </w:pPr>
            <w:r w:rsidRPr="002D0D75">
              <w:rPr>
                <w:lang w:val="en-US"/>
              </w:rPr>
              <w:t>R123FR</w:t>
            </w:r>
          </w:p>
        </w:tc>
        <w:tc>
          <w:tcPr>
            <w:tcW w:w="5246" w:type="dxa"/>
          </w:tcPr>
          <w:p w14:paraId="73130C70" w14:textId="77777777" w:rsidR="0083157D" w:rsidRPr="002D0D75" w:rsidRDefault="0083157D" w:rsidP="00430F30">
            <w:pPr>
              <w:pStyle w:val="Tabletext0"/>
              <w:spacing w:before="60" w:after="60"/>
              <w:rPr>
                <w:lang w:val="en-US"/>
              </w:rPr>
            </w:pPr>
            <w:r w:rsidRPr="002D0D75">
              <w:rPr>
                <w:lang w:val="en-US"/>
              </w:rPr>
              <w:t>Figure C and § 3.7.3 in Annex 3</w:t>
            </w:r>
          </w:p>
        </w:tc>
      </w:tr>
      <w:tr w:rsidR="0083157D" w:rsidRPr="002D0D75" w14:paraId="29F49E95" w14:textId="77777777" w:rsidTr="00430F30">
        <w:trPr>
          <w:jc w:val="center"/>
        </w:trPr>
        <w:tc>
          <w:tcPr>
            <w:tcW w:w="1134" w:type="dxa"/>
          </w:tcPr>
          <w:p w14:paraId="3E3373FE" w14:textId="77777777" w:rsidR="0083157D" w:rsidRPr="002D0D75" w:rsidRDefault="0083157D" w:rsidP="00430F30">
            <w:pPr>
              <w:pStyle w:val="Tabletext0"/>
              <w:spacing w:before="60" w:after="60"/>
              <w:rPr>
                <w:lang w:val="en-US"/>
              </w:rPr>
            </w:pPr>
            <w:r w:rsidRPr="002D0D75">
              <w:rPr>
                <w:lang w:val="en-US"/>
              </w:rPr>
              <w:t>MODRSS</w:t>
            </w:r>
          </w:p>
        </w:tc>
        <w:tc>
          <w:tcPr>
            <w:tcW w:w="5246" w:type="dxa"/>
          </w:tcPr>
          <w:p w14:paraId="56F5ACD7" w14:textId="52690FCD" w:rsidR="0083157D" w:rsidRPr="002D0D75" w:rsidRDefault="0083157D" w:rsidP="00430F30">
            <w:pPr>
              <w:pStyle w:val="Tabletext0"/>
              <w:spacing w:before="60" w:after="60"/>
              <w:rPr>
                <w:lang w:val="en-US"/>
              </w:rPr>
            </w:pPr>
            <w:r w:rsidRPr="002D0D75">
              <w:rPr>
                <w:lang w:val="en-US"/>
              </w:rPr>
              <w:t>Figure B (Curves A</w:t>
            </w:r>
            <w:r w:rsidRPr="002D0D75">
              <w:t>′</w:t>
            </w:r>
            <w:r w:rsidRPr="002D0D75">
              <w:rPr>
                <w:lang w:val="en-US"/>
              </w:rPr>
              <w:t>, B</w:t>
            </w:r>
            <w:r w:rsidRPr="002D0D75">
              <w:t>′</w:t>
            </w:r>
            <w:r w:rsidRPr="002D0D75">
              <w:rPr>
                <w:lang w:val="en-US"/>
              </w:rPr>
              <w:t xml:space="preserve"> and C) and § 3.7.3 in Annex 3 (</w:t>
            </w:r>
            <w:r w:rsidR="0064265E">
              <w:rPr>
                <w:lang w:val="en-US"/>
              </w:rPr>
              <w:t xml:space="preserve">the </w:t>
            </w:r>
            <w:r>
              <w:rPr>
                <w:lang w:val="en-US"/>
              </w:rPr>
              <w:t xml:space="preserve">most recent version of </w:t>
            </w:r>
            <w:r w:rsidRPr="002D0D75">
              <w:rPr>
                <w:lang w:val="en-US"/>
              </w:rPr>
              <w:t>Recommendation ITU</w:t>
            </w:r>
            <w:r w:rsidRPr="002D0D75">
              <w:rPr>
                <w:lang w:val="en-US"/>
              </w:rPr>
              <w:noBreakHyphen/>
              <w:t>R BO.1296)</w:t>
            </w:r>
          </w:p>
        </w:tc>
      </w:tr>
    </w:tbl>
    <w:p w14:paraId="022B1B47" w14:textId="14CB8096" w:rsidR="0083157D" w:rsidRPr="002D0D75" w:rsidRDefault="00C77254" w:rsidP="00C77254">
      <w:pPr>
        <w:ind w:left="1134" w:hanging="1134"/>
        <w:rPr>
          <w:color w:val="000000"/>
        </w:rPr>
      </w:pPr>
      <w:r>
        <w:t>…</w:t>
      </w:r>
    </w:p>
    <w:p w14:paraId="4AC2272B" w14:textId="77777777" w:rsidR="0083157D" w:rsidRPr="002D0D75" w:rsidRDefault="0083157D" w:rsidP="0083157D">
      <w:pPr>
        <w:rPr>
          <w:color w:val="000000"/>
        </w:rPr>
      </w:pPr>
      <w:r w:rsidRPr="002D0D75">
        <w:rPr>
          <w:color w:val="000000"/>
        </w:rPr>
        <w:lastRenderedPageBreak/>
        <w:t>Col. 9</w:t>
      </w:r>
      <w:r w:rsidRPr="002D0D75">
        <w:rPr>
          <w:i/>
          <w:color w:val="000000"/>
        </w:rPr>
        <w:tab/>
        <w:t xml:space="preserve">Earth station transmitting antenna pattern code and maximum gain </w:t>
      </w:r>
      <w:r w:rsidRPr="002D0D75">
        <w:rPr>
          <w:iCs/>
          <w:color w:val="000000"/>
        </w:rPr>
        <w:t>(</w:t>
      </w:r>
      <w:proofErr w:type="spellStart"/>
      <w:r w:rsidRPr="002D0D75">
        <w:rPr>
          <w:iCs/>
          <w:color w:val="000000"/>
        </w:rPr>
        <w:t>dBi</w:t>
      </w:r>
      <w:proofErr w:type="spellEnd"/>
      <w:r w:rsidRPr="002D0D75">
        <w:rPr>
          <w:iCs/>
          <w:color w:val="000000"/>
        </w:rPr>
        <w:t>)</w:t>
      </w:r>
      <w:r w:rsidRPr="002D0D75">
        <w:rPr>
          <w:color w:val="000000"/>
        </w:rPr>
        <w:t>.</w:t>
      </w:r>
    </w:p>
    <w:p w14:paraId="15657531" w14:textId="68A80CA9" w:rsidR="0083157D" w:rsidRPr="002D0D75" w:rsidRDefault="0083157D" w:rsidP="0083157D">
      <w:pPr>
        <w:ind w:left="1134" w:hanging="1134"/>
      </w:pPr>
      <w:r w:rsidRPr="002D0D75">
        <w:tab/>
        <w:t>The codes used for transmitting earth station (feeder-link) antenna patterns are defined as follow</w:t>
      </w:r>
      <w:r w:rsidRPr="00CA2000">
        <w: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4962"/>
      </w:tblGrid>
      <w:tr w:rsidR="0083157D" w:rsidRPr="002D0D75" w14:paraId="375664F8" w14:textId="77777777" w:rsidTr="00430F30">
        <w:trPr>
          <w:jc w:val="center"/>
        </w:trPr>
        <w:tc>
          <w:tcPr>
            <w:tcW w:w="1134" w:type="dxa"/>
          </w:tcPr>
          <w:p w14:paraId="704D97BD" w14:textId="77777777" w:rsidR="0083157D" w:rsidRPr="002D0D75" w:rsidRDefault="0083157D" w:rsidP="00430F30">
            <w:pPr>
              <w:pStyle w:val="Tabletext0"/>
              <w:spacing w:before="80" w:after="80"/>
              <w:rPr>
                <w:lang w:val="en-US"/>
              </w:rPr>
            </w:pPr>
            <w:r w:rsidRPr="002D0D75">
              <w:rPr>
                <w:lang w:val="en-US"/>
              </w:rPr>
              <w:t>R13TES</w:t>
            </w:r>
          </w:p>
        </w:tc>
        <w:tc>
          <w:tcPr>
            <w:tcW w:w="4962" w:type="dxa"/>
          </w:tcPr>
          <w:p w14:paraId="6BC31DAD" w14:textId="77777777" w:rsidR="0083157D" w:rsidRPr="002D0D75" w:rsidRDefault="0083157D" w:rsidP="00430F30">
            <w:pPr>
              <w:pStyle w:val="Tabletext0"/>
              <w:spacing w:before="80" w:after="80"/>
              <w:rPr>
                <w:lang w:val="en-US"/>
              </w:rPr>
            </w:pPr>
            <w:r w:rsidRPr="002D0D75">
              <w:rPr>
                <w:lang w:val="en-US"/>
              </w:rPr>
              <w:t>Figure A (Curves A and B) and § 3.5.3 in Annex 3</w:t>
            </w:r>
          </w:p>
        </w:tc>
      </w:tr>
      <w:tr w:rsidR="0083157D" w:rsidRPr="002D0D75" w14:paraId="5E1DAD83" w14:textId="77777777" w:rsidTr="00430F30">
        <w:trPr>
          <w:jc w:val="center"/>
        </w:trPr>
        <w:tc>
          <w:tcPr>
            <w:tcW w:w="1134" w:type="dxa"/>
          </w:tcPr>
          <w:p w14:paraId="086C3FF6" w14:textId="77777777" w:rsidR="0083157D" w:rsidRPr="002D0D75" w:rsidRDefault="0083157D" w:rsidP="00430F30">
            <w:pPr>
              <w:pStyle w:val="Tabletext0"/>
              <w:spacing w:before="80" w:after="80"/>
              <w:rPr>
                <w:lang w:val="en-US"/>
              </w:rPr>
            </w:pPr>
            <w:r w:rsidRPr="002D0D75">
              <w:rPr>
                <w:lang w:val="en-US"/>
              </w:rPr>
              <w:t>MODTES</w:t>
            </w:r>
          </w:p>
        </w:tc>
        <w:tc>
          <w:tcPr>
            <w:tcW w:w="4962" w:type="dxa"/>
          </w:tcPr>
          <w:p w14:paraId="3BDE66E2" w14:textId="703EB828" w:rsidR="0083157D" w:rsidRPr="002D0D75" w:rsidRDefault="0083157D" w:rsidP="00430F30">
            <w:pPr>
              <w:pStyle w:val="Tabletext0"/>
              <w:spacing w:before="80" w:after="80"/>
              <w:rPr>
                <w:lang w:val="en-US"/>
              </w:rPr>
            </w:pPr>
            <w:r w:rsidRPr="002D0D75">
              <w:rPr>
                <w:lang w:val="en-US"/>
              </w:rPr>
              <w:t>Figure A (Curves A</w:t>
            </w:r>
            <w:r w:rsidRPr="002D0D75">
              <w:t>′</w:t>
            </w:r>
            <w:r w:rsidRPr="002D0D75">
              <w:rPr>
                <w:lang w:val="en-US"/>
              </w:rPr>
              <w:t xml:space="preserve"> and B</w:t>
            </w:r>
            <w:r w:rsidRPr="002D0D75">
              <w:t>′</w:t>
            </w:r>
            <w:r w:rsidRPr="002D0D75">
              <w:rPr>
                <w:lang w:val="en-US"/>
              </w:rPr>
              <w:t>) and § 3.5.3 in Annex 3 (</w:t>
            </w:r>
            <w:r w:rsidR="00295661">
              <w:rPr>
                <w:lang w:val="en-US"/>
              </w:rPr>
              <w:t xml:space="preserve">the </w:t>
            </w:r>
            <w:r>
              <w:rPr>
                <w:lang w:val="en-US"/>
              </w:rPr>
              <w:t xml:space="preserve">most recent version of </w:t>
            </w:r>
            <w:r w:rsidRPr="002D0D75">
              <w:rPr>
                <w:lang w:val="en-US"/>
              </w:rPr>
              <w:t>Recommendation ITU</w:t>
            </w:r>
            <w:r w:rsidRPr="002D0D75">
              <w:rPr>
                <w:lang w:val="en-US"/>
              </w:rPr>
              <w:noBreakHyphen/>
              <w:t>R BO.1295)</w:t>
            </w:r>
          </w:p>
        </w:tc>
      </w:tr>
    </w:tbl>
    <w:p w14:paraId="0F2E2094" w14:textId="77777777" w:rsidR="00C77254" w:rsidRPr="00C77254" w:rsidRDefault="00C77254" w:rsidP="0083157D">
      <w:pPr>
        <w:pStyle w:val="Reasons"/>
        <w:rPr>
          <w:b/>
        </w:rPr>
      </w:pPr>
      <w:r w:rsidRPr="00C77254">
        <w:rPr>
          <w:b/>
        </w:rPr>
        <w:t>…</w:t>
      </w:r>
    </w:p>
    <w:p w14:paraId="4A5FB24A" w14:textId="77777777" w:rsidR="0083157D" w:rsidRDefault="0083157D" w:rsidP="0083157D">
      <w:pPr>
        <w:pStyle w:val="AnnexNo"/>
      </w:pPr>
      <w:bookmarkStart w:id="13" w:name="_Toc330560567"/>
      <w:bookmarkStart w:id="14" w:name="_Toc42084216"/>
      <w:r w:rsidRPr="004B201A">
        <w:t>ANNEX 3</w:t>
      </w:r>
      <w:bookmarkEnd w:id="13"/>
      <w:bookmarkEnd w:id="14"/>
    </w:p>
    <w:p w14:paraId="54479806" w14:textId="77777777" w:rsidR="0083157D" w:rsidRPr="003705ED" w:rsidRDefault="0083157D" w:rsidP="0083157D">
      <w:pPr>
        <w:pStyle w:val="Annextitle"/>
        <w:rPr>
          <w:lang w:val="en-US"/>
        </w:rPr>
      </w:pPr>
      <w:bookmarkStart w:id="15" w:name="_Toc330560568"/>
      <w:bookmarkStart w:id="16" w:name="_Toc42084217"/>
      <w:r w:rsidRPr="003705ED">
        <w:rPr>
          <w:lang w:val="en-US"/>
        </w:rPr>
        <w:t>Technical data used in establishing the provisions and associated</w:t>
      </w:r>
      <w:r w:rsidRPr="003705ED">
        <w:rPr>
          <w:lang w:val="en-US"/>
        </w:rPr>
        <w:br/>
        <w:t xml:space="preserve">Plans and </w:t>
      </w:r>
      <w:r>
        <w:rPr>
          <w:lang w:val="en-US"/>
        </w:rPr>
        <w:t>Regions </w:t>
      </w:r>
      <w:r w:rsidRPr="003705ED">
        <w:rPr>
          <w:lang w:val="en-US"/>
        </w:rPr>
        <w:t>1 and 3 feeder-link List, which should</w:t>
      </w:r>
      <w:r w:rsidRPr="003705ED">
        <w:rPr>
          <w:lang w:val="en-US"/>
        </w:rPr>
        <w:br/>
        <w:t>be used for their application</w:t>
      </w:r>
      <w:r w:rsidRPr="00074413">
        <w:rPr>
          <w:rStyle w:val="FootnoteReference"/>
          <w:rFonts w:ascii="Times New Roman"/>
          <w:bCs/>
          <w:lang w:val="en-US"/>
        </w:rPr>
        <w:footnoteReference w:customMarkFollows="1" w:id="5"/>
        <w:t>36</w:t>
      </w:r>
      <w:r w:rsidRPr="00672737">
        <w:rPr>
          <w:rFonts w:ascii="Times New Roman"/>
          <w:b w:val="0"/>
          <w:bCs/>
          <w:sz w:val="16"/>
          <w:szCs w:val="16"/>
          <w:lang w:val="en-US"/>
        </w:rPr>
        <w:t>  </w:t>
      </w:r>
      <w:proofErr w:type="gramStart"/>
      <w:r w:rsidRPr="00672737">
        <w:rPr>
          <w:rFonts w:ascii="Times New Roman"/>
          <w:b w:val="0"/>
          <w:bCs/>
          <w:sz w:val="16"/>
          <w:szCs w:val="16"/>
          <w:lang w:val="en-US"/>
        </w:rPr>
        <w:t>   </w:t>
      </w:r>
      <w:r w:rsidRPr="00672737">
        <w:rPr>
          <w:rFonts w:ascii="Times New Roman"/>
          <w:b w:val="0"/>
          <w:bCs/>
          <w:sz w:val="16"/>
          <w:szCs w:val="16"/>
          <w:lang w:val="en-US"/>
        </w:rPr>
        <w:t>(</w:t>
      </w:r>
      <w:proofErr w:type="gramEnd"/>
      <w:r>
        <w:rPr>
          <w:rFonts w:ascii="Times New Roman"/>
          <w:b w:val="0"/>
          <w:bCs/>
          <w:sz w:val="16"/>
          <w:szCs w:val="16"/>
          <w:lang w:val="en-US"/>
        </w:rPr>
        <w:t>Rev.WRC</w:t>
      </w:r>
      <w:r>
        <w:rPr>
          <w:rFonts w:ascii="Times New Roman"/>
          <w:b w:val="0"/>
          <w:bCs/>
          <w:sz w:val="16"/>
          <w:szCs w:val="16"/>
          <w:lang w:val="en-US"/>
        </w:rPr>
        <w:noBreakHyphen/>
      </w:r>
      <w:r w:rsidRPr="00074413">
        <w:rPr>
          <w:rFonts w:ascii="Times New Roman"/>
          <w:b w:val="0"/>
          <w:bCs/>
          <w:sz w:val="16"/>
          <w:szCs w:val="16"/>
          <w:lang w:val="en-US"/>
        </w:rPr>
        <w:t>03)</w:t>
      </w:r>
      <w:bookmarkEnd w:id="15"/>
      <w:bookmarkEnd w:id="16"/>
    </w:p>
    <w:p w14:paraId="59A00189" w14:textId="77777777" w:rsidR="0083157D" w:rsidRPr="003705ED" w:rsidRDefault="0083157D" w:rsidP="009E5CD3">
      <w:pPr>
        <w:pStyle w:val="Heading1"/>
        <w:numPr>
          <w:ilvl w:val="0"/>
          <w:numId w:val="0"/>
        </w:numPr>
        <w:ind w:left="432" w:hanging="432"/>
      </w:pPr>
      <w:r w:rsidRPr="003705ED">
        <w:t>3</w:t>
      </w:r>
      <w:r w:rsidRPr="003705ED">
        <w:tab/>
        <w:t xml:space="preserve">Basic technical characteristics for </w:t>
      </w:r>
      <w:proofErr w:type="gramStart"/>
      <w:r>
        <w:t>Regions</w:t>
      </w:r>
      <w:proofErr w:type="gramEnd"/>
      <w:r>
        <w:t> </w:t>
      </w:r>
      <w:r w:rsidRPr="003705ED">
        <w:t>1 and 3</w:t>
      </w:r>
    </w:p>
    <w:p w14:paraId="6A67B910" w14:textId="2C7A54BB" w:rsidR="0083157D" w:rsidRDefault="0083157D" w:rsidP="0083157D">
      <w:pPr>
        <w:pStyle w:val="Proposal"/>
      </w:pPr>
      <w:r>
        <w:t>MOD</w:t>
      </w:r>
      <w:r>
        <w:tab/>
      </w:r>
    </w:p>
    <w:p w14:paraId="283381EA" w14:textId="77777777" w:rsidR="0083157D" w:rsidRPr="000F6572" w:rsidRDefault="0083157D" w:rsidP="009E5CD3">
      <w:pPr>
        <w:pStyle w:val="Heading2"/>
        <w:numPr>
          <w:ilvl w:val="0"/>
          <w:numId w:val="0"/>
        </w:numPr>
        <w:spacing w:before="120"/>
        <w:ind w:left="576" w:hanging="576"/>
      </w:pPr>
      <w:r w:rsidRPr="000F6572">
        <w:t>3.3</w:t>
      </w:r>
      <w:r w:rsidRPr="000F6572">
        <w:tab/>
        <w:t>Protection ratios</w:t>
      </w:r>
    </w:p>
    <w:p w14:paraId="5B0BC573" w14:textId="77777777" w:rsidR="0083157D" w:rsidRDefault="0083157D" w:rsidP="0083157D">
      <w:r>
        <w:t xml:space="preserve">For planning in </w:t>
      </w:r>
      <w:proofErr w:type="gramStart"/>
      <w:r>
        <w:t>Regions</w:t>
      </w:r>
      <w:proofErr w:type="gramEnd"/>
      <w:r>
        <w:t> 1 and 3 at the 1988 Conference (WARC Orb</w:t>
      </w:r>
      <w:r>
        <w:noBreakHyphen/>
        <w:t>88), the following protection ratios were applied for the purpose of calculating the feeder-link equivalent protection margins</w:t>
      </w:r>
      <w:r w:rsidRPr="00A2690B">
        <w:rPr>
          <w:rStyle w:val="FootnoteReference"/>
        </w:rPr>
        <w:footnoteReference w:customMarkFollows="1" w:id="6"/>
        <w:t>41</w:t>
      </w:r>
      <w:r>
        <w:t>:</w:t>
      </w:r>
    </w:p>
    <w:p w14:paraId="6DA2A5A4" w14:textId="77777777" w:rsidR="0083157D" w:rsidRPr="00220863" w:rsidRDefault="0083157D" w:rsidP="0083157D">
      <w:pPr>
        <w:pStyle w:val="enumlev1"/>
      </w:pPr>
      <w:r w:rsidRPr="00220863">
        <w:t>–</w:t>
      </w:r>
      <w:r w:rsidRPr="00220863">
        <w:tab/>
        <w:t>co-channel protection ratio = 40</w:t>
      </w:r>
      <w:r>
        <w:t> </w:t>
      </w:r>
      <w:proofErr w:type="gramStart"/>
      <w:r>
        <w:t>dB</w:t>
      </w:r>
      <w:r w:rsidRPr="00220863">
        <w:t>;</w:t>
      </w:r>
      <w:proofErr w:type="gramEnd"/>
    </w:p>
    <w:p w14:paraId="13B96EC1" w14:textId="77777777" w:rsidR="0083157D" w:rsidRPr="000F6572" w:rsidRDefault="0083157D" w:rsidP="0083157D">
      <w:pPr>
        <w:pStyle w:val="enumlev1"/>
      </w:pPr>
      <w:r w:rsidRPr="000F6572">
        <w:t>–</w:t>
      </w:r>
      <w:r w:rsidRPr="000F6572">
        <w:tab/>
        <w:t>adjacent channel protection ratio = 21</w:t>
      </w:r>
      <w:r>
        <w:t> </w:t>
      </w:r>
      <w:proofErr w:type="spellStart"/>
      <w:r>
        <w:t>dB</w:t>
      </w:r>
      <w:r w:rsidRPr="000F6572">
        <w:t>.</w:t>
      </w:r>
      <w:proofErr w:type="spellEnd"/>
    </w:p>
    <w:p w14:paraId="4BDAA46D" w14:textId="77777777" w:rsidR="0083157D" w:rsidRDefault="0083157D" w:rsidP="0083157D">
      <w:r>
        <w:t>The method for the calculation of the feeder-link equivalent protection margin is given in § 1.7.</w:t>
      </w:r>
    </w:p>
    <w:p w14:paraId="1DE2B9EC" w14:textId="6121DC34" w:rsidR="0083157D" w:rsidRDefault="0083157D" w:rsidP="0083157D">
      <w:r>
        <w:t>For revising the Regions 1 and 3 feeder-link Plan at WRC</w:t>
      </w:r>
      <w:r>
        <w:noBreakHyphen/>
        <w:t xml:space="preserve">97, the corresponding values of aggregate protection ratio that were used to calculate the feeder-link equivalent protection margins which appear in the alternative formula for overall equivalent protection margin given in § 1.12 are specified in </w:t>
      </w:r>
      <w:r w:rsidR="00295661">
        <w:t xml:space="preserve">the </w:t>
      </w:r>
      <w:r>
        <w:t>most recent version of Recommendation ITU</w:t>
      </w:r>
      <w:r>
        <w:noBreakHyphen/>
        <w:t>R BO.1297, as follows</w:t>
      </w:r>
      <w:r w:rsidRPr="009C676C">
        <w:rPr>
          <w:rStyle w:val="FootnoteReference"/>
        </w:rPr>
        <w:footnoteReference w:customMarkFollows="1" w:id="7"/>
        <w:t xml:space="preserve">42, </w:t>
      </w:r>
      <w:r w:rsidRPr="009C676C">
        <w:rPr>
          <w:rStyle w:val="FootnoteReference"/>
        </w:rPr>
        <w:footnoteReference w:customMarkFollows="1" w:id="8"/>
        <w:t>43</w:t>
      </w:r>
      <w:r>
        <w:t>:</w:t>
      </w:r>
    </w:p>
    <w:p w14:paraId="1E0361C9" w14:textId="77777777" w:rsidR="0083157D" w:rsidRPr="000C61A1" w:rsidRDefault="0083157D" w:rsidP="0083157D">
      <w:pPr>
        <w:pStyle w:val="enumlev1"/>
      </w:pPr>
      <w:r w:rsidRPr="000C61A1">
        <w:t>–</w:t>
      </w:r>
      <w:r w:rsidRPr="000C61A1">
        <w:tab/>
        <w:t>co-channel protection ratio = 30</w:t>
      </w:r>
      <w:r>
        <w:t> </w:t>
      </w:r>
      <w:proofErr w:type="gramStart"/>
      <w:r>
        <w:t>dB</w:t>
      </w:r>
      <w:r w:rsidRPr="000C61A1">
        <w:t>;</w:t>
      </w:r>
      <w:proofErr w:type="gramEnd"/>
    </w:p>
    <w:p w14:paraId="02CB27B3" w14:textId="77777777" w:rsidR="0083157D" w:rsidRDefault="0083157D" w:rsidP="0083157D">
      <w:pPr>
        <w:pStyle w:val="enumlev1"/>
        <w:rPr>
          <w:sz w:val="16"/>
          <w:szCs w:val="16"/>
        </w:rPr>
      </w:pPr>
      <w:r w:rsidRPr="000F6572">
        <w:t>–</w:t>
      </w:r>
      <w:r w:rsidRPr="000F6572">
        <w:tab/>
        <w:t>adjacent channel protection ratio = 22</w:t>
      </w:r>
      <w:r>
        <w:t> </w:t>
      </w:r>
      <w:proofErr w:type="spellStart"/>
      <w:r>
        <w:t>dB.</w:t>
      </w:r>
      <w:proofErr w:type="spellEnd"/>
      <w:r w:rsidRPr="00672737">
        <w:rPr>
          <w:sz w:val="16"/>
        </w:rPr>
        <w:t>     (</w:t>
      </w:r>
      <w:r>
        <w:rPr>
          <w:sz w:val="16"/>
          <w:szCs w:val="16"/>
        </w:rPr>
        <w:t>WRC</w:t>
      </w:r>
      <w:r>
        <w:rPr>
          <w:sz w:val="16"/>
          <w:szCs w:val="16"/>
        </w:rPr>
        <w:noBreakHyphen/>
      </w:r>
      <w:r w:rsidRPr="000F6572">
        <w:rPr>
          <w:sz w:val="16"/>
          <w:szCs w:val="16"/>
        </w:rPr>
        <w:t>2000)</w:t>
      </w:r>
    </w:p>
    <w:p w14:paraId="46BEC309" w14:textId="63850498" w:rsidR="0083157D" w:rsidRDefault="00C77254" w:rsidP="0083157D">
      <w:r>
        <w:rPr>
          <w:rFonts w:eastAsia="MS Mincho"/>
          <w:lang w:eastAsia="ja-JP"/>
        </w:rPr>
        <w:t>…</w:t>
      </w:r>
    </w:p>
    <w:p w14:paraId="5FB8BDFC" w14:textId="77777777" w:rsidR="0083157D" w:rsidRPr="000C61A1" w:rsidRDefault="0083157D" w:rsidP="009E5CD3">
      <w:pPr>
        <w:pStyle w:val="Heading2"/>
        <w:numPr>
          <w:ilvl w:val="0"/>
          <w:numId w:val="0"/>
        </w:numPr>
        <w:spacing w:before="120"/>
        <w:ind w:left="576" w:hanging="576"/>
      </w:pPr>
      <w:r w:rsidRPr="000C61A1">
        <w:lastRenderedPageBreak/>
        <w:t>3.5</w:t>
      </w:r>
      <w:r w:rsidRPr="000C61A1">
        <w:tab/>
        <w:t xml:space="preserve">Transmitting </w:t>
      </w:r>
      <w:proofErr w:type="gramStart"/>
      <w:r w:rsidRPr="000C61A1">
        <w:t>antenna</w:t>
      </w:r>
      <w:proofErr w:type="gramEnd"/>
    </w:p>
    <w:p w14:paraId="4D5D4B8E" w14:textId="4E1BF202" w:rsidR="0083157D" w:rsidRDefault="0083157D" w:rsidP="0083157D">
      <w:pPr>
        <w:pStyle w:val="Proposal"/>
      </w:pPr>
      <w:r>
        <w:t>MOD</w:t>
      </w:r>
      <w:r>
        <w:tab/>
      </w:r>
    </w:p>
    <w:p w14:paraId="0F286CB7" w14:textId="77777777" w:rsidR="0083157D" w:rsidRPr="00840338" w:rsidRDefault="0083157D" w:rsidP="009E5CD3">
      <w:pPr>
        <w:pStyle w:val="Heading3"/>
        <w:numPr>
          <w:ilvl w:val="0"/>
          <w:numId w:val="0"/>
        </w:numPr>
        <w:ind w:left="720" w:hanging="720"/>
      </w:pPr>
      <w:r w:rsidRPr="00840338">
        <w:t>3.5.3</w:t>
      </w:r>
      <w:r w:rsidRPr="00840338">
        <w:tab/>
        <w:t xml:space="preserve">Off-axis </w:t>
      </w:r>
      <w:proofErr w:type="spellStart"/>
      <w:r w:rsidRPr="00840338">
        <w:t>e.i.r.p</w:t>
      </w:r>
      <w:proofErr w:type="spellEnd"/>
      <w:r w:rsidRPr="00840338">
        <w:t>. of transmitting antennas</w:t>
      </w:r>
    </w:p>
    <w:p w14:paraId="1CDF7210" w14:textId="77777777" w:rsidR="0083157D" w:rsidRDefault="0083157D" w:rsidP="0083157D">
      <w:r>
        <w:t xml:space="preserve">The co-polar and cross-polar off-axis </w:t>
      </w:r>
      <w:proofErr w:type="spellStart"/>
      <w:r>
        <w:t>e.i.r.p</w:t>
      </w:r>
      <w:proofErr w:type="spellEnd"/>
      <w:r>
        <w:t>. values used for the original 1988 feeder-link Plan in Regions 1 and 3 are shown by Curves A and B respectively in Fig. A</w:t>
      </w:r>
      <w:r w:rsidRPr="00A2690B">
        <w:rPr>
          <w:rStyle w:val="FootnoteReference"/>
        </w:rPr>
        <w:footnoteReference w:customMarkFollows="1" w:id="9"/>
        <w:t>46</w:t>
      </w:r>
      <w:r>
        <w:t>.</w:t>
      </w:r>
    </w:p>
    <w:p w14:paraId="43279186" w14:textId="0C21FB79" w:rsidR="0083157D" w:rsidRDefault="0083157D" w:rsidP="0083157D">
      <w:r>
        <w:t xml:space="preserve">The corresponding off-axis </w:t>
      </w:r>
      <w:proofErr w:type="spellStart"/>
      <w:r>
        <w:t>e.i.r.p</w:t>
      </w:r>
      <w:proofErr w:type="spellEnd"/>
      <w:r>
        <w:t>. values used for planning at WRC</w:t>
      </w:r>
      <w:r>
        <w:noBreakHyphen/>
        <w:t>97 are shown by Curves A</w:t>
      </w:r>
      <w:r w:rsidRPr="009746DF">
        <w:t>′</w:t>
      </w:r>
      <w:r>
        <w:t xml:space="preserve"> and B</w:t>
      </w:r>
      <w:r w:rsidRPr="009746DF">
        <w:t>′</w:t>
      </w:r>
      <w:r>
        <w:t xml:space="preserve"> in Fig. A as specified in </w:t>
      </w:r>
      <w:r w:rsidR="00295661">
        <w:t xml:space="preserve">the </w:t>
      </w:r>
      <w:r>
        <w:t>most recent version of Recommendation ITU</w:t>
      </w:r>
      <w:r>
        <w:noBreakHyphen/>
        <w:t>R BO.1295.</w:t>
      </w:r>
    </w:p>
    <w:p w14:paraId="6006A6FB" w14:textId="055710CD" w:rsidR="0083157D" w:rsidRDefault="0083157D" w:rsidP="0083157D">
      <w:pPr>
        <w:pStyle w:val="Reasons"/>
      </w:pPr>
      <w:r>
        <w:tab/>
      </w:r>
    </w:p>
    <w:p w14:paraId="7A40DB33" w14:textId="77777777" w:rsidR="0083157D" w:rsidRPr="000C61A1" w:rsidRDefault="0083157D" w:rsidP="00660C95">
      <w:pPr>
        <w:pStyle w:val="Heading2"/>
        <w:numPr>
          <w:ilvl w:val="0"/>
          <w:numId w:val="0"/>
        </w:numPr>
        <w:spacing w:before="120"/>
        <w:ind w:left="576" w:hanging="576"/>
      </w:pPr>
      <w:r w:rsidRPr="000C61A1">
        <w:t>3.7</w:t>
      </w:r>
      <w:r w:rsidRPr="000C61A1">
        <w:tab/>
        <w:t xml:space="preserve">Satellite receiving </w:t>
      </w:r>
      <w:proofErr w:type="gramStart"/>
      <w:r w:rsidRPr="000C61A1">
        <w:t>antenna</w:t>
      </w:r>
      <w:proofErr w:type="gramEnd"/>
    </w:p>
    <w:p w14:paraId="25262293" w14:textId="41FAF1FB" w:rsidR="0083157D" w:rsidRDefault="0083157D" w:rsidP="0083157D">
      <w:pPr>
        <w:pStyle w:val="Proposal"/>
      </w:pPr>
      <w:r>
        <w:t>MOD</w:t>
      </w:r>
    </w:p>
    <w:p w14:paraId="43091C5F" w14:textId="77777777" w:rsidR="0083157D" w:rsidRPr="00840338" w:rsidRDefault="0083157D" w:rsidP="00660C95">
      <w:pPr>
        <w:pStyle w:val="Heading3"/>
        <w:numPr>
          <w:ilvl w:val="0"/>
          <w:numId w:val="0"/>
        </w:numPr>
        <w:ind w:left="720" w:hanging="720"/>
      </w:pPr>
      <w:r w:rsidRPr="00840338">
        <w:t>3.7.3</w:t>
      </w:r>
      <w:r w:rsidRPr="00840338">
        <w:tab/>
        <w:t>Reference patterns</w:t>
      </w:r>
    </w:p>
    <w:p w14:paraId="4F92407A" w14:textId="77777777" w:rsidR="0083157D" w:rsidRDefault="0083157D" w:rsidP="0083157D">
      <w:r>
        <w:t>The reference patterns for the co-polar and cross-polar components of the satellite receiving antenna used for planning at the 1988 Conference (WARC Orb-88) are given by Curves A and B respectively in Fig. B</w:t>
      </w:r>
      <w:r w:rsidRPr="00A2690B">
        <w:rPr>
          <w:rStyle w:val="FootnoteReference"/>
        </w:rPr>
        <w:footnoteReference w:customMarkFollows="1" w:id="10"/>
        <w:t>47</w:t>
      </w:r>
      <w:r>
        <w:t>.</w:t>
      </w:r>
    </w:p>
    <w:p w14:paraId="38C06B9A" w14:textId="7003282D" w:rsidR="0083157D" w:rsidRDefault="0083157D" w:rsidP="0083157D"/>
    <w:p w14:paraId="7D9DDA31" w14:textId="66D6B791" w:rsidR="0083157D" w:rsidRPr="008710D1" w:rsidRDefault="0083157D" w:rsidP="00C77254">
      <w:r>
        <w:t>The corresponding curves used for replanning at WRC</w:t>
      </w:r>
      <w:r>
        <w:noBreakHyphen/>
        <w:t>97 are given by Curves A</w:t>
      </w:r>
      <w:r w:rsidRPr="009746DF">
        <w:t>′</w:t>
      </w:r>
      <w:r>
        <w:t xml:space="preserve"> and B</w:t>
      </w:r>
      <w:r w:rsidRPr="009746DF">
        <w:t>′</w:t>
      </w:r>
      <w:r>
        <w:t xml:space="preserve"> in Fig. B, as specified in </w:t>
      </w:r>
      <w:r w:rsidR="00295661">
        <w:t xml:space="preserve">the </w:t>
      </w:r>
      <w:r>
        <w:t>most recent version of Recommendation ITU</w:t>
      </w:r>
      <w:r>
        <w:noBreakHyphen/>
        <w:t>R BO.1296.</w:t>
      </w:r>
      <w:r w:rsidR="00C77254" w:rsidRPr="009674D8">
        <w:rPr>
          <w:color w:val="000000"/>
          <w:position w:val="-28"/>
          <w:sz w:val="20"/>
          <w:highlight w:val="lightGray"/>
        </w:rPr>
        <w:t xml:space="preserve"> </w:t>
      </w:r>
    </w:p>
    <w:p w14:paraId="3467F1E9" w14:textId="2F5F245F" w:rsidR="00C77254" w:rsidRDefault="00C77254" w:rsidP="0083157D">
      <w:pPr>
        <w:pStyle w:val="Reasons"/>
        <w:rPr>
          <w:b/>
          <w:lang w:eastAsia="ja-JP"/>
        </w:rPr>
      </w:pPr>
      <w:r>
        <w:rPr>
          <w:b/>
          <w:lang w:eastAsia="ja-JP"/>
        </w:rPr>
        <w:t>…</w:t>
      </w:r>
    </w:p>
    <w:p w14:paraId="2BC88D3A" w14:textId="486A6A97" w:rsidR="0083157D" w:rsidRDefault="0083157D" w:rsidP="0083157D">
      <w:pPr>
        <w:pStyle w:val="Reasons"/>
      </w:pPr>
    </w:p>
    <w:p w14:paraId="47DEB4A0" w14:textId="558B792B" w:rsidR="0083157D" w:rsidRDefault="0083157D" w:rsidP="0083157D">
      <w:pPr>
        <w:pStyle w:val="Proposal"/>
      </w:pPr>
      <w:r>
        <w:t>MOD</w:t>
      </w:r>
      <w:r>
        <w:tab/>
      </w:r>
    </w:p>
    <w:p w14:paraId="45C42DB3" w14:textId="77777777" w:rsidR="0083157D" w:rsidRPr="000C61A1" w:rsidRDefault="0083157D" w:rsidP="009674D8">
      <w:pPr>
        <w:pStyle w:val="Heading2"/>
        <w:numPr>
          <w:ilvl w:val="0"/>
          <w:numId w:val="0"/>
        </w:numPr>
        <w:spacing w:before="120"/>
        <w:ind w:left="576" w:hanging="576"/>
      </w:pPr>
      <w:r w:rsidRPr="000C61A1">
        <w:t>3.9</w:t>
      </w:r>
      <w:r w:rsidRPr="000C61A1">
        <w:tab/>
        <w:t>Polarization</w:t>
      </w:r>
    </w:p>
    <w:p w14:paraId="121A0220" w14:textId="77777777" w:rsidR="0083157D" w:rsidRDefault="0083157D" w:rsidP="0083157D">
      <w:r>
        <w:t>In Regions 1 and 3, circular polarization was normally used for the purpose of planning the feeder-links.</w:t>
      </w:r>
    </w:p>
    <w:p w14:paraId="0AD02DCA" w14:textId="77777777" w:rsidR="0083157D" w:rsidRDefault="0083157D" w:rsidP="0083157D">
      <w:r>
        <w:t>For the definitions of the terms “direct and indirect polarization”, see § 3.2.3 of Annex 5 to Appendix </w:t>
      </w:r>
      <w:r w:rsidRPr="00451696">
        <w:rPr>
          <w:rStyle w:val="ApprefBold0"/>
        </w:rPr>
        <w:t>30</w:t>
      </w:r>
      <w:r>
        <w:t>.</w:t>
      </w:r>
    </w:p>
    <w:p w14:paraId="6F795FA5" w14:textId="3D52F86C" w:rsidR="0083157D" w:rsidRDefault="0083157D" w:rsidP="0083157D">
      <w:r>
        <w:t xml:space="preserve">For the planning of the broadcasting-satellite service, circular polarization is generally used. However, for implementation of assignments in the Regions 1 and 3 Plan, linear polarization may also be used subject to successful application of the modification procedure of Article 4. Linear polarization is defined in </w:t>
      </w:r>
      <w:r w:rsidR="00295661">
        <w:t xml:space="preserve">the </w:t>
      </w:r>
      <w:r>
        <w:t>most recent version of Recommendation ITU</w:t>
      </w:r>
      <w:r>
        <w:noBreakHyphen/>
        <w:t xml:space="preserve">R BO.1212. This Recommendation should be used when </w:t>
      </w:r>
      <w:proofErr w:type="spellStart"/>
      <w:r>
        <w:t>analysing</w:t>
      </w:r>
      <w:proofErr w:type="spellEnd"/>
      <w:r>
        <w:t xml:space="preserve"> linearly polarized signals.</w:t>
      </w:r>
    </w:p>
    <w:p w14:paraId="19845865" w14:textId="77777777" w:rsidR="00DB70D2" w:rsidRDefault="00DB70D2" w:rsidP="00DB70D2">
      <w:pPr>
        <w:rPr>
          <w:rFonts w:eastAsia="MS Mincho"/>
          <w:b/>
          <w:bCs/>
          <w:lang w:eastAsia="ja-JP"/>
        </w:rPr>
      </w:pPr>
    </w:p>
    <w:p w14:paraId="1035C043" w14:textId="77777777" w:rsidR="00AC6596" w:rsidRDefault="00AC6596">
      <w:pPr>
        <w:rPr>
          <w:rFonts w:ascii="Times New Roman Bold" w:eastAsiaTheme="majorEastAsia" w:hAnsi="Times New Roman Bold"/>
          <w:b/>
          <w:lang w:eastAsia="ja-JP"/>
        </w:rPr>
      </w:pPr>
      <w:r>
        <w:rPr>
          <w:lang w:eastAsia="ja-JP"/>
        </w:rPr>
        <w:br w:type="page"/>
      </w:r>
    </w:p>
    <w:p w14:paraId="053FE3D3" w14:textId="0A6CEFBC" w:rsidR="00DB70D2" w:rsidRDefault="00DB70D2" w:rsidP="00C92887">
      <w:pPr>
        <w:pStyle w:val="Heading2"/>
        <w:spacing w:before="120"/>
        <w:rPr>
          <w:lang w:eastAsia="ja-JP"/>
        </w:rPr>
      </w:pPr>
      <w:r w:rsidRPr="00DB70D2">
        <w:rPr>
          <w:lang w:eastAsia="ja-JP"/>
        </w:rPr>
        <w:lastRenderedPageBreak/>
        <w:t xml:space="preserve">WRC Resolutions containing references to ITU-R Recommendations </w:t>
      </w:r>
      <w:r w:rsidR="00772706">
        <w:rPr>
          <w:lang w:eastAsia="ja-JP"/>
        </w:rPr>
        <w:t xml:space="preserve">that may be considered for </w:t>
      </w:r>
      <w:proofErr w:type="gramStart"/>
      <w:r w:rsidR="00772706">
        <w:rPr>
          <w:lang w:eastAsia="ja-JP"/>
        </w:rPr>
        <w:t>revision</w:t>
      </w:r>
      <w:proofErr w:type="gramEnd"/>
    </w:p>
    <w:p w14:paraId="70BC1A88" w14:textId="044617A1" w:rsidR="00E925DC" w:rsidRDefault="00E925DC" w:rsidP="00BC02D6">
      <w:pPr>
        <w:rPr>
          <w:rFonts w:eastAsia="MS Mincho"/>
          <w:b/>
          <w:bCs/>
          <w:lang w:eastAsia="ja-JP"/>
        </w:rPr>
      </w:pPr>
    </w:p>
    <w:p w14:paraId="1C094D79" w14:textId="31505DB5" w:rsidR="00DB70D2" w:rsidRPr="00DB70D2" w:rsidRDefault="00DB70D2" w:rsidP="00DB70D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DB70D2">
        <w:rPr>
          <w:rFonts w:eastAsia="MS Mincho" w:hAnsi="Times New Roman Bold"/>
          <w:b/>
          <w:szCs w:val="20"/>
          <w:lang w:val="en-GB"/>
        </w:rPr>
        <w:t>MOD</w:t>
      </w:r>
      <w:r w:rsidRPr="00DB70D2">
        <w:rPr>
          <w:rFonts w:eastAsia="MS Mincho" w:hAnsi="Times New Roman Bold"/>
          <w:b/>
          <w:szCs w:val="20"/>
          <w:lang w:val="en-GB"/>
        </w:rPr>
        <w:tab/>
      </w:r>
    </w:p>
    <w:p w14:paraId="2BEDEA62" w14:textId="25025988" w:rsidR="00DB70D2" w:rsidRPr="00DB70D2" w:rsidRDefault="00DB70D2" w:rsidP="00DB70D2">
      <w:pPr>
        <w:keepNext/>
        <w:keepLines/>
        <w:tabs>
          <w:tab w:val="left" w:pos="1134"/>
          <w:tab w:val="left" w:pos="1871"/>
          <w:tab w:val="left" w:pos="2268"/>
        </w:tabs>
        <w:overflowPunct w:val="0"/>
        <w:autoSpaceDE w:val="0"/>
        <w:autoSpaceDN w:val="0"/>
        <w:adjustRightInd w:val="0"/>
        <w:spacing w:before="480"/>
        <w:jc w:val="center"/>
        <w:textAlignment w:val="baseline"/>
        <w:rPr>
          <w:rFonts w:eastAsiaTheme="minorEastAsia"/>
          <w:caps/>
          <w:sz w:val="28"/>
          <w:szCs w:val="20"/>
          <w:lang w:val="en-GB"/>
        </w:rPr>
      </w:pPr>
      <w:bookmarkStart w:id="17" w:name="_Toc39649395"/>
      <w:r w:rsidRPr="00DB70D2">
        <w:rPr>
          <w:rFonts w:eastAsiaTheme="minorEastAsia"/>
          <w:caps/>
          <w:sz w:val="28"/>
          <w:szCs w:val="20"/>
          <w:lang w:val="en-GB"/>
        </w:rPr>
        <w:t xml:space="preserve">RESOLUTION </w:t>
      </w:r>
      <w:r w:rsidRPr="00DB70D2">
        <w:rPr>
          <w:rFonts w:eastAsia="MS Mincho"/>
          <w:caps/>
          <w:sz w:val="28"/>
          <w:szCs w:val="20"/>
          <w:lang w:val="en-GB"/>
        </w:rPr>
        <w:t>165</w:t>
      </w:r>
      <w:r w:rsidRPr="00DB70D2">
        <w:rPr>
          <w:rFonts w:eastAsiaTheme="minorEastAsia"/>
          <w:caps/>
          <w:sz w:val="28"/>
          <w:szCs w:val="20"/>
          <w:lang w:val="en-GB"/>
        </w:rPr>
        <w:t xml:space="preserve"> (</w:t>
      </w:r>
      <w:r w:rsidR="00FD2848">
        <w:rPr>
          <w:rFonts w:eastAsiaTheme="minorEastAsia"/>
          <w:caps/>
          <w:sz w:val="28"/>
          <w:szCs w:val="20"/>
          <w:lang w:val="en-GB"/>
        </w:rPr>
        <w:t>rev.</w:t>
      </w:r>
      <w:r w:rsidRPr="00DB70D2">
        <w:rPr>
          <w:rFonts w:eastAsiaTheme="minorEastAsia"/>
          <w:caps/>
          <w:sz w:val="28"/>
          <w:szCs w:val="20"/>
          <w:lang w:val="en-GB"/>
        </w:rPr>
        <w:t>WRC</w:t>
      </w:r>
      <w:r w:rsidRPr="00DB70D2">
        <w:rPr>
          <w:rFonts w:eastAsiaTheme="minorEastAsia"/>
          <w:caps/>
          <w:sz w:val="28"/>
          <w:szCs w:val="20"/>
          <w:lang w:val="en-GB"/>
        </w:rPr>
        <w:noBreakHyphen/>
      </w:r>
      <w:r w:rsidR="00FD2848">
        <w:rPr>
          <w:rFonts w:eastAsiaTheme="minorEastAsia"/>
          <w:caps/>
          <w:sz w:val="28"/>
          <w:szCs w:val="20"/>
          <w:lang w:val="en-GB"/>
        </w:rPr>
        <w:t>23</w:t>
      </w:r>
      <w:r w:rsidRPr="00DB70D2">
        <w:rPr>
          <w:rFonts w:eastAsiaTheme="minorEastAsia"/>
          <w:caps/>
          <w:sz w:val="28"/>
          <w:szCs w:val="20"/>
          <w:lang w:val="en-GB"/>
        </w:rPr>
        <w:t>)</w:t>
      </w:r>
      <w:bookmarkEnd w:id="17"/>
    </w:p>
    <w:p w14:paraId="614579C1"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Theme="minorEastAsia" w:hAnsi="Times New Roman Bold" w:cs="Times New Roman Bold"/>
          <w:b/>
          <w:bCs/>
          <w:sz w:val="28"/>
          <w:szCs w:val="20"/>
          <w:lang w:val="en-GB"/>
        </w:rPr>
      </w:pPr>
      <w:bookmarkStart w:id="18" w:name="_Toc35789280"/>
      <w:bookmarkStart w:id="19" w:name="_Toc35856977"/>
      <w:bookmarkStart w:id="20" w:name="_Toc35877611"/>
      <w:bookmarkStart w:id="21" w:name="_Toc35963554"/>
      <w:bookmarkStart w:id="22" w:name="_Toc39649396"/>
      <w:r w:rsidRPr="00DB70D2">
        <w:rPr>
          <w:rFonts w:ascii="Times New Roman Bold" w:eastAsiaTheme="minorEastAsia" w:hAnsi="Times New Roman Bold" w:cs="Times New Roman Bold"/>
          <w:b/>
          <w:bCs/>
          <w:sz w:val="28"/>
          <w:szCs w:val="20"/>
          <w:lang w:val="en-GB"/>
        </w:rPr>
        <w:t>U</w:t>
      </w:r>
      <w:r w:rsidRPr="00DB70D2">
        <w:rPr>
          <w:rFonts w:ascii="Times New Roman Bold" w:eastAsiaTheme="minorHAnsi" w:hAnsi="Times New Roman Bold"/>
          <w:b/>
          <w:sz w:val="28"/>
          <w:szCs w:val="20"/>
          <w:lang w:val="en-GB"/>
        </w:rPr>
        <w:t xml:space="preserve">se of the frequency band 21.4-22 GHz by high-altitude platform </w:t>
      </w:r>
      <w:r w:rsidRPr="00DB70D2">
        <w:rPr>
          <w:rFonts w:ascii="Times New Roman Bold" w:eastAsiaTheme="minorHAnsi" w:hAnsi="Times New Roman Bold"/>
          <w:b/>
          <w:sz w:val="28"/>
          <w:szCs w:val="20"/>
          <w:lang w:val="en-GB"/>
        </w:rPr>
        <w:br/>
        <w:t xml:space="preserve">stations in the fixed service in </w:t>
      </w:r>
      <w:proofErr w:type="gramStart"/>
      <w:r w:rsidRPr="00DB70D2">
        <w:rPr>
          <w:rFonts w:ascii="Times New Roman Bold" w:eastAsiaTheme="minorHAnsi" w:hAnsi="Times New Roman Bold"/>
          <w:b/>
          <w:sz w:val="28"/>
          <w:szCs w:val="20"/>
          <w:lang w:val="en-GB"/>
        </w:rPr>
        <w:t>Region</w:t>
      </w:r>
      <w:proofErr w:type="gramEnd"/>
      <w:r w:rsidRPr="00DB70D2">
        <w:rPr>
          <w:rFonts w:ascii="Times New Roman Bold" w:eastAsiaTheme="minorHAnsi" w:hAnsi="Times New Roman Bold"/>
          <w:b/>
          <w:sz w:val="28"/>
          <w:szCs w:val="20"/>
          <w:lang w:val="en-GB"/>
        </w:rPr>
        <w:t> 2</w:t>
      </w:r>
      <w:bookmarkEnd w:id="18"/>
      <w:bookmarkEnd w:id="19"/>
      <w:bookmarkEnd w:id="20"/>
      <w:bookmarkEnd w:id="21"/>
      <w:bookmarkEnd w:id="22"/>
    </w:p>
    <w:p w14:paraId="415CDE3E" w14:textId="3C096ECD" w:rsidR="00DB70D2" w:rsidRPr="00DB70D2" w:rsidRDefault="00DB70D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DB70D2">
        <w:rPr>
          <w:rFonts w:eastAsia="MS Mincho"/>
          <w:szCs w:val="20"/>
          <w:lang w:val="en-GB"/>
        </w:rPr>
        <w:t>The World Radiocommunication Conference (</w:t>
      </w:r>
      <w:r w:rsidR="00FD2848">
        <w:rPr>
          <w:rFonts w:eastAsia="MS Mincho"/>
          <w:szCs w:val="20"/>
          <w:lang w:val="en-GB"/>
        </w:rPr>
        <w:t>Dubai, 2023</w:t>
      </w:r>
      <w:r w:rsidRPr="00DB70D2">
        <w:rPr>
          <w:rFonts w:eastAsia="MS Mincho"/>
          <w:szCs w:val="20"/>
          <w:lang w:val="en-GB"/>
        </w:rPr>
        <w:t>,</w:t>
      </w:r>
    </w:p>
    <w:p w14:paraId="4CBDFE9A" w14:textId="66363C3E" w:rsidR="00823233" w:rsidRPr="00823233" w:rsidRDefault="00823233" w:rsidP="00823233">
      <w:pPr>
        <w:rPr>
          <w:lang w:eastAsia="ja-JP"/>
        </w:rPr>
      </w:pPr>
      <w:r>
        <w:rPr>
          <w:rFonts w:eastAsia="MS Mincho"/>
          <w:i/>
          <w:szCs w:val="20"/>
          <w:lang w:val="en-GB" w:eastAsia="ja-JP"/>
        </w:rPr>
        <w:t>…</w:t>
      </w:r>
    </w:p>
    <w:p w14:paraId="1C1B022B" w14:textId="0A4BF3E9"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t>resolves</w:t>
      </w:r>
    </w:p>
    <w:p w14:paraId="532EEF48" w14:textId="77777777" w:rsidR="00DB70D2" w:rsidRPr="00DB70D2" w:rsidRDefault="00DB70D2" w:rsidP="00DB70D2">
      <w:pPr>
        <w:keepNext/>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sidRPr="00DB70D2">
        <w:rPr>
          <w:rFonts w:eastAsia="MS Mincho"/>
          <w:szCs w:val="20"/>
          <w:lang w:val="en-GB"/>
        </w:rPr>
        <w:t>1</w:t>
      </w:r>
      <w:r w:rsidRPr="00DB70D2">
        <w:rPr>
          <w:rFonts w:eastAsia="MS Mincho"/>
          <w:szCs w:val="20"/>
          <w:lang w:val="en-GB"/>
        </w:rPr>
        <w:tab/>
        <w:t>that, for the purpose of protecting fixed-service systems in the territory of other administrations in the frequency band 21.4-22 GHz, the power flux-density</w:t>
      </w:r>
      <w:r w:rsidRPr="00DB70D2">
        <w:rPr>
          <w:rFonts w:eastAsia="MS Mincho"/>
          <w:szCs w:val="20"/>
          <w:lang w:val="en-GB" w:eastAsia="ja-JP"/>
        </w:rPr>
        <w:t xml:space="preserve"> (</w:t>
      </w:r>
      <w:proofErr w:type="spellStart"/>
      <w:r w:rsidRPr="00DB70D2">
        <w:rPr>
          <w:rFonts w:eastAsia="MS Mincho"/>
          <w:szCs w:val="20"/>
          <w:lang w:val="en-GB" w:eastAsia="ja-JP"/>
        </w:rPr>
        <w:t>pfd</w:t>
      </w:r>
      <w:proofErr w:type="spellEnd"/>
      <w:r w:rsidRPr="00DB70D2">
        <w:rPr>
          <w:rFonts w:eastAsia="MS Mincho"/>
          <w:szCs w:val="20"/>
          <w:lang w:val="en-GB" w:eastAsia="ja-JP"/>
        </w:rPr>
        <w:t xml:space="preserve">) level per HAPS produced at the surface of the Earth in the territory of other administrations shall not exceed the following limits, developed for clear-sky conditions, </w:t>
      </w:r>
      <w:r w:rsidRPr="00DB70D2">
        <w:rPr>
          <w:rFonts w:eastAsia="MS Mincho"/>
          <w:szCs w:val="20"/>
          <w:lang w:val="en-GB"/>
        </w:rPr>
        <w:t>unless the explicit agreement of the affected administration</w:t>
      </w:r>
      <w:r w:rsidRPr="00DB70D2">
        <w:rPr>
          <w:rFonts w:eastAsia="MS Mincho"/>
          <w:szCs w:val="20"/>
          <w:lang w:val="en-GB" w:eastAsia="ja-JP"/>
        </w:rPr>
        <w:t xml:space="preserve"> is provided at the time of notification of HAPS:</w:t>
      </w:r>
    </w:p>
    <w:p w14:paraId="4A9E77D2" w14:textId="77777777" w:rsidR="00DB70D2" w:rsidRPr="00DB70D2" w:rsidRDefault="00DB70D2" w:rsidP="00DB70D2">
      <w:pPr>
        <w:keepNext/>
        <w:keepLines/>
        <w:tabs>
          <w:tab w:val="left" w:pos="1134"/>
          <w:tab w:val="left" w:pos="1871"/>
          <w:tab w:val="left" w:pos="2977"/>
          <w:tab w:val="left" w:pos="3686"/>
          <w:tab w:val="left" w:pos="5812"/>
          <w:tab w:val="right" w:pos="6999"/>
          <w:tab w:val="left" w:pos="7088"/>
        </w:tabs>
        <w:overflowPunct w:val="0"/>
        <w:autoSpaceDE w:val="0"/>
        <w:autoSpaceDN w:val="0"/>
        <w:adjustRightInd w:val="0"/>
        <w:spacing w:before="80"/>
        <w:ind w:left="1134" w:hanging="1134"/>
        <w:textAlignment w:val="baseline"/>
        <w:rPr>
          <w:rFonts w:eastAsia="MS Mincho"/>
          <w:szCs w:val="20"/>
          <w:lang w:val="en-GB" w:eastAsia="ja-JP"/>
        </w:rPr>
      </w:pPr>
      <w:r w:rsidRPr="00DB70D2">
        <w:rPr>
          <w:rFonts w:eastAsia="MS Mincho"/>
          <w:szCs w:val="20"/>
          <w:lang w:val="en-GB" w:eastAsia="ja-JP"/>
        </w:rPr>
        <w:tab/>
        <w:t>0.7 θ − 135</w:t>
      </w:r>
      <w:r w:rsidRPr="00DB70D2">
        <w:rPr>
          <w:rFonts w:eastAsia="MS Mincho"/>
          <w:szCs w:val="20"/>
          <w:lang w:val="en-GB" w:eastAsia="ja-JP"/>
        </w:rPr>
        <w:tab/>
      </w:r>
      <w:proofErr w:type="gramStart"/>
      <w:r w:rsidRPr="00DB70D2">
        <w:rPr>
          <w:rFonts w:eastAsia="MS Mincho"/>
          <w:szCs w:val="20"/>
          <w:lang w:val="en-GB" w:eastAsia="ja-JP"/>
        </w:rPr>
        <w:t>dB(</w:t>
      </w:r>
      <w:proofErr w:type="gramEnd"/>
      <w:r w:rsidRPr="00DB70D2">
        <w:rPr>
          <w:rFonts w:eastAsia="MS Mincho"/>
          <w:szCs w:val="20"/>
          <w:lang w:val="en-GB" w:eastAsia="ja-JP"/>
        </w:rPr>
        <w:t xml:space="preserve">W/(m² · MHz)) </w:t>
      </w:r>
      <w:r w:rsidRPr="00DB70D2">
        <w:rPr>
          <w:rFonts w:eastAsia="MS Mincho"/>
          <w:szCs w:val="20"/>
          <w:lang w:val="en-GB" w:eastAsia="ja-JP"/>
        </w:rPr>
        <w:tab/>
        <w:t>for</w:t>
      </w:r>
      <w:r w:rsidRPr="00DB70D2">
        <w:rPr>
          <w:rFonts w:eastAsia="MS Mincho"/>
          <w:szCs w:val="20"/>
          <w:lang w:val="en-GB" w:eastAsia="ja-JP"/>
        </w:rPr>
        <w:tab/>
        <w:t>0°</w:t>
      </w:r>
      <w:r w:rsidRPr="00DB70D2">
        <w:rPr>
          <w:rFonts w:eastAsia="MS Mincho"/>
          <w:lang w:val="en-GB" w:eastAsia="ja-JP"/>
        </w:rPr>
        <w:tab/>
      </w:r>
      <w:r w:rsidRPr="00DB70D2">
        <w:rPr>
          <w:rFonts w:eastAsia="MS Mincho"/>
          <w:szCs w:val="20"/>
          <w:lang w:val="en-GB" w:eastAsia="ja-JP"/>
        </w:rPr>
        <w:t>≤ θ &lt; 10°</w:t>
      </w:r>
    </w:p>
    <w:p w14:paraId="3C6784E3" w14:textId="77777777" w:rsidR="00DB70D2" w:rsidRPr="00DB70D2" w:rsidRDefault="00DB70D2" w:rsidP="00DB70D2">
      <w:pPr>
        <w:keepNext/>
        <w:keepLines/>
        <w:tabs>
          <w:tab w:val="left" w:pos="1134"/>
          <w:tab w:val="left" w:pos="1871"/>
          <w:tab w:val="left" w:pos="2977"/>
          <w:tab w:val="left" w:pos="3686"/>
          <w:tab w:val="left" w:pos="5812"/>
          <w:tab w:val="right" w:pos="6999"/>
          <w:tab w:val="left" w:pos="7088"/>
        </w:tabs>
        <w:overflowPunct w:val="0"/>
        <w:autoSpaceDE w:val="0"/>
        <w:autoSpaceDN w:val="0"/>
        <w:adjustRightInd w:val="0"/>
        <w:spacing w:before="80"/>
        <w:ind w:left="1134" w:hanging="1134"/>
        <w:textAlignment w:val="baseline"/>
        <w:rPr>
          <w:rFonts w:eastAsia="MS Mincho"/>
          <w:szCs w:val="20"/>
          <w:lang w:val="en-GB" w:eastAsia="ja-JP"/>
        </w:rPr>
      </w:pPr>
      <w:r w:rsidRPr="00DB70D2">
        <w:rPr>
          <w:rFonts w:eastAsia="MS Mincho"/>
          <w:szCs w:val="20"/>
          <w:lang w:val="en-GB" w:eastAsia="ja-JP"/>
        </w:rPr>
        <w:tab/>
        <w:t>2.4 θ − 152</w:t>
      </w:r>
      <w:r w:rsidRPr="00DB70D2">
        <w:rPr>
          <w:rFonts w:eastAsia="MS Mincho"/>
          <w:szCs w:val="20"/>
          <w:lang w:val="en-GB" w:eastAsia="ja-JP"/>
        </w:rPr>
        <w:tab/>
      </w:r>
      <w:proofErr w:type="gramStart"/>
      <w:r w:rsidRPr="00DB70D2">
        <w:rPr>
          <w:rFonts w:eastAsia="MS Mincho"/>
          <w:szCs w:val="20"/>
          <w:lang w:val="en-GB" w:eastAsia="ja-JP"/>
        </w:rPr>
        <w:t>dB(</w:t>
      </w:r>
      <w:proofErr w:type="gramEnd"/>
      <w:r w:rsidRPr="00DB70D2">
        <w:rPr>
          <w:rFonts w:eastAsia="MS Mincho"/>
          <w:szCs w:val="20"/>
          <w:lang w:val="en-GB" w:eastAsia="ja-JP"/>
        </w:rPr>
        <w:t xml:space="preserve">W/(m² · MHz)) </w:t>
      </w:r>
      <w:r w:rsidRPr="00DB70D2">
        <w:rPr>
          <w:rFonts w:eastAsia="MS Mincho"/>
          <w:szCs w:val="20"/>
          <w:lang w:val="en-GB" w:eastAsia="ja-JP"/>
        </w:rPr>
        <w:tab/>
        <w:t>for</w:t>
      </w:r>
      <w:r w:rsidRPr="00DB70D2">
        <w:rPr>
          <w:rFonts w:eastAsia="MS Mincho"/>
          <w:szCs w:val="20"/>
          <w:lang w:val="en-GB" w:eastAsia="ja-JP"/>
        </w:rPr>
        <w:tab/>
        <w:t>10°</w:t>
      </w:r>
      <w:r w:rsidRPr="00DB70D2">
        <w:rPr>
          <w:rFonts w:eastAsia="MS Mincho"/>
          <w:szCs w:val="20"/>
          <w:lang w:val="en-GB" w:eastAsia="ja-JP"/>
        </w:rPr>
        <w:tab/>
        <w:t>≤ θ &lt; 20°</w:t>
      </w:r>
    </w:p>
    <w:p w14:paraId="6A61CAE2" w14:textId="77777777" w:rsidR="00DB70D2" w:rsidRPr="00DB70D2" w:rsidRDefault="00DB70D2" w:rsidP="00DB70D2">
      <w:pPr>
        <w:keepNext/>
        <w:keepLines/>
        <w:tabs>
          <w:tab w:val="left" w:pos="1134"/>
          <w:tab w:val="left" w:pos="1871"/>
          <w:tab w:val="left" w:pos="2977"/>
          <w:tab w:val="left" w:pos="3686"/>
          <w:tab w:val="left" w:pos="5812"/>
          <w:tab w:val="right" w:pos="6999"/>
          <w:tab w:val="left" w:pos="7088"/>
        </w:tabs>
        <w:overflowPunct w:val="0"/>
        <w:autoSpaceDE w:val="0"/>
        <w:autoSpaceDN w:val="0"/>
        <w:adjustRightInd w:val="0"/>
        <w:spacing w:before="80"/>
        <w:ind w:left="1134" w:hanging="1134"/>
        <w:textAlignment w:val="baseline"/>
        <w:rPr>
          <w:rFonts w:eastAsia="MS Mincho"/>
          <w:szCs w:val="20"/>
          <w:lang w:val="en-GB" w:eastAsia="ja-JP"/>
        </w:rPr>
      </w:pPr>
      <w:r w:rsidRPr="00DB70D2">
        <w:rPr>
          <w:rFonts w:eastAsia="MS Mincho"/>
          <w:szCs w:val="20"/>
          <w:lang w:val="en-GB" w:eastAsia="ja-JP"/>
        </w:rPr>
        <w:tab/>
        <w:t>0.45 θ − 113</w:t>
      </w:r>
      <w:r w:rsidRPr="00DB70D2">
        <w:rPr>
          <w:rFonts w:eastAsia="MS Mincho"/>
          <w:szCs w:val="20"/>
          <w:lang w:val="en-GB" w:eastAsia="ja-JP"/>
        </w:rPr>
        <w:tab/>
      </w:r>
      <w:proofErr w:type="gramStart"/>
      <w:r w:rsidRPr="00DB70D2">
        <w:rPr>
          <w:rFonts w:eastAsia="MS Mincho"/>
          <w:szCs w:val="20"/>
          <w:lang w:val="en-GB" w:eastAsia="ja-JP"/>
        </w:rPr>
        <w:t>dB(</w:t>
      </w:r>
      <w:proofErr w:type="gramEnd"/>
      <w:r w:rsidRPr="00DB70D2">
        <w:rPr>
          <w:rFonts w:eastAsia="MS Mincho"/>
          <w:szCs w:val="20"/>
          <w:lang w:val="en-GB" w:eastAsia="ja-JP"/>
        </w:rPr>
        <w:t xml:space="preserve">W/(m² · MHz)) </w:t>
      </w:r>
      <w:r w:rsidRPr="00DB70D2">
        <w:rPr>
          <w:rFonts w:eastAsia="MS Mincho"/>
          <w:szCs w:val="20"/>
          <w:lang w:val="en-GB" w:eastAsia="ja-JP"/>
        </w:rPr>
        <w:tab/>
        <w:t>for</w:t>
      </w:r>
      <w:r w:rsidRPr="00DB70D2">
        <w:rPr>
          <w:rFonts w:eastAsia="MS Mincho"/>
          <w:szCs w:val="20"/>
          <w:lang w:val="en-GB" w:eastAsia="ja-JP"/>
        </w:rPr>
        <w:tab/>
        <w:t>20°</w:t>
      </w:r>
      <w:r w:rsidRPr="00DB70D2">
        <w:rPr>
          <w:rFonts w:eastAsia="MS Mincho"/>
          <w:szCs w:val="20"/>
          <w:lang w:val="en-GB" w:eastAsia="ja-JP"/>
        </w:rPr>
        <w:tab/>
        <w:t>≤ θ &lt; 60°</w:t>
      </w:r>
    </w:p>
    <w:p w14:paraId="44B138D0" w14:textId="77777777" w:rsidR="00DB70D2" w:rsidRPr="00DB70D2" w:rsidRDefault="00DB70D2" w:rsidP="00DB70D2">
      <w:pPr>
        <w:tabs>
          <w:tab w:val="left" w:pos="1134"/>
          <w:tab w:val="left" w:pos="1871"/>
          <w:tab w:val="left" w:pos="2977"/>
          <w:tab w:val="left" w:pos="3686"/>
          <w:tab w:val="left" w:pos="5812"/>
          <w:tab w:val="right" w:pos="6999"/>
          <w:tab w:val="left" w:pos="7088"/>
        </w:tabs>
        <w:overflowPunct w:val="0"/>
        <w:autoSpaceDE w:val="0"/>
        <w:autoSpaceDN w:val="0"/>
        <w:adjustRightInd w:val="0"/>
        <w:spacing w:before="80"/>
        <w:ind w:left="1134" w:hanging="1134"/>
        <w:textAlignment w:val="baseline"/>
        <w:rPr>
          <w:rFonts w:eastAsia="MS Mincho"/>
          <w:szCs w:val="20"/>
          <w:lang w:val="en-GB" w:eastAsia="ja-JP"/>
        </w:rPr>
      </w:pPr>
      <w:r w:rsidRPr="00DB70D2">
        <w:rPr>
          <w:rFonts w:eastAsia="MS Mincho"/>
          <w:szCs w:val="20"/>
          <w:lang w:val="en-GB" w:eastAsia="ja-JP"/>
        </w:rPr>
        <w:tab/>
        <w:t>−86</w:t>
      </w:r>
      <w:r w:rsidRPr="00DB70D2">
        <w:rPr>
          <w:rFonts w:eastAsia="MS Mincho"/>
          <w:szCs w:val="20"/>
          <w:lang w:val="en-GB" w:eastAsia="ja-JP"/>
        </w:rPr>
        <w:tab/>
      </w:r>
      <w:r w:rsidRPr="00DB70D2">
        <w:rPr>
          <w:rFonts w:eastAsia="MS Mincho"/>
          <w:szCs w:val="20"/>
          <w:lang w:val="en-GB" w:eastAsia="ja-JP"/>
        </w:rPr>
        <w:tab/>
      </w:r>
      <w:proofErr w:type="gramStart"/>
      <w:r w:rsidRPr="00DB70D2">
        <w:rPr>
          <w:rFonts w:eastAsia="MS Mincho"/>
          <w:szCs w:val="20"/>
          <w:lang w:val="en-GB" w:eastAsia="ja-JP"/>
        </w:rPr>
        <w:t>dB(</w:t>
      </w:r>
      <w:proofErr w:type="gramEnd"/>
      <w:r w:rsidRPr="00DB70D2">
        <w:rPr>
          <w:rFonts w:eastAsia="MS Mincho"/>
          <w:szCs w:val="20"/>
          <w:lang w:val="en-GB" w:eastAsia="ja-JP"/>
        </w:rPr>
        <w:t xml:space="preserve">W/(m² · MHz)) </w:t>
      </w:r>
      <w:r w:rsidRPr="00DB70D2">
        <w:rPr>
          <w:rFonts w:eastAsia="MS Mincho"/>
          <w:szCs w:val="20"/>
          <w:lang w:val="en-GB" w:eastAsia="ja-JP"/>
        </w:rPr>
        <w:tab/>
        <w:t>for</w:t>
      </w:r>
      <w:r w:rsidRPr="00DB70D2">
        <w:rPr>
          <w:rFonts w:eastAsia="MS Mincho"/>
          <w:szCs w:val="20"/>
          <w:lang w:val="en-GB" w:eastAsia="ja-JP"/>
        </w:rPr>
        <w:tab/>
        <w:t>60°</w:t>
      </w:r>
      <w:r w:rsidRPr="00DB70D2">
        <w:rPr>
          <w:rFonts w:eastAsia="MS Mincho"/>
          <w:szCs w:val="20"/>
          <w:lang w:val="en-GB" w:eastAsia="ja-JP"/>
        </w:rPr>
        <w:tab/>
        <w:t>≤ θ ≤ 90°</w:t>
      </w:r>
    </w:p>
    <w:p w14:paraId="5DDD4EF0"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Calibri"/>
          <w:szCs w:val="20"/>
          <w:lang w:val="en-GB" w:eastAsia="ja-JP"/>
        </w:rPr>
      </w:pPr>
      <w:r w:rsidRPr="00DB70D2">
        <w:rPr>
          <w:rFonts w:eastAsia="MS Mincho"/>
          <w:szCs w:val="20"/>
          <w:lang w:val="en-GB" w:eastAsia="ja-JP"/>
        </w:rPr>
        <w:t xml:space="preserve">where </w:t>
      </w:r>
      <w:r w:rsidRPr="00DB70D2">
        <w:rPr>
          <w:rFonts w:eastAsia="MS Mincho"/>
          <w:iCs/>
          <w:szCs w:val="20"/>
          <w:lang w:val="en-GB" w:eastAsia="ja-JP"/>
        </w:rPr>
        <w:t>θ</w:t>
      </w:r>
      <w:r w:rsidRPr="00DB70D2">
        <w:rPr>
          <w:rFonts w:eastAsia="MS Mincho"/>
          <w:szCs w:val="20"/>
          <w:lang w:val="en-GB" w:eastAsia="ja-JP"/>
        </w:rPr>
        <w:t xml:space="preserve"> is the </w:t>
      </w:r>
      <w:r w:rsidRPr="00DB70D2">
        <w:rPr>
          <w:rFonts w:eastAsia="MS Mincho"/>
          <w:szCs w:val="20"/>
          <w:lang w:val="en-GB"/>
        </w:rPr>
        <w:t xml:space="preserve">angle of arrival </w:t>
      </w:r>
      <w:r w:rsidRPr="00DB70D2">
        <w:rPr>
          <w:rFonts w:eastAsia="MS Mincho"/>
          <w:szCs w:val="20"/>
          <w:lang w:val="en-GB" w:eastAsia="ja-JP"/>
        </w:rPr>
        <w:t xml:space="preserve">of the incident wave </w:t>
      </w:r>
      <w:r w:rsidRPr="00DB70D2">
        <w:rPr>
          <w:rFonts w:eastAsia="MS Mincho"/>
          <w:szCs w:val="20"/>
          <w:lang w:val="en-GB"/>
        </w:rPr>
        <w:t>above the horizontal plane</w:t>
      </w:r>
      <w:r w:rsidRPr="00DB70D2">
        <w:rPr>
          <w:rFonts w:eastAsia="MS Mincho"/>
          <w:szCs w:val="20"/>
          <w:lang w:val="en-GB" w:eastAsia="ja-JP"/>
        </w:rPr>
        <w:t>, in degrees.</w:t>
      </w:r>
      <w:r w:rsidRPr="00DB70D2">
        <w:rPr>
          <w:rFonts w:eastAsia="Calibri"/>
          <w:szCs w:val="20"/>
          <w:lang w:val="en-GB" w:eastAsia="ja-JP"/>
        </w:rPr>
        <w:t xml:space="preserve"> </w:t>
      </w:r>
      <w:bookmarkStart w:id="23" w:name="_Hlk24652828"/>
    </w:p>
    <w:p w14:paraId="0E2A430E"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sidRPr="00DB70D2">
        <w:rPr>
          <w:rFonts w:eastAsia="MS Mincho"/>
          <w:szCs w:val="20"/>
          <w:lang w:val="en-GB"/>
        </w:rPr>
        <w:t xml:space="preserve">During periods of rain, the equivalent </w:t>
      </w:r>
      <w:proofErr w:type="spellStart"/>
      <w:r w:rsidRPr="00DB70D2">
        <w:rPr>
          <w:rFonts w:eastAsia="MS Mincho"/>
          <w:szCs w:val="20"/>
          <w:lang w:val="en-GB"/>
        </w:rPr>
        <w:t>isotropically</w:t>
      </w:r>
      <w:proofErr w:type="spellEnd"/>
      <w:r w:rsidRPr="00DB70D2">
        <w:rPr>
          <w:rFonts w:eastAsia="MS Mincho"/>
          <w:szCs w:val="20"/>
          <w:lang w:val="en-GB"/>
        </w:rPr>
        <w:t xml:space="preserve"> radiated power (</w:t>
      </w:r>
      <w:proofErr w:type="spellStart"/>
      <w:r w:rsidRPr="00DB70D2">
        <w:rPr>
          <w:rFonts w:eastAsia="MS Mincho"/>
          <w:szCs w:val="20"/>
          <w:lang w:val="en-GB"/>
        </w:rPr>
        <w:t>e.i.r.p</w:t>
      </w:r>
      <w:proofErr w:type="spellEnd"/>
      <w:r w:rsidRPr="00DB70D2">
        <w:rPr>
          <w:rFonts w:eastAsia="MS Mincho"/>
          <w:szCs w:val="20"/>
          <w:lang w:val="en-GB"/>
        </w:rPr>
        <w:t xml:space="preserve">.) of the beam suffering rain fade may be increased by a level commensurate with the level of rain fade, by up to 20 dB above the </w:t>
      </w:r>
      <w:proofErr w:type="spellStart"/>
      <w:r w:rsidRPr="00DB70D2">
        <w:rPr>
          <w:rFonts w:eastAsia="MS Mincho"/>
          <w:szCs w:val="20"/>
          <w:lang w:val="en-GB"/>
        </w:rPr>
        <w:t>e.i.r.p</w:t>
      </w:r>
      <w:proofErr w:type="spellEnd"/>
      <w:r w:rsidRPr="00DB70D2">
        <w:rPr>
          <w:rFonts w:eastAsia="MS Mincho"/>
          <w:szCs w:val="20"/>
          <w:lang w:val="en-GB"/>
        </w:rPr>
        <w:t xml:space="preserve">. associated with the above </w:t>
      </w:r>
      <w:proofErr w:type="spellStart"/>
      <w:r w:rsidRPr="00DB70D2">
        <w:rPr>
          <w:rFonts w:eastAsia="MS Mincho"/>
          <w:szCs w:val="20"/>
          <w:lang w:val="en-GB"/>
        </w:rPr>
        <w:t>pfd</w:t>
      </w:r>
      <w:proofErr w:type="spellEnd"/>
      <w:r w:rsidRPr="00DB70D2">
        <w:rPr>
          <w:rFonts w:eastAsia="MS Mincho"/>
          <w:szCs w:val="20"/>
          <w:lang w:val="en-GB"/>
        </w:rPr>
        <w:t xml:space="preserve"> mask at </w:t>
      </w:r>
      <w:r w:rsidRPr="00DB70D2">
        <w:rPr>
          <w:rFonts w:eastAsia="MS Mincho"/>
          <w:szCs w:val="20"/>
          <w:lang w:val="en-GB" w:eastAsia="ja-JP"/>
        </w:rPr>
        <w:t xml:space="preserve">the surface of the </w:t>
      </w:r>
      <w:proofErr w:type="gramStart"/>
      <w:r w:rsidRPr="00DB70D2">
        <w:rPr>
          <w:rFonts w:eastAsia="MS Mincho"/>
          <w:szCs w:val="20"/>
          <w:lang w:val="en-GB" w:eastAsia="ja-JP"/>
        </w:rPr>
        <w:t>Earth</w:t>
      </w:r>
      <w:bookmarkEnd w:id="23"/>
      <w:r w:rsidRPr="00DB70D2">
        <w:rPr>
          <w:rFonts w:eastAsia="MS Mincho"/>
          <w:szCs w:val="20"/>
          <w:lang w:val="en-GB" w:eastAsia="ja-JP"/>
        </w:rPr>
        <w:t>;</w:t>
      </w:r>
      <w:proofErr w:type="gramEnd"/>
    </w:p>
    <w:p w14:paraId="065B18DA"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Calibri"/>
          <w:szCs w:val="20"/>
          <w:lang w:val="en-GB"/>
        </w:rPr>
      </w:pPr>
      <w:r w:rsidRPr="00DB70D2">
        <w:rPr>
          <w:rFonts w:eastAsia="MS Mincho"/>
          <w:szCs w:val="20"/>
          <w:lang w:val="en-GB"/>
        </w:rPr>
        <w:t>2</w:t>
      </w:r>
      <w:r w:rsidRPr="00DB70D2">
        <w:rPr>
          <w:rFonts w:eastAsia="MS Mincho"/>
          <w:szCs w:val="20"/>
          <w:lang w:val="en-GB"/>
        </w:rPr>
        <w:tab/>
        <w:t xml:space="preserve">that, for the purpose of protecting the Earth exploration-satellite service (EESS) (passive) in the </w:t>
      </w:r>
      <w:r w:rsidRPr="00DB70D2">
        <w:rPr>
          <w:rFonts w:eastAsia="MS Mincho"/>
          <w:lang w:val="en-GB"/>
        </w:rPr>
        <w:t>frequency</w:t>
      </w:r>
      <w:r w:rsidRPr="00DB70D2">
        <w:rPr>
          <w:rFonts w:eastAsia="MS Mincho"/>
          <w:szCs w:val="20"/>
          <w:lang w:val="en-GB"/>
        </w:rPr>
        <w:t xml:space="preserve"> bands 21.2-21.4 GHz and 22.21-22.5 GHz, the </w:t>
      </w:r>
      <w:proofErr w:type="spellStart"/>
      <w:r w:rsidRPr="00DB70D2">
        <w:rPr>
          <w:rFonts w:eastAsia="MS Mincho"/>
          <w:szCs w:val="20"/>
          <w:lang w:val="en-GB"/>
        </w:rPr>
        <w:t>e.i.r.p</w:t>
      </w:r>
      <w:proofErr w:type="spellEnd"/>
      <w:r w:rsidRPr="00DB70D2">
        <w:rPr>
          <w:rFonts w:eastAsia="MS Mincho"/>
          <w:szCs w:val="20"/>
          <w:lang w:val="en-GB"/>
        </w:rPr>
        <w:t>. density in the frequency bands 21.2-21.4 GHz and 22.21-22.5 GHz per HAPS operating in the</w:t>
      </w:r>
      <w:r w:rsidRPr="00DB70D2">
        <w:rPr>
          <w:rFonts w:eastAsia="MS Mincho"/>
          <w:lang w:val="en-GB"/>
        </w:rPr>
        <w:t xml:space="preserve"> frequency</w:t>
      </w:r>
      <w:r w:rsidRPr="00DB70D2">
        <w:rPr>
          <w:rFonts w:eastAsia="MS Mincho"/>
          <w:szCs w:val="20"/>
          <w:lang w:val="en-GB"/>
        </w:rPr>
        <w:t xml:space="preserve"> band 21.4-22 GHz shall not exceed:</w:t>
      </w:r>
    </w:p>
    <w:p w14:paraId="6FD50F7A" w14:textId="77777777" w:rsidR="00DB70D2" w:rsidRPr="00DB70D2" w:rsidRDefault="00DB70D2" w:rsidP="00DB70D2">
      <w:pPr>
        <w:tabs>
          <w:tab w:val="left" w:pos="1134"/>
          <w:tab w:val="left" w:pos="1871"/>
          <w:tab w:val="left" w:pos="2977"/>
          <w:tab w:val="left" w:pos="3686"/>
          <w:tab w:val="left" w:pos="5812"/>
          <w:tab w:val="right" w:pos="6999"/>
          <w:tab w:val="left" w:pos="7088"/>
        </w:tabs>
        <w:overflowPunct w:val="0"/>
        <w:autoSpaceDE w:val="0"/>
        <w:autoSpaceDN w:val="0"/>
        <w:adjustRightInd w:val="0"/>
        <w:spacing w:before="80"/>
        <w:ind w:left="1134" w:hanging="1134"/>
        <w:textAlignment w:val="baseline"/>
        <w:rPr>
          <w:rFonts w:eastAsia="MS Mincho"/>
          <w:szCs w:val="20"/>
          <w:lang w:val="en-GB" w:eastAsia="ja-JP"/>
        </w:rPr>
      </w:pPr>
      <w:r w:rsidRPr="00DB70D2">
        <w:rPr>
          <w:rFonts w:eastAsia="MS Mincho"/>
          <w:szCs w:val="20"/>
          <w:lang w:val="en-GB" w:eastAsia="ja-JP"/>
        </w:rPr>
        <w:tab/>
        <w:t>−0.76 θ − 9.5</w:t>
      </w:r>
      <w:r w:rsidRPr="00DB70D2">
        <w:rPr>
          <w:rFonts w:eastAsia="MS Mincho"/>
          <w:szCs w:val="20"/>
          <w:lang w:val="en-GB" w:eastAsia="ja-JP"/>
        </w:rPr>
        <w:tab/>
      </w:r>
      <w:r w:rsidRPr="00DB70D2">
        <w:rPr>
          <w:rFonts w:eastAsia="MS Mincho"/>
          <w:szCs w:val="20"/>
          <w:lang w:val="en-GB" w:eastAsia="ja-JP"/>
        </w:rPr>
        <w:tab/>
      </w:r>
      <w:proofErr w:type="gramStart"/>
      <w:r w:rsidRPr="00DB70D2">
        <w:rPr>
          <w:rFonts w:eastAsia="MS Mincho"/>
          <w:szCs w:val="20"/>
          <w:lang w:val="en-GB" w:eastAsia="ja-JP"/>
        </w:rPr>
        <w:t>dB(</w:t>
      </w:r>
      <w:proofErr w:type="gramEnd"/>
      <w:r w:rsidRPr="00DB70D2">
        <w:rPr>
          <w:rFonts w:eastAsia="MS Mincho"/>
          <w:szCs w:val="20"/>
          <w:lang w:val="en-GB" w:eastAsia="ja-JP"/>
        </w:rPr>
        <w:t>W/100 MHz)</w:t>
      </w:r>
      <w:r w:rsidRPr="00DB70D2">
        <w:rPr>
          <w:rFonts w:eastAsia="MS Mincho"/>
          <w:szCs w:val="20"/>
          <w:lang w:val="en-GB" w:eastAsia="ja-JP"/>
        </w:rPr>
        <w:tab/>
        <w:t>for</w:t>
      </w:r>
      <w:r w:rsidRPr="00DB70D2">
        <w:rPr>
          <w:rFonts w:eastAsia="MS Mincho"/>
          <w:szCs w:val="20"/>
          <w:lang w:val="en-GB" w:eastAsia="ja-JP"/>
        </w:rPr>
        <w:tab/>
        <w:t>−4.53°</w:t>
      </w:r>
      <w:r w:rsidRPr="00DB70D2">
        <w:rPr>
          <w:rFonts w:eastAsia="MS Mincho"/>
          <w:szCs w:val="20"/>
          <w:lang w:val="en-GB" w:eastAsia="ja-JP"/>
        </w:rPr>
        <w:tab/>
        <w:t>≤ θ &lt; 35.5°</w:t>
      </w:r>
    </w:p>
    <w:p w14:paraId="5BBFA292" w14:textId="77777777" w:rsidR="00DB70D2" w:rsidRPr="00DB70D2" w:rsidRDefault="00DB70D2" w:rsidP="00DB70D2">
      <w:pPr>
        <w:tabs>
          <w:tab w:val="left" w:pos="1134"/>
          <w:tab w:val="left" w:pos="1871"/>
          <w:tab w:val="left" w:pos="2977"/>
          <w:tab w:val="left" w:pos="3686"/>
          <w:tab w:val="left" w:pos="5812"/>
          <w:tab w:val="right" w:pos="6999"/>
          <w:tab w:val="left" w:pos="7088"/>
        </w:tabs>
        <w:overflowPunct w:val="0"/>
        <w:autoSpaceDE w:val="0"/>
        <w:autoSpaceDN w:val="0"/>
        <w:adjustRightInd w:val="0"/>
        <w:spacing w:before="80"/>
        <w:ind w:left="1134" w:hanging="1134"/>
        <w:textAlignment w:val="baseline"/>
        <w:rPr>
          <w:rFonts w:eastAsia="MS Mincho"/>
          <w:szCs w:val="20"/>
          <w:lang w:val="en-GB" w:eastAsia="ja-JP"/>
        </w:rPr>
      </w:pPr>
      <w:r w:rsidRPr="00DB70D2">
        <w:rPr>
          <w:rFonts w:eastAsia="MS Mincho"/>
          <w:szCs w:val="20"/>
          <w:lang w:val="en-GB" w:eastAsia="ja-JP"/>
        </w:rPr>
        <w:tab/>
        <w:t>−36.5</w:t>
      </w:r>
      <w:r w:rsidRPr="00DB70D2">
        <w:rPr>
          <w:rFonts w:eastAsia="MS Mincho"/>
          <w:szCs w:val="20"/>
          <w:lang w:val="en-GB" w:eastAsia="ja-JP"/>
        </w:rPr>
        <w:tab/>
      </w:r>
      <w:r w:rsidRPr="00DB70D2">
        <w:rPr>
          <w:rFonts w:eastAsia="MS Mincho"/>
          <w:szCs w:val="20"/>
          <w:lang w:val="en-GB" w:eastAsia="ja-JP"/>
        </w:rPr>
        <w:tab/>
      </w:r>
      <w:r w:rsidRPr="00DB70D2">
        <w:rPr>
          <w:rFonts w:eastAsia="MS Mincho"/>
          <w:szCs w:val="20"/>
          <w:lang w:val="en-GB" w:eastAsia="ja-JP"/>
        </w:rPr>
        <w:tab/>
      </w:r>
      <w:proofErr w:type="gramStart"/>
      <w:r w:rsidRPr="00DB70D2">
        <w:rPr>
          <w:rFonts w:eastAsia="MS Mincho"/>
          <w:szCs w:val="20"/>
          <w:lang w:val="en-GB" w:eastAsia="ja-JP"/>
        </w:rPr>
        <w:t>dB(</w:t>
      </w:r>
      <w:proofErr w:type="gramEnd"/>
      <w:r w:rsidRPr="00DB70D2">
        <w:rPr>
          <w:rFonts w:eastAsia="MS Mincho"/>
          <w:szCs w:val="20"/>
          <w:lang w:val="en-GB" w:eastAsia="ja-JP"/>
        </w:rPr>
        <w:t>W/100</w:t>
      </w:r>
      <w:r w:rsidRPr="00DB70D2">
        <w:rPr>
          <w:rFonts w:eastAsia="SimSun"/>
          <w:szCs w:val="20"/>
          <w:lang w:val="en-GB"/>
        </w:rPr>
        <w:t xml:space="preserve"> </w:t>
      </w:r>
      <w:r w:rsidRPr="00DB70D2">
        <w:rPr>
          <w:rFonts w:eastAsia="MS Mincho"/>
          <w:szCs w:val="20"/>
          <w:lang w:val="en-GB" w:eastAsia="ja-JP"/>
        </w:rPr>
        <w:t>MHz)</w:t>
      </w:r>
      <w:r w:rsidRPr="00DB70D2">
        <w:rPr>
          <w:rFonts w:eastAsia="MS Mincho"/>
          <w:szCs w:val="20"/>
          <w:lang w:val="en-GB" w:eastAsia="ja-JP"/>
        </w:rPr>
        <w:tab/>
        <w:t>for</w:t>
      </w:r>
      <w:r w:rsidRPr="00DB70D2">
        <w:rPr>
          <w:rFonts w:eastAsia="MS Mincho"/>
          <w:szCs w:val="20"/>
          <w:lang w:val="en-GB" w:eastAsia="ja-JP"/>
        </w:rPr>
        <w:tab/>
        <w:t>35.5°</w:t>
      </w:r>
      <w:r w:rsidRPr="00DB70D2">
        <w:rPr>
          <w:rFonts w:eastAsia="MS Mincho"/>
          <w:szCs w:val="20"/>
          <w:lang w:val="en-GB" w:eastAsia="ja-JP"/>
        </w:rPr>
        <w:tab/>
        <w:t>≤ θ ≤ 90°</w:t>
      </w:r>
    </w:p>
    <w:p w14:paraId="61CCA091"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sidRPr="00DB70D2">
        <w:rPr>
          <w:rFonts w:eastAsia="MS Mincho"/>
          <w:szCs w:val="20"/>
          <w:lang w:val="en-GB" w:eastAsia="ja-JP"/>
        </w:rPr>
        <w:t xml:space="preserve">where </w:t>
      </w:r>
      <w:r w:rsidRPr="00DB70D2">
        <w:rPr>
          <w:rFonts w:eastAsia="MS Mincho"/>
          <w:lang w:val="en-GB" w:eastAsia="ja-JP"/>
        </w:rPr>
        <w:sym w:font="Symbol" w:char="F071"/>
      </w:r>
      <w:r w:rsidRPr="00DB70D2">
        <w:rPr>
          <w:rFonts w:eastAsia="MS Mincho"/>
          <w:lang w:val="en-GB" w:eastAsia="ja-JP"/>
        </w:rPr>
        <w:t xml:space="preserve"> </w:t>
      </w:r>
      <w:r w:rsidRPr="00DB70D2">
        <w:rPr>
          <w:rFonts w:eastAsia="MS Mincho"/>
          <w:szCs w:val="20"/>
          <w:lang w:val="en-GB"/>
        </w:rPr>
        <w:t xml:space="preserve">is the elevation angle in degrees at the platform </w:t>
      </w:r>
      <w:proofErr w:type="gramStart"/>
      <w:r w:rsidRPr="00DB70D2">
        <w:rPr>
          <w:rFonts w:eastAsia="MS Mincho"/>
          <w:szCs w:val="20"/>
          <w:lang w:val="en-GB"/>
        </w:rPr>
        <w:t>height;</w:t>
      </w:r>
      <w:proofErr w:type="gramEnd"/>
    </w:p>
    <w:p w14:paraId="0238B93D"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eastAsia="ja-JP"/>
        </w:rPr>
        <w:t>3</w:t>
      </w:r>
      <w:r w:rsidRPr="00DB70D2">
        <w:rPr>
          <w:rFonts w:eastAsia="MS Mincho"/>
          <w:szCs w:val="20"/>
          <w:lang w:val="en-GB" w:eastAsia="ja-JP"/>
        </w:rPr>
        <w:tab/>
      </w:r>
      <w:r w:rsidRPr="00DB70D2">
        <w:rPr>
          <w:rFonts w:eastAsia="MS Mincho"/>
          <w:szCs w:val="20"/>
          <w:lang w:val="en-GB"/>
        </w:rPr>
        <w:t xml:space="preserve">that, in order to ensure the protection of the radio astronomy service (RAS), the </w:t>
      </w:r>
      <w:proofErr w:type="spellStart"/>
      <w:r w:rsidRPr="00DB70D2">
        <w:rPr>
          <w:rFonts w:eastAsia="MS Mincho"/>
          <w:szCs w:val="20"/>
          <w:lang w:val="en-GB" w:eastAsia="ja-JP"/>
        </w:rPr>
        <w:t>pfd</w:t>
      </w:r>
      <w:proofErr w:type="spellEnd"/>
      <w:r w:rsidRPr="00DB70D2">
        <w:rPr>
          <w:rFonts w:eastAsia="MS Mincho"/>
          <w:szCs w:val="20"/>
          <w:lang w:val="en-GB" w:eastAsia="ja-JP"/>
        </w:rPr>
        <w:t xml:space="preserve"> level</w:t>
      </w:r>
      <w:r w:rsidRPr="00DB70D2">
        <w:rPr>
          <w:rFonts w:eastAsia="MS Mincho"/>
          <w:szCs w:val="20"/>
          <w:lang w:val="en-GB"/>
        </w:rPr>
        <w:t xml:space="preserve"> produced by unwanted emissions from HAPS downlink transmissions in the frequency band 21.4</w:t>
      </w:r>
      <w:r w:rsidRPr="00DB70D2">
        <w:rPr>
          <w:rFonts w:eastAsia="MS Mincho"/>
          <w:szCs w:val="20"/>
          <w:lang w:val="en-GB"/>
        </w:rPr>
        <w:noBreakHyphen/>
        <w:t>22 GHz shall not exceed −176 dB(W/(m</w:t>
      </w:r>
      <w:r w:rsidRPr="00DB70D2">
        <w:rPr>
          <w:rFonts w:eastAsia="MS Mincho"/>
          <w:szCs w:val="20"/>
          <w:vertAlign w:val="superscript"/>
          <w:lang w:val="en-GB" w:eastAsia="ja-JP"/>
        </w:rPr>
        <w:t>2</w:t>
      </w:r>
      <w:r w:rsidRPr="00DB70D2">
        <w:rPr>
          <w:rFonts w:eastAsia="MS Mincho"/>
          <w:szCs w:val="20"/>
          <w:lang w:val="en-GB" w:eastAsia="ja-JP"/>
        </w:rPr>
        <w:t> </w:t>
      </w:r>
      <w:r w:rsidRPr="00DB70D2">
        <w:rPr>
          <w:rFonts w:eastAsia="SimSun"/>
          <w:szCs w:val="20"/>
          <w:lang w:val="en-GB"/>
        </w:rPr>
        <w:t>·</w:t>
      </w:r>
      <w:r w:rsidRPr="00DB70D2">
        <w:rPr>
          <w:rFonts w:eastAsia="MS Mincho"/>
          <w:szCs w:val="20"/>
          <w:lang w:val="en-GB" w:eastAsia="ja-JP"/>
        </w:rPr>
        <w:t> </w:t>
      </w:r>
      <w:r w:rsidRPr="00DB70D2">
        <w:rPr>
          <w:rFonts w:eastAsia="MS Mincho"/>
          <w:szCs w:val="20"/>
          <w:lang w:val="en-GB"/>
        </w:rPr>
        <w:t>290 MHz)) for continuum observations</w:t>
      </w:r>
      <w:r w:rsidRPr="00DB70D2">
        <w:rPr>
          <w:rFonts w:eastAsia="Calibri"/>
          <w:szCs w:val="20"/>
          <w:lang w:val="en-GB"/>
        </w:rPr>
        <w:t xml:space="preserve"> and </w:t>
      </w:r>
      <w:r w:rsidRPr="00DB70D2">
        <w:rPr>
          <w:rFonts w:eastAsia="MS Mincho"/>
          <w:szCs w:val="20"/>
          <w:lang w:val="en-GB"/>
        </w:rPr>
        <w:t>−192 dB(W/(</w:t>
      </w:r>
      <w:r w:rsidRPr="00DB70D2">
        <w:rPr>
          <w:rFonts w:eastAsia="MS Mincho"/>
          <w:szCs w:val="20"/>
          <w:lang w:val="en-GB" w:eastAsia="ja-JP"/>
        </w:rPr>
        <w:t>m</w:t>
      </w:r>
      <w:r w:rsidRPr="00DB70D2">
        <w:rPr>
          <w:rFonts w:eastAsia="MS Mincho"/>
          <w:szCs w:val="20"/>
          <w:vertAlign w:val="superscript"/>
          <w:lang w:val="en-GB" w:eastAsia="ja-JP"/>
        </w:rPr>
        <w:t>2</w:t>
      </w:r>
      <w:r w:rsidRPr="00DB70D2">
        <w:rPr>
          <w:rFonts w:eastAsia="MS Mincho"/>
          <w:szCs w:val="20"/>
          <w:lang w:val="en-GB" w:eastAsia="ja-JP"/>
        </w:rPr>
        <w:t> </w:t>
      </w:r>
      <w:r w:rsidRPr="00DB70D2">
        <w:rPr>
          <w:rFonts w:eastAsia="SimSun"/>
          <w:szCs w:val="20"/>
          <w:lang w:val="en-GB"/>
        </w:rPr>
        <w:t>·</w:t>
      </w:r>
      <w:r w:rsidRPr="00DB70D2">
        <w:rPr>
          <w:rFonts w:eastAsia="MS Mincho"/>
          <w:szCs w:val="20"/>
          <w:lang w:val="en-GB" w:eastAsia="ja-JP"/>
        </w:rPr>
        <w:t> </w:t>
      </w:r>
      <w:r w:rsidRPr="00DB70D2">
        <w:rPr>
          <w:rFonts w:eastAsia="MS Mincho"/>
          <w:szCs w:val="20"/>
          <w:lang w:val="en-GB"/>
        </w:rPr>
        <w:t xml:space="preserve">250 kHz)) </w:t>
      </w:r>
      <w:r w:rsidRPr="00DB70D2">
        <w:rPr>
          <w:rFonts w:eastAsia="Calibri"/>
          <w:szCs w:val="20"/>
          <w:lang w:val="en-GB"/>
        </w:rPr>
        <w:t>for spectral line observations</w:t>
      </w:r>
      <w:r w:rsidRPr="00DB70D2">
        <w:rPr>
          <w:rFonts w:eastAsia="MS Mincho"/>
          <w:szCs w:val="20"/>
          <w:lang w:val="en-GB"/>
        </w:rPr>
        <w:t xml:space="preserve"> in the frequency band 22.21-22.5 GHz at an RAS station location at a height of 50 m; t</w:t>
      </w:r>
      <w:r w:rsidRPr="00DB70D2">
        <w:rPr>
          <w:rFonts w:eastAsia="MS Mincho"/>
          <w:szCs w:val="20"/>
          <w:lang w:val="en-GB" w:eastAsia="ja-JP"/>
        </w:rPr>
        <w:t xml:space="preserve">his limit relates to the </w:t>
      </w:r>
      <w:proofErr w:type="spellStart"/>
      <w:r w:rsidRPr="00DB70D2">
        <w:rPr>
          <w:rFonts w:eastAsia="MS Mincho"/>
          <w:szCs w:val="20"/>
          <w:lang w:val="en-GB" w:eastAsia="ja-JP"/>
        </w:rPr>
        <w:t>pfd</w:t>
      </w:r>
      <w:proofErr w:type="spellEnd"/>
      <w:r w:rsidRPr="00DB70D2">
        <w:rPr>
          <w:rFonts w:eastAsia="MS Mincho"/>
          <w:szCs w:val="20"/>
          <w:lang w:val="en-GB" w:eastAsia="ja-JP"/>
        </w:rPr>
        <w:t xml:space="preserve"> which would be obtained using a time percentage of 2% in the relevant propagation model</w:t>
      </w:r>
      <w:r w:rsidRPr="00DB70D2">
        <w:rPr>
          <w:rFonts w:eastAsia="MS Mincho"/>
          <w:szCs w:val="20"/>
          <w:lang w:val="en-GB"/>
        </w:rPr>
        <w:t>.</w:t>
      </w:r>
    </w:p>
    <w:p w14:paraId="5527157A"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Times,Arial"/>
          <w:szCs w:val="20"/>
          <w:lang w:val="en-GB"/>
        </w:rPr>
        <w:t>To verify compliance, the following formula shall be used:</w:t>
      </w:r>
    </w:p>
    <w:p w14:paraId="576FCBA1" w14:textId="77777777" w:rsidR="00DB70D2" w:rsidRPr="00DB70D2" w:rsidRDefault="00DB70D2" w:rsidP="00DB70D2">
      <w:pPr>
        <w:tabs>
          <w:tab w:val="left" w:pos="1134"/>
          <w:tab w:val="center" w:pos="4820"/>
          <w:tab w:val="right" w:pos="9639"/>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ab/>
      </w:r>
      <w:r w:rsidRPr="00DB70D2">
        <w:rPr>
          <w:rFonts w:eastAsia="MS Mincho"/>
          <w:position w:val="-22"/>
          <w:szCs w:val="20"/>
          <w:lang w:val="en-GB"/>
        </w:rPr>
        <w:object w:dxaOrig="7200" w:dyaOrig="570" w14:anchorId="4A605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8" o:spid="_x0000_i1025" type="#_x0000_t75" style="width:5in;height:29.4pt" o:ole="">
            <v:imagedata r:id="rId10" o:title=""/>
          </v:shape>
          <o:OLEObject Type="Embed" ProgID="Equation.DSMT4" ShapeID="shape18" DrawAspect="Content" ObjectID="_1740207203" r:id="rId11"/>
        </w:object>
      </w:r>
    </w:p>
    <w:p w14:paraId="76E3B5F4"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Theme="majorEastAsia"/>
          <w:szCs w:val="20"/>
          <w:lang w:val="en-GB"/>
        </w:rPr>
      </w:pPr>
      <w:r w:rsidRPr="00DB70D2">
        <w:rPr>
          <w:rFonts w:eastAsiaTheme="majorEastAsia"/>
          <w:szCs w:val="20"/>
          <w:lang w:val="en-GB"/>
        </w:rPr>
        <w:t>where:</w:t>
      </w:r>
    </w:p>
    <w:p w14:paraId="18C84303" w14:textId="77777777"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rPr>
      </w:pPr>
      <w:r w:rsidRPr="00DB70D2">
        <w:rPr>
          <w:rFonts w:eastAsia="MS Mincho"/>
          <w:i/>
          <w:szCs w:val="20"/>
          <w:lang w:val="en-GB"/>
        </w:rPr>
        <w:lastRenderedPageBreak/>
        <w:tab/>
      </w:r>
      <w:proofErr w:type="spellStart"/>
      <w:r w:rsidRPr="00DB70D2">
        <w:rPr>
          <w:rFonts w:eastAsia="MS Mincho"/>
          <w:i/>
          <w:iCs/>
          <w:szCs w:val="20"/>
          <w:lang w:val="en-GB"/>
        </w:rPr>
        <w:t>e.i.r.</w:t>
      </w:r>
      <w:proofErr w:type="gramStart"/>
      <w:r w:rsidRPr="00DB70D2">
        <w:rPr>
          <w:rFonts w:eastAsia="MS Mincho"/>
          <w:i/>
          <w:iCs/>
          <w:szCs w:val="20"/>
          <w:lang w:val="en-GB"/>
        </w:rPr>
        <w:t>p.</w:t>
      </w:r>
      <w:r w:rsidRPr="00DB70D2">
        <w:rPr>
          <w:rFonts w:eastAsia="MS Mincho"/>
          <w:i/>
          <w:iCs/>
          <w:szCs w:val="20"/>
          <w:vertAlign w:val="subscript"/>
          <w:lang w:val="en-GB"/>
        </w:rPr>
        <w:t>nominal</w:t>
      </w:r>
      <w:proofErr w:type="spellEnd"/>
      <w:proofErr w:type="gramEnd"/>
      <w:r w:rsidRPr="00DB70D2">
        <w:rPr>
          <w:rFonts w:eastAsia="MS Mincho"/>
          <w:i/>
          <w:iCs/>
          <w:szCs w:val="20"/>
          <w:vertAlign w:val="subscript"/>
          <w:lang w:val="en-GB"/>
        </w:rPr>
        <w:t xml:space="preserve"> clear sky</w:t>
      </w:r>
      <w:r w:rsidRPr="00DB70D2">
        <w:rPr>
          <w:rFonts w:eastAsia="MS Mincho"/>
          <w:szCs w:val="20"/>
          <w:lang w:val="en-GB"/>
        </w:rPr>
        <w:t>:</w:t>
      </w:r>
      <w:r w:rsidRPr="00DB70D2">
        <w:rPr>
          <w:rFonts w:eastAsia="MS Mincho"/>
          <w:szCs w:val="20"/>
          <w:lang w:val="en-GB"/>
        </w:rPr>
        <w:tab/>
        <w:t xml:space="preserve">nominal unwanted emission </w:t>
      </w:r>
      <w:proofErr w:type="spellStart"/>
      <w:r w:rsidRPr="00DB70D2">
        <w:rPr>
          <w:rFonts w:eastAsia="MS Mincho"/>
          <w:szCs w:val="20"/>
          <w:lang w:val="en-GB"/>
        </w:rPr>
        <w:t>e.i.r.p</w:t>
      </w:r>
      <w:proofErr w:type="spellEnd"/>
      <w:r w:rsidRPr="00DB70D2">
        <w:rPr>
          <w:rFonts w:eastAsia="MS Mincho"/>
          <w:szCs w:val="20"/>
          <w:lang w:val="en-GB"/>
        </w:rPr>
        <w:t xml:space="preserve">. density towards the RAS station at which the HAPS operates under clear-sky conditions in </w:t>
      </w:r>
      <w:r w:rsidRPr="00DB70D2">
        <w:rPr>
          <w:rFonts w:eastAsia="MS Mincho"/>
          <w:szCs w:val="20"/>
          <w:lang w:val="en-GB" w:eastAsia="ja-JP"/>
        </w:rPr>
        <w:t xml:space="preserve">dB(W/290 MHz) for </w:t>
      </w:r>
      <w:r w:rsidRPr="00DB70D2">
        <w:rPr>
          <w:rFonts w:eastAsia="MS Mincho"/>
          <w:szCs w:val="20"/>
          <w:lang w:val="en-GB"/>
        </w:rPr>
        <w:t>continuum observations and in dB(W/250 kHz) for spectral line observations in the</w:t>
      </w:r>
      <w:r w:rsidRPr="00DB70D2">
        <w:rPr>
          <w:rFonts w:eastAsia="MS Mincho"/>
          <w:lang w:val="en-GB"/>
        </w:rPr>
        <w:t xml:space="preserve"> frequency</w:t>
      </w:r>
      <w:r w:rsidRPr="00DB70D2">
        <w:rPr>
          <w:rFonts w:eastAsia="MS Mincho"/>
          <w:szCs w:val="20"/>
          <w:lang w:val="en-GB"/>
        </w:rPr>
        <w:t xml:space="preserve"> band 22.21-22.5 GHz</w:t>
      </w:r>
    </w:p>
    <w:p w14:paraId="55BF76D2" w14:textId="77777777"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SimSun"/>
          <w:szCs w:val="20"/>
          <w:lang w:val="en-GB"/>
        </w:rPr>
      </w:pPr>
      <w:r w:rsidRPr="00DB70D2">
        <w:rPr>
          <w:rFonts w:eastAsia="SimSun"/>
          <w:iCs/>
          <w:szCs w:val="20"/>
          <w:lang w:val="en-GB"/>
        </w:rPr>
        <w:tab/>
      </w:r>
      <w:r w:rsidRPr="00DB70D2">
        <w:rPr>
          <w:rFonts w:eastAsia="SimSun"/>
          <w:i/>
          <w:szCs w:val="20"/>
          <w:lang w:val="en-GB"/>
        </w:rPr>
        <w:t>Az</w:t>
      </w:r>
      <w:r w:rsidRPr="00DB70D2">
        <w:rPr>
          <w:rFonts w:eastAsia="SimSun"/>
          <w:iCs/>
          <w:szCs w:val="20"/>
          <w:lang w:val="en-GB"/>
        </w:rPr>
        <w:t>:</w:t>
      </w:r>
      <w:r w:rsidRPr="00DB70D2">
        <w:rPr>
          <w:rFonts w:eastAsia="SimSun"/>
          <w:iCs/>
          <w:szCs w:val="20"/>
          <w:lang w:val="en-GB"/>
        </w:rPr>
        <w:tab/>
      </w:r>
      <w:r w:rsidRPr="00DB70D2">
        <w:rPr>
          <w:rFonts w:eastAsia="SimSun"/>
          <w:szCs w:val="20"/>
          <w:lang w:val="en-GB"/>
        </w:rPr>
        <w:t>azimuth in degrees from the HAPS towards the RAS station</w:t>
      </w:r>
    </w:p>
    <w:p w14:paraId="2D3E40FD" w14:textId="77777777"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SimSun"/>
          <w:szCs w:val="20"/>
          <w:lang w:val="en-GB"/>
        </w:rPr>
      </w:pPr>
      <w:r w:rsidRPr="00DB70D2">
        <w:rPr>
          <w:rFonts w:eastAsia="SimSun"/>
          <w:iCs/>
          <w:szCs w:val="20"/>
          <w:lang w:val="en-GB"/>
        </w:rPr>
        <w:tab/>
        <w:t>θ:</w:t>
      </w:r>
      <w:r w:rsidRPr="00DB70D2">
        <w:rPr>
          <w:rFonts w:eastAsia="SimSun"/>
          <w:iCs/>
          <w:szCs w:val="20"/>
          <w:lang w:val="en-GB"/>
        </w:rPr>
        <w:tab/>
      </w:r>
      <w:r w:rsidRPr="00DB70D2">
        <w:rPr>
          <w:rFonts w:eastAsia="SimSun"/>
          <w:szCs w:val="20"/>
          <w:lang w:val="en-GB"/>
        </w:rPr>
        <w:t>elevation angle in degrees at the HAPS towards the RAS station</w:t>
      </w:r>
    </w:p>
    <w:p w14:paraId="3EB2C52F" w14:textId="7ADC8845"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rPr>
      </w:pPr>
      <w:r w:rsidRPr="00DB70D2">
        <w:rPr>
          <w:rFonts w:eastAsia="SimSun"/>
          <w:iCs/>
          <w:szCs w:val="20"/>
          <w:lang w:val="en-GB"/>
        </w:rPr>
        <w:tab/>
      </w:r>
      <w:r w:rsidRPr="00DB70D2">
        <w:rPr>
          <w:rFonts w:eastAsia="SimSun"/>
          <w:i/>
          <w:szCs w:val="20"/>
          <w:lang w:val="en-GB"/>
        </w:rPr>
        <w:t>Att</w:t>
      </w:r>
      <w:r w:rsidRPr="00DB70D2">
        <w:rPr>
          <w:rFonts w:eastAsia="SimSun"/>
          <w:iCs/>
          <w:szCs w:val="20"/>
          <w:vertAlign w:val="subscript"/>
          <w:lang w:val="en-GB"/>
        </w:rPr>
        <w:t>618</w:t>
      </w:r>
      <w:r w:rsidRPr="00DB70D2">
        <w:rPr>
          <w:rFonts w:eastAsia="SimSun"/>
          <w:i/>
          <w:szCs w:val="20"/>
          <w:vertAlign w:val="subscript"/>
          <w:lang w:val="en-GB"/>
        </w:rPr>
        <w:t>p=</w:t>
      </w:r>
      <w:r w:rsidRPr="00DB70D2">
        <w:rPr>
          <w:rFonts w:eastAsia="SimSun"/>
          <w:iCs/>
          <w:szCs w:val="20"/>
          <w:vertAlign w:val="subscript"/>
          <w:lang w:val="en-GB"/>
        </w:rPr>
        <w:t>2%</w:t>
      </w:r>
      <w:r w:rsidRPr="00DB70D2">
        <w:rPr>
          <w:rFonts w:eastAsia="SimSun"/>
          <w:iCs/>
          <w:szCs w:val="20"/>
          <w:lang w:val="en-GB"/>
        </w:rPr>
        <w:t>:</w:t>
      </w:r>
      <w:r w:rsidRPr="00DB70D2">
        <w:rPr>
          <w:rFonts w:eastAsia="SimSun"/>
          <w:iCs/>
          <w:szCs w:val="20"/>
          <w:lang w:val="en-GB"/>
        </w:rPr>
        <w:tab/>
      </w:r>
      <w:r w:rsidRPr="00DB70D2">
        <w:rPr>
          <w:rFonts w:eastAsia="SimSun"/>
          <w:szCs w:val="20"/>
          <w:lang w:val="en-GB"/>
        </w:rPr>
        <w:t xml:space="preserve">attenuation in dB </w:t>
      </w:r>
      <w:r w:rsidRPr="00DB70D2">
        <w:rPr>
          <w:rFonts w:eastAsia="MS Mincho"/>
          <w:szCs w:val="20"/>
          <w:lang w:val="en-GB"/>
        </w:rPr>
        <w:t xml:space="preserve">from </w:t>
      </w:r>
      <w:r w:rsidR="00295661">
        <w:rPr>
          <w:rFonts w:eastAsia="MS Mincho"/>
          <w:szCs w:val="20"/>
          <w:lang w:val="en-GB"/>
        </w:rPr>
        <w:t xml:space="preserve">the </w:t>
      </w:r>
      <w:r w:rsidRPr="00DB70D2">
        <w:rPr>
          <w:rFonts w:eastAsia="MS Mincho"/>
          <w:szCs w:val="20"/>
          <w:lang w:val="en-GB"/>
        </w:rPr>
        <w:t>most recent version of Recommendation ITU-R P.618 corresponding to</w:t>
      </w:r>
      <w:r w:rsidRPr="00DB70D2">
        <w:rPr>
          <w:rFonts w:eastAsia="MS Mincho"/>
          <w:i/>
          <w:iCs/>
          <w:szCs w:val="20"/>
          <w:lang w:val="en-GB"/>
        </w:rPr>
        <w:t xml:space="preserve"> p</w:t>
      </w:r>
      <w:r w:rsidRPr="00DB70D2">
        <w:rPr>
          <w:rFonts w:eastAsia="MS Mincho"/>
          <w:szCs w:val="20"/>
          <w:lang w:val="en-GB" w:eastAsia="ja-JP"/>
        </w:rPr>
        <w:t> </w:t>
      </w:r>
      <w:r w:rsidRPr="00DB70D2">
        <w:rPr>
          <w:rFonts w:eastAsia="MS Mincho"/>
          <w:szCs w:val="20"/>
          <w:lang w:val="en-GB"/>
        </w:rPr>
        <w:t>=</w:t>
      </w:r>
      <w:r w:rsidRPr="00DB70D2">
        <w:rPr>
          <w:rFonts w:eastAsia="MS Mincho"/>
          <w:szCs w:val="20"/>
          <w:lang w:val="en-GB" w:eastAsia="ja-JP"/>
        </w:rPr>
        <w:t> </w:t>
      </w:r>
      <w:r w:rsidRPr="00DB70D2">
        <w:rPr>
          <w:rFonts w:eastAsia="MS Mincho"/>
          <w:szCs w:val="20"/>
          <w:lang w:val="en-GB"/>
        </w:rPr>
        <w:t>2% of the time at the radio astronomy location</w:t>
      </w:r>
    </w:p>
    <w:p w14:paraId="6B4371DD" w14:textId="77777777"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i/>
          <w:iCs/>
          <w:szCs w:val="20"/>
          <w:lang w:val="en-GB"/>
        </w:rPr>
      </w:pPr>
      <w:r w:rsidRPr="00DB70D2">
        <w:rPr>
          <w:rFonts w:eastAsia="SimSun"/>
          <w:iCs/>
          <w:szCs w:val="20"/>
          <w:lang w:val="en-GB"/>
        </w:rPr>
        <w:tab/>
      </w:r>
      <w:r w:rsidRPr="00DB70D2">
        <w:rPr>
          <w:rFonts w:eastAsia="MS Mincho"/>
          <w:i/>
          <w:szCs w:val="20"/>
          <w:lang w:val="en-GB"/>
        </w:rPr>
        <w:t>d</w:t>
      </w:r>
      <w:r w:rsidRPr="00DB70D2">
        <w:rPr>
          <w:rFonts w:eastAsia="SimSun"/>
          <w:iCs/>
          <w:szCs w:val="20"/>
          <w:lang w:val="en-GB"/>
        </w:rPr>
        <w:t>:</w:t>
      </w:r>
      <w:r w:rsidRPr="00DB70D2">
        <w:rPr>
          <w:rFonts w:eastAsia="SimSun"/>
          <w:iCs/>
          <w:szCs w:val="20"/>
          <w:lang w:val="en-GB"/>
        </w:rPr>
        <w:tab/>
      </w:r>
      <w:r w:rsidRPr="00DB70D2">
        <w:rPr>
          <w:rFonts w:eastAsia="MS Mincho"/>
          <w:szCs w:val="20"/>
          <w:lang w:val="en-GB"/>
        </w:rPr>
        <w:t>separation distance in metres between the HAPS and the RAS station</w:t>
      </w:r>
    </w:p>
    <w:p w14:paraId="15742AAB" w14:textId="40B392E2"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Calibri"/>
          <w:szCs w:val="20"/>
          <w:lang w:val="en-GB" w:eastAsia="ja-JP"/>
        </w:rPr>
      </w:pPr>
      <w:r w:rsidRPr="00DB70D2">
        <w:rPr>
          <w:rFonts w:eastAsia="MS Mincho"/>
          <w:i/>
          <w:iCs/>
          <w:szCs w:val="20"/>
          <w:lang w:val="en-GB"/>
        </w:rPr>
        <w:tab/>
      </w:r>
      <w:proofErr w:type="spellStart"/>
      <w:r w:rsidRPr="00DB70D2">
        <w:rPr>
          <w:rFonts w:eastAsia="MS Mincho"/>
          <w:i/>
          <w:szCs w:val="20"/>
          <w:lang w:val="en-GB"/>
        </w:rPr>
        <w:t>GasAtt</w:t>
      </w:r>
      <w:proofErr w:type="spellEnd"/>
      <w:r w:rsidRPr="00DB70D2">
        <w:rPr>
          <w:rFonts w:eastAsia="MS Mincho"/>
          <w:iCs/>
          <w:szCs w:val="20"/>
          <w:lang w:val="en-GB"/>
        </w:rPr>
        <w:t>(θ)</w:t>
      </w:r>
      <w:r w:rsidRPr="00DB70D2">
        <w:rPr>
          <w:rFonts w:eastAsia="SimSun"/>
          <w:iCs/>
          <w:szCs w:val="20"/>
          <w:lang w:val="en-GB"/>
        </w:rPr>
        <w:t>:</w:t>
      </w:r>
      <w:r w:rsidRPr="00DB70D2">
        <w:rPr>
          <w:rFonts w:eastAsia="SimSun"/>
          <w:iCs/>
          <w:szCs w:val="20"/>
          <w:lang w:val="en-GB"/>
        </w:rPr>
        <w:tab/>
      </w:r>
      <w:r w:rsidRPr="00DB70D2">
        <w:rPr>
          <w:rFonts w:eastAsia="MS Mincho"/>
          <w:szCs w:val="20"/>
          <w:lang w:val="en-GB"/>
        </w:rPr>
        <w:t xml:space="preserve">gaseous attenuation for an elevation angle of </w:t>
      </w:r>
      <w:r w:rsidRPr="00DB70D2">
        <w:rPr>
          <w:rFonts w:eastAsia="MS Mincho"/>
          <w:iCs/>
          <w:szCs w:val="20"/>
          <w:lang w:val="en-GB"/>
        </w:rPr>
        <w:t>θ</w:t>
      </w:r>
      <w:r w:rsidRPr="00DB70D2">
        <w:rPr>
          <w:rFonts w:eastAsia="MS Mincho"/>
          <w:szCs w:val="20"/>
          <w:lang w:val="en-GB"/>
        </w:rPr>
        <w:t xml:space="preserve"> (see </w:t>
      </w:r>
      <w:r w:rsidR="00295661">
        <w:rPr>
          <w:rFonts w:eastAsia="MS Mincho"/>
          <w:szCs w:val="20"/>
          <w:lang w:val="en-GB"/>
        </w:rPr>
        <w:t xml:space="preserve">the </w:t>
      </w:r>
      <w:r w:rsidRPr="00DB70D2">
        <w:rPr>
          <w:rFonts w:eastAsia="MS Mincho"/>
          <w:szCs w:val="20"/>
          <w:lang w:val="en-GB"/>
        </w:rPr>
        <w:t>most recent version of Recommendation ITU</w:t>
      </w:r>
      <w:r w:rsidRPr="00DB70D2">
        <w:rPr>
          <w:rFonts w:eastAsia="MS Mincho"/>
          <w:lang w:val="en-GB" w:eastAsia="zh-CN"/>
        </w:rPr>
        <w:noBreakHyphen/>
      </w:r>
      <w:r w:rsidRPr="00DB70D2">
        <w:rPr>
          <w:rFonts w:eastAsia="MS Mincho"/>
          <w:szCs w:val="20"/>
          <w:lang w:val="en-GB"/>
        </w:rPr>
        <w:t>R</w:t>
      </w:r>
      <w:r w:rsidRPr="00DB70D2">
        <w:rPr>
          <w:rFonts w:eastAsia="MS Mincho"/>
          <w:szCs w:val="20"/>
          <w:lang w:val="en-GB" w:eastAsia="ja-JP"/>
        </w:rPr>
        <w:t> </w:t>
      </w:r>
      <w:r w:rsidRPr="00DB70D2">
        <w:rPr>
          <w:rFonts w:eastAsia="MS Mincho"/>
          <w:szCs w:val="20"/>
          <w:lang w:val="en-GB"/>
        </w:rPr>
        <w:t>SF.1395</w:t>
      </w:r>
      <w:proofErr w:type="gramStart"/>
      <w:r w:rsidRPr="00DB70D2">
        <w:rPr>
          <w:rFonts w:eastAsia="MS Mincho"/>
          <w:szCs w:val="20"/>
          <w:lang w:val="en-GB"/>
        </w:rPr>
        <w:t>);</w:t>
      </w:r>
      <w:proofErr w:type="gramEnd"/>
    </w:p>
    <w:p w14:paraId="396923C2" w14:textId="1E4AA84F" w:rsidR="00DB70D2" w:rsidRPr="00DB70D2" w:rsidRDefault="00823233"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Pr>
          <w:rFonts w:eastAsia="MS Mincho"/>
          <w:szCs w:val="20"/>
          <w:lang w:val="en-GB"/>
        </w:rPr>
        <w:t>…</w:t>
      </w:r>
    </w:p>
    <w:p w14:paraId="3DB9818B" w14:textId="77777777" w:rsidR="00904F71" w:rsidRPr="00904F71" w:rsidRDefault="00904F71" w:rsidP="00904F71"/>
    <w:p w14:paraId="7FB9C35F" w14:textId="358801CA" w:rsidR="00DB70D2" w:rsidRPr="00DB70D2" w:rsidRDefault="00DB70D2" w:rsidP="00DB70D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DB70D2">
        <w:rPr>
          <w:rFonts w:eastAsia="MS Mincho" w:hAnsi="Times New Roman Bold"/>
          <w:b/>
          <w:szCs w:val="20"/>
          <w:lang w:val="en-GB"/>
        </w:rPr>
        <w:t>MOD</w:t>
      </w:r>
      <w:r w:rsidRPr="00DB70D2">
        <w:rPr>
          <w:rFonts w:eastAsia="MS Mincho" w:hAnsi="Times New Roman Bold"/>
          <w:b/>
          <w:szCs w:val="20"/>
          <w:lang w:val="en-GB"/>
        </w:rPr>
        <w:tab/>
      </w:r>
    </w:p>
    <w:p w14:paraId="14892028" w14:textId="50EC767A" w:rsidR="00DB70D2" w:rsidRPr="00DB70D2" w:rsidRDefault="00DB70D2" w:rsidP="00DB70D2">
      <w:pPr>
        <w:keepNext/>
        <w:keepLines/>
        <w:tabs>
          <w:tab w:val="left" w:pos="1134"/>
          <w:tab w:val="left" w:pos="1871"/>
          <w:tab w:val="left" w:pos="2268"/>
        </w:tabs>
        <w:overflowPunct w:val="0"/>
        <w:autoSpaceDE w:val="0"/>
        <w:autoSpaceDN w:val="0"/>
        <w:adjustRightInd w:val="0"/>
        <w:spacing w:before="480"/>
        <w:jc w:val="center"/>
        <w:textAlignment w:val="baseline"/>
        <w:rPr>
          <w:rFonts w:eastAsiaTheme="minorEastAsia"/>
          <w:caps/>
          <w:sz w:val="28"/>
          <w:szCs w:val="20"/>
          <w:lang w:val="en-GB"/>
        </w:rPr>
      </w:pPr>
      <w:bookmarkStart w:id="24" w:name="_Toc39649397"/>
      <w:r w:rsidRPr="00DB70D2">
        <w:rPr>
          <w:rFonts w:eastAsiaTheme="minorEastAsia"/>
          <w:caps/>
          <w:sz w:val="28"/>
          <w:szCs w:val="20"/>
          <w:lang w:val="en-GB"/>
        </w:rPr>
        <w:t>RESOLUTION 166 (</w:t>
      </w:r>
      <w:r w:rsidR="00FD2848">
        <w:rPr>
          <w:rFonts w:eastAsiaTheme="minorEastAsia"/>
          <w:caps/>
          <w:sz w:val="28"/>
          <w:szCs w:val="20"/>
          <w:lang w:val="en-GB"/>
        </w:rPr>
        <w:t>rev.</w:t>
      </w:r>
      <w:r w:rsidRPr="00DB70D2">
        <w:rPr>
          <w:rFonts w:eastAsiaTheme="minorEastAsia"/>
          <w:caps/>
          <w:sz w:val="28"/>
          <w:szCs w:val="20"/>
          <w:lang w:val="en-GB"/>
        </w:rPr>
        <w:t>WRC</w:t>
      </w:r>
      <w:r w:rsidRPr="00DB70D2">
        <w:rPr>
          <w:rFonts w:eastAsiaTheme="minorEastAsia"/>
          <w:caps/>
          <w:sz w:val="28"/>
          <w:szCs w:val="20"/>
          <w:lang w:val="en-GB"/>
        </w:rPr>
        <w:noBreakHyphen/>
      </w:r>
      <w:r w:rsidR="00FD2848">
        <w:rPr>
          <w:rFonts w:eastAsiaTheme="minorEastAsia"/>
          <w:caps/>
          <w:sz w:val="28"/>
          <w:szCs w:val="20"/>
          <w:lang w:val="en-GB"/>
        </w:rPr>
        <w:t>23</w:t>
      </w:r>
      <w:r w:rsidRPr="00DB70D2">
        <w:rPr>
          <w:rFonts w:eastAsiaTheme="minorEastAsia"/>
          <w:caps/>
          <w:sz w:val="28"/>
          <w:szCs w:val="20"/>
          <w:lang w:val="en-GB"/>
        </w:rPr>
        <w:t>)</w:t>
      </w:r>
      <w:bookmarkEnd w:id="24"/>
    </w:p>
    <w:p w14:paraId="6BA34FC2"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Theme="minorEastAsia" w:hAnsi="Times New Roman Bold" w:cs="Times New Roman Bold"/>
          <w:b/>
          <w:bCs/>
          <w:sz w:val="28"/>
          <w:szCs w:val="20"/>
          <w:lang w:val="en-GB"/>
        </w:rPr>
      </w:pPr>
      <w:bookmarkStart w:id="25" w:name="_Toc35789282"/>
      <w:bookmarkStart w:id="26" w:name="_Toc35856979"/>
      <w:bookmarkStart w:id="27" w:name="_Toc35877613"/>
      <w:bookmarkStart w:id="28" w:name="_Toc35963556"/>
      <w:bookmarkStart w:id="29" w:name="_Toc39649398"/>
      <w:r w:rsidRPr="00DB70D2">
        <w:rPr>
          <w:rFonts w:ascii="Times New Roman Bold" w:eastAsiaTheme="minorEastAsia" w:hAnsi="Times New Roman Bold" w:cs="Times New Roman Bold"/>
          <w:b/>
          <w:bCs/>
          <w:sz w:val="28"/>
          <w:szCs w:val="20"/>
          <w:lang w:val="en-GB"/>
        </w:rPr>
        <w:t>U</w:t>
      </w:r>
      <w:r w:rsidRPr="00DB70D2">
        <w:rPr>
          <w:rFonts w:ascii="Times New Roman Bold" w:eastAsia="MS Mincho" w:hAnsi="Times New Roman Bold"/>
          <w:b/>
          <w:sz w:val="28"/>
          <w:szCs w:val="20"/>
          <w:lang w:val="en-GB"/>
        </w:rPr>
        <w:t xml:space="preserve">se of the frequency band 24.25-27.5 GHz by high-altitude platform stations </w:t>
      </w:r>
      <w:r w:rsidRPr="00DB70D2">
        <w:rPr>
          <w:rFonts w:ascii="Times New Roman Bold" w:eastAsia="MS Mincho" w:hAnsi="Times New Roman Bold"/>
          <w:b/>
          <w:sz w:val="28"/>
          <w:szCs w:val="20"/>
          <w:lang w:val="en-GB"/>
        </w:rPr>
        <w:br/>
        <w:t xml:space="preserve">in the fixed service in </w:t>
      </w:r>
      <w:proofErr w:type="gramStart"/>
      <w:r w:rsidRPr="00DB70D2">
        <w:rPr>
          <w:rFonts w:ascii="Times New Roman Bold" w:eastAsia="MS Mincho" w:hAnsi="Times New Roman Bold"/>
          <w:b/>
          <w:sz w:val="28"/>
          <w:szCs w:val="20"/>
          <w:lang w:val="en-GB"/>
        </w:rPr>
        <w:t>Region</w:t>
      </w:r>
      <w:proofErr w:type="gramEnd"/>
      <w:r w:rsidRPr="00DB70D2">
        <w:rPr>
          <w:rFonts w:ascii="Times New Roman Bold" w:eastAsia="MS Mincho" w:hAnsi="Times New Roman Bold"/>
          <w:b/>
          <w:sz w:val="28"/>
          <w:szCs w:val="20"/>
          <w:lang w:val="en-GB"/>
        </w:rPr>
        <w:t> 2</w:t>
      </w:r>
      <w:bookmarkEnd w:id="25"/>
      <w:bookmarkEnd w:id="26"/>
      <w:bookmarkEnd w:id="27"/>
      <w:bookmarkEnd w:id="28"/>
      <w:bookmarkEnd w:id="29"/>
    </w:p>
    <w:p w14:paraId="7337AC46" w14:textId="45523238" w:rsidR="00DB70D2" w:rsidRPr="00DB70D2" w:rsidRDefault="00DB70D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DB70D2">
        <w:rPr>
          <w:rFonts w:eastAsia="MS Mincho"/>
          <w:szCs w:val="20"/>
          <w:lang w:val="en-GB"/>
        </w:rPr>
        <w:t>The World Radiocommunication Conference (</w:t>
      </w:r>
      <w:r w:rsidR="00FD2848">
        <w:rPr>
          <w:rFonts w:eastAsia="MS Mincho"/>
          <w:szCs w:val="20"/>
          <w:lang w:val="en-GB"/>
        </w:rPr>
        <w:t>Dubai, 2023</w:t>
      </w:r>
      <w:r w:rsidRPr="00DB70D2">
        <w:rPr>
          <w:rFonts w:eastAsia="MS Mincho"/>
          <w:szCs w:val="20"/>
          <w:lang w:val="en-GB"/>
        </w:rPr>
        <w:t>),</w:t>
      </w:r>
    </w:p>
    <w:p w14:paraId="5BB31265" w14:textId="659F716F" w:rsidR="00DB70D2" w:rsidRPr="00DB70D2" w:rsidRDefault="00F33FA3"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Pr>
          <w:rFonts w:eastAsia="MS Mincho"/>
          <w:i/>
          <w:szCs w:val="20"/>
          <w:lang w:val="en-GB"/>
        </w:rPr>
        <w:t>...</w:t>
      </w:r>
    </w:p>
    <w:p w14:paraId="7FD591EA"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t>resolves</w:t>
      </w:r>
    </w:p>
    <w:p w14:paraId="230ABAB7" w14:textId="268109E6" w:rsidR="00DB70D2" w:rsidRPr="00DB70D2" w:rsidRDefault="00F33FA3" w:rsidP="00F33FA3">
      <w:pPr>
        <w:keepNext/>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Pr>
          <w:rFonts w:eastAsia="MS Mincho"/>
          <w:szCs w:val="20"/>
          <w:lang w:val="en-GB" w:eastAsia="ja-JP"/>
        </w:rPr>
        <w:t>…</w:t>
      </w:r>
    </w:p>
    <w:p w14:paraId="6DA9D04D" w14:textId="6C126B86"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10</w:t>
      </w:r>
      <w:r w:rsidRPr="00DB70D2">
        <w:rPr>
          <w:rFonts w:eastAsia="MS Mincho"/>
          <w:szCs w:val="20"/>
          <w:lang w:val="en-GB"/>
        </w:rPr>
        <w:tab/>
        <w:t xml:space="preserve">that, </w:t>
      </w:r>
      <w:proofErr w:type="gramStart"/>
      <w:r w:rsidRPr="00DB70D2">
        <w:rPr>
          <w:rFonts w:eastAsia="MS Mincho"/>
          <w:szCs w:val="20"/>
          <w:lang w:val="en-GB"/>
        </w:rPr>
        <w:t>in order to</w:t>
      </w:r>
      <w:proofErr w:type="gramEnd"/>
      <w:r w:rsidRPr="00DB70D2">
        <w:rPr>
          <w:rFonts w:eastAsia="MS Mincho"/>
          <w:szCs w:val="20"/>
          <w:lang w:val="en-GB"/>
        </w:rPr>
        <w:t xml:space="preserve"> ensure the protection of in-band space research service (SRS)/EESS in the territory of other administrations from the HAPS gateway in the frequency band 25.5-27.0 GHz, the </w:t>
      </w:r>
      <w:proofErr w:type="spellStart"/>
      <w:r w:rsidRPr="00DB70D2">
        <w:rPr>
          <w:rFonts w:eastAsia="MS Mincho"/>
          <w:szCs w:val="20"/>
          <w:lang w:val="en-GB"/>
        </w:rPr>
        <w:t>pfd</w:t>
      </w:r>
      <w:proofErr w:type="spellEnd"/>
      <w:r w:rsidRPr="00DB70D2">
        <w:rPr>
          <w:rFonts w:eastAsia="MS Mincho"/>
          <w:szCs w:val="20"/>
          <w:lang w:val="en-GB"/>
        </w:rPr>
        <w:t xml:space="preserve"> shall not exceed the threshold values given below at the SRS/EESS earth stations at a height of 20 m above the ground level. If the </w:t>
      </w:r>
      <w:proofErr w:type="spellStart"/>
      <w:r w:rsidRPr="00DB70D2">
        <w:rPr>
          <w:rFonts w:eastAsia="MS Mincho"/>
          <w:szCs w:val="20"/>
          <w:lang w:val="en-GB"/>
        </w:rPr>
        <w:t>pfd</w:t>
      </w:r>
      <w:proofErr w:type="spellEnd"/>
      <w:r w:rsidRPr="00DB70D2">
        <w:rPr>
          <w:rFonts w:eastAsia="MS Mincho"/>
          <w:szCs w:val="20"/>
          <w:lang w:val="en-GB"/>
        </w:rPr>
        <w:t xml:space="preserve"> threshold values below are exceeded, then HAPS shall coordinate in accordance with No. </w:t>
      </w:r>
      <w:r w:rsidRPr="00DB70D2">
        <w:rPr>
          <w:rFonts w:eastAsia="MS Mincho"/>
          <w:b/>
          <w:szCs w:val="20"/>
          <w:lang w:val="en-GB"/>
        </w:rPr>
        <w:t>9.18</w:t>
      </w:r>
      <w:r w:rsidRPr="00DB70D2">
        <w:rPr>
          <w:rFonts w:eastAsia="MS Mincho"/>
          <w:szCs w:val="20"/>
          <w:lang w:val="en-GB"/>
        </w:rPr>
        <w:t xml:space="preserve">, </w:t>
      </w:r>
      <w:proofErr w:type="gramStart"/>
      <w:r w:rsidRPr="00DB70D2">
        <w:rPr>
          <w:rFonts w:eastAsia="MS Mincho"/>
          <w:szCs w:val="20"/>
          <w:lang w:val="en-GB"/>
        </w:rPr>
        <w:t>taking into account</w:t>
      </w:r>
      <w:proofErr w:type="gramEnd"/>
      <w:r w:rsidRPr="00DB70D2">
        <w:rPr>
          <w:rFonts w:eastAsia="MS Mincho"/>
          <w:szCs w:val="20"/>
          <w:lang w:val="en-GB"/>
        </w:rPr>
        <w:t xml:space="preserve"> the parameters of the relevant systems. </w:t>
      </w:r>
      <w:r w:rsidRPr="00DB70D2">
        <w:rPr>
          <w:rFonts w:eastAsia="MS Mincho"/>
          <w:szCs w:val="20"/>
          <w:lang w:val="en-GB" w:eastAsia="ja-JP"/>
        </w:rPr>
        <w:t xml:space="preserve">These limits relate to the </w:t>
      </w:r>
      <w:proofErr w:type="spellStart"/>
      <w:r w:rsidRPr="00DB70D2">
        <w:rPr>
          <w:rFonts w:eastAsia="MS Mincho"/>
          <w:szCs w:val="20"/>
          <w:lang w:val="en-GB" w:eastAsia="ja-JP"/>
        </w:rPr>
        <w:t>pfd</w:t>
      </w:r>
      <w:proofErr w:type="spellEnd"/>
      <w:r w:rsidRPr="00DB70D2">
        <w:rPr>
          <w:rFonts w:eastAsia="MS Mincho"/>
          <w:szCs w:val="20"/>
          <w:lang w:val="en-GB" w:eastAsia="ja-JP"/>
        </w:rPr>
        <w:t xml:space="preserve"> which would be obtained under assumed propagation conditions predicted by </w:t>
      </w:r>
      <w:r w:rsidR="00295661">
        <w:rPr>
          <w:rFonts w:eastAsia="MS Mincho"/>
          <w:szCs w:val="20"/>
          <w:lang w:val="en-GB" w:eastAsia="ja-JP"/>
        </w:rPr>
        <w:t xml:space="preserve">the </w:t>
      </w:r>
      <w:r w:rsidRPr="00DB70D2">
        <w:rPr>
          <w:rFonts w:eastAsia="MS Mincho"/>
          <w:szCs w:val="20"/>
          <w:lang w:val="en-GB"/>
        </w:rPr>
        <w:t>most recent version of</w:t>
      </w:r>
      <w:r w:rsidRPr="00DB70D2">
        <w:rPr>
          <w:rFonts w:eastAsia="MS Mincho"/>
          <w:szCs w:val="20"/>
          <w:lang w:val="en-GB" w:eastAsia="ja-JP"/>
        </w:rPr>
        <w:t xml:space="preserve"> Recommendation ITU</w:t>
      </w:r>
      <w:r w:rsidRPr="00DB70D2">
        <w:rPr>
          <w:rFonts w:eastAsia="MS Mincho"/>
          <w:szCs w:val="20"/>
          <w:lang w:val="en-GB" w:eastAsia="ja-JP"/>
        </w:rPr>
        <w:noBreakHyphen/>
        <w:t>R P.452 using the following time percentages: 0.001% for SRS, 0.005% for EESS non-GSO and 20% for EESS GSO:</w:t>
      </w:r>
    </w:p>
    <w:p w14:paraId="26A9014D"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SRS:</w:t>
      </w:r>
      <w:r w:rsidRPr="00DB70D2">
        <w:rPr>
          <w:rFonts w:eastAsia="MS Mincho"/>
          <w:szCs w:val="20"/>
          <w:lang w:val="en-GB"/>
        </w:rPr>
        <w:tab/>
      </w:r>
      <w:r w:rsidRPr="00DB70D2">
        <w:rPr>
          <w:rFonts w:eastAsia="MS Mincho"/>
          <w:szCs w:val="20"/>
          <w:lang w:val="en-GB"/>
        </w:rPr>
        <w:tab/>
      </w:r>
      <w:proofErr w:type="spellStart"/>
      <w:r w:rsidRPr="00DB70D2">
        <w:rPr>
          <w:rFonts w:eastAsia="MS Mincho"/>
          <w:szCs w:val="20"/>
          <w:lang w:val="en-GB"/>
        </w:rPr>
        <w:t>pfd</w:t>
      </w:r>
      <w:proofErr w:type="spellEnd"/>
      <w:r w:rsidRPr="00DB70D2">
        <w:rPr>
          <w:rFonts w:eastAsia="MS Mincho"/>
          <w:szCs w:val="20"/>
          <w:lang w:val="en-GB"/>
        </w:rPr>
        <w:t> = −121 </w:t>
      </w:r>
      <w:proofErr w:type="gramStart"/>
      <w:r w:rsidRPr="00DB70D2">
        <w:rPr>
          <w:rFonts w:eastAsia="MS Mincho"/>
          <w:szCs w:val="20"/>
          <w:lang w:val="en-GB"/>
        </w:rPr>
        <w:t>dB(</w:t>
      </w:r>
      <w:proofErr w:type="gramEnd"/>
      <w:r w:rsidRPr="00DB70D2">
        <w:rPr>
          <w:rFonts w:eastAsia="MS Mincho"/>
          <w:szCs w:val="20"/>
          <w:lang w:val="en-GB"/>
        </w:rPr>
        <w:t>W/(m</w:t>
      </w:r>
      <w:r w:rsidRPr="00DB70D2">
        <w:rPr>
          <w:rFonts w:eastAsia="MS Mincho"/>
          <w:szCs w:val="20"/>
          <w:vertAlign w:val="superscript"/>
          <w:lang w:val="en-GB"/>
        </w:rPr>
        <w:t>2</w:t>
      </w:r>
      <w:r w:rsidRPr="00DB70D2">
        <w:rPr>
          <w:rFonts w:eastAsia="MS Mincho"/>
          <w:szCs w:val="20"/>
          <w:lang w:val="en-GB"/>
        </w:rPr>
        <w:t xml:space="preserve"> · MHz)) </w:t>
      </w:r>
    </w:p>
    <w:p w14:paraId="3CA3AD08"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EESS non-GSO:</w:t>
      </w:r>
      <w:r w:rsidRPr="00DB70D2">
        <w:rPr>
          <w:rFonts w:eastAsia="MS Mincho"/>
          <w:szCs w:val="20"/>
          <w:lang w:val="en-GB"/>
        </w:rPr>
        <w:tab/>
      </w:r>
      <w:proofErr w:type="spellStart"/>
      <w:r w:rsidRPr="00DB70D2">
        <w:rPr>
          <w:rFonts w:eastAsia="MS Mincho"/>
          <w:szCs w:val="20"/>
          <w:lang w:val="en-GB"/>
        </w:rPr>
        <w:t>pfd</w:t>
      </w:r>
      <w:proofErr w:type="spellEnd"/>
      <w:r w:rsidRPr="00DB70D2">
        <w:rPr>
          <w:rFonts w:eastAsia="MS Mincho"/>
          <w:szCs w:val="20"/>
          <w:lang w:val="en-GB"/>
        </w:rPr>
        <w:t> = −97 </w:t>
      </w:r>
      <w:proofErr w:type="gramStart"/>
      <w:r w:rsidRPr="00DB70D2">
        <w:rPr>
          <w:rFonts w:eastAsia="MS Mincho"/>
          <w:szCs w:val="20"/>
          <w:lang w:val="en-GB"/>
        </w:rPr>
        <w:t>dB(</w:t>
      </w:r>
      <w:proofErr w:type="gramEnd"/>
      <w:r w:rsidRPr="00DB70D2">
        <w:rPr>
          <w:rFonts w:eastAsia="MS Mincho"/>
          <w:szCs w:val="20"/>
          <w:lang w:val="en-GB"/>
        </w:rPr>
        <w:t>W/(m</w:t>
      </w:r>
      <w:r w:rsidRPr="00DB70D2">
        <w:rPr>
          <w:rFonts w:eastAsia="MS Mincho"/>
          <w:szCs w:val="20"/>
          <w:vertAlign w:val="superscript"/>
          <w:lang w:val="en-GB"/>
        </w:rPr>
        <w:t>2</w:t>
      </w:r>
      <w:r w:rsidRPr="00DB70D2">
        <w:rPr>
          <w:rFonts w:eastAsia="MS Mincho"/>
          <w:szCs w:val="20"/>
          <w:lang w:val="en-GB"/>
        </w:rPr>
        <w:t xml:space="preserve"> · MHz)) </w:t>
      </w:r>
    </w:p>
    <w:p w14:paraId="6E31DF60"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EESS GSO:</w:t>
      </w:r>
      <w:r w:rsidRPr="00DB70D2">
        <w:rPr>
          <w:rFonts w:eastAsia="MS Mincho"/>
          <w:szCs w:val="20"/>
          <w:lang w:val="en-GB"/>
        </w:rPr>
        <w:tab/>
      </w:r>
      <w:proofErr w:type="spellStart"/>
      <w:r w:rsidRPr="00DB70D2">
        <w:rPr>
          <w:rFonts w:eastAsia="MS Mincho"/>
          <w:szCs w:val="20"/>
          <w:lang w:val="en-GB"/>
        </w:rPr>
        <w:t>pfd</w:t>
      </w:r>
      <w:proofErr w:type="spellEnd"/>
      <w:r w:rsidRPr="00DB70D2">
        <w:rPr>
          <w:rFonts w:eastAsia="MS Mincho"/>
          <w:szCs w:val="20"/>
          <w:lang w:val="en-GB"/>
        </w:rPr>
        <w:t> = −129 </w:t>
      </w:r>
      <w:proofErr w:type="gramStart"/>
      <w:r w:rsidRPr="00DB70D2">
        <w:rPr>
          <w:rFonts w:eastAsia="MS Mincho"/>
          <w:szCs w:val="20"/>
          <w:lang w:val="en-GB"/>
        </w:rPr>
        <w:t>dB(</w:t>
      </w:r>
      <w:proofErr w:type="gramEnd"/>
      <w:r w:rsidRPr="00DB70D2">
        <w:rPr>
          <w:rFonts w:eastAsia="MS Mincho"/>
          <w:szCs w:val="20"/>
          <w:lang w:val="en-GB"/>
        </w:rPr>
        <w:t>W/(m</w:t>
      </w:r>
      <w:r w:rsidRPr="00DB70D2">
        <w:rPr>
          <w:rFonts w:eastAsia="MS Mincho"/>
          <w:szCs w:val="20"/>
          <w:vertAlign w:val="superscript"/>
          <w:lang w:val="en-GB"/>
        </w:rPr>
        <w:t>2</w:t>
      </w:r>
      <w:r w:rsidRPr="00DB70D2">
        <w:rPr>
          <w:rFonts w:eastAsia="MS Mincho"/>
          <w:szCs w:val="20"/>
          <w:lang w:val="en-GB"/>
        </w:rPr>
        <w:t> · MHz));</w:t>
      </w:r>
    </w:p>
    <w:p w14:paraId="0A534D0E"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eastAsia="ja-JP"/>
        </w:rPr>
        <w:t>11</w:t>
      </w:r>
      <w:r w:rsidRPr="00DB70D2">
        <w:rPr>
          <w:rFonts w:eastAsia="MS Mincho"/>
          <w:szCs w:val="20"/>
          <w:lang w:val="en-GB" w:eastAsia="ja-JP"/>
        </w:rPr>
        <w:tab/>
      </w:r>
      <w:r w:rsidRPr="00DB70D2">
        <w:rPr>
          <w:rFonts w:eastAsia="MS Mincho"/>
          <w:szCs w:val="20"/>
          <w:lang w:val="en-GB"/>
        </w:rPr>
        <w:t xml:space="preserve">that, in order to ensure the protection of the radio astronomy service (RAS), the </w:t>
      </w:r>
      <w:proofErr w:type="spellStart"/>
      <w:r w:rsidRPr="00DB70D2">
        <w:rPr>
          <w:rFonts w:eastAsia="MS Mincho"/>
          <w:szCs w:val="20"/>
          <w:lang w:val="en-GB"/>
        </w:rPr>
        <w:t>pfd</w:t>
      </w:r>
      <w:proofErr w:type="spellEnd"/>
      <w:r w:rsidRPr="00DB70D2">
        <w:rPr>
          <w:rFonts w:eastAsia="MS Mincho"/>
          <w:szCs w:val="20"/>
          <w:lang w:val="en-GB"/>
        </w:rPr>
        <w:t xml:space="preserve"> level produced by unwanted emissions from HAPS downlink transmissions in the frequency band 24.25</w:t>
      </w:r>
      <w:r w:rsidRPr="00DB70D2">
        <w:rPr>
          <w:rFonts w:eastAsia="MS Mincho"/>
          <w:szCs w:val="20"/>
          <w:lang w:val="en-GB"/>
        </w:rPr>
        <w:noBreakHyphen/>
        <w:t>25.25 GHz shall not exceed −177 dB(W/(m²</w:t>
      </w:r>
      <w:r w:rsidRPr="00DB70D2">
        <w:rPr>
          <w:rFonts w:eastAsia="MS Mincho"/>
          <w:szCs w:val="20"/>
          <w:lang w:val="en-GB" w:eastAsia="ja-JP"/>
        </w:rPr>
        <w:t> </w:t>
      </w:r>
      <w:r w:rsidRPr="00DB70D2">
        <w:rPr>
          <w:rFonts w:eastAsia="SimSun"/>
          <w:szCs w:val="20"/>
          <w:lang w:val="en-GB"/>
        </w:rPr>
        <w:t>·</w:t>
      </w:r>
      <w:r w:rsidRPr="00DB70D2">
        <w:rPr>
          <w:rFonts w:eastAsia="MS Mincho"/>
          <w:szCs w:val="20"/>
          <w:lang w:val="en-GB" w:eastAsia="ja-JP"/>
        </w:rPr>
        <w:t> </w:t>
      </w:r>
      <w:r w:rsidRPr="00DB70D2">
        <w:rPr>
          <w:rFonts w:eastAsia="MS Mincho"/>
          <w:szCs w:val="20"/>
          <w:lang w:val="en-GB"/>
        </w:rPr>
        <w:t xml:space="preserve">400 MHz)) for continuum observations and −191 dB(W/(m² · 250 kHz)) for spectral line observations in the frequency band 23.6-24 GHz at an RAS station location at a height of 50 m; </w:t>
      </w:r>
      <w:r w:rsidRPr="00DB70D2">
        <w:rPr>
          <w:rFonts w:eastAsia="MS Mincho"/>
          <w:szCs w:val="20"/>
          <w:lang w:val="en-GB" w:eastAsia="ja-JP"/>
        </w:rPr>
        <w:t xml:space="preserve">this limit relates to the </w:t>
      </w:r>
      <w:proofErr w:type="spellStart"/>
      <w:r w:rsidRPr="00DB70D2">
        <w:rPr>
          <w:rFonts w:eastAsia="MS Mincho"/>
          <w:szCs w:val="20"/>
          <w:lang w:val="en-GB" w:eastAsia="ja-JP"/>
        </w:rPr>
        <w:t>pfd</w:t>
      </w:r>
      <w:proofErr w:type="spellEnd"/>
      <w:r w:rsidRPr="00DB70D2">
        <w:rPr>
          <w:rFonts w:eastAsia="MS Mincho"/>
          <w:szCs w:val="20"/>
          <w:lang w:val="en-GB" w:eastAsia="ja-JP"/>
        </w:rPr>
        <w:t xml:space="preserve"> which would be obtained using a time percentage of 2% in the relevant propagation model</w:t>
      </w:r>
      <w:r w:rsidRPr="00DB70D2">
        <w:rPr>
          <w:rFonts w:eastAsia="MS Mincho"/>
          <w:szCs w:val="20"/>
          <w:lang w:val="en-GB"/>
        </w:rPr>
        <w:t>.</w:t>
      </w:r>
    </w:p>
    <w:p w14:paraId="38BFCA35"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br w:type="page"/>
      </w:r>
    </w:p>
    <w:p w14:paraId="30BD2EF8" w14:textId="77777777" w:rsidR="00DB70D2" w:rsidRPr="00DB70D2" w:rsidRDefault="00DB70D2" w:rsidP="00DB70D2">
      <w:pPr>
        <w:keepNext/>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lastRenderedPageBreak/>
        <w:t>To verify compliance, the following formula shall be used:</w:t>
      </w:r>
    </w:p>
    <w:p w14:paraId="64BFA028" w14:textId="77777777" w:rsidR="00DB70D2" w:rsidRPr="00DB70D2" w:rsidRDefault="00DB70D2" w:rsidP="00DB70D2">
      <w:pPr>
        <w:tabs>
          <w:tab w:val="left" w:pos="1134"/>
          <w:tab w:val="center" w:pos="4820"/>
          <w:tab w:val="right" w:pos="9639"/>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ab/>
      </w:r>
      <w:r w:rsidRPr="00DB70D2">
        <w:rPr>
          <w:rFonts w:eastAsia="MS Mincho"/>
          <w:szCs w:val="20"/>
          <w:lang w:val="en-GB"/>
        </w:rPr>
        <w:tab/>
      </w:r>
      <w:r w:rsidRPr="00DB70D2">
        <w:rPr>
          <w:rFonts w:eastAsia="MS Mincho"/>
          <w:position w:val="-20"/>
          <w:szCs w:val="20"/>
          <w:lang w:val="en-GB"/>
        </w:rPr>
        <w:object w:dxaOrig="6765" w:dyaOrig="435" w14:anchorId="6D56D453">
          <v:shape id="shape29" o:spid="_x0000_i1026" type="#_x0000_t75" style="width:338.1pt;height:21.3pt" o:ole="">
            <v:imagedata r:id="rId12" o:title=""/>
          </v:shape>
          <o:OLEObject Type="Embed" ProgID="Equation.DSMT4" ShapeID="shape29" DrawAspect="Content" ObjectID="_1740207204" r:id="rId13"/>
        </w:object>
      </w:r>
    </w:p>
    <w:p w14:paraId="267003FC" w14:textId="77777777" w:rsidR="00DB70D2" w:rsidRPr="00DB70D2" w:rsidRDefault="00DB70D2" w:rsidP="00DB70D2">
      <w:pPr>
        <w:keepNext/>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where:</w:t>
      </w:r>
    </w:p>
    <w:p w14:paraId="3255B224" w14:textId="77777777"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rPr>
      </w:pPr>
      <w:r w:rsidRPr="00DB70D2">
        <w:rPr>
          <w:rFonts w:eastAsia="MS Mincho"/>
          <w:i/>
          <w:szCs w:val="20"/>
          <w:lang w:val="en-GB"/>
        </w:rPr>
        <w:tab/>
      </w:r>
      <w:proofErr w:type="spellStart"/>
      <w:r w:rsidRPr="00DB70D2">
        <w:rPr>
          <w:rFonts w:eastAsia="MS Mincho"/>
          <w:i/>
          <w:iCs/>
          <w:szCs w:val="20"/>
          <w:lang w:val="en-GB"/>
        </w:rPr>
        <w:t>e.i.r.</w:t>
      </w:r>
      <w:proofErr w:type="gramStart"/>
      <w:r w:rsidRPr="00DB70D2">
        <w:rPr>
          <w:rFonts w:eastAsia="MS Mincho"/>
          <w:i/>
          <w:iCs/>
          <w:szCs w:val="20"/>
          <w:lang w:val="en-GB"/>
        </w:rPr>
        <w:t>p.</w:t>
      </w:r>
      <w:r w:rsidRPr="00DB70D2">
        <w:rPr>
          <w:rFonts w:eastAsia="MS Mincho"/>
          <w:i/>
          <w:iCs/>
          <w:szCs w:val="20"/>
          <w:vertAlign w:val="subscript"/>
          <w:lang w:val="en-GB"/>
        </w:rPr>
        <w:t>nominal</w:t>
      </w:r>
      <w:proofErr w:type="spellEnd"/>
      <w:proofErr w:type="gramEnd"/>
      <w:r w:rsidRPr="00DB70D2">
        <w:rPr>
          <w:rFonts w:eastAsia="MS Mincho"/>
          <w:i/>
          <w:iCs/>
          <w:szCs w:val="20"/>
          <w:vertAlign w:val="subscript"/>
          <w:lang w:val="en-GB"/>
        </w:rPr>
        <w:t xml:space="preserve"> clear sky</w:t>
      </w:r>
      <w:r w:rsidRPr="00DB70D2">
        <w:rPr>
          <w:rFonts w:eastAsia="MS Mincho"/>
          <w:szCs w:val="20"/>
          <w:lang w:val="en-GB"/>
        </w:rPr>
        <w:t>:</w:t>
      </w:r>
      <w:r w:rsidRPr="00DB70D2">
        <w:rPr>
          <w:rFonts w:eastAsia="MS Mincho"/>
          <w:szCs w:val="20"/>
          <w:lang w:val="en-GB"/>
        </w:rPr>
        <w:tab/>
        <w:t xml:space="preserve">nominal unwanted emission </w:t>
      </w:r>
      <w:proofErr w:type="spellStart"/>
      <w:r w:rsidRPr="00DB70D2">
        <w:rPr>
          <w:rFonts w:eastAsia="MS Mincho"/>
          <w:szCs w:val="20"/>
          <w:lang w:val="en-GB"/>
        </w:rPr>
        <w:t>e.i.r.p</w:t>
      </w:r>
      <w:proofErr w:type="spellEnd"/>
      <w:r w:rsidRPr="00DB70D2">
        <w:rPr>
          <w:rFonts w:eastAsia="MS Mincho"/>
          <w:szCs w:val="20"/>
          <w:lang w:val="en-GB"/>
        </w:rPr>
        <w:t xml:space="preserve">. density towards the RAS station at which the HAPS operates under clear-sky conditions in </w:t>
      </w:r>
      <w:r w:rsidRPr="00DB70D2">
        <w:rPr>
          <w:rFonts w:eastAsia="MS Mincho"/>
          <w:szCs w:val="20"/>
          <w:lang w:val="en-GB" w:eastAsia="ja-JP"/>
        </w:rPr>
        <w:t xml:space="preserve">dB(W/400 MHz) for </w:t>
      </w:r>
      <w:r w:rsidRPr="00DB70D2">
        <w:rPr>
          <w:rFonts w:eastAsia="MS Mincho"/>
          <w:szCs w:val="20"/>
          <w:lang w:val="en-GB"/>
        </w:rPr>
        <w:t>continuum observations and in dB(W/250 kHz) for spectral line observations in the frequency band 23.6-24 GHz</w:t>
      </w:r>
    </w:p>
    <w:p w14:paraId="1C9FCF85" w14:textId="77777777"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rPr>
      </w:pPr>
      <w:r w:rsidRPr="00DB70D2">
        <w:rPr>
          <w:rFonts w:eastAsia="MS Mincho"/>
          <w:i/>
          <w:szCs w:val="20"/>
          <w:lang w:val="en-GB"/>
        </w:rPr>
        <w:tab/>
      </w:r>
      <w:r w:rsidRPr="00DB70D2">
        <w:rPr>
          <w:rFonts w:eastAsia="MS Mincho"/>
          <w:i/>
          <w:iCs/>
          <w:szCs w:val="20"/>
          <w:lang w:val="en-GB"/>
        </w:rPr>
        <w:t>Az</w:t>
      </w:r>
      <w:r w:rsidRPr="00DB70D2">
        <w:rPr>
          <w:rFonts w:eastAsia="MS Mincho"/>
          <w:iCs/>
          <w:szCs w:val="20"/>
          <w:lang w:val="en-GB"/>
        </w:rPr>
        <w:t>:</w:t>
      </w:r>
      <w:r w:rsidRPr="00DB70D2">
        <w:rPr>
          <w:rFonts w:eastAsia="MS Mincho"/>
          <w:szCs w:val="20"/>
          <w:lang w:val="en-GB"/>
        </w:rPr>
        <w:tab/>
        <w:t>azimuth in degrees from the HAPS towards the RAS station</w:t>
      </w:r>
    </w:p>
    <w:p w14:paraId="39E8DCE3" w14:textId="77777777"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rPr>
      </w:pPr>
      <w:r w:rsidRPr="00DB70D2">
        <w:rPr>
          <w:rFonts w:eastAsia="MS Mincho"/>
          <w:i/>
          <w:szCs w:val="20"/>
          <w:lang w:val="en-GB"/>
        </w:rPr>
        <w:tab/>
      </w:r>
      <w:r w:rsidRPr="00DB70D2">
        <w:rPr>
          <w:rFonts w:eastAsia="MS Mincho"/>
          <w:szCs w:val="20"/>
          <w:lang w:val="en-GB"/>
        </w:rPr>
        <w:t>θ:</w:t>
      </w:r>
      <w:r w:rsidRPr="00DB70D2">
        <w:rPr>
          <w:rFonts w:eastAsia="MS Mincho"/>
          <w:szCs w:val="20"/>
          <w:lang w:val="en-GB"/>
        </w:rPr>
        <w:tab/>
        <w:t>elevation angle in degrees at the HAPS towards the RAS station</w:t>
      </w:r>
    </w:p>
    <w:p w14:paraId="356EB374" w14:textId="0C9EBA51"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rPr>
      </w:pPr>
      <w:r w:rsidRPr="00DB70D2">
        <w:rPr>
          <w:rFonts w:eastAsia="MS Mincho"/>
          <w:i/>
          <w:szCs w:val="20"/>
          <w:lang w:val="en-GB"/>
        </w:rPr>
        <w:tab/>
      </w:r>
      <w:r w:rsidRPr="00DB70D2">
        <w:rPr>
          <w:rFonts w:eastAsia="MS Mincho"/>
          <w:i/>
          <w:iCs/>
          <w:szCs w:val="20"/>
          <w:lang w:val="en-GB"/>
        </w:rPr>
        <w:t>Att</w:t>
      </w:r>
      <w:r w:rsidRPr="00DB70D2">
        <w:rPr>
          <w:rFonts w:eastAsia="MS Mincho"/>
          <w:szCs w:val="20"/>
          <w:vertAlign w:val="subscript"/>
          <w:lang w:val="en-GB"/>
        </w:rPr>
        <w:t>618</w:t>
      </w:r>
      <w:r w:rsidRPr="00DB70D2">
        <w:rPr>
          <w:rFonts w:eastAsia="MS Mincho"/>
          <w:i/>
          <w:iCs/>
          <w:szCs w:val="20"/>
          <w:vertAlign w:val="subscript"/>
          <w:lang w:val="en-GB"/>
        </w:rPr>
        <w:t>p=</w:t>
      </w:r>
      <w:r w:rsidRPr="00DB70D2">
        <w:rPr>
          <w:rFonts w:eastAsia="MS Mincho"/>
          <w:szCs w:val="20"/>
          <w:vertAlign w:val="subscript"/>
          <w:lang w:val="en-GB"/>
        </w:rPr>
        <w:t>2%</w:t>
      </w:r>
      <w:r w:rsidRPr="00DB70D2">
        <w:rPr>
          <w:rFonts w:eastAsia="MS Mincho"/>
          <w:szCs w:val="20"/>
          <w:lang w:val="en-GB"/>
        </w:rPr>
        <w:t>:</w:t>
      </w:r>
      <w:r w:rsidRPr="00DB70D2">
        <w:rPr>
          <w:rFonts w:eastAsia="MS Mincho"/>
          <w:szCs w:val="20"/>
          <w:lang w:val="en-GB"/>
        </w:rPr>
        <w:tab/>
        <w:t xml:space="preserve">attenuation in dB from </w:t>
      </w:r>
      <w:r w:rsidR="00295661">
        <w:rPr>
          <w:rFonts w:eastAsia="MS Mincho"/>
          <w:szCs w:val="20"/>
          <w:lang w:val="en-GB"/>
        </w:rPr>
        <w:t xml:space="preserve">the </w:t>
      </w:r>
      <w:r w:rsidRPr="00DB70D2">
        <w:rPr>
          <w:rFonts w:eastAsia="MS Mincho"/>
          <w:szCs w:val="20"/>
          <w:lang w:val="en-GB"/>
        </w:rPr>
        <w:t>most recent version of Recommendation ITU</w:t>
      </w:r>
      <w:r w:rsidRPr="00DB70D2">
        <w:rPr>
          <w:rFonts w:eastAsia="MS Mincho"/>
          <w:szCs w:val="20"/>
          <w:lang w:val="en-GB"/>
        </w:rPr>
        <w:noBreakHyphen/>
        <w:t xml:space="preserve">R P.618 corresponding to </w:t>
      </w:r>
      <w:r w:rsidRPr="00DB70D2">
        <w:rPr>
          <w:rFonts w:eastAsia="MS Mincho"/>
          <w:i/>
          <w:iCs/>
          <w:szCs w:val="20"/>
          <w:lang w:val="en-GB"/>
        </w:rPr>
        <w:t>p</w:t>
      </w:r>
      <w:r w:rsidRPr="00DB70D2">
        <w:rPr>
          <w:rFonts w:eastAsia="MS Mincho"/>
          <w:szCs w:val="20"/>
          <w:lang w:val="en-GB"/>
        </w:rPr>
        <w:t> = 2% of the time at the radio astronomy location</w:t>
      </w:r>
    </w:p>
    <w:p w14:paraId="72E72B73" w14:textId="77777777"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rPr>
      </w:pPr>
      <w:r w:rsidRPr="00DB70D2">
        <w:rPr>
          <w:rFonts w:eastAsia="MS Mincho"/>
          <w:i/>
          <w:szCs w:val="20"/>
          <w:lang w:val="en-GB"/>
        </w:rPr>
        <w:tab/>
      </w:r>
      <w:r w:rsidRPr="00DB70D2">
        <w:rPr>
          <w:rFonts w:eastAsia="MS Mincho"/>
          <w:i/>
          <w:iCs/>
          <w:szCs w:val="20"/>
          <w:lang w:val="en-GB"/>
        </w:rPr>
        <w:t>d</w:t>
      </w:r>
      <w:r w:rsidRPr="00DB70D2">
        <w:rPr>
          <w:rFonts w:eastAsia="MS Mincho"/>
          <w:szCs w:val="20"/>
          <w:lang w:val="en-GB"/>
        </w:rPr>
        <w:t>:</w:t>
      </w:r>
      <w:r w:rsidRPr="00DB70D2">
        <w:rPr>
          <w:rFonts w:eastAsia="MS Mincho"/>
          <w:szCs w:val="20"/>
          <w:lang w:val="en-GB"/>
        </w:rPr>
        <w:tab/>
        <w:t>separation distance in metres between the HAPS and the RAS station</w:t>
      </w:r>
    </w:p>
    <w:p w14:paraId="297AD177" w14:textId="77777777"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rPr>
      </w:pPr>
      <w:r w:rsidRPr="00DB70D2">
        <w:rPr>
          <w:rFonts w:eastAsia="MS Mincho"/>
          <w:i/>
          <w:szCs w:val="20"/>
          <w:lang w:val="en-GB"/>
        </w:rPr>
        <w:tab/>
      </w:r>
      <w:proofErr w:type="spellStart"/>
      <w:r w:rsidRPr="00DB70D2">
        <w:rPr>
          <w:rFonts w:eastAsia="MS Mincho"/>
          <w:i/>
          <w:iCs/>
          <w:szCs w:val="20"/>
          <w:lang w:val="en-GB"/>
        </w:rPr>
        <w:t>pfd</w:t>
      </w:r>
      <w:proofErr w:type="spellEnd"/>
      <w:r w:rsidRPr="00DB70D2">
        <w:rPr>
          <w:rFonts w:eastAsia="MS Mincho"/>
          <w:szCs w:val="20"/>
          <w:lang w:val="en-GB"/>
        </w:rPr>
        <w:t>:</w:t>
      </w:r>
      <w:r w:rsidRPr="00DB70D2">
        <w:rPr>
          <w:rFonts w:eastAsia="MS Mincho"/>
          <w:i/>
          <w:szCs w:val="20"/>
          <w:lang w:val="en-GB"/>
        </w:rPr>
        <w:tab/>
      </w:r>
      <w:proofErr w:type="spellStart"/>
      <w:r w:rsidRPr="00DB70D2">
        <w:rPr>
          <w:rFonts w:eastAsia="MS Mincho"/>
          <w:szCs w:val="20"/>
          <w:lang w:val="en-GB"/>
        </w:rPr>
        <w:t>pfd</w:t>
      </w:r>
      <w:proofErr w:type="spellEnd"/>
      <w:r w:rsidRPr="00DB70D2">
        <w:rPr>
          <w:rFonts w:eastAsia="MS Mincho"/>
          <w:szCs w:val="20"/>
          <w:lang w:val="en-GB"/>
        </w:rPr>
        <w:t xml:space="preserve"> at the Earth’s surface per HAPS in </w:t>
      </w:r>
      <w:proofErr w:type="gramStart"/>
      <w:r w:rsidRPr="00DB70D2">
        <w:rPr>
          <w:rFonts w:eastAsia="MS Mincho"/>
          <w:szCs w:val="20"/>
          <w:lang w:val="en-GB"/>
        </w:rPr>
        <w:t>dB(</w:t>
      </w:r>
      <w:proofErr w:type="gramEnd"/>
      <w:r w:rsidRPr="00DB70D2">
        <w:rPr>
          <w:rFonts w:eastAsia="MS Mincho"/>
          <w:szCs w:val="20"/>
          <w:lang w:val="en-GB"/>
        </w:rPr>
        <w:t>W/(m</w:t>
      </w:r>
      <w:r w:rsidRPr="00DB70D2">
        <w:rPr>
          <w:rFonts w:eastAsia="MS Mincho"/>
          <w:szCs w:val="20"/>
          <w:vertAlign w:val="superscript"/>
          <w:lang w:val="en-GB"/>
        </w:rPr>
        <w:t>2</w:t>
      </w:r>
      <w:r w:rsidRPr="00DB70D2">
        <w:rPr>
          <w:rFonts w:eastAsia="MS Mincho"/>
          <w:szCs w:val="20"/>
          <w:lang w:val="en-GB" w:eastAsia="ja-JP"/>
        </w:rPr>
        <w:t> </w:t>
      </w:r>
      <w:r w:rsidRPr="00DB70D2">
        <w:rPr>
          <w:rFonts w:eastAsia="SimSun"/>
          <w:szCs w:val="20"/>
          <w:lang w:val="en-GB"/>
        </w:rPr>
        <w:t>·</w:t>
      </w:r>
      <w:r w:rsidRPr="00DB70D2">
        <w:rPr>
          <w:rFonts w:eastAsia="MS Mincho"/>
          <w:szCs w:val="20"/>
          <w:lang w:val="en-GB" w:eastAsia="ja-JP"/>
        </w:rPr>
        <w:t> </w:t>
      </w:r>
      <w:r w:rsidRPr="00DB70D2">
        <w:rPr>
          <w:rFonts w:eastAsia="MS Mincho"/>
          <w:szCs w:val="20"/>
          <w:lang w:val="en-GB"/>
        </w:rPr>
        <w:t>400 MHz)) for continuum observations and in dB(W/(m</w:t>
      </w:r>
      <w:r w:rsidRPr="00DB70D2">
        <w:rPr>
          <w:rFonts w:eastAsia="MS Mincho"/>
          <w:szCs w:val="20"/>
          <w:vertAlign w:val="superscript"/>
          <w:lang w:val="en-GB"/>
        </w:rPr>
        <w:t>2</w:t>
      </w:r>
      <w:r w:rsidRPr="00DB70D2">
        <w:rPr>
          <w:rFonts w:eastAsia="MS Mincho"/>
          <w:szCs w:val="20"/>
          <w:lang w:val="en-GB" w:eastAsia="ja-JP"/>
        </w:rPr>
        <w:t> </w:t>
      </w:r>
      <w:r w:rsidRPr="00DB70D2">
        <w:rPr>
          <w:rFonts w:eastAsia="SimSun"/>
          <w:szCs w:val="20"/>
          <w:lang w:val="en-GB"/>
        </w:rPr>
        <w:t>·</w:t>
      </w:r>
      <w:r w:rsidRPr="00DB70D2">
        <w:rPr>
          <w:rFonts w:eastAsia="MS Mincho"/>
          <w:szCs w:val="20"/>
          <w:lang w:val="en-GB" w:eastAsia="ja-JP"/>
        </w:rPr>
        <w:t> </w:t>
      </w:r>
      <w:r w:rsidRPr="00DB70D2">
        <w:rPr>
          <w:rFonts w:eastAsia="MS Mincho"/>
          <w:szCs w:val="20"/>
          <w:lang w:val="en-GB"/>
        </w:rPr>
        <w:t>250 kHz)) for spectral line observations in the frequency band 23.6-24 GHz</w:t>
      </w:r>
    </w:p>
    <w:p w14:paraId="67C29147" w14:textId="6DC618CD"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rPr>
      </w:pPr>
      <w:r w:rsidRPr="00DB70D2">
        <w:rPr>
          <w:rFonts w:eastAsia="MS Mincho"/>
          <w:i/>
          <w:iCs/>
          <w:szCs w:val="20"/>
          <w:lang w:val="en-GB"/>
        </w:rPr>
        <w:tab/>
      </w:r>
      <w:proofErr w:type="spellStart"/>
      <w:r w:rsidRPr="00DB70D2">
        <w:rPr>
          <w:rFonts w:eastAsia="MS Mincho"/>
          <w:i/>
          <w:szCs w:val="20"/>
          <w:lang w:val="en-GB"/>
        </w:rPr>
        <w:t>GasAtt</w:t>
      </w:r>
      <w:proofErr w:type="spellEnd"/>
      <w:r w:rsidRPr="00DB70D2">
        <w:rPr>
          <w:rFonts w:eastAsia="MS Mincho"/>
          <w:iCs/>
          <w:szCs w:val="20"/>
          <w:lang w:val="en-GB"/>
        </w:rPr>
        <w:t>(θ)</w:t>
      </w:r>
      <w:r w:rsidRPr="00DB70D2">
        <w:rPr>
          <w:rFonts w:eastAsia="MS Mincho"/>
          <w:i/>
          <w:szCs w:val="20"/>
          <w:lang w:val="en-GB"/>
        </w:rPr>
        <w:t>:</w:t>
      </w:r>
      <w:r w:rsidRPr="00DB70D2">
        <w:rPr>
          <w:rFonts w:eastAsiaTheme="majorEastAsia"/>
          <w:iCs/>
          <w:szCs w:val="20"/>
          <w:lang w:val="en-GB"/>
        </w:rPr>
        <w:tab/>
      </w:r>
      <w:r w:rsidRPr="00DB70D2">
        <w:rPr>
          <w:rFonts w:eastAsia="MS Mincho"/>
          <w:szCs w:val="20"/>
          <w:lang w:val="en-GB"/>
        </w:rPr>
        <w:t xml:space="preserve">gaseous attenuation for an elevation angle of θ (see </w:t>
      </w:r>
      <w:r w:rsidR="00295661">
        <w:rPr>
          <w:rFonts w:eastAsia="MS Mincho"/>
          <w:szCs w:val="20"/>
          <w:lang w:val="en-GB"/>
        </w:rPr>
        <w:t xml:space="preserve">the </w:t>
      </w:r>
      <w:r w:rsidRPr="00DB70D2">
        <w:rPr>
          <w:rFonts w:eastAsia="MS Mincho"/>
          <w:szCs w:val="20"/>
          <w:lang w:val="en-GB"/>
        </w:rPr>
        <w:t>most recent version of Recommendation ITU</w:t>
      </w:r>
      <w:r w:rsidRPr="00DB70D2">
        <w:rPr>
          <w:rFonts w:eastAsia="MS Mincho"/>
          <w:szCs w:val="20"/>
          <w:lang w:val="en-GB"/>
        </w:rPr>
        <w:noBreakHyphen/>
        <w:t>R SF.1395</w:t>
      </w:r>
      <w:proofErr w:type="gramStart"/>
      <w:r w:rsidRPr="00DB70D2">
        <w:rPr>
          <w:rFonts w:eastAsia="MS Mincho"/>
          <w:szCs w:val="20"/>
          <w:lang w:val="en-GB"/>
        </w:rPr>
        <w:t>);</w:t>
      </w:r>
      <w:proofErr w:type="gramEnd"/>
    </w:p>
    <w:p w14:paraId="43DA0724" w14:textId="4CC57436" w:rsidR="00DB70D2" w:rsidRPr="00DB70D2" w:rsidRDefault="00DB70D2" w:rsidP="00DB70D2">
      <w:pPr>
        <w:tabs>
          <w:tab w:val="left" w:pos="1134"/>
          <w:tab w:val="left" w:pos="1588"/>
          <w:tab w:val="left" w:pos="1985"/>
        </w:tabs>
        <w:overflowPunct w:val="0"/>
        <w:autoSpaceDE w:val="0"/>
        <w:autoSpaceDN w:val="0"/>
        <w:adjustRightInd w:val="0"/>
        <w:spacing w:before="120"/>
        <w:textAlignment w:val="baseline"/>
        <w:rPr>
          <w:rFonts w:eastAsia="MS Mincho"/>
          <w:szCs w:val="20"/>
          <w:lang w:val="en-GB"/>
        </w:rPr>
      </w:pPr>
    </w:p>
    <w:p w14:paraId="1E50CFC4" w14:textId="5ACA9F59" w:rsidR="00DB70D2" w:rsidRPr="00DB70D2" w:rsidRDefault="00DB70D2" w:rsidP="00DB70D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DB70D2">
        <w:rPr>
          <w:rFonts w:eastAsia="MS Mincho" w:hAnsi="Times New Roman Bold"/>
          <w:b/>
          <w:szCs w:val="20"/>
          <w:lang w:val="en-GB"/>
        </w:rPr>
        <w:t>MOD</w:t>
      </w:r>
      <w:r w:rsidRPr="00DB70D2">
        <w:rPr>
          <w:rFonts w:eastAsia="MS Mincho" w:hAnsi="Times New Roman Bold"/>
          <w:b/>
          <w:szCs w:val="20"/>
          <w:lang w:val="en-GB"/>
        </w:rPr>
        <w:tab/>
      </w:r>
    </w:p>
    <w:p w14:paraId="1D3F43F5" w14:textId="7D5D75E4" w:rsidR="00DB70D2" w:rsidRPr="00DB70D2" w:rsidRDefault="00DB70D2" w:rsidP="00DB70D2">
      <w:pPr>
        <w:keepNext/>
        <w:keepLines/>
        <w:tabs>
          <w:tab w:val="left" w:pos="1134"/>
          <w:tab w:val="left" w:pos="1871"/>
          <w:tab w:val="left" w:pos="2268"/>
        </w:tabs>
        <w:overflowPunct w:val="0"/>
        <w:autoSpaceDE w:val="0"/>
        <w:autoSpaceDN w:val="0"/>
        <w:adjustRightInd w:val="0"/>
        <w:spacing w:before="480"/>
        <w:jc w:val="center"/>
        <w:textAlignment w:val="baseline"/>
        <w:rPr>
          <w:rFonts w:eastAsiaTheme="minorEastAsia"/>
          <w:caps/>
          <w:sz w:val="28"/>
          <w:szCs w:val="20"/>
          <w:lang w:val="en-GB"/>
        </w:rPr>
      </w:pPr>
      <w:bookmarkStart w:id="30" w:name="_Toc39649399"/>
      <w:r w:rsidRPr="00DB70D2">
        <w:rPr>
          <w:rFonts w:eastAsiaTheme="minorEastAsia"/>
          <w:caps/>
          <w:sz w:val="28"/>
          <w:szCs w:val="20"/>
          <w:lang w:val="en-GB"/>
        </w:rPr>
        <w:t xml:space="preserve">RESOLUTION </w:t>
      </w:r>
      <w:r w:rsidRPr="00DB70D2">
        <w:rPr>
          <w:rFonts w:eastAsia="MS Mincho"/>
          <w:caps/>
          <w:sz w:val="28"/>
          <w:szCs w:val="20"/>
          <w:lang w:val="en-GB"/>
        </w:rPr>
        <w:t>167</w:t>
      </w:r>
      <w:r w:rsidRPr="00DB70D2">
        <w:rPr>
          <w:rFonts w:eastAsiaTheme="minorEastAsia"/>
          <w:caps/>
          <w:sz w:val="28"/>
          <w:szCs w:val="20"/>
          <w:lang w:val="en-GB"/>
        </w:rPr>
        <w:t xml:space="preserve"> (</w:t>
      </w:r>
      <w:r w:rsidR="00FD2848">
        <w:rPr>
          <w:rFonts w:eastAsiaTheme="minorEastAsia"/>
          <w:caps/>
          <w:sz w:val="28"/>
          <w:szCs w:val="20"/>
          <w:lang w:val="en-GB"/>
        </w:rPr>
        <w:t>rev.</w:t>
      </w:r>
      <w:r w:rsidRPr="00DB70D2">
        <w:rPr>
          <w:rFonts w:eastAsiaTheme="minorEastAsia"/>
          <w:caps/>
          <w:sz w:val="28"/>
          <w:szCs w:val="20"/>
          <w:lang w:val="en-GB"/>
        </w:rPr>
        <w:t>WRC</w:t>
      </w:r>
      <w:r w:rsidRPr="00DB70D2">
        <w:rPr>
          <w:rFonts w:eastAsiaTheme="minorEastAsia"/>
          <w:caps/>
          <w:sz w:val="28"/>
          <w:szCs w:val="20"/>
          <w:lang w:val="en-GB"/>
        </w:rPr>
        <w:noBreakHyphen/>
      </w:r>
      <w:r w:rsidR="00FD2848">
        <w:rPr>
          <w:rFonts w:eastAsiaTheme="minorEastAsia"/>
          <w:caps/>
          <w:sz w:val="28"/>
          <w:szCs w:val="20"/>
          <w:lang w:val="en-GB"/>
        </w:rPr>
        <w:t>23</w:t>
      </w:r>
      <w:r w:rsidRPr="00DB70D2">
        <w:rPr>
          <w:rFonts w:eastAsiaTheme="minorEastAsia"/>
          <w:caps/>
          <w:sz w:val="28"/>
          <w:szCs w:val="20"/>
          <w:lang w:val="en-GB"/>
        </w:rPr>
        <w:t>)</w:t>
      </w:r>
      <w:bookmarkEnd w:id="30"/>
    </w:p>
    <w:p w14:paraId="1F1ED8DC"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Theme="minorEastAsia" w:hAnsi="Times New Roman Bold" w:cs="Times New Roman Bold"/>
          <w:b/>
          <w:bCs/>
          <w:sz w:val="28"/>
          <w:szCs w:val="20"/>
          <w:lang w:val="en-GB"/>
        </w:rPr>
      </w:pPr>
      <w:bookmarkStart w:id="31" w:name="_Toc35789284"/>
      <w:bookmarkStart w:id="32" w:name="_Toc35856981"/>
      <w:bookmarkStart w:id="33" w:name="_Toc35877615"/>
      <w:bookmarkStart w:id="34" w:name="_Toc35963558"/>
      <w:bookmarkStart w:id="35" w:name="_Toc39649400"/>
      <w:r w:rsidRPr="00DB70D2">
        <w:rPr>
          <w:rFonts w:ascii="Times New Roman Bold" w:eastAsia="MS Mincho" w:hAnsi="Times New Roman Bold"/>
          <w:b/>
          <w:sz w:val="28"/>
          <w:szCs w:val="20"/>
          <w:lang w:val="en-GB"/>
        </w:rPr>
        <w:t xml:space="preserve">Use of the frequency band 31-31.3 GHz by high-altitude platform </w:t>
      </w:r>
      <w:r w:rsidRPr="00DB70D2">
        <w:rPr>
          <w:rFonts w:ascii="Times New Roman Bold" w:eastAsia="MS Mincho" w:hAnsi="Times New Roman Bold"/>
          <w:b/>
          <w:sz w:val="28"/>
          <w:szCs w:val="20"/>
          <w:lang w:val="en-GB"/>
        </w:rPr>
        <w:br/>
        <w:t>stations in the fixed service</w:t>
      </w:r>
      <w:bookmarkEnd w:id="31"/>
      <w:bookmarkEnd w:id="32"/>
      <w:bookmarkEnd w:id="33"/>
      <w:bookmarkEnd w:id="34"/>
      <w:bookmarkEnd w:id="35"/>
    </w:p>
    <w:p w14:paraId="21685356" w14:textId="62770121" w:rsidR="00DB70D2" w:rsidRPr="00DB70D2" w:rsidRDefault="00DB70D2" w:rsidP="000D4029">
      <w:pPr>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DB70D2">
        <w:rPr>
          <w:rFonts w:eastAsia="MS Mincho"/>
          <w:szCs w:val="20"/>
          <w:lang w:val="en-GB"/>
        </w:rPr>
        <w:t>The World Radiocommunication Conference (</w:t>
      </w:r>
      <w:r w:rsidR="00FD2848">
        <w:rPr>
          <w:rFonts w:eastAsia="MS Mincho"/>
          <w:szCs w:val="20"/>
          <w:lang w:val="en-GB"/>
        </w:rPr>
        <w:t>Dubai, 2023</w:t>
      </w:r>
      <w:r w:rsidRPr="00DB70D2">
        <w:rPr>
          <w:rFonts w:eastAsia="MS Mincho"/>
          <w:szCs w:val="20"/>
          <w:lang w:val="en-GB"/>
        </w:rPr>
        <w:t>),</w:t>
      </w:r>
    </w:p>
    <w:p w14:paraId="5E03F081" w14:textId="49C946DD" w:rsidR="00DB70D2" w:rsidRPr="00DB70D2" w:rsidRDefault="000D4029"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Pr>
          <w:rFonts w:eastAsia="MS Mincho"/>
          <w:szCs w:val="20"/>
          <w:lang w:val="en-GB" w:eastAsia="ja-JP"/>
        </w:rPr>
        <w:t>…</w:t>
      </w:r>
    </w:p>
    <w:p w14:paraId="582E6C30"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t>resolves</w:t>
      </w:r>
    </w:p>
    <w:p w14:paraId="4405F785" w14:textId="7277DAA8" w:rsidR="00DB70D2" w:rsidRPr="00DB70D2" w:rsidRDefault="00213E3B"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Pr>
          <w:rFonts w:eastAsia="MS Mincho"/>
          <w:szCs w:val="20"/>
          <w:lang w:val="en-GB"/>
        </w:rPr>
        <w:t>…</w:t>
      </w:r>
    </w:p>
    <w:p w14:paraId="6D61DF71"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sidRPr="00DB70D2">
        <w:rPr>
          <w:rFonts w:eastAsia="MS Mincho"/>
          <w:szCs w:val="20"/>
          <w:lang w:val="en-GB" w:eastAsia="ja-JP"/>
        </w:rPr>
        <w:t>6</w:t>
      </w:r>
      <w:r w:rsidRPr="00DB70D2">
        <w:rPr>
          <w:rFonts w:eastAsia="MS Mincho"/>
          <w:szCs w:val="20"/>
          <w:lang w:val="en-GB" w:eastAsia="ja-JP"/>
        </w:rPr>
        <w:tab/>
      </w:r>
      <w:r w:rsidRPr="00DB70D2">
        <w:rPr>
          <w:rFonts w:eastAsia="MS Mincho"/>
          <w:szCs w:val="20"/>
          <w:lang w:val="en-GB"/>
        </w:rPr>
        <w:t xml:space="preserve">that, in order to ensure the protection of the RAS, the </w:t>
      </w:r>
      <w:proofErr w:type="spellStart"/>
      <w:r w:rsidRPr="00DB70D2">
        <w:rPr>
          <w:rFonts w:eastAsia="MS Mincho"/>
          <w:szCs w:val="20"/>
          <w:lang w:val="en-GB"/>
        </w:rPr>
        <w:t>pfd</w:t>
      </w:r>
      <w:proofErr w:type="spellEnd"/>
      <w:r w:rsidRPr="00DB70D2">
        <w:rPr>
          <w:rFonts w:eastAsia="MS Mincho"/>
          <w:szCs w:val="20"/>
          <w:lang w:val="en-GB"/>
        </w:rPr>
        <w:t xml:space="preserve"> level produced by unwanted emissions from HAPS downlink transmissions in the frequency band 31-31.3 GHz shall not exceed −171 dB(W/(m²</w:t>
      </w:r>
      <w:r w:rsidRPr="00DB70D2">
        <w:rPr>
          <w:rFonts w:eastAsia="MS Mincho"/>
          <w:szCs w:val="20"/>
          <w:lang w:val="en-GB" w:eastAsia="ja-JP"/>
        </w:rPr>
        <w:t> </w:t>
      </w:r>
      <w:r w:rsidRPr="00DB70D2">
        <w:rPr>
          <w:rFonts w:eastAsia="SimSun"/>
          <w:szCs w:val="20"/>
          <w:lang w:val="en-GB"/>
        </w:rPr>
        <w:t>·</w:t>
      </w:r>
      <w:r w:rsidRPr="00DB70D2">
        <w:rPr>
          <w:rFonts w:eastAsia="MS Mincho"/>
          <w:szCs w:val="20"/>
          <w:lang w:val="en-GB" w:eastAsia="ja-JP"/>
        </w:rPr>
        <w:t> </w:t>
      </w:r>
      <w:r w:rsidRPr="00DB70D2">
        <w:rPr>
          <w:rFonts w:eastAsia="MS Mincho"/>
          <w:szCs w:val="20"/>
          <w:lang w:val="en-GB"/>
        </w:rPr>
        <w:t>500 MHz)) for continuum observations in the frequency band 31.3</w:t>
      </w:r>
      <w:r w:rsidRPr="00DB70D2">
        <w:rPr>
          <w:rFonts w:eastAsia="MS Mincho"/>
          <w:szCs w:val="20"/>
          <w:lang w:val="en-GB"/>
        </w:rPr>
        <w:noBreakHyphen/>
        <w:t xml:space="preserve">31.8 GHz at an RAS station location at a height of 50 m; </w:t>
      </w:r>
      <w:r w:rsidRPr="00DB70D2">
        <w:rPr>
          <w:rFonts w:eastAsia="MS Mincho"/>
          <w:szCs w:val="20"/>
          <w:lang w:val="en-GB" w:eastAsia="ja-JP"/>
        </w:rPr>
        <w:t xml:space="preserve">this limit relates to the </w:t>
      </w:r>
      <w:proofErr w:type="spellStart"/>
      <w:r w:rsidRPr="00DB70D2">
        <w:rPr>
          <w:rFonts w:eastAsia="MS Mincho"/>
          <w:szCs w:val="20"/>
          <w:lang w:val="en-GB" w:eastAsia="ja-JP"/>
        </w:rPr>
        <w:t>pfd</w:t>
      </w:r>
      <w:proofErr w:type="spellEnd"/>
      <w:r w:rsidRPr="00DB70D2">
        <w:rPr>
          <w:rFonts w:eastAsia="MS Mincho"/>
          <w:szCs w:val="20"/>
          <w:lang w:val="en-GB" w:eastAsia="ja-JP"/>
        </w:rPr>
        <w:t xml:space="preserve"> which would be obtained using a time percentage of 2% in the relevant propagation model;</w:t>
      </w:r>
    </w:p>
    <w:p w14:paraId="5EC5E0B8" w14:textId="77777777" w:rsidR="00DB70D2" w:rsidRPr="00DB70D2" w:rsidRDefault="00DB70D2" w:rsidP="00DB70D2">
      <w:pPr>
        <w:keepNext/>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To verify compliance, the following formula shall be used:</w:t>
      </w:r>
    </w:p>
    <w:p w14:paraId="684AD79F" w14:textId="15182353" w:rsidR="00DB70D2" w:rsidRPr="00DB70D2" w:rsidRDefault="00DB70D2" w:rsidP="00DB70D2">
      <w:pPr>
        <w:tabs>
          <w:tab w:val="left" w:pos="1134"/>
          <w:tab w:val="center" w:pos="4820"/>
          <w:tab w:val="right" w:pos="9639"/>
        </w:tabs>
        <w:overflowPunct w:val="0"/>
        <w:autoSpaceDE w:val="0"/>
        <w:autoSpaceDN w:val="0"/>
        <w:adjustRightInd w:val="0"/>
        <w:spacing w:before="120"/>
        <w:textAlignment w:val="baseline"/>
        <w:rPr>
          <w:rFonts w:eastAsia="MS Mincho"/>
          <w:lang w:val="en-GB"/>
        </w:rPr>
      </w:pPr>
      <w:r w:rsidRPr="00DB70D2">
        <w:rPr>
          <w:rFonts w:eastAsia="MS Mincho"/>
          <w:szCs w:val="20"/>
          <w:lang w:val="en-GB"/>
        </w:rPr>
        <w:tab/>
      </w:r>
      <w:r w:rsidRPr="00DB70D2">
        <w:rPr>
          <w:rFonts w:eastAsia="MS Mincho"/>
          <w:szCs w:val="20"/>
          <w:lang w:val="en-GB"/>
        </w:rPr>
        <w:tab/>
      </w:r>
      <w:r w:rsidRPr="00DB70D2">
        <w:rPr>
          <w:rFonts w:eastAsia="MS Mincho"/>
          <w:noProof/>
          <w:szCs w:val="20"/>
        </w:rPr>
        <mc:AlternateContent>
          <mc:Choice Requires="wps">
            <w:drawing>
              <wp:anchor distT="0" distB="0" distL="114300" distR="114300" simplePos="0" relativeHeight="251661312" behindDoc="0" locked="0" layoutInCell="1" allowOverlap="1" wp14:anchorId="44E1107E" wp14:editId="4FE4BC49">
                <wp:simplePos x="0" y="0"/>
                <wp:positionH relativeFrom="column">
                  <wp:posOffset>0</wp:posOffset>
                </wp:positionH>
                <wp:positionV relativeFrom="paragraph">
                  <wp:posOffset>0</wp:posOffset>
                </wp:positionV>
                <wp:extent cx="635000" cy="635000"/>
                <wp:effectExtent l="0" t="0" r="0" b="0"/>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D49A4" id="Rectangle 10"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B70D2">
        <w:rPr>
          <w:rFonts w:eastAsia="MS Mincho"/>
          <w:noProof/>
          <w:szCs w:val="20"/>
        </w:rPr>
        <mc:AlternateContent>
          <mc:Choice Requires="wps">
            <w:drawing>
              <wp:anchor distT="0" distB="0" distL="114300" distR="114300" simplePos="0" relativeHeight="251662336" behindDoc="0" locked="0" layoutInCell="1" allowOverlap="1" wp14:anchorId="09429D99" wp14:editId="51E5610B">
                <wp:simplePos x="0" y="0"/>
                <wp:positionH relativeFrom="column">
                  <wp:posOffset>0</wp:posOffset>
                </wp:positionH>
                <wp:positionV relativeFrom="paragraph">
                  <wp:posOffset>0</wp:posOffset>
                </wp:positionV>
                <wp:extent cx="635000" cy="635000"/>
                <wp:effectExtent l="0" t="0" r="0" b="0"/>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D20BE" id="Rectangle 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B70D2">
        <w:rPr>
          <w:rFonts w:eastAsia="MS Mincho"/>
          <w:noProof/>
          <w:szCs w:val="20"/>
        </w:rPr>
        <mc:AlternateContent>
          <mc:Choice Requires="wps">
            <w:drawing>
              <wp:anchor distT="0" distB="0" distL="114300" distR="114300" simplePos="0" relativeHeight="251663360" behindDoc="0" locked="0" layoutInCell="1" allowOverlap="1" wp14:anchorId="5BA4B8AB" wp14:editId="3C702A63">
                <wp:simplePos x="0" y="0"/>
                <wp:positionH relativeFrom="column">
                  <wp:posOffset>0</wp:posOffset>
                </wp:positionH>
                <wp:positionV relativeFrom="paragraph">
                  <wp:posOffset>0</wp:posOffset>
                </wp:positionV>
                <wp:extent cx="635000" cy="635000"/>
                <wp:effectExtent l="0" t="0" r="0" b="0"/>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8E79A" id="Rectangle 8"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B70D2">
        <w:rPr>
          <w:rFonts w:eastAsia="MS Mincho"/>
          <w:noProof/>
          <w:szCs w:val="20"/>
        </w:rPr>
        <mc:AlternateContent>
          <mc:Choice Requires="wps">
            <w:drawing>
              <wp:anchor distT="0" distB="0" distL="114300" distR="114300" simplePos="0" relativeHeight="251659264" behindDoc="0" locked="0" layoutInCell="1" allowOverlap="1" wp14:anchorId="594D59E7" wp14:editId="43707886">
                <wp:simplePos x="0" y="0"/>
                <wp:positionH relativeFrom="column">
                  <wp:posOffset>0</wp:posOffset>
                </wp:positionH>
                <wp:positionV relativeFrom="paragraph">
                  <wp:posOffset>0</wp:posOffset>
                </wp:positionV>
                <wp:extent cx="635000" cy="635000"/>
                <wp:effectExtent l="0" t="0" r="0" b="0"/>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B9660" id="Rectangl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B70D2">
        <w:rPr>
          <w:rFonts w:eastAsia="MS Mincho"/>
          <w:noProof/>
          <w:szCs w:val="20"/>
        </w:rPr>
        <mc:AlternateContent>
          <mc:Choice Requires="wps">
            <w:drawing>
              <wp:anchor distT="0" distB="0" distL="114300" distR="114300" simplePos="0" relativeHeight="251660288" behindDoc="0" locked="0" layoutInCell="1" allowOverlap="1" wp14:anchorId="077ECE56" wp14:editId="6AD80BEA">
                <wp:simplePos x="0" y="0"/>
                <wp:positionH relativeFrom="column">
                  <wp:posOffset>0</wp:posOffset>
                </wp:positionH>
                <wp:positionV relativeFrom="paragraph">
                  <wp:posOffset>0</wp:posOffset>
                </wp:positionV>
                <wp:extent cx="635000" cy="635000"/>
                <wp:effectExtent l="0" t="0" r="0" b="0"/>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752E5" id="Rectangle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B70D2">
        <w:rPr>
          <w:rFonts w:eastAsia="MS Mincho"/>
          <w:position w:val="-16"/>
          <w:szCs w:val="20"/>
          <w:lang w:val="en-GB"/>
        </w:rPr>
        <w:object w:dxaOrig="7200" w:dyaOrig="435" w14:anchorId="371C56E9">
          <v:shape id="shape38" o:spid="_x0000_i1027" type="#_x0000_t75" style="width:5in;height:21.3pt" o:ole="">
            <v:imagedata r:id="rId14" o:title=""/>
          </v:shape>
          <o:OLEObject Type="Embed" ProgID="Equation.DSMT4" ShapeID="shape38" DrawAspect="Content" ObjectID="_1740207205" r:id="rId15"/>
        </w:object>
      </w:r>
    </w:p>
    <w:p w14:paraId="1A3ED45E" w14:textId="77777777" w:rsidR="00DB70D2" w:rsidRPr="00DB70D2" w:rsidRDefault="00DB70D2" w:rsidP="00DB70D2">
      <w:pPr>
        <w:keepNext/>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where:</w:t>
      </w:r>
    </w:p>
    <w:p w14:paraId="7765D94F" w14:textId="77777777"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rPr>
      </w:pPr>
      <w:proofErr w:type="spellStart"/>
      <w:r w:rsidRPr="00DB70D2">
        <w:rPr>
          <w:rFonts w:eastAsia="MS Mincho"/>
          <w:i/>
          <w:iCs/>
          <w:szCs w:val="20"/>
          <w:lang w:val="en-GB"/>
        </w:rPr>
        <w:t>e.i.r.</w:t>
      </w:r>
      <w:proofErr w:type="gramStart"/>
      <w:r w:rsidRPr="00DB70D2">
        <w:rPr>
          <w:rFonts w:eastAsia="MS Mincho"/>
          <w:i/>
          <w:iCs/>
          <w:szCs w:val="20"/>
          <w:lang w:val="en-GB"/>
        </w:rPr>
        <w:t>p.</w:t>
      </w:r>
      <w:r w:rsidRPr="00DB70D2">
        <w:rPr>
          <w:rFonts w:eastAsia="MS Mincho"/>
          <w:i/>
          <w:iCs/>
          <w:szCs w:val="20"/>
          <w:vertAlign w:val="subscript"/>
          <w:lang w:val="en-GB"/>
        </w:rPr>
        <w:t>nominal</w:t>
      </w:r>
      <w:proofErr w:type="spellEnd"/>
      <w:proofErr w:type="gramEnd"/>
      <w:r w:rsidRPr="00DB70D2">
        <w:rPr>
          <w:rFonts w:eastAsia="MS Mincho"/>
          <w:szCs w:val="20"/>
          <w:vertAlign w:val="subscript"/>
          <w:lang w:val="en-GB"/>
        </w:rPr>
        <w:t xml:space="preserve"> </w:t>
      </w:r>
      <w:r w:rsidRPr="00DB70D2">
        <w:rPr>
          <w:rFonts w:eastAsia="MS Mincho"/>
          <w:i/>
          <w:iCs/>
          <w:szCs w:val="20"/>
          <w:vertAlign w:val="subscript"/>
          <w:lang w:val="en-GB"/>
        </w:rPr>
        <w:t>clear sky</w:t>
      </w:r>
      <w:r w:rsidRPr="00DB70D2">
        <w:rPr>
          <w:rFonts w:eastAsia="MS Mincho"/>
          <w:szCs w:val="20"/>
          <w:lang w:val="en-GB"/>
        </w:rPr>
        <w:t>:</w:t>
      </w:r>
      <w:r w:rsidRPr="00DB70D2">
        <w:rPr>
          <w:rFonts w:eastAsia="MS Mincho"/>
          <w:szCs w:val="20"/>
          <w:lang w:val="en-GB"/>
        </w:rPr>
        <w:tab/>
      </w:r>
      <w:r w:rsidRPr="00DB70D2">
        <w:rPr>
          <w:rFonts w:eastAsia="MS Mincho"/>
          <w:szCs w:val="20"/>
          <w:lang w:val="en-GB"/>
        </w:rPr>
        <w:tab/>
        <w:t xml:space="preserve">nominal unwanted emission </w:t>
      </w:r>
      <w:proofErr w:type="spellStart"/>
      <w:r w:rsidRPr="00DB70D2">
        <w:rPr>
          <w:rFonts w:eastAsia="MS Mincho"/>
          <w:szCs w:val="20"/>
          <w:lang w:val="en-GB"/>
        </w:rPr>
        <w:t>e.i.r.p</w:t>
      </w:r>
      <w:proofErr w:type="spellEnd"/>
      <w:r w:rsidRPr="00DB70D2">
        <w:rPr>
          <w:rFonts w:eastAsia="MS Mincho"/>
          <w:szCs w:val="20"/>
          <w:lang w:val="en-GB"/>
        </w:rPr>
        <w:t xml:space="preserve">. density towards the RAS station at which the HAPS operates under clear-sky conditions in </w:t>
      </w:r>
      <w:r w:rsidRPr="00DB70D2">
        <w:rPr>
          <w:rFonts w:eastAsia="MS Mincho"/>
          <w:szCs w:val="20"/>
          <w:lang w:val="en-GB" w:eastAsia="ja-JP"/>
        </w:rPr>
        <w:t>dB(W/500 MHz) in the RAS frequency band</w:t>
      </w:r>
    </w:p>
    <w:p w14:paraId="194EB0A0" w14:textId="77777777"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rPr>
      </w:pPr>
      <w:r w:rsidRPr="00DB70D2">
        <w:rPr>
          <w:rFonts w:eastAsia="MS Mincho"/>
          <w:szCs w:val="20"/>
          <w:lang w:val="en-GB"/>
        </w:rPr>
        <w:lastRenderedPageBreak/>
        <w:tab/>
      </w:r>
      <w:r w:rsidRPr="00DB70D2">
        <w:rPr>
          <w:rFonts w:eastAsia="MS Mincho"/>
          <w:i/>
          <w:iCs/>
          <w:szCs w:val="20"/>
          <w:lang w:val="en-GB"/>
        </w:rPr>
        <w:t>Az</w:t>
      </w:r>
      <w:r w:rsidRPr="00DB70D2">
        <w:rPr>
          <w:rFonts w:eastAsia="MS Mincho"/>
          <w:szCs w:val="20"/>
          <w:lang w:val="en-GB"/>
        </w:rPr>
        <w:t>:</w:t>
      </w:r>
      <w:r w:rsidRPr="00DB70D2">
        <w:rPr>
          <w:rFonts w:eastAsia="MS Mincho"/>
          <w:i/>
          <w:iCs/>
          <w:szCs w:val="20"/>
          <w:lang w:val="en-GB"/>
        </w:rPr>
        <w:tab/>
      </w:r>
      <w:r w:rsidRPr="00DB70D2">
        <w:rPr>
          <w:rFonts w:eastAsia="MS Mincho"/>
          <w:szCs w:val="20"/>
          <w:lang w:val="en-GB"/>
        </w:rPr>
        <w:t>azimuth in degrees from the HAPS towards the RAS station</w:t>
      </w:r>
    </w:p>
    <w:p w14:paraId="7ADAA697" w14:textId="77777777"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rPr>
      </w:pPr>
      <w:r w:rsidRPr="00DB70D2">
        <w:rPr>
          <w:rFonts w:eastAsia="MS Mincho"/>
          <w:szCs w:val="20"/>
          <w:lang w:val="en-GB"/>
        </w:rPr>
        <w:tab/>
      </w:r>
      <w:r w:rsidRPr="00DB70D2">
        <w:rPr>
          <w:rFonts w:eastAsia="MS Mincho"/>
          <w:szCs w:val="20"/>
          <w:lang w:val="en-GB" w:eastAsia="ja-JP"/>
        </w:rPr>
        <w:t>θ</w:t>
      </w:r>
      <w:r w:rsidRPr="00DB70D2">
        <w:rPr>
          <w:rFonts w:eastAsia="MS Mincho"/>
          <w:szCs w:val="20"/>
          <w:lang w:val="en-GB"/>
        </w:rPr>
        <w:t>:</w:t>
      </w:r>
      <w:r w:rsidRPr="00DB70D2">
        <w:rPr>
          <w:rFonts w:eastAsia="MS Mincho"/>
          <w:szCs w:val="20"/>
          <w:lang w:val="en-GB"/>
        </w:rPr>
        <w:tab/>
        <w:t>elevation angle in degrees at the HAPS towards the RAS station</w:t>
      </w:r>
    </w:p>
    <w:p w14:paraId="3135DF19" w14:textId="44135EED"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rPr>
      </w:pPr>
      <w:r w:rsidRPr="00DB70D2">
        <w:rPr>
          <w:rFonts w:eastAsia="MS Mincho"/>
          <w:szCs w:val="20"/>
          <w:lang w:val="en-GB"/>
        </w:rPr>
        <w:tab/>
      </w:r>
      <w:r w:rsidRPr="00DB70D2">
        <w:rPr>
          <w:rFonts w:eastAsia="MS Mincho"/>
          <w:i/>
          <w:iCs/>
          <w:szCs w:val="20"/>
          <w:lang w:val="en-GB"/>
        </w:rPr>
        <w:t>Att</w:t>
      </w:r>
      <w:r w:rsidRPr="00DB70D2">
        <w:rPr>
          <w:rFonts w:eastAsia="MS Mincho"/>
          <w:szCs w:val="20"/>
          <w:vertAlign w:val="subscript"/>
          <w:lang w:val="en-GB"/>
        </w:rPr>
        <w:t>618</w:t>
      </w:r>
      <w:r w:rsidRPr="00DB70D2">
        <w:rPr>
          <w:rFonts w:eastAsia="MS Mincho"/>
          <w:i/>
          <w:iCs/>
          <w:szCs w:val="20"/>
          <w:vertAlign w:val="subscript"/>
          <w:lang w:val="en-GB"/>
        </w:rPr>
        <w:t>p</w:t>
      </w:r>
      <w:r w:rsidRPr="00DB70D2">
        <w:rPr>
          <w:rFonts w:eastAsia="MS Mincho"/>
          <w:szCs w:val="20"/>
          <w:vertAlign w:val="subscript"/>
          <w:lang w:val="en-GB"/>
        </w:rPr>
        <w:t>=2%</w:t>
      </w:r>
      <w:r w:rsidRPr="00DB70D2">
        <w:rPr>
          <w:rFonts w:eastAsia="MS Mincho"/>
          <w:szCs w:val="20"/>
          <w:lang w:val="en-GB"/>
        </w:rPr>
        <w:t>:</w:t>
      </w:r>
      <w:r w:rsidRPr="00DB70D2">
        <w:rPr>
          <w:rFonts w:eastAsia="MS Mincho"/>
          <w:szCs w:val="20"/>
          <w:lang w:val="en-GB"/>
        </w:rPr>
        <w:tab/>
        <w:t xml:space="preserve">attenuation in dB from </w:t>
      </w:r>
      <w:r w:rsidR="00295661">
        <w:rPr>
          <w:rFonts w:eastAsia="MS Mincho"/>
          <w:szCs w:val="20"/>
          <w:lang w:val="en-GB"/>
        </w:rPr>
        <w:t xml:space="preserve">the </w:t>
      </w:r>
      <w:r w:rsidRPr="00DB70D2">
        <w:rPr>
          <w:rFonts w:eastAsia="MS Mincho"/>
          <w:szCs w:val="20"/>
          <w:lang w:val="en-GB"/>
        </w:rPr>
        <w:t>most recent version of Recommendation ITU</w:t>
      </w:r>
      <w:r w:rsidRPr="00DB70D2">
        <w:rPr>
          <w:rFonts w:eastAsia="MS Mincho"/>
          <w:szCs w:val="20"/>
          <w:lang w:val="en-GB"/>
        </w:rPr>
        <w:noBreakHyphen/>
        <w:t xml:space="preserve">R P.618 corresponding to </w:t>
      </w:r>
      <w:r w:rsidRPr="00DB70D2">
        <w:rPr>
          <w:rFonts w:eastAsia="MS Mincho"/>
          <w:i/>
          <w:iCs/>
          <w:szCs w:val="20"/>
          <w:lang w:val="en-GB"/>
        </w:rPr>
        <w:t>p</w:t>
      </w:r>
      <w:r w:rsidRPr="00DB70D2">
        <w:rPr>
          <w:rFonts w:eastAsia="MS Mincho"/>
          <w:szCs w:val="20"/>
          <w:lang w:val="en-GB"/>
        </w:rPr>
        <w:t> = 2% of the time at the radio astronomy location</w:t>
      </w:r>
    </w:p>
    <w:p w14:paraId="7ABC9FD0" w14:textId="77777777"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rPr>
      </w:pPr>
      <w:r w:rsidRPr="00DB70D2">
        <w:rPr>
          <w:rFonts w:eastAsia="MS Mincho"/>
          <w:szCs w:val="20"/>
          <w:lang w:val="en-GB"/>
        </w:rPr>
        <w:tab/>
      </w:r>
      <w:r w:rsidRPr="00DB70D2">
        <w:rPr>
          <w:rFonts w:eastAsia="MS Mincho"/>
          <w:i/>
          <w:iCs/>
          <w:szCs w:val="20"/>
          <w:lang w:val="en-GB"/>
        </w:rPr>
        <w:t>d</w:t>
      </w:r>
      <w:r w:rsidRPr="00DB70D2">
        <w:rPr>
          <w:rFonts w:eastAsia="MS Mincho"/>
          <w:szCs w:val="20"/>
          <w:lang w:val="en-GB"/>
        </w:rPr>
        <w:t>:</w:t>
      </w:r>
      <w:r w:rsidRPr="00DB70D2">
        <w:rPr>
          <w:rFonts w:eastAsia="MS Mincho"/>
          <w:szCs w:val="20"/>
          <w:lang w:val="en-GB"/>
        </w:rPr>
        <w:tab/>
        <w:t>separation distance in metres between the HAPS and the RAS station</w:t>
      </w:r>
    </w:p>
    <w:p w14:paraId="314BF7AF" w14:textId="77777777"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eastAsia="ja-JP"/>
        </w:rPr>
      </w:pPr>
      <w:r w:rsidRPr="00DB70D2">
        <w:rPr>
          <w:rFonts w:eastAsia="MS Mincho"/>
          <w:i/>
          <w:szCs w:val="20"/>
          <w:lang w:val="en-GB"/>
        </w:rPr>
        <w:tab/>
      </w:r>
      <w:proofErr w:type="spellStart"/>
      <w:r w:rsidRPr="00DB70D2">
        <w:rPr>
          <w:rFonts w:eastAsia="MS Mincho"/>
          <w:i/>
          <w:iCs/>
          <w:szCs w:val="20"/>
          <w:lang w:val="en-GB"/>
        </w:rPr>
        <w:t>pfd</w:t>
      </w:r>
      <w:proofErr w:type="spellEnd"/>
      <w:r w:rsidRPr="00DB70D2">
        <w:rPr>
          <w:rFonts w:eastAsia="MS Mincho"/>
          <w:szCs w:val="20"/>
          <w:lang w:val="en-GB"/>
        </w:rPr>
        <w:t>(</w:t>
      </w:r>
      <w:r w:rsidRPr="00DB70D2">
        <w:rPr>
          <w:rFonts w:eastAsia="MS Mincho"/>
          <w:szCs w:val="20"/>
          <w:lang w:val="en-GB" w:eastAsia="ja-JP"/>
        </w:rPr>
        <w:t>θ</w:t>
      </w:r>
      <w:r w:rsidRPr="00DB70D2">
        <w:rPr>
          <w:rFonts w:eastAsia="MS Mincho"/>
          <w:szCs w:val="20"/>
          <w:lang w:val="en-GB"/>
        </w:rPr>
        <w:t>):</w:t>
      </w:r>
      <w:r w:rsidRPr="00DB70D2">
        <w:rPr>
          <w:rFonts w:eastAsia="MS Mincho"/>
          <w:szCs w:val="20"/>
          <w:lang w:val="en-GB"/>
        </w:rPr>
        <w:tab/>
      </w:r>
      <w:proofErr w:type="spellStart"/>
      <w:r w:rsidRPr="00DB70D2">
        <w:rPr>
          <w:rFonts w:eastAsia="MS Mincho"/>
          <w:szCs w:val="20"/>
          <w:lang w:val="en-GB"/>
        </w:rPr>
        <w:t>pfd</w:t>
      </w:r>
      <w:proofErr w:type="spellEnd"/>
      <w:r w:rsidRPr="00DB70D2">
        <w:rPr>
          <w:rFonts w:eastAsia="MS Mincho"/>
          <w:szCs w:val="20"/>
          <w:lang w:val="en-GB"/>
        </w:rPr>
        <w:t xml:space="preserve"> at the Earth’s surface per HAPS station in </w:t>
      </w:r>
      <w:proofErr w:type="gramStart"/>
      <w:r w:rsidRPr="00DB70D2">
        <w:rPr>
          <w:rFonts w:eastAsia="MS Mincho"/>
          <w:szCs w:val="20"/>
          <w:lang w:val="en-GB" w:eastAsia="ja-JP"/>
        </w:rPr>
        <w:t>dB(</w:t>
      </w:r>
      <w:proofErr w:type="gramEnd"/>
      <w:r w:rsidRPr="00DB70D2">
        <w:rPr>
          <w:rFonts w:eastAsia="MS Mincho"/>
          <w:szCs w:val="20"/>
          <w:lang w:val="en-GB" w:eastAsia="ja-JP"/>
        </w:rPr>
        <w:t>W/(m² </w:t>
      </w:r>
      <w:r w:rsidRPr="00DB70D2">
        <w:rPr>
          <w:rFonts w:eastAsia="SimSun"/>
          <w:szCs w:val="20"/>
          <w:lang w:val="en-GB"/>
        </w:rPr>
        <w:t>·</w:t>
      </w:r>
      <w:r w:rsidRPr="00DB70D2">
        <w:rPr>
          <w:rFonts w:eastAsia="MS Mincho"/>
          <w:szCs w:val="20"/>
          <w:lang w:val="en-GB" w:eastAsia="ja-JP"/>
        </w:rPr>
        <w:t> 500 MHz))</w:t>
      </w:r>
    </w:p>
    <w:p w14:paraId="4A69B7A2" w14:textId="264BC04E"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rPr>
      </w:pPr>
      <w:r w:rsidRPr="00DB70D2">
        <w:rPr>
          <w:rFonts w:eastAsia="MS Mincho"/>
          <w:i/>
          <w:iCs/>
          <w:szCs w:val="20"/>
          <w:lang w:val="en-GB"/>
        </w:rPr>
        <w:tab/>
      </w:r>
      <w:proofErr w:type="spellStart"/>
      <w:r w:rsidRPr="00DB70D2">
        <w:rPr>
          <w:rFonts w:eastAsia="MS Mincho"/>
          <w:i/>
          <w:iCs/>
          <w:szCs w:val="20"/>
          <w:lang w:val="en-GB"/>
        </w:rPr>
        <w:t>GasAtt</w:t>
      </w:r>
      <w:proofErr w:type="spellEnd"/>
      <w:r w:rsidRPr="00DB70D2">
        <w:rPr>
          <w:rFonts w:eastAsia="MS Mincho"/>
          <w:iCs/>
          <w:szCs w:val="20"/>
          <w:lang w:val="en-GB"/>
        </w:rPr>
        <w:t>(θ)</w:t>
      </w:r>
      <w:r w:rsidRPr="00DB70D2">
        <w:rPr>
          <w:rFonts w:eastAsiaTheme="majorEastAsia"/>
          <w:iCs/>
          <w:szCs w:val="20"/>
          <w:lang w:val="en-GB"/>
        </w:rPr>
        <w:t>:</w:t>
      </w:r>
      <w:r w:rsidRPr="00DB70D2">
        <w:rPr>
          <w:rFonts w:eastAsiaTheme="majorEastAsia"/>
          <w:iCs/>
          <w:szCs w:val="20"/>
          <w:lang w:val="en-GB"/>
        </w:rPr>
        <w:tab/>
      </w:r>
      <w:r w:rsidRPr="00DB70D2">
        <w:rPr>
          <w:rFonts w:eastAsia="MS Mincho"/>
          <w:szCs w:val="20"/>
          <w:lang w:val="en-GB"/>
        </w:rPr>
        <w:t xml:space="preserve">gaseous attenuation for an elevation angle of </w:t>
      </w:r>
      <w:r w:rsidRPr="00DB70D2">
        <w:rPr>
          <w:rFonts w:eastAsia="MS Mincho"/>
          <w:iCs/>
          <w:szCs w:val="20"/>
          <w:lang w:val="en-GB"/>
        </w:rPr>
        <w:t>θ</w:t>
      </w:r>
      <w:r w:rsidRPr="00DB70D2">
        <w:rPr>
          <w:rFonts w:eastAsia="MS Mincho"/>
          <w:szCs w:val="20"/>
          <w:lang w:val="en-GB"/>
        </w:rPr>
        <w:t xml:space="preserve"> (see </w:t>
      </w:r>
      <w:r w:rsidR="00295661">
        <w:rPr>
          <w:rFonts w:eastAsia="MS Mincho"/>
          <w:szCs w:val="20"/>
          <w:lang w:val="en-GB"/>
        </w:rPr>
        <w:t xml:space="preserve">the </w:t>
      </w:r>
      <w:r w:rsidRPr="00DB70D2">
        <w:rPr>
          <w:rFonts w:eastAsia="MS Mincho"/>
          <w:szCs w:val="20"/>
          <w:lang w:val="en-GB"/>
        </w:rPr>
        <w:t>most recent version of Recommendation ITU</w:t>
      </w:r>
      <w:r w:rsidRPr="00DB70D2">
        <w:rPr>
          <w:rFonts w:eastAsia="MS Mincho"/>
          <w:szCs w:val="20"/>
          <w:lang w:val="en-GB"/>
        </w:rPr>
        <w:noBreakHyphen/>
        <w:t>R</w:t>
      </w:r>
      <w:r w:rsidRPr="00DB70D2">
        <w:rPr>
          <w:rFonts w:eastAsia="MS Mincho"/>
          <w:szCs w:val="20"/>
          <w:lang w:val="en-GB" w:eastAsia="ja-JP"/>
        </w:rPr>
        <w:t> </w:t>
      </w:r>
      <w:r w:rsidRPr="00DB70D2">
        <w:rPr>
          <w:rFonts w:eastAsia="MS Mincho"/>
          <w:szCs w:val="20"/>
          <w:lang w:val="en-GB"/>
        </w:rPr>
        <w:t>SF.1395</w:t>
      </w:r>
      <w:proofErr w:type="gramStart"/>
      <w:r w:rsidRPr="00DB70D2">
        <w:rPr>
          <w:rFonts w:eastAsia="MS Mincho"/>
          <w:szCs w:val="20"/>
          <w:lang w:val="en-GB"/>
        </w:rPr>
        <w:t>);</w:t>
      </w:r>
      <w:proofErr w:type="gramEnd"/>
    </w:p>
    <w:p w14:paraId="0602B911" w14:textId="674D38D3" w:rsidR="00DB70D2" w:rsidRPr="00DB70D2" w:rsidRDefault="00213E3B"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Pr>
          <w:rFonts w:eastAsia="MS Mincho"/>
          <w:szCs w:val="20"/>
          <w:lang w:val="en-GB"/>
        </w:rPr>
        <w:t>…</w:t>
      </w:r>
    </w:p>
    <w:p w14:paraId="744C21A4" w14:textId="548B0890" w:rsidR="00DB70D2" w:rsidRPr="00DB70D2" w:rsidRDefault="00DB70D2" w:rsidP="00DB70D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DB70D2">
        <w:rPr>
          <w:rFonts w:eastAsia="MS Mincho" w:hAnsi="Times New Roman Bold"/>
          <w:b/>
          <w:szCs w:val="20"/>
          <w:lang w:val="en-GB"/>
        </w:rPr>
        <w:t>MOD</w:t>
      </w:r>
    </w:p>
    <w:p w14:paraId="27B3797B" w14:textId="0A733A70" w:rsidR="00DB70D2" w:rsidRPr="00DB70D2" w:rsidRDefault="00DB70D2" w:rsidP="00DB70D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lang w:val="en-GB"/>
        </w:rPr>
      </w:pPr>
      <w:bookmarkStart w:id="36" w:name="_Toc39649401"/>
      <w:r w:rsidRPr="00DB70D2">
        <w:rPr>
          <w:rFonts w:eastAsia="MS Mincho"/>
          <w:caps/>
          <w:sz w:val="28"/>
          <w:szCs w:val="20"/>
          <w:lang w:val="en-GB"/>
        </w:rPr>
        <w:t>RESOLUTION 168 (</w:t>
      </w:r>
      <w:r w:rsidR="00FD2848">
        <w:rPr>
          <w:rFonts w:eastAsia="MS Mincho"/>
          <w:caps/>
          <w:sz w:val="28"/>
          <w:szCs w:val="20"/>
          <w:lang w:val="en-GB"/>
        </w:rPr>
        <w:t xml:space="preserve">Rev. </w:t>
      </w:r>
      <w:r w:rsidRPr="00DB70D2">
        <w:rPr>
          <w:rFonts w:eastAsia="MS Mincho"/>
          <w:caps/>
          <w:sz w:val="28"/>
          <w:szCs w:val="20"/>
          <w:lang w:val="en-GB"/>
        </w:rPr>
        <w:t>WRC</w:t>
      </w:r>
      <w:r w:rsidRPr="00DB70D2">
        <w:rPr>
          <w:rFonts w:eastAsia="MS Mincho"/>
          <w:caps/>
          <w:sz w:val="28"/>
          <w:szCs w:val="20"/>
          <w:lang w:val="en-GB"/>
        </w:rPr>
        <w:noBreakHyphen/>
      </w:r>
      <w:r w:rsidR="00FD2848">
        <w:rPr>
          <w:rFonts w:eastAsia="MS Mincho"/>
          <w:caps/>
          <w:sz w:val="28"/>
          <w:szCs w:val="20"/>
          <w:lang w:val="en-GB"/>
        </w:rPr>
        <w:t>23</w:t>
      </w:r>
      <w:r w:rsidRPr="00DB70D2">
        <w:rPr>
          <w:rFonts w:eastAsia="MS Mincho"/>
          <w:caps/>
          <w:sz w:val="28"/>
          <w:szCs w:val="20"/>
          <w:lang w:val="en-GB"/>
        </w:rPr>
        <w:t>)</w:t>
      </w:r>
      <w:bookmarkEnd w:id="36"/>
    </w:p>
    <w:p w14:paraId="2B48228D"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eastAsia="ja-JP"/>
        </w:rPr>
      </w:pPr>
      <w:bookmarkStart w:id="37" w:name="_Toc35789286"/>
      <w:bookmarkStart w:id="38" w:name="_Toc35856983"/>
      <w:bookmarkStart w:id="39" w:name="_Toc35877617"/>
      <w:bookmarkStart w:id="40" w:name="_Toc35963560"/>
      <w:bookmarkStart w:id="41" w:name="_Toc39649402"/>
      <w:r w:rsidRPr="00DB70D2">
        <w:rPr>
          <w:rFonts w:ascii="Times New Roman Bold" w:eastAsiaTheme="minorEastAsia" w:hAnsi="Times New Roman Bold" w:cs="Times New Roman Bold"/>
          <w:b/>
          <w:bCs/>
          <w:sz w:val="28"/>
          <w:szCs w:val="20"/>
          <w:lang w:val="en-GB"/>
        </w:rPr>
        <w:t>U</w:t>
      </w:r>
      <w:r w:rsidRPr="00DB70D2">
        <w:rPr>
          <w:rFonts w:ascii="Times New Roman Bold" w:eastAsiaTheme="minorHAnsi" w:hAnsi="Times New Roman Bold"/>
          <w:b/>
          <w:sz w:val="28"/>
          <w:szCs w:val="20"/>
          <w:lang w:val="en-GB"/>
        </w:rPr>
        <w:t xml:space="preserve">se of the frequency band 38-39.5 GHz by high-altitude platform </w:t>
      </w:r>
      <w:r w:rsidRPr="00DB70D2">
        <w:rPr>
          <w:rFonts w:ascii="Times New Roman Bold" w:eastAsiaTheme="minorHAnsi" w:hAnsi="Times New Roman Bold"/>
          <w:b/>
          <w:sz w:val="28"/>
          <w:szCs w:val="20"/>
          <w:lang w:val="en-GB"/>
        </w:rPr>
        <w:br/>
        <w:t>stations in the fixed service</w:t>
      </w:r>
      <w:bookmarkEnd w:id="37"/>
      <w:bookmarkEnd w:id="38"/>
      <w:bookmarkEnd w:id="39"/>
      <w:bookmarkEnd w:id="40"/>
      <w:bookmarkEnd w:id="41"/>
    </w:p>
    <w:p w14:paraId="09623DEA" w14:textId="34EA3BE0" w:rsidR="00DB70D2" w:rsidRPr="00DB70D2" w:rsidRDefault="00DB70D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DB70D2">
        <w:rPr>
          <w:rFonts w:eastAsia="MS Mincho"/>
          <w:szCs w:val="20"/>
          <w:lang w:val="en-GB"/>
        </w:rPr>
        <w:t>The World Radiocommunication Conference (</w:t>
      </w:r>
      <w:r w:rsidR="00FD2848">
        <w:rPr>
          <w:rFonts w:eastAsia="MS Mincho"/>
          <w:szCs w:val="20"/>
          <w:lang w:val="en-GB"/>
        </w:rPr>
        <w:t>Dubai, 2023</w:t>
      </w:r>
      <w:r w:rsidRPr="00DB70D2">
        <w:rPr>
          <w:rFonts w:eastAsia="MS Mincho"/>
          <w:szCs w:val="20"/>
          <w:lang w:val="en-GB"/>
        </w:rPr>
        <w:t>),</w:t>
      </w:r>
    </w:p>
    <w:p w14:paraId="28B8DE50" w14:textId="588A53FB" w:rsidR="00DB70D2" w:rsidRPr="00DB70D2" w:rsidRDefault="00896DA7"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Pr>
          <w:rFonts w:eastAsia="MS Mincho"/>
          <w:i/>
          <w:szCs w:val="20"/>
          <w:lang w:val="en-GB"/>
        </w:rPr>
        <w:t>…</w:t>
      </w:r>
    </w:p>
    <w:p w14:paraId="573574F5"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t>resolves</w:t>
      </w:r>
    </w:p>
    <w:p w14:paraId="60F8CD5E" w14:textId="77777777" w:rsidR="00896DA7" w:rsidRDefault="00896DA7"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Pr>
          <w:rFonts w:eastAsia="MS Mincho"/>
          <w:szCs w:val="20"/>
          <w:lang w:val="en-GB"/>
        </w:rPr>
        <w:t>…</w:t>
      </w:r>
    </w:p>
    <w:p w14:paraId="6E7B90A6" w14:textId="30D7C6F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sidRPr="00DB70D2">
        <w:rPr>
          <w:rFonts w:eastAsia="MS Mincho"/>
          <w:szCs w:val="20"/>
          <w:lang w:val="en-GB"/>
        </w:rPr>
        <w:t>5</w:t>
      </w:r>
      <w:r w:rsidRPr="00DB70D2">
        <w:rPr>
          <w:rFonts w:eastAsia="MS Mincho"/>
          <w:szCs w:val="20"/>
          <w:lang w:val="en-GB"/>
        </w:rPr>
        <w:tab/>
      </w:r>
      <w:r w:rsidRPr="00DB70D2">
        <w:rPr>
          <w:rFonts w:eastAsia="MS Mincho"/>
          <w:szCs w:val="20"/>
          <w:lang w:val="en-GB" w:eastAsia="ja-JP"/>
        </w:rPr>
        <w:t xml:space="preserve">that, for the purpose of protecting </w:t>
      </w:r>
      <w:r w:rsidRPr="00DB70D2">
        <w:rPr>
          <w:rFonts w:eastAsia="MS Mincho"/>
          <w:szCs w:val="20"/>
          <w:lang w:val="en-GB"/>
        </w:rPr>
        <w:t>earth stations in the geostationary-satellite (GSO) fixed-satellite service (FSS) (space</w:t>
      </w:r>
      <w:r w:rsidRPr="00DB70D2">
        <w:rPr>
          <w:rFonts w:eastAsia="MS Mincho"/>
          <w:szCs w:val="20"/>
          <w:lang w:val="en-GB"/>
        </w:rPr>
        <w:noBreakHyphen/>
        <w:t xml:space="preserve">to-Earth) </w:t>
      </w:r>
      <w:r w:rsidRPr="00DB70D2">
        <w:rPr>
          <w:rFonts w:eastAsia="MS Mincho"/>
          <w:szCs w:val="20"/>
          <w:lang w:val="en-GB" w:eastAsia="ja-JP"/>
        </w:rPr>
        <w:t xml:space="preserve">in the territory of other administrations, the </w:t>
      </w:r>
      <w:proofErr w:type="spellStart"/>
      <w:r w:rsidRPr="00DB70D2">
        <w:rPr>
          <w:rFonts w:eastAsia="MS Mincho"/>
          <w:szCs w:val="20"/>
          <w:lang w:val="en-GB" w:eastAsia="ja-JP"/>
        </w:rPr>
        <w:t>pfd</w:t>
      </w:r>
      <w:proofErr w:type="spellEnd"/>
      <w:r w:rsidRPr="00DB70D2">
        <w:rPr>
          <w:rFonts w:eastAsia="MS Mincho"/>
          <w:szCs w:val="20"/>
          <w:lang w:val="en-GB" w:eastAsia="ja-JP"/>
        </w:rPr>
        <w:t xml:space="preserve"> in </w:t>
      </w:r>
      <w:r w:rsidRPr="00DB70D2">
        <w:rPr>
          <w:rFonts w:eastAsia="MS Mincho"/>
          <w:szCs w:val="20"/>
          <w:lang w:val="en-GB"/>
        </w:rPr>
        <w:t xml:space="preserve">the territory of other neighbouring </w:t>
      </w:r>
      <w:r w:rsidRPr="00DB70D2">
        <w:rPr>
          <w:rFonts w:eastAsia="MS Mincho"/>
          <w:szCs w:val="20"/>
          <w:lang w:val="en-GB" w:eastAsia="ja-JP"/>
        </w:rPr>
        <w:t>administrations shall not exceed the following values</w:t>
      </w:r>
      <w:r w:rsidRPr="00DB70D2">
        <w:rPr>
          <w:rFonts w:eastAsia="MS Mincho"/>
          <w:szCs w:val="20"/>
          <w:lang w:val="en-GB" w:eastAsia="zh-CN"/>
        </w:rPr>
        <w:t xml:space="preserve">, </w:t>
      </w:r>
      <w:r w:rsidRPr="00DB70D2">
        <w:rPr>
          <w:rFonts w:eastAsia="MS Mincho"/>
          <w:szCs w:val="20"/>
          <w:lang w:val="en-GB"/>
        </w:rPr>
        <w:t>unless the explicit agreement of the affected administration</w:t>
      </w:r>
      <w:r w:rsidRPr="00DB70D2">
        <w:rPr>
          <w:rFonts w:eastAsia="MS Mincho"/>
          <w:szCs w:val="20"/>
          <w:lang w:val="en-GB" w:eastAsia="ja-JP"/>
        </w:rPr>
        <w:t xml:space="preserve"> is provided at the time of notification of HAPS:</w:t>
      </w:r>
    </w:p>
    <w:p w14:paraId="15692173" w14:textId="77777777" w:rsidR="00DB70D2" w:rsidRPr="00DB70D2" w:rsidRDefault="00DB70D2" w:rsidP="00DB70D2">
      <w:pPr>
        <w:tabs>
          <w:tab w:val="left" w:pos="1134"/>
          <w:tab w:val="left" w:pos="3544"/>
          <w:tab w:val="right" w:pos="6096"/>
          <w:tab w:val="left" w:pos="6663"/>
          <w:tab w:val="left" w:pos="7371"/>
          <w:tab w:val="right" w:pos="9639"/>
        </w:tabs>
        <w:overflowPunct w:val="0"/>
        <w:autoSpaceDE w:val="0"/>
        <w:autoSpaceDN w:val="0"/>
        <w:adjustRightInd w:val="0"/>
        <w:spacing w:before="120"/>
        <w:textAlignment w:val="baseline"/>
        <w:rPr>
          <w:rFonts w:eastAsia="MS Mincho"/>
          <w:szCs w:val="20"/>
          <w:lang w:val="en-GB" w:eastAsia="ja-JP"/>
        </w:rPr>
      </w:pPr>
      <w:r w:rsidRPr="00DB70D2">
        <w:rPr>
          <w:rFonts w:eastAsia="MS Mincho"/>
          <w:szCs w:val="20"/>
          <w:lang w:val="en-GB" w:eastAsia="ja-JP"/>
        </w:rPr>
        <w:tab/>
        <w:t>−</w:t>
      </w:r>
      <w:r w:rsidRPr="00DB70D2">
        <w:rPr>
          <w:rFonts w:eastAsia="MS Mincho"/>
          <w:lang w:val="en-GB"/>
        </w:rPr>
        <w:t>169.9 + 1954 α²</w:t>
      </w:r>
      <w:r w:rsidRPr="00DB70D2">
        <w:rPr>
          <w:rFonts w:eastAsia="MS Mincho"/>
          <w:szCs w:val="20"/>
          <w:lang w:val="en-GB" w:eastAsia="ja-JP"/>
        </w:rPr>
        <w:tab/>
      </w:r>
      <w:proofErr w:type="gramStart"/>
      <w:r w:rsidRPr="00DB70D2">
        <w:rPr>
          <w:rFonts w:eastAsia="MS Mincho"/>
          <w:lang w:val="en-GB"/>
        </w:rPr>
        <w:t>dB(</w:t>
      </w:r>
      <w:proofErr w:type="gramEnd"/>
      <w:r w:rsidRPr="00DB70D2">
        <w:rPr>
          <w:rFonts w:eastAsia="MS Mincho"/>
          <w:lang w:val="en-GB"/>
        </w:rPr>
        <w:t>W/(m²</w:t>
      </w:r>
      <w:r w:rsidRPr="00DB70D2">
        <w:rPr>
          <w:rFonts w:eastAsia="MS Mincho"/>
          <w:szCs w:val="20"/>
          <w:lang w:val="en-GB" w:eastAsia="ja-JP"/>
        </w:rPr>
        <w:t> </w:t>
      </w:r>
      <w:r w:rsidRPr="00DB70D2">
        <w:rPr>
          <w:rFonts w:eastAsia="SimSun"/>
          <w:szCs w:val="20"/>
          <w:lang w:val="en-GB"/>
        </w:rPr>
        <w:t>·</w:t>
      </w:r>
      <w:r w:rsidRPr="00DB70D2">
        <w:rPr>
          <w:rFonts w:eastAsia="MS Mincho"/>
          <w:szCs w:val="20"/>
          <w:lang w:val="en-GB" w:eastAsia="ja-JP"/>
        </w:rPr>
        <w:t> </w:t>
      </w:r>
      <w:r w:rsidRPr="00DB70D2">
        <w:rPr>
          <w:rFonts w:eastAsia="MS Mincho"/>
          <w:lang w:val="en-GB"/>
        </w:rPr>
        <w:t>MHz))</w:t>
      </w:r>
      <w:r w:rsidRPr="00DB70D2">
        <w:rPr>
          <w:rFonts w:eastAsia="MS Mincho"/>
          <w:szCs w:val="20"/>
          <w:lang w:val="en-GB" w:eastAsia="ja-JP"/>
        </w:rPr>
        <w:tab/>
        <w:t>for</w:t>
      </w:r>
      <w:r w:rsidRPr="00DB70D2">
        <w:rPr>
          <w:rFonts w:eastAsia="MS Mincho"/>
          <w:szCs w:val="20"/>
          <w:lang w:val="en-GB" w:eastAsia="ja-JP"/>
        </w:rPr>
        <w:tab/>
      </w:r>
      <w:r w:rsidRPr="00DB70D2">
        <w:rPr>
          <w:rFonts w:eastAsia="MS Mincho"/>
          <w:lang w:val="en-GB"/>
        </w:rPr>
        <w:t>0</w:t>
      </w:r>
      <w:r w:rsidRPr="00DB70D2">
        <w:rPr>
          <w:rFonts w:eastAsia="MS Mincho"/>
          <w:szCs w:val="20"/>
          <w:lang w:val="en-GB" w:eastAsia="ja-JP"/>
        </w:rPr>
        <w:t>°</w:t>
      </w:r>
      <w:r w:rsidRPr="00DB70D2">
        <w:rPr>
          <w:rFonts w:eastAsia="MS Mincho"/>
          <w:lang w:val="en-GB"/>
        </w:rPr>
        <w:tab/>
        <w:t>≤ α &lt; 0.136°</w:t>
      </w:r>
    </w:p>
    <w:p w14:paraId="7D34F70A" w14:textId="77777777" w:rsidR="00DB70D2" w:rsidRPr="00DB70D2" w:rsidRDefault="00DB70D2" w:rsidP="00DB70D2">
      <w:pPr>
        <w:tabs>
          <w:tab w:val="left" w:pos="1134"/>
          <w:tab w:val="left" w:pos="3544"/>
          <w:tab w:val="right" w:pos="6096"/>
          <w:tab w:val="left" w:pos="6663"/>
          <w:tab w:val="left" w:pos="7371"/>
          <w:tab w:val="right" w:pos="9639"/>
        </w:tabs>
        <w:overflowPunct w:val="0"/>
        <w:autoSpaceDE w:val="0"/>
        <w:autoSpaceDN w:val="0"/>
        <w:adjustRightInd w:val="0"/>
        <w:spacing w:before="120"/>
        <w:textAlignment w:val="baseline"/>
        <w:rPr>
          <w:rFonts w:eastAsia="MS Mincho"/>
          <w:szCs w:val="20"/>
          <w:lang w:val="en-GB" w:eastAsia="ja-JP"/>
        </w:rPr>
      </w:pPr>
      <w:r w:rsidRPr="00DB70D2">
        <w:rPr>
          <w:rFonts w:eastAsia="MS Mincho"/>
          <w:szCs w:val="20"/>
          <w:lang w:val="en-GB" w:eastAsia="ja-JP"/>
        </w:rPr>
        <w:tab/>
        <w:t>−133.9</w:t>
      </w:r>
      <w:r w:rsidRPr="00DB70D2">
        <w:rPr>
          <w:rFonts w:eastAsia="MS Mincho"/>
          <w:szCs w:val="20"/>
          <w:lang w:val="en-GB" w:eastAsia="ja-JP"/>
        </w:rPr>
        <w:tab/>
      </w:r>
      <w:proofErr w:type="gramStart"/>
      <w:r w:rsidRPr="00DB70D2">
        <w:rPr>
          <w:rFonts w:eastAsia="MS Mincho"/>
          <w:lang w:val="en-GB"/>
        </w:rPr>
        <w:t>dB(</w:t>
      </w:r>
      <w:proofErr w:type="gramEnd"/>
      <w:r w:rsidRPr="00DB70D2">
        <w:rPr>
          <w:rFonts w:eastAsia="MS Mincho"/>
          <w:lang w:val="en-GB"/>
        </w:rPr>
        <w:t>W/(m²</w:t>
      </w:r>
      <w:r w:rsidRPr="00DB70D2">
        <w:rPr>
          <w:rFonts w:eastAsia="MS Mincho"/>
          <w:szCs w:val="20"/>
          <w:lang w:val="en-GB" w:eastAsia="ja-JP"/>
        </w:rPr>
        <w:t> </w:t>
      </w:r>
      <w:r w:rsidRPr="00DB70D2">
        <w:rPr>
          <w:rFonts w:eastAsia="SimSun"/>
          <w:szCs w:val="20"/>
          <w:lang w:val="en-GB"/>
        </w:rPr>
        <w:t>·</w:t>
      </w:r>
      <w:r w:rsidRPr="00DB70D2">
        <w:rPr>
          <w:rFonts w:eastAsia="MS Mincho"/>
          <w:szCs w:val="20"/>
          <w:lang w:val="en-GB" w:eastAsia="ja-JP"/>
        </w:rPr>
        <w:t> </w:t>
      </w:r>
      <w:r w:rsidRPr="00DB70D2">
        <w:rPr>
          <w:rFonts w:eastAsia="MS Mincho"/>
          <w:lang w:val="en-GB"/>
        </w:rPr>
        <w:t>MHz))</w:t>
      </w:r>
      <w:r w:rsidRPr="00DB70D2">
        <w:rPr>
          <w:rFonts w:eastAsia="MS Mincho"/>
          <w:szCs w:val="20"/>
          <w:lang w:val="en-GB" w:eastAsia="ja-JP"/>
        </w:rPr>
        <w:tab/>
        <w:t>for</w:t>
      </w:r>
      <w:r w:rsidRPr="00DB70D2">
        <w:rPr>
          <w:rFonts w:eastAsia="MS Mincho"/>
          <w:szCs w:val="20"/>
          <w:lang w:val="en-GB" w:eastAsia="ja-JP"/>
        </w:rPr>
        <w:tab/>
      </w:r>
      <w:r w:rsidRPr="00DB70D2">
        <w:rPr>
          <w:rFonts w:eastAsia="MS Mincho"/>
          <w:lang w:val="en-GB"/>
        </w:rPr>
        <w:t>0.136°</w:t>
      </w:r>
      <w:r w:rsidRPr="00DB70D2">
        <w:rPr>
          <w:rFonts w:eastAsia="MS Mincho"/>
          <w:lang w:val="en-GB"/>
        </w:rPr>
        <w:tab/>
        <w:t>≤ α</w:t>
      </w:r>
      <w:r w:rsidRPr="00DB70D2">
        <w:rPr>
          <w:rFonts w:eastAsia="MS Mincho"/>
          <w:i/>
          <w:iCs/>
          <w:lang w:val="en-GB"/>
        </w:rPr>
        <w:t xml:space="preserve"> </w:t>
      </w:r>
      <w:r w:rsidRPr="00DB70D2">
        <w:rPr>
          <w:rFonts w:eastAsia="MS Mincho"/>
          <w:lang w:val="en-GB"/>
        </w:rPr>
        <w:t>&lt; 1°</w:t>
      </w:r>
    </w:p>
    <w:p w14:paraId="73F638A9" w14:textId="77777777" w:rsidR="00DB70D2" w:rsidRPr="00DB70D2" w:rsidRDefault="00DB70D2" w:rsidP="00DB70D2">
      <w:pPr>
        <w:tabs>
          <w:tab w:val="left" w:pos="1134"/>
          <w:tab w:val="left" w:pos="3544"/>
          <w:tab w:val="right" w:pos="6096"/>
          <w:tab w:val="left" w:pos="6663"/>
          <w:tab w:val="left" w:pos="7371"/>
          <w:tab w:val="right" w:pos="9639"/>
        </w:tabs>
        <w:overflowPunct w:val="0"/>
        <w:autoSpaceDE w:val="0"/>
        <w:autoSpaceDN w:val="0"/>
        <w:adjustRightInd w:val="0"/>
        <w:spacing w:before="120"/>
        <w:textAlignment w:val="baseline"/>
        <w:rPr>
          <w:rFonts w:eastAsia="MS Mincho"/>
          <w:lang w:val="en-GB"/>
        </w:rPr>
      </w:pPr>
      <w:r w:rsidRPr="00DB70D2">
        <w:rPr>
          <w:rFonts w:eastAsia="MS Mincho"/>
          <w:szCs w:val="20"/>
          <w:lang w:val="en-GB" w:eastAsia="ja-JP"/>
        </w:rPr>
        <w:tab/>
        <w:t>−</w:t>
      </w:r>
      <w:r w:rsidRPr="00DB70D2">
        <w:rPr>
          <w:rFonts w:eastAsia="MS Mincho"/>
          <w:lang w:val="en-GB"/>
        </w:rPr>
        <w:t>133.9 + 25 log α</w:t>
      </w:r>
      <w:r w:rsidRPr="00DB70D2">
        <w:rPr>
          <w:rFonts w:eastAsia="MS Mincho"/>
          <w:szCs w:val="20"/>
          <w:lang w:val="en-GB" w:eastAsia="ja-JP"/>
        </w:rPr>
        <w:tab/>
      </w:r>
      <w:proofErr w:type="gramStart"/>
      <w:r w:rsidRPr="00DB70D2">
        <w:rPr>
          <w:rFonts w:eastAsia="MS Mincho"/>
          <w:lang w:val="en-GB"/>
        </w:rPr>
        <w:t>dB(</w:t>
      </w:r>
      <w:proofErr w:type="gramEnd"/>
      <w:r w:rsidRPr="00DB70D2">
        <w:rPr>
          <w:rFonts w:eastAsia="MS Mincho"/>
          <w:lang w:val="en-GB"/>
        </w:rPr>
        <w:t>W/(m²</w:t>
      </w:r>
      <w:r w:rsidRPr="00DB70D2">
        <w:rPr>
          <w:rFonts w:eastAsia="MS Mincho"/>
          <w:szCs w:val="20"/>
          <w:lang w:val="en-GB" w:eastAsia="ja-JP"/>
        </w:rPr>
        <w:t> </w:t>
      </w:r>
      <w:r w:rsidRPr="00DB70D2">
        <w:rPr>
          <w:rFonts w:eastAsia="SimSun"/>
          <w:szCs w:val="20"/>
          <w:lang w:val="en-GB"/>
        </w:rPr>
        <w:t>·</w:t>
      </w:r>
      <w:r w:rsidRPr="00DB70D2">
        <w:rPr>
          <w:rFonts w:eastAsia="MS Mincho"/>
          <w:szCs w:val="20"/>
          <w:lang w:val="en-GB" w:eastAsia="ja-JP"/>
        </w:rPr>
        <w:t> </w:t>
      </w:r>
      <w:r w:rsidRPr="00DB70D2">
        <w:rPr>
          <w:rFonts w:eastAsia="MS Mincho"/>
          <w:lang w:val="en-GB"/>
        </w:rPr>
        <w:t>MHz))</w:t>
      </w:r>
      <w:r w:rsidRPr="00DB70D2">
        <w:rPr>
          <w:rFonts w:eastAsia="MS Mincho"/>
          <w:szCs w:val="20"/>
          <w:lang w:val="en-GB" w:eastAsia="ja-JP"/>
        </w:rPr>
        <w:tab/>
        <w:t>for</w:t>
      </w:r>
      <w:r w:rsidRPr="00DB70D2">
        <w:rPr>
          <w:rFonts w:eastAsia="MS Mincho"/>
          <w:szCs w:val="20"/>
          <w:lang w:val="en-GB" w:eastAsia="ja-JP"/>
        </w:rPr>
        <w:tab/>
      </w:r>
      <w:r w:rsidRPr="00DB70D2">
        <w:rPr>
          <w:rFonts w:eastAsia="MS Mincho"/>
          <w:lang w:val="en-GB"/>
        </w:rPr>
        <w:t>1°</w:t>
      </w:r>
      <w:r w:rsidRPr="00DB70D2">
        <w:rPr>
          <w:rFonts w:eastAsia="MS Mincho"/>
          <w:lang w:val="en-GB"/>
        </w:rPr>
        <w:tab/>
        <w:t>≤</w:t>
      </w:r>
      <w:r w:rsidRPr="00DB70D2">
        <w:rPr>
          <w:rFonts w:eastAsia="MS Mincho"/>
          <w:i/>
          <w:iCs/>
          <w:lang w:val="en-GB"/>
        </w:rPr>
        <w:t xml:space="preserve"> </w:t>
      </w:r>
      <w:r w:rsidRPr="00DB70D2">
        <w:rPr>
          <w:rFonts w:eastAsia="MS Mincho"/>
          <w:lang w:val="en-GB"/>
        </w:rPr>
        <w:t>α</w:t>
      </w:r>
      <w:r w:rsidRPr="00DB70D2">
        <w:rPr>
          <w:rFonts w:eastAsia="MS Mincho"/>
          <w:i/>
          <w:iCs/>
          <w:lang w:val="en-GB"/>
        </w:rPr>
        <w:t xml:space="preserve"> </w:t>
      </w:r>
      <w:r w:rsidRPr="00DB70D2">
        <w:rPr>
          <w:rFonts w:eastAsia="MS Mincho"/>
          <w:lang w:val="en-GB"/>
        </w:rPr>
        <w:t>&lt; 47.9°</w:t>
      </w:r>
    </w:p>
    <w:p w14:paraId="47E89950" w14:textId="77777777" w:rsidR="00DB70D2" w:rsidRPr="00DB70D2" w:rsidRDefault="00DB70D2" w:rsidP="00DB70D2">
      <w:pPr>
        <w:tabs>
          <w:tab w:val="left" w:pos="1134"/>
          <w:tab w:val="left" w:pos="3544"/>
          <w:tab w:val="right" w:pos="6096"/>
          <w:tab w:val="left" w:pos="6663"/>
          <w:tab w:val="left" w:pos="7371"/>
          <w:tab w:val="right" w:pos="9639"/>
        </w:tabs>
        <w:overflowPunct w:val="0"/>
        <w:autoSpaceDE w:val="0"/>
        <w:autoSpaceDN w:val="0"/>
        <w:adjustRightInd w:val="0"/>
        <w:spacing w:before="120"/>
        <w:textAlignment w:val="baseline"/>
        <w:rPr>
          <w:rFonts w:eastAsia="MS Mincho"/>
          <w:szCs w:val="20"/>
          <w:lang w:val="en-GB" w:eastAsia="ja-JP"/>
        </w:rPr>
      </w:pPr>
      <w:r w:rsidRPr="00DB70D2">
        <w:rPr>
          <w:rFonts w:eastAsia="MS Mincho"/>
          <w:lang w:val="en-GB"/>
        </w:rPr>
        <w:tab/>
      </w:r>
      <w:r w:rsidRPr="00DB70D2">
        <w:rPr>
          <w:rFonts w:eastAsia="MS Mincho"/>
          <w:szCs w:val="20"/>
          <w:lang w:val="en-GB" w:eastAsia="ja-JP"/>
        </w:rPr>
        <w:t>−</w:t>
      </w:r>
      <w:r w:rsidRPr="00DB70D2">
        <w:rPr>
          <w:rFonts w:eastAsia="MS Mincho"/>
          <w:lang w:val="en-GB"/>
        </w:rPr>
        <w:t>91.9</w:t>
      </w:r>
      <w:r w:rsidRPr="00DB70D2">
        <w:rPr>
          <w:rFonts w:eastAsia="MS Mincho"/>
          <w:lang w:val="en-GB"/>
        </w:rPr>
        <w:tab/>
      </w:r>
      <w:proofErr w:type="gramStart"/>
      <w:r w:rsidRPr="00DB70D2">
        <w:rPr>
          <w:rFonts w:eastAsia="MS Mincho"/>
          <w:lang w:val="en-GB"/>
        </w:rPr>
        <w:t>dB(</w:t>
      </w:r>
      <w:proofErr w:type="gramEnd"/>
      <w:r w:rsidRPr="00DB70D2">
        <w:rPr>
          <w:rFonts w:eastAsia="MS Mincho"/>
          <w:lang w:val="en-GB"/>
        </w:rPr>
        <w:t>W/(m²</w:t>
      </w:r>
      <w:r w:rsidRPr="00DB70D2">
        <w:rPr>
          <w:rFonts w:eastAsia="MS Mincho"/>
          <w:szCs w:val="20"/>
          <w:lang w:val="en-GB" w:eastAsia="ja-JP"/>
        </w:rPr>
        <w:t> </w:t>
      </w:r>
      <w:r w:rsidRPr="00DB70D2">
        <w:rPr>
          <w:rFonts w:eastAsia="SimSun"/>
          <w:szCs w:val="20"/>
          <w:lang w:val="en-GB"/>
        </w:rPr>
        <w:t>·</w:t>
      </w:r>
      <w:r w:rsidRPr="00DB70D2">
        <w:rPr>
          <w:rFonts w:eastAsia="MS Mincho"/>
          <w:szCs w:val="20"/>
          <w:lang w:val="en-GB" w:eastAsia="ja-JP"/>
        </w:rPr>
        <w:t> </w:t>
      </w:r>
      <w:r w:rsidRPr="00DB70D2">
        <w:rPr>
          <w:rFonts w:eastAsia="MS Mincho"/>
          <w:lang w:val="en-GB"/>
        </w:rPr>
        <w:t>MHz))</w:t>
      </w:r>
      <w:r w:rsidRPr="00DB70D2">
        <w:rPr>
          <w:rFonts w:eastAsia="MS Mincho"/>
          <w:szCs w:val="20"/>
          <w:lang w:val="en-GB" w:eastAsia="ja-JP"/>
        </w:rPr>
        <w:tab/>
        <w:t>for</w:t>
      </w:r>
      <w:r w:rsidRPr="00DB70D2">
        <w:rPr>
          <w:rFonts w:eastAsia="MS Mincho"/>
          <w:szCs w:val="20"/>
          <w:lang w:val="en-GB" w:eastAsia="ja-JP"/>
        </w:rPr>
        <w:tab/>
      </w:r>
      <w:r w:rsidRPr="00DB70D2">
        <w:rPr>
          <w:rFonts w:eastAsia="MS Mincho"/>
          <w:lang w:val="en-GB"/>
        </w:rPr>
        <w:t>47.9°</w:t>
      </w:r>
      <w:r w:rsidRPr="00DB70D2">
        <w:rPr>
          <w:rFonts w:eastAsia="MS Mincho"/>
          <w:lang w:val="en-GB"/>
        </w:rPr>
        <w:tab/>
        <w:t>≤ α ≤ 180°</w:t>
      </w:r>
    </w:p>
    <w:p w14:paraId="414E7DE2"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sidRPr="00DB70D2">
        <w:rPr>
          <w:rFonts w:eastAsia="MS Mincho"/>
          <w:szCs w:val="20"/>
          <w:lang w:val="en-GB" w:eastAsia="ja-JP"/>
        </w:rPr>
        <w:t>where α is the minimum angle between the line to the HAPS (</w:t>
      </w:r>
      <w:proofErr w:type="gramStart"/>
      <w:r w:rsidRPr="00DB70D2">
        <w:rPr>
          <w:rFonts w:eastAsia="MS Mincho"/>
          <w:szCs w:val="20"/>
          <w:lang w:val="en-GB" w:eastAsia="ja-JP"/>
        </w:rPr>
        <w:t>taking into account</w:t>
      </w:r>
      <w:proofErr w:type="gramEnd"/>
      <w:r w:rsidRPr="00DB70D2">
        <w:rPr>
          <w:rFonts w:eastAsia="MS Mincho"/>
          <w:szCs w:val="20"/>
          <w:lang w:val="en-GB" w:eastAsia="ja-JP"/>
        </w:rPr>
        <w:t xml:space="preserve"> the HAPS location tolerance) and the lines to the GSO arc, in degrees, at any point on </w:t>
      </w:r>
      <w:r w:rsidRPr="00DB70D2">
        <w:rPr>
          <w:rFonts w:eastAsia="MS Mincho"/>
          <w:szCs w:val="20"/>
          <w:lang w:val="en-GB"/>
        </w:rPr>
        <w:t xml:space="preserve">the territory of other </w:t>
      </w:r>
      <w:r w:rsidRPr="00DB70D2">
        <w:rPr>
          <w:rFonts w:eastAsia="MS Mincho"/>
          <w:szCs w:val="20"/>
          <w:lang w:val="en-GB" w:eastAsia="ja-JP"/>
        </w:rPr>
        <w:t>administrations.</w:t>
      </w:r>
    </w:p>
    <w:p w14:paraId="686D1600"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sidRPr="00DB70D2">
        <w:rPr>
          <w:rFonts w:eastAsia="MS Mincho"/>
          <w:szCs w:val="20"/>
          <w:lang w:val="en-GB" w:eastAsia="ja-JP"/>
        </w:rPr>
        <w:t xml:space="preserve">To calculate the </w:t>
      </w:r>
      <w:proofErr w:type="spellStart"/>
      <w:r w:rsidRPr="00DB70D2">
        <w:rPr>
          <w:rFonts w:eastAsia="MS Mincho"/>
          <w:szCs w:val="20"/>
          <w:lang w:val="en-GB" w:eastAsia="ja-JP"/>
        </w:rPr>
        <w:t>pfd</w:t>
      </w:r>
      <w:proofErr w:type="spellEnd"/>
      <w:r w:rsidRPr="00DB70D2">
        <w:rPr>
          <w:rFonts w:eastAsia="MS Mincho"/>
          <w:szCs w:val="20"/>
          <w:lang w:val="en-GB" w:eastAsia="ja-JP"/>
        </w:rPr>
        <w:t xml:space="preserve"> produced by a HAPS platform, the following equation shall be used:</w:t>
      </w:r>
    </w:p>
    <w:p w14:paraId="3BF1FFDA" w14:textId="517A3516" w:rsidR="00DB70D2" w:rsidRPr="00DB70D2" w:rsidRDefault="00DB70D2" w:rsidP="00DB70D2">
      <w:pPr>
        <w:tabs>
          <w:tab w:val="left" w:pos="1134"/>
          <w:tab w:val="center" w:pos="4820"/>
          <w:tab w:val="right" w:pos="9639"/>
        </w:tabs>
        <w:overflowPunct w:val="0"/>
        <w:autoSpaceDE w:val="0"/>
        <w:autoSpaceDN w:val="0"/>
        <w:adjustRightInd w:val="0"/>
        <w:spacing w:before="120"/>
        <w:textAlignment w:val="baseline"/>
        <w:rPr>
          <w:rFonts w:eastAsia="MS Mincho"/>
          <w:szCs w:val="20"/>
          <w:lang w:val="en-GB" w:eastAsia="ja-JP"/>
        </w:rPr>
      </w:pPr>
      <w:r w:rsidRPr="00DB70D2">
        <w:rPr>
          <w:rFonts w:eastAsia="MS Mincho"/>
          <w:szCs w:val="20"/>
          <w:lang w:val="en-GB" w:eastAsia="ja-JP"/>
        </w:rPr>
        <w:tab/>
      </w:r>
      <w:r w:rsidRPr="00DB70D2">
        <w:rPr>
          <w:rFonts w:eastAsia="MS Mincho"/>
          <w:szCs w:val="20"/>
          <w:lang w:val="en-GB" w:eastAsia="ja-JP"/>
        </w:rPr>
        <w:tab/>
      </w:r>
      <w:r w:rsidRPr="00DB70D2">
        <w:rPr>
          <w:rFonts w:eastAsia="MS Mincho"/>
          <w:noProof/>
          <w:szCs w:val="20"/>
        </w:rPr>
        <mc:AlternateContent>
          <mc:Choice Requires="wps">
            <w:drawing>
              <wp:anchor distT="0" distB="0" distL="114300" distR="114300" simplePos="0" relativeHeight="251667456" behindDoc="0" locked="0" layoutInCell="1" allowOverlap="1" wp14:anchorId="26BE5D6F" wp14:editId="7A2DFE1A">
                <wp:simplePos x="0" y="0"/>
                <wp:positionH relativeFrom="column">
                  <wp:posOffset>0</wp:posOffset>
                </wp:positionH>
                <wp:positionV relativeFrom="paragraph">
                  <wp:posOffset>0</wp:posOffset>
                </wp:positionV>
                <wp:extent cx="635000" cy="635000"/>
                <wp:effectExtent l="0" t="0" r="0" b="0"/>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C63F0" id="Rectangle 5"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B70D2">
        <w:rPr>
          <w:rFonts w:eastAsia="MS Mincho"/>
          <w:noProof/>
          <w:szCs w:val="20"/>
        </w:rPr>
        <mc:AlternateContent>
          <mc:Choice Requires="wps">
            <w:drawing>
              <wp:anchor distT="0" distB="0" distL="114300" distR="114300" simplePos="0" relativeHeight="251664384" behindDoc="0" locked="0" layoutInCell="1" allowOverlap="1" wp14:anchorId="70133AE5" wp14:editId="38143881">
                <wp:simplePos x="0" y="0"/>
                <wp:positionH relativeFrom="column">
                  <wp:posOffset>0</wp:posOffset>
                </wp:positionH>
                <wp:positionV relativeFrom="paragraph">
                  <wp:posOffset>0</wp:posOffset>
                </wp:positionV>
                <wp:extent cx="635000" cy="635000"/>
                <wp:effectExtent l="0" t="0" r="0" b="0"/>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75D69" id="Rectangle 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B70D2">
        <w:rPr>
          <w:rFonts w:eastAsia="MS Mincho"/>
          <w:noProof/>
          <w:szCs w:val="20"/>
        </w:rPr>
        <mc:AlternateContent>
          <mc:Choice Requires="wps">
            <w:drawing>
              <wp:anchor distT="0" distB="0" distL="114300" distR="114300" simplePos="0" relativeHeight="251665408" behindDoc="0" locked="0" layoutInCell="1" allowOverlap="1" wp14:anchorId="2CC75FA6" wp14:editId="2C34088A">
                <wp:simplePos x="0" y="0"/>
                <wp:positionH relativeFrom="column">
                  <wp:posOffset>0</wp:posOffset>
                </wp:positionH>
                <wp:positionV relativeFrom="paragraph">
                  <wp:posOffset>0</wp:posOffset>
                </wp:positionV>
                <wp:extent cx="635000" cy="635000"/>
                <wp:effectExtent l="0" t="0" r="0" b="0"/>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252E2" id="Rectangle 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B70D2">
        <w:rPr>
          <w:rFonts w:eastAsia="MS Mincho"/>
          <w:noProof/>
          <w:szCs w:val="20"/>
        </w:rPr>
        <mc:AlternateContent>
          <mc:Choice Requires="wps">
            <w:drawing>
              <wp:anchor distT="0" distB="0" distL="114300" distR="114300" simplePos="0" relativeHeight="251666432" behindDoc="0" locked="0" layoutInCell="1" allowOverlap="1" wp14:anchorId="77AD31E7" wp14:editId="7974A6E4">
                <wp:simplePos x="0" y="0"/>
                <wp:positionH relativeFrom="column">
                  <wp:posOffset>0</wp:posOffset>
                </wp:positionH>
                <wp:positionV relativeFrom="paragraph">
                  <wp:posOffset>0</wp:posOffset>
                </wp:positionV>
                <wp:extent cx="635000" cy="635000"/>
                <wp:effectExtent l="0" t="0" r="0" b="0"/>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9573A" id="Rectangle 1"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B70D2">
        <w:rPr>
          <w:rFonts w:eastAsia="MS Mincho"/>
          <w:position w:val="-16"/>
          <w:szCs w:val="20"/>
          <w:lang w:val="en-GB" w:eastAsia="ja-JP"/>
        </w:rPr>
        <w:object w:dxaOrig="3450" w:dyaOrig="435" w14:anchorId="553EEBB4">
          <v:shape id="shape48" o:spid="_x0000_i1028" type="#_x0000_t75" style="width:172.2pt;height:21.3pt" o:ole="">
            <v:imagedata r:id="rId16" o:title=""/>
          </v:shape>
          <o:OLEObject Type="Embed" ProgID="Equation.DSMT4" ShapeID="shape48" DrawAspect="Content" ObjectID="_1740207206" r:id="rId17"/>
        </w:object>
      </w:r>
    </w:p>
    <w:p w14:paraId="4DF11FB7"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sidRPr="00DB70D2">
        <w:rPr>
          <w:rFonts w:eastAsia="MS Mincho"/>
          <w:szCs w:val="20"/>
          <w:lang w:val="en-GB" w:eastAsia="ja-JP"/>
        </w:rPr>
        <w:t>where:</w:t>
      </w:r>
    </w:p>
    <w:p w14:paraId="365AA14C" w14:textId="77777777"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eastAsia="ja-JP"/>
        </w:rPr>
      </w:pPr>
      <w:r w:rsidRPr="00DB70D2">
        <w:rPr>
          <w:rFonts w:eastAsia="MS Mincho"/>
          <w:szCs w:val="20"/>
          <w:lang w:val="en-GB" w:eastAsia="ja-JP"/>
        </w:rPr>
        <w:tab/>
      </w:r>
      <w:r w:rsidRPr="00DB70D2">
        <w:rPr>
          <w:rFonts w:eastAsia="MS Mincho"/>
          <w:i/>
          <w:szCs w:val="20"/>
          <w:lang w:val="en-GB" w:eastAsia="ja-JP"/>
        </w:rPr>
        <w:t>d</w:t>
      </w:r>
      <w:r w:rsidRPr="00DB70D2">
        <w:rPr>
          <w:rFonts w:eastAsia="MS Mincho"/>
          <w:iCs/>
          <w:szCs w:val="20"/>
          <w:lang w:val="en-GB" w:eastAsia="ja-JP"/>
        </w:rPr>
        <w:t>:</w:t>
      </w:r>
      <w:r w:rsidRPr="00DB70D2">
        <w:rPr>
          <w:rFonts w:eastAsia="MS Mincho"/>
          <w:i/>
          <w:szCs w:val="20"/>
          <w:lang w:val="en-GB" w:eastAsia="ja-JP"/>
        </w:rPr>
        <w:t xml:space="preserve"> </w:t>
      </w:r>
      <w:r w:rsidRPr="00DB70D2">
        <w:rPr>
          <w:rFonts w:eastAsia="MS Mincho"/>
          <w:szCs w:val="20"/>
          <w:lang w:val="en-GB" w:eastAsia="ja-JP"/>
        </w:rPr>
        <w:tab/>
        <w:t>distance in metres between the HAPS and the GSO FSS earth station</w:t>
      </w:r>
    </w:p>
    <w:p w14:paraId="4DEAB713" w14:textId="59942533"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eastAsia="ja-JP"/>
        </w:rPr>
      </w:pPr>
      <w:r w:rsidRPr="00DB70D2">
        <w:rPr>
          <w:rFonts w:eastAsia="MS Mincho"/>
          <w:i/>
          <w:iCs/>
          <w:szCs w:val="20"/>
          <w:lang w:val="en-GB" w:eastAsia="ja-JP"/>
        </w:rPr>
        <w:tab/>
      </w:r>
      <w:proofErr w:type="spellStart"/>
      <w:r w:rsidRPr="00DB70D2">
        <w:rPr>
          <w:rFonts w:eastAsia="MS Mincho"/>
          <w:i/>
          <w:szCs w:val="20"/>
          <w:lang w:val="en-GB" w:eastAsia="ja-JP"/>
        </w:rPr>
        <w:t>Att</w:t>
      </w:r>
      <w:r w:rsidRPr="00DB70D2">
        <w:rPr>
          <w:rFonts w:eastAsia="MS Mincho"/>
          <w:i/>
          <w:szCs w:val="20"/>
          <w:vertAlign w:val="subscript"/>
          <w:lang w:val="en-GB" w:eastAsia="ja-JP"/>
        </w:rPr>
        <w:t>gaz</w:t>
      </w:r>
      <w:proofErr w:type="spellEnd"/>
      <w:r w:rsidRPr="00DB70D2">
        <w:rPr>
          <w:rFonts w:eastAsia="MS Mincho"/>
          <w:iCs/>
          <w:szCs w:val="20"/>
          <w:lang w:val="en-GB" w:eastAsia="ja-JP"/>
        </w:rPr>
        <w:t xml:space="preserve">: </w:t>
      </w:r>
      <w:r w:rsidRPr="00DB70D2">
        <w:rPr>
          <w:rFonts w:eastAsia="MS Mincho"/>
          <w:iCs/>
          <w:szCs w:val="20"/>
          <w:lang w:val="en-GB" w:eastAsia="ja-JP"/>
        </w:rPr>
        <w:tab/>
        <w:t xml:space="preserve">attenuation </w:t>
      </w:r>
      <w:r w:rsidRPr="00DB70D2">
        <w:rPr>
          <w:rFonts w:eastAsia="MS Mincho"/>
          <w:szCs w:val="20"/>
          <w:lang w:val="en-GB" w:eastAsia="ja-JP"/>
        </w:rPr>
        <w:t xml:space="preserve">in dB </w:t>
      </w:r>
      <w:r w:rsidRPr="00DB70D2">
        <w:rPr>
          <w:rFonts w:eastAsia="MS Mincho"/>
          <w:iCs/>
          <w:szCs w:val="20"/>
          <w:lang w:val="en-GB" w:eastAsia="ja-JP"/>
        </w:rPr>
        <w:t xml:space="preserve">due to atmospheric gases on the </w:t>
      </w:r>
      <w:r w:rsidRPr="00DB70D2">
        <w:rPr>
          <w:rFonts w:eastAsia="MS Mincho"/>
          <w:szCs w:val="20"/>
          <w:lang w:val="en-GB" w:eastAsia="ja-JP"/>
        </w:rPr>
        <w:t>HAPS-to-GSO FSS earth station path (</w:t>
      </w:r>
      <w:r w:rsidR="00295661">
        <w:rPr>
          <w:rFonts w:eastAsia="MS Mincho"/>
          <w:szCs w:val="20"/>
          <w:lang w:val="en-GB" w:eastAsia="ja-JP"/>
        </w:rPr>
        <w:t xml:space="preserve">the </w:t>
      </w:r>
      <w:r w:rsidRPr="00DB70D2">
        <w:rPr>
          <w:rFonts w:eastAsia="MS Mincho"/>
          <w:szCs w:val="20"/>
          <w:lang w:val="en-GB"/>
        </w:rPr>
        <w:t>most recent version of</w:t>
      </w:r>
      <w:r w:rsidRPr="00DB70D2">
        <w:rPr>
          <w:rFonts w:eastAsia="MS Mincho"/>
          <w:szCs w:val="20"/>
          <w:lang w:val="en-GB" w:eastAsia="ja-JP"/>
        </w:rPr>
        <w:t xml:space="preserve"> Recommendation ITU</w:t>
      </w:r>
      <w:r w:rsidRPr="00DB70D2">
        <w:rPr>
          <w:rFonts w:eastAsia="MS Mincho"/>
          <w:szCs w:val="20"/>
          <w:lang w:val="en-GB" w:eastAsia="ja-JP"/>
        </w:rPr>
        <w:noBreakHyphen/>
        <w:t>R P.676)</w:t>
      </w:r>
    </w:p>
    <w:p w14:paraId="407E4545" w14:textId="77777777" w:rsidR="00DB70D2" w:rsidRPr="00DB70D2" w:rsidRDefault="00DB70D2" w:rsidP="00DB70D2">
      <w:pPr>
        <w:tabs>
          <w:tab w:val="right" w:pos="1871"/>
          <w:tab w:val="left" w:pos="2041"/>
        </w:tabs>
        <w:overflowPunct w:val="0"/>
        <w:autoSpaceDE w:val="0"/>
        <w:autoSpaceDN w:val="0"/>
        <w:adjustRightInd w:val="0"/>
        <w:spacing w:before="80"/>
        <w:ind w:left="2041" w:hanging="2041"/>
        <w:textAlignment w:val="baseline"/>
        <w:rPr>
          <w:rFonts w:eastAsia="MS Mincho"/>
          <w:szCs w:val="20"/>
          <w:lang w:val="en-GB" w:eastAsia="ja-JP"/>
        </w:rPr>
      </w:pPr>
      <w:r w:rsidRPr="00DB70D2">
        <w:rPr>
          <w:rFonts w:eastAsia="MS Mincho"/>
          <w:szCs w:val="20"/>
          <w:lang w:val="en-GB" w:eastAsia="ja-JP"/>
        </w:rPr>
        <w:lastRenderedPageBreak/>
        <w:tab/>
      </w:r>
      <w:proofErr w:type="spellStart"/>
      <w:r w:rsidRPr="00DB70D2">
        <w:rPr>
          <w:rFonts w:eastAsia="MS Mincho"/>
          <w:i/>
          <w:szCs w:val="20"/>
          <w:lang w:val="en-GB" w:eastAsia="ja-JP"/>
        </w:rPr>
        <w:t>e.i.r.p</w:t>
      </w:r>
      <w:proofErr w:type="spellEnd"/>
      <w:r w:rsidRPr="00DB70D2">
        <w:rPr>
          <w:rFonts w:eastAsia="MS Mincho"/>
          <w:i/>
          <w:szCs w:val="20"/>
          <w:lang w:val="en-GB" w:eastAsia="ja-JP"/>
        </w:rPr>
        <w:t>.</w:t>
      </w:r>
      <w:r w:rsidRPr="00DB70D2">
        <w:rPr>
          <w:rFonts w:eastAsia="MS Mincho"/>
          <w:iCs/>
          <w:szCs w:val="20"/>
          <w:lang w:val="en-GB" w:eastAsia="ja-JP"/>
        </w:rPr>
        <w:t>:</w:t>
      </w:r>
      <w:r w:rsidRPr="00DB70D2">
        <w:rPr>
          <w:rFonts w:eastAsia="MS Mincho"/>
          <w:szCs w:val="20"/>
          <w:lang w:val="en-GB" w:eastAsia="ja-JP"/>
        </w:rPr>
        <w:tab/>
        <w:t xml:space="preserve">maximum HAPS </w:t>
      </w:r>
      <w:proofErr w:type="spellStart"/>
      <w:r w:rsidRPr="00DB70D2">
        <w:rPr>
          <w:rFonts w:eastAsia="MS Mincho"/>
          <w:szCs w:val="20"/>
          <w:lang w:val="en-GB" w:eastAsia="ja-JP"/>
        </w:rPr>
        <w:t>e.i.r.p</w:t>
      </w:r>
      <w:proofErr w:type="spellEnd"/>
      <w:r w:rsidRPr="00DB70D2">
        <w:rPr>
          <w:rFonts w:eastAsia="MS Mincho"/>
          <w:szCs w:val="20"/>
          <w:lang w:val="en-GB" w:eastAsia="ja-JP"/>
        </w:rPr>
        <w:t>. spectral density in the direction of the GSO FSS earth station in dB(W/MHz</w:t>
      </w:r>
      <w:proofErr w:type="gramStart"/>
      <w:r w:rsidRPr="00DB70D2">
        <w:rPr>
          <w:rFonts w:eastAsia="MS Mincho"/>
          <w:szCs w:val="20"/>
          <w:lang w:val="en-GB" w:eastAsia="ja-JP"/>
        </w:rPr>
        <w:t>);</w:t>
      </w:r>
      <w:proofErr w:type="gramEnd"/>
    </w:p>
    <w:p w14:paraId="415A4D6F" w14:textId="3419981C" w:rsidR="00DB70D2" w:rsidRPr="00DB70D2" w:rsidRDefault="00896DA7" w:rsidP="00896DA7">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Pr>
          <w:rFonts w:eastAsia="MS Mincho"/>
          <w:szCs w:val="20"/>
          <w:lang w:val="en-GB"/>
        </w:rPr>
        <w:t>…</w:t>
      </w:r>
    </w:p>
    <w:p w14:paraId="405971B8" w14:textId="3221ED28" w:rsidR="00DB70D2" w:rsidRDefault="00DB70D2" w:rsidP="00DB70D2">
      <w:pPr>
        <w:tabs>
          <w:tab w:val="left" w:pos="1134"/>
          <w:tab w:val="left" w:pos="1588"/>
          <w:tab w:val="left" w:pos="1985"/>
        </w:tabs>
        <w:overflowPunct w:val="0"/>
        <w:autoSpaceDE w:val="0"/>
        <w:autoSpaceDN w:val="0"/>
        <w:adjustRightInd w:val="0"/>
        <w:spacing w:before="120"/>
        <w:textAlignment w:val="baseline"/>
        <w:rPr>
          <w:rFonts w:eastAsia="MS Mincho"/>
          <w:b/>
          <w:szCs w:val="20"/>
          <w:lang w:val="en-GB"/>
        </w:rPr>
      </w:pPr>
    </w:p>
    <w:p w14:paraId="426C63E1" w14:textId="74D46BE1" w:rsidR="00DB70D2" w:rsidRPr="00DB70D2" w:rsidRDefault="00DB70D2" w:rsidP="00DB70D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DB70D2">
        <w:rPr>
          <w:rFonts w:eastAsia="MS Mincho" w:hAnsi="Times New Roman Bold"/>
          <w:b/>
          <w:szCs w:val="20"/>
          <w:lang w:val="en-GB"/>
        </w:rPr>
        <w:t>MOD</w:t>
      </w:r>
    </w:p>
    <w:p w14:paraId="534085E1" w14:textId="1907C9CF" w:rsidR="00DB70D2" w:rsidRPr="00DB70D2" w:rsidRDefault="00DB70D2" w:rsidP="00DB70D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lang w:val="en-GB"/>
        </w:rPr>
      </w:pPr>
      <w:bookmarkStart w:id="42" w:name="_Toc39649403"/>
      <w:r w:rsidRPr="00DB70D2">
        <w:rPr>
          <w:rFonts w:eastAsia="MS Mincho"/>
          <w:caps/>
          <w:sz w:val="28"/>
          <w:szCs w:val="20"/>
          <w:lang w:val="en-GB"/>
        </w:rPr>
        <w:t>RESOLUTION 169 (</w:t>
      </w:r>
      <w:r w:rsidR="00FD2848">
        <w:rPr>
          <w:rFonts w:eastAsia="MS Mincho"/>
          <w:caps/>
          <w:sz w:val="28"/>
          <w:szCs w:val="20"/>
          <w:lang w:val="en-GB"/>
        </w:rPr>
        <w:t>rev.</w:t>
      </w:r>
      <w:r w:rsidRPr="00DB70D2">
        <w:rPr>
          <w:rFonts w:eastAsia="MS Mincho"/>
          <w:caps/>
          <w:sz w:val="28"/>
          <w:szCs w:val="20"/>
          <w:lang w:val="en-GB"/>
        </w:rPr>
        <w:t>WRC-</w:t>
      </w:r>
      <w:r w:rsidR="00FD2848">
        <w:rPr>
          <w:rFonts w:eastAsia="MS Mincho"/>
          <w:caps/>
          <w:sz w:val="28"/>
          <w:szCs w:val="20"/>
          <w:lang w:val="en-GB"/>
        </w:rPr>
        <w:t>23</w:t>
      </w:r>
      <w:r w:rsidRPr="00DB70D2">
        <w:rPr>
          <w:rFonts w:eastAsia="MS Mincho"/>
          <w:caps/>
          <w:sz w:val="28"/>
          <w:szCs w:val="20"/>
          <w:lang w:val="en-GB"/>
        </w:rPr>
        <w:t>)</w:t>
      </w:r>
      <w:bookmarkEnd w:id="42"/>
    </w:p>
    <w:p w14:paraId="6D5CEC17"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rPr>
      </w:pPr>
      <w:bookmarkStart w:id="43" w:name="_Toc35789288"/>
      <w:bookmarkStart w:id="44" w:name="_Toc35856985"/>
      <w:bookmarkStart w:id="45" w:name="_Toc35877619"/>
      <w:bookmarkStart w:id="46" w:name="_Toc35963562"/>
      <w:bookmarkStart w:id="47" w:name="_Toc39649404"/>
      <w:r w:rsidRPr="00DB70D2">
        <w:rPr>
          <w:rFonts w:ascii="Times New Roman Bold" w:eastAsia="MS Mincho" w:hAnsi="Times New Roman Bold"/>
          <w:b/>
          <w:sz w:val="28"/>
          <w:szCs w:val="20"/>
          <w:lang w:val="en-GB"/>
        </w:rPr>
        <w:t>Use of the frequency bands 17.7-19.7 GHz and 27.5-29.5 GHz by earth stations in motion communicating with geostationary space stations</w:t>
      </w:r>
      <w:r w:rsidRPr="00DB70D2">
        <w:rPr>
          <w:rFonts w:ascii="Times New Roman Bold" w:eastAsia="MS Mincho" w:hAnsi="Times New Roman Bold"/>
          <w:b/>
          <w:sz w:val="28"/>
          <w:szCs w:val="20"/>
          <w:lang w:val="en-GB"/>
        </w:rPr>
        <w:br/>
        <w:t>in the fixed-satellite service</w:t>
      </w:r>
      <w:bookmarkEnd w:id="43"/>
      <w:bookmarkEnd w:id="44"/>
      <w:bookmarkEnd w:id="45"/>
      <w:bookmarkEnd w:id="46"/>
      <w:bookmarkEnd w:id="47"/>
    </w:p>
    <w:p w14:paraId="20DA2904" w14:textId="2B0E79ED" w:rsidR="00DB70D2" w:rsidRPr="00DB70D2" w:rsidRDefault="00DB70D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DB70D2">
        <w:rPr>
          <w:rFonts w:eastAsia="MS Mincho"/>
          <w:szCs w:val="20"/>
          <w:lang w:val="en-GB"/>
        </w:rPr>
        <w:t>The World Radiocommunication Conference (</w:t>
      </w:r>
      <w:r w:rsidR="00FD2848">
        <w:rPr>
          <w:rFonts w:eastAsia="MS Mincho"/>
          <w:szCs w:val="20"/>
          <w:lang w:val="en-GB"/>
        </w:rPr>
        <w:t>Dubai, 2023</w:t>
      </w:r>
      <w:r w:rsidRPr="00DB70D2">
        <w:rPr>
          <w:rFonts w:eastAsia="MS Mincho"/>
          <w:szCs w:val="20"/>
          <w:lang w:val="en-GB"/>
        </w:rPr>
        <w:t>),</w:t>
      </w:r>
    </w:p>
    <w:p w14:paraId="0C75BAEF" w14:textId="656831F7" w:rsidR="00DB70D2" w:rsidRPr="00DB70D2" w:rsidRDefault="00DB70D2" w:rsidP="00DB70D2">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MS Mincho"/>
          <w:caps/>
          <w:sz w:val="28"/>
          <w:szCs w:val="20"/>
          <w:lang w:val="en-GB"/>
        </w:rPr>
      </w:pPr>
      <w:r w:rsidRPr="00DB70D2">
        <w:rPr>
          <w:rFonts w:eastAsia="MS Mincho"/>
          <w:sz w:val="28"/>
          <w:szCs w:val="20"/>
          <w:lang w:val="en-GB"/>
        </w:rPr>
        <w:t>ANNEX 3 TO RESOLUTION 169 (</w:t>
      </w:r>
      <w:r w:rsidR="00FD2848">
        <w:rPr>
          <w:rFonts w:eastAsia="MS Mincho"/>
          <w:sz w:val="28"/>
          <w:szCs w:val="20"/>
          <w:lang w:val="en-GB"/>
        </w:rPr>
        <w:t>REV.</w:t>
      </w:r>
      <w:r w:rsidRPr="00DB70D2">
        <w:rPr>
          <w:rFonts w:eastAsia="MS Mincho"/>
          <w:sz w:val="28"/>
          <w:szCs w:val="20"/>
          <w:lang w:val="en-GB"/>
        </w:rPr>
        <w:t>WRC-</w:t>
      </w:r>
      <w:r w:rsidR="00FD2848">
        <w:rPr>
          <w:rFonts w:eastAsia="MS Mincho"/>
          <w:sz w:val="28"/>
          <w:szCs w:val="20"/>
          <w:lang w:val="en-GB"/>
        </w:rPr>
        <w:t>23</w:t>
      </w:r>
      <w:r w:rsidRPr="00DB70D2">
        <w:rPr>
          <w:rFonts w:eastAsia="MS Mincho"/>
          <w:sz w:val="28"/>
          <w:szCs w:val="20"/>
          <w:lang w:val="en-GB"/>
        </w:rPr>
        <w:t>)</w:t>
      </w:r>
    </w:p>
    <w:p w14:paraId="1B912909" w14:textId="77777777" w:rsidR="00DB70D2" w:rsidRPr="00DB70D2" w:rsidRDefault="00DB70D2" w:rsidP="00DB70D2">
      <w:pPr>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MS Mincho" w:hAnsi="Times New Roman Bold"/>
          <w:b/>
          <w:sz w:val="28"/>
          <w:szCs w:val="20"/>
          <w:lang w:val="en-GB"/>
        </w:rPr>
      </w:pPr>
      <w:r w:rsidRPr="00DB70D2">
        <w:rPr>
          <w:rFonts w:ascii="Times New Roman Bold" w:eastAsia="MS Mincho" w:hAnsi="Times New Roman Bold"/>
          <w:b/>
          <w:sz w:val="28"/>
          <w:szCs w:val="20"/>
          <w:lang w:val="en-GB"/>
        </w:rPr>
        <w:t>Provisions for maritime and aeronautical earth stations in motion to protect terrestrial services in the frequency band 27.5-29.5 </w:t>
      </w:r>
      <w:proofErr w:type="gramStart"/>
      <w:r w:rsidRPr="00DB70D2">
        <w:rPr>
          <w:rFonts w:ascii="Times New Roman Bold" w:eastAsia="MS Mincho" w:hAnsi="Times New Roman Bold"/>
          <w:b/>
          <w:sz w:val="28"/>
          <w:szCs w:val="20"/>
          <w:lang w:val="en-GB"/>
        </w:rPr>
        <w:t>GHz</w:t>
      </w:r>
      <w:proofErr w:type="gramEnd"/>
      <w:r w:rsidRPr="00DB70D2">
        <w:rPr>
          <w:rFonts w:ascii="Times New Roman Bold" w:eastAsia="MS Mincho" w:hAnsi="Times New Roman Bold"/>
          <w:b/>
          <w:sz w:val="28"/>
          <w:szCs w:val="20"/>
          <w:lang w:val="en-GB"/>
        </w:rPr>
        <w:t xml:space="preserve"> </w:t>
      </w:r>
    </w:p>
    <w:p w14:paraId="12674083" w14:textId="4CF7E332" w:rsidR="00DB70D2" w:rsidRPr="00DB70D2" w:rsidRDefault="007D128A" w:rsidP="007D128A">
      <w:pPr>
        <w:tabs>
          <w:tab w:val="left" w:pos="1134"/>
          <w:tab w:val="left" w:pos="1871"/>
          <w:tab w:val="left" w:pos="2268"/>
        </w:tabs>
        <w:overflowPunct w:val="0"/>
        <w:autoSpaceDE w:val="0"/>
        <w:autoSpaceDN w:val="0"/>
        <w:adjustRightInd w:val="0"/>
        <w:spacing w:before="280"/>
        <w:textAlignment w:val="baseline"/>
        <w:rPr>
          <w:rFonts w:eastAsia="Calibri"/>
          <w:szCs w:val="20"/>
          <w:lang w:val="en-GB"/>
        </w:rPr>
      </w:pPr>
      <w:r>
        <w:rPr>
          <w:rFonts w:eastAsia="MS Mincho"/>
          <w:szCs w:val="20"/>
          <w:lang w:val="en-GB"/>
        </w:rPr>
        <w:t>…</w:t>
      </w:r>
    </w:p>
    <w:p w14:paraId="1E22A255" w14:textId="27EC84A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4</w:t>
      </w:r>
      <w:r w:rsidRPr="00DB70D2">
        <w:rPr>
          <w:rFonts w:eastAsia="MS Mincho"/>
          <w:szCs w:val="20"/>
          <w:lang w:val="en-GB"/>
        </w:rPr>
        <w:tab/>
        <w:t xml:space="preserve">The maximum power in the out-of-band domain should be attenuated below the maximum output power of the aeronautical ESIM transmitter as described in </w:t>
      </w:r>
      <w:r w:rsidR="00295661">
        <w:rPr>
          <w:rFonts w:eastAsia="MS Mincho"/>
          <w:szCs w:val="20"/>
          <w:lang w:val="en-GB"/>
        </w:rPr>
        <w:t xml:space="preserve">the </w:t>
      </w:r>
      <w:r w:rsidRPr="00DB70D2">
        <w:rPr>
          <w:rFonts w:eastAsia="MS Mincho"/>
          <w:szCs w:val="20"/>
          <w:lang w:val="en-GB"/>
        </w:rPr>
        <w:t>most recent version of Recommendation ITU</w:t>
      </w:r>
      <w:r w:rsidRPr="00DB70D2">
        <w:rPr>
          <w:rFonts w:eastAsia="MS Mincho"/>
          <w:szCs w:val="20"/>
          <w:lang w:val="en-GB"/>
        </w:rPr>
        <w:noBreakHyphen/>
        <w:t>R SM.1541.</w:t>
      </w:r>
    </w:p>
    <w:p w14:paraId="31BA47F5"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5</w:t>
      </w:r>
      <w:r w:rsidRPr="00DB70D2">
        <w:rPr>
          <w:rFonts w:eastAsia="MS Mincho"/>
          <w:szCs w:val="20"/>
          <w:lang w:val="en-GB"/>
        </w:rPr>
        <w:tab/>
        <w:t xml:space="preserve">Higher </w:t>
      </w:r>
      <w:proofErr w:type="spellStart"/>
      <w:r w:rsidRPr="00DB70D2">
        <w:rPr>
          <w:rFonts w:eastAsia="MS Mincho"/>
          <w:szCs w:val="20"/>
          <w:lang w:val="en-GB"/>
        </w:rPr>
        <w:t>pfd</w:t>
      </w:r>
      <w:proofErr w:type="spellEnd"/>
      <w:r w:rsidRPr="00DB70D2">
        <w:rPr>
          <w:rFonts w:eastAsia="MS Mincho"/>
          <w:szCs w:val="20"/>
          <w:lang w:val="en-GB"/>
        </w:rPr>
        <w:t xml:space="preserve"> levels than those provided in 3.1 and 3.2 above produced by aeronautical ESIMs on the surface of the Earth within an administration shall be subject to the prior agreement of that administration (see also </w:t>
      </w:r>
      <w:r w:rsidRPr="00DB70D2">
        <w:rPr>
          <w:rFonts w:eastAsia="MS Mincho"/>
          <w:i/>
          <w:szCs w:val="20"/>
          <w:lang w:val="en-GB"/>
        </w:rPr>
        <w:t>resolves further</w:t>
      </w:r>
      <w:r w:rsidRPr="00DB70D2">
        <w:rPr>
          <w:rFonts w:eastAsia="MS Mincho"/>
          <w:szCs w:val="20"/>
          <w:lang w:val="en-GB"/>
        </w:rPr>
        <w:t xml:space="preserve"> of this Resolution). </w:t>
      </w:r>
    </w:p>
    <w:p w14:paraId="52675ADE" w14:textId="29A8FC83" w:rsidR="00DB70D2" w:rsidRPr="00DB70D2" w:rsidRDefault="00DB70D2" w:rsidP="00DB70D2">
      <w:pPr>
        <w:tabs>
          <w:tab w:val="left" w:pos="1134"/>
          <w:tab w:val="left" w:pos="1588"/>
          <w:tab w:val="left" w:pos="1985"/>
        </w:tabs>
        <w:overflowPunct w:val="0"/>
        <w:autoSpaceDE w:val="0"/>
        <w:autoSpaceDN w:val="0"/>
        <w:adjustRightInd w:val="0"/>
        <w:spacing w:before="120"/>
        <w:textAlignment w:val="baseline"/>
        <w:rPr>
          <w:rFonts w:eastAsia="MS Mincho"/>
          <w:szCs w:val="20"/>
          <w:lang w:val="en-GB"/>
        </w:rPr>
      </w:pPr>
    </w:p>
    <w:p w14:paraId="6215E0D2" w14:textId="143B8257" w:rsidR="00DB70D2" w:rsidRPr="00DB70D2" w:rsidRDefault="00DB70D2" w:rsidP="00DB70D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DB70D2">
        <w:rPr>
          <w:rFonts w:eastAsia="MS Mincho" w:hAnsi="Times New Roman Bold"/>
          <w:b/>
          <w:szCs w:val="20"/>
          <w:lang w:val="en-GB"/>
        </w:rPr>
        <w:t>MOD</w:t>
      </w:r>
    </w:p>
    <w:p w14:paraId="7C5EC0E3" w14:textId="6951CBC3" w:rsidR="00DB70D2" w:rsidRPr="00DB70D2" w:rsidRDefault="00DB70D2" w:rsidP="00DB70D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lang w:val="en-GB"/>
        </w:rPr>
      </w:pPr>
      <w:bookmarkStart w:id="48" w:name="_Toc39649427"/>
      <w:r w:rsidRPr="00DB70D2">
        <w:rPr>
          <w:rFonts w:eastAsia="MS Mincho"/>
          <w:caps/>
          <w:sz w:val="28"/>
          <w:szCs w:val="20"/>
          <w:lang w:val="en-GB"/>
        </w:rPr>
        <w:t>RESOLUTION 212 (REV.WRC</w:t>
      </w:r>
      <w:r w:rsidRPr="00DB70D2">
        <w:rPr>
          <w:rFonts w:eastAsia="MS Mincho"/>
          <w:caps/>
          <w:sz w:val="28"/>
          <w:szCs w:val="20"/>
          <w:lang w:val="en-GB"/>
        </w:rPr>
        <w:noBreakHyphen/>
      </w:r>
      <w:r w:rsidR="00FD2848">
        <w:rPr>
          <w:rFonts w:eastAsia="MS Mincho"/>
          <w:caps/>
          <w:sz w:val="28"/>
          <w:szCs w:val="20"/>
          <w:lang w:val="en-GB"/>
        </w:rPr>
        <w:t>23</w:t>
      </w:r>
      <w:r w:rsidRPr="00DB70D2">
        <w:rPr>
          <w:rFonts w:eastAsia="MS Mincho"/>
          <w:caps/>
          <w:sz w:val="28"/>
          <w:szCs w:val="20"/>
          <w:lang w:val="en-GB"/>
        </w:rPr>
        <w:t>)</w:t>
      </w:r>
      <w:bookmarkEnd w:id="48"/>
    </w:p>
    <w:p w14:paraId="5A1AB42F"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rPr>
      </w:pPr>
      <w:bookmarkStart w:id="49" w:name="_Toc450048669"/>
      <w:bookmarkStart w:id="50" w:name="_Toc327364390"/>
      <w:bookmarkStart w:id="51" w:name="_Toc35789309"/>
      <w:bookmarkStart w:id="52" w:name="_Toc35857006"/>
      <w:bookmarkStart w:id="53" w:name="_Toc35877641"/>
      <w:bookmarkStart w:id="54" w:name="_Toc35963584"/>
      <w:bookmarkStart w:id="55" w:name="_Toc39649428"/>
      <w:r w:rsidRPr="00DB70D2">
        <w:rPr>
          <w:rFonts w:ascii="Times New Roman Bold" w:eastAsia="MS Mincho" w:hAnsi="Times New Roman Bold"/>
          <w:b/>
          <w:sz w:val="28"/>
          <w:szCs w:val="20"/>
          <w:lang w:val="en-GB"/>
        </w:rPr>
        <w:t>Implementation of International Mobile Telecommunications in the frequency bands 1 885-2 025 MHz and 2 110-2 200 MHz</w:t>
      </w:r>
      <w:bookmarkEnd w:id="49"/>
      <w:bookmarkEnd w:id="50"/>
      <w:bookmarkEnd w:id="51"/>
      <w:bookmarkEnd w:id="52"/>
      <w:bookmarkEnd w:id="53"/>
      <w:bookmarkEnd w:id="54"/>
      <w:bookmarkEnd w:id="55"/>
    </w:p>
    <w:p w14:paraId="4D7F4252" w14:textId="15423118" w:rsidR="00DB70D2" w:rsidRPr="00DB70D2" w:rsidRDefault="00DB70D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DB70D2">
        <w:rPr>
          <w:rFonts w:eastAsia="MS Mincho"/>
          <w:szCs w:val="20"/>
          <w:lang w:val="en-GB"/>
        </w:rPr>
        <w:t>The World Radiocommunication Conference (</w:t>
      </w:r>
      <w:r w:rsidR="00FD2848">
        <w:rPr>
          <w:rFonts w:eastAsia="MS Mincho"/>
          <w:szCs w:val="20"/>
          <w:lang w:val="en-GB"/>
        </w:rPr>
        <w:t>Dubai, 2023</w:t>
      </w:r>
      <w:r w:rsidRPr="00DB70D2">
        <w:rPr>
          <w:rFonts w:eastAsia="MS Mincho"/>
          <w:szCs w:val="20"/>
          <w:lang w:val="en-GB"/>
        </w:rPr>
        <w:t>),</w:t>
      </w:r>
    </w:p>
    <w:p w14:paraId="5E0E86AB" w14:textId="2C0E1D4C" w:rsidR="0068581B" w:rsidRDefault="0068581B" w:rsidP="0068581B">
      <w:pPr>
        <w:keepNext/>
        <w:keepLines/>
        <w:tabs>
          <w:tab w:val="left" w:pos="1134"/>
          <w:tab w:val="left" w:pos="1871"/>
          <w:tab w:val="left" w:pos="2268"/>
        </w:tabs>
        <w:overflowPunct w:val="0"/>
        <w:autoSpaceDE w:val="0"/>
        <w:autoSpaceDN w:val="0"/>
        <w:adjustRightInd w:val="0"/>
        <w:spacing w:before="160"/>
        <w:textAlignment w:val="baseline"/>
        <w:rPr>
          <w:rFonts w:eastAsia="MS Mincho"/>
          <w:i/>
          <w:szCs w:val="20"/>
          <w:lang w:val="en-GB" w:eastAsia="ja-JP"/>
        </w:rPr>
      </w:pPr>
      <w:r>
        <w:rPr>
          <w:rFonts w:eastAsia="MS Mincho"/>
          <w:i/>
          <w:szCs w:val="20"/>
          <w:lang w:val="en-GB" w:eastAsia="ja-JP"/>
        </w:rPr>
        <w:t>…</w:t>
      </w:r>
    </w:p>
    <w:p w14:paraId="311958C0" w14:textId="3BE868F0"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t>resolves</w:t>
      </w:r>
    </w:p>
    <w:p w14:paraId="346E8A67" w14:textId="77777777" w:rsidR="00DB70D2" w:rsidRPr="00DB70D2" w:rsidRDefault="00DB70D2" w:rsidP="00DB70D2">
      <w:pPr>
        <w:keepNext/>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1</w:t>
      </w:r>
      <w:r w:rsidRPr="00DB70D2">
        <w:rPr>
          <w:rFonts w:eastAsia="MS Mincho"/>
          <w:szCs w:val="20"/>
          <w:lang w:val="en-GB"/>
        </w:rPr>
        <w:tab/>
        <w:t>that administrations which implement IMT:</w:t>
      </w:r>
    </w:p>
    <w:p w14:paraId="0FC0644B"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asciiTheme="minorHAnsi" w:eastAsiaTheme="minorEastAsia" w:hAnsiTheme="minorHAnsi" w:cstheme="minorBidi"/>
          <w:sz w:val="22"/>
          <w:szCs w:val="22"/>
          <w:lang w:val="en-GB" w:eastAsia="zh-CN"/>
        </w:rPr>
      </w:pPr>
      <w:r w:rsidRPr="00DB70D2">
        <w:rPr>
          <w:rFonts w:eastAsia="MS Mincho"/>
          <w:i/>
          <w:szCs w:val="20"/>
          <w:lang w:val="en-GB"/>
        </w:rPr>
        <w:t>a)</w:t>
      </w:r>
      <w:r w:rsidRPr="00DB70D2">
        <w:rPr>
          <w:rFonts w:eastAsia="MS Mincho"/>
          <w:szCs w:val="20"/>
          <w:lang w:val="en-GB"/>
        </w:rPr>
        <w:tab/>
        <w:t xml:space="preserve">should make the necessary frequencies available for system </w:t>
      </w:r>
      <w:proofErr w:type="gramStart"/>
      <w:r w:rsidRPr="00DB70D2">
        <w:rPr>
          <w:rFonts w:eastAsia="MS Mincho"/>
          <w:szCs w:val="20"/>
          <w:lang w:val="en-GB"/>
        </w:rPr>
        <w:t>development;</w:t>
      </w:r>
      <w:proofErr w:type="gramEnd"/>
    </w:p>
    <w:p w14:paraId="62D440AD"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asciiTheme="minorHAnsi" w:eastAsiaTheme="minorEastAsia" w:hAnsiTheme="minorHAnsi" w:cstheme="minorBidi"/>
          <w:sz w:val="22"/>
          <w:szCs w:val="22"/>
          <w:lang w:val="en-GB" w:eastAsia="zh-CN"/>
        </w:rPr>
      </w:pPr>
      <w:r w:rsidRPr="00DB70D2">
        <w:rPr>
          <w:rFonts w:eastAsia="MS Mincho"/>
          <w:i/>
          <w:iCs/>
          <w:szCs w:val="20"/>
          <w:lang w:val="en-GB"/>
        </w:rPr>
        <w:t>b)</w:t>
      </w:r>
      <w:r w:rsidRPr="00DB70D2">
        <w:rPr>
          <w:rFonts w:eastAsia="MS Mincho"/>
          <w:szCs w:val="20"/>
          <w:lang w:val="en-GB"/>
        </w:rPr>
        <w:tab/>
        <w:t xml:space="preserve">should use those frequencies when IMT is </w:t>
      </w:r>
      <w:proofErr w:type="gramStart"/>
      <w:r w:rsidRPr="00DB70D2">
        <w:rPr>
          <w:rFonts w:eastAsia="MS Mincho"/>
          <w:szCs w:val="20"/>
          <w:lang w:val="en-GB"/>
        </w:rPr>
        <w:t>implemented;</w:t>
      </w:r>
      <w:proofErr w:type="gramEnd"/>
    </w:p>
    <w:p w14:paraId="03C205DE" w14:textId="77777777" w:rsidR="00DB70D2" w:rsidRPr="00DB70D2" w:rsidRDefault="00DB70D2" w:rsidP="00DB70D2">
      <w:pPr>
        <w:tabs>
          <w:tab w:val="left" w:pos="1134"/>
          <w:tab w:val="left" w:pos="1871"/>
          <w:tab w:val="left" w:pos="2268"/>
        </w:tabs>
        <w:overflowPunct w:val="0"/>
        <w:autoSpaceDE w:val="0"/>
        <w:autoSpaceDN w:val="0"/>
        <w:adjustRightInd w:val="0"/>
        <w:spacing w:before="120"/>
        <w:ind w:left="1134" w:hanging="1134"/>
        <w:textAlignment w:val="baseline"/>
        <w:rPr>
          <w:rFonts w:asciiTheme="minorHAnsi" w:eastAsiaTheme="minorEastAsia" w:hAnsiTheme="minorHAnsi" w:cstheme="minorBidi"/>
          <w:sz w:val="22"/>
          <w:szCs w:val="22"/>
          <w:lang w:val="en-GB" w:eastAsia="zh-CN"/>
        </w:rPr>
      </w:pPr>
      <w:r w:rsidRPr="00DB70D2">
        <w:rPr>
          <w:rFonts w:eastAsia="MS Mincho"/>
          <w:i/>
          <w:iCs/>
          <w:szCs w:val="20"/>
          <w:lang w:val="en-GB"/>
        </w:rPr>
        <w:lastRenderedPageBreak/>
        <w:t>c)</w:t>
      </w:r>
      <w:r w:rsidRPr="00DB70D2">
        <w:rPr>
          <w:rFonts w:eastAsia="MS Mincho"/>
          <w:szCs w:val="20"/>
          <w:lang w:val="en-GB"/>
        </w:rPr>
        <w:tab/>
        <w:t>should use the relevant international technical characteristics, as identified by Recommendations of ITU</w:t>
      </w:r>
      <w:r w:rsidRPr="00DB70D2">
        <w:rPr>
          <w:rFonts w:eastAsia="MS Mincho"/>
          <w:szCs w:val="20"/>
          <w:lang w:val="en-GB"/>
        </w:rPr>
        <w:noBreakHyphen/>
        <w:t xml:space="preserve">R and of the ITU Telecommunication Standardization </w:t>
      </w:r>
      <w:proofErr w:type="gramStart"/>
      <w:r w:rsidRPr="00DB70D2">
        <w:rPr>
          <w:rFonts w:eastAsia="MS Mincho"/>
          <w:szCs w:val="20"/>
          <w:lang w:val="en-GB"/>
        </w:rPr>
        <w:t>Sector;</w:t>
      </w:r>
      <w:proofErr w:type="gramEnd"/>
    </w:p>
    <w:p w14:paraId="4567C108"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2</w:t>
      </w:r>
      <w:r w:rsidRPr="00DB70D2">
        <w:rPr>
          <w:rFonts w:eastAsia="MS Mincho"/>
          <w:szCs w:val="20"/>
          <w:lang w:val="en-GB"/>
        </w:rPr>
        <w:tab/>
        <w:t>that administrations should take the technical and operational measures, such as those found in the Annex to this Resolution, to facilitate coexistence and compatibility between the terrestrial and satellite components of IMT in the frequency bands 1 980-2 010 MHz and 2 170</w:t>
      </w:r>
      <w:r w:rsidRPr="00DB70D2">
        <w:rPr>
          <w:rFonts w:eastAsia="MS Mincho"/>
          <w:szCs w:val="20"/>
          <w:lang w:val="en-GB"/>
        </w:rPr>
        <w:noBreakHyphen/>
        <w:t>2 200 </w:t>
      </w:r>
      <w:proofErr w:type="gramStart"/>
      <w:r w:rsidRPr="00DB70D2">
        <w:rPr>
          <w:rFonts w:eastAsia="MS Mincho"/>
          <w:szCs w:val="20"/>
          <w:lang w:val="en-GB"/>
        </w:rPr>
        <w:t>MHz;</w:t>
      </w:r>
      <w:proofErr w:type="gramEnd"/>
    </w:p>
    <w:p w14:paraId="38653044"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asciiTheme="minorHAnsi" w:eastAsiaTheme="minorEastAsia" w:hAnsiTheme="minorHAnsi" w:cstheme="minorBidi"/>
          <w:sz w:val="22"/>
          <w:szCs w:val="22"/>
          <w:lang w:val="en-GB" w:eastAsia="zh-CN"/>
        </w:rPr>
      </w:pPr>
      <w:r w:rsidRPr="00DB70D2">
        <w:rPr>
          <w:rFonts w:eastAsia="MS Mincho"/>
          <w:szCs w:val="20"/>
          <w:lang w:val="en-GB"/>
        </w:rPr>
        <w:t>3</w:t>
      </w:r>
      <w:r w:rsidRPr="00DB70D2">
        <w:rPr>
          <w:rFonts w:eastAsia="MS Mincho"/>
          <w:szCs w:val="20"/>
          <w:lang w:val="en-GB"/>
        </w:rPr>
        <w:tab/>
        <w:t>that, in the event of harmful interference, the concerned administrations should investigate and take technical and operational measures, as appropriate, to reduce interference to an acceptable level,</w:t>
      </w:r>
    </w:p>
    <w:p w14:paraId="1CF96ACF"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t>invites the ITU Radiocommunication Sector</w:t>
      </w:r>
    </w:p>
    <w:p w14:paraId="27835354"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to study possible technical and operational measures to improve co-existence and compatibility between the terrestrial and satellite components of IMT in the frequency bands 1 980-2 010 MHz and 2 170</w:t>
      </w:r>
      <w:r w:rsidRPr="00DB70D2">
        <w:rPr>
          <w:rFonts w:eastAsia="MS Mincho"/>
          <w:szCs w:val="20"/>
          <w:lang w:val="en-GB"/>
        </w:rPr>
        <w:noBreakHyphen/>
        <w:t>2 200 MHz where those frequency bands are shared by the mobile service and the mobile-satellite service in different countries, in particular for the deployment of independent satellite and terrestrial components of IMT and to facilitate development of both the satellite and terrestrial components of IMT,</w:t>
      </w:r>
    </w:p>
    <w:p w14:paraId="742085F8"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t xml:space="preserve">invites </w:t>
      </w:r>
      <w:proofErr w:type="gramStart"/>
      <w:r w:rsidRPr="00DB70D2">
        <w:rPr>
          <w:rFonts w:eastAsia="MS Mincho"/>
          <w:i/>
          <w:szCs w:val="20"/>
          <w:lang w:val="en-GB"/>
        </w:rPr>
        <w:t>administrations</w:t>
      </w:r>
      <w:proofErr w:type="gramEnd"/>
    </w:p>
    <w:p w14:paraId="1EC06DBD" w14:textId="77777777" w:rsidR="00DB70D2" w:rsidRPr="00DB70D2" w:rsidRDefault="00DB70D2" w:rsidP="00DB70D2">
      <w:pPr>
        <w:tabs>
          <w:tab w:val="left" w:pos="720"/>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1</w:t>
      </w:r>
      <w:r w:rsidRPr="00DB70D2">
        <w:rPr>
          <w:rFonts w:eastAsia="MS Mincho"/>
          <w:szCs w:val="20"/>
          <w:lang w:val="en-GB"/>
        </w:rPr>
        <w:tab/>
        <w:t xml:space="preserve">to give due consideration to the accommodation of other services currently operating in these frequency bands when implementing </w:t>
      </w:r>
      <w:proofErr w:type="gramStart"/>
      <w:r w:rsidRPr="00DB70D2">
        <w:rPr>
          <w:rFonts w:eastAsia="MS Mincho"/>
          <w:szCs w:val="20"/>
          <w:lang w:val="en-GB"/>
        </w:rPr>
        <w:t>IMT;</w:t>
      </w:r>
      <w:proofErr w:type="gramEnd"/>
    </w:p>
    <w:p w14:paraId="573E9BD7" w14:textId="77777777" w:rsidR="00DB70D2" w:rsidRPr="00DB70D2" w:rsidRDefault="00DB70D2" w:rsidP="00DB70D2">
      <w:pPr>
        <w:keepNext/>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2</w:t>
      </w:r>
      <w:r w:rsidRPr="00DB70D2">
        <w:rPr>
          <w:rFonts w:eastAsia="MS Mincho"/>
          <w:szCs w:val="20"/>
          <w:lang w:val="en-GB"/>
        </w:rPr>
        <w:tab/>
        <w:t>to facilitate coexistence of the satellite component of IMT with the terrestrial component of IMT in the frequency band 1 980-2 010 MHz, by the concerned administrations, as appropriate, considering the following:</w:t>
      </w:r>
    </w:p>
    <w:p w14:paraId="17ED5914" w14:textId="27621394" w:rsidR="00DB70D2" w:rsidRPr="00DB70D2" w:rsidRDefault="00DB70D2" w:rsidP="00DB70D2">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MS Mincho"/>
          <w:szCs w:val="20"/>
          <w:lang w:val="en-GB"/>
        </w:rPr>
      </w:pPr>
      <w:r w:rsidRPr="00DB70D2">
        <w:rPr>
          <w:rFonts w:eastAsia="MS Mincho"/>
          <w:i/>
          <w:iCs/>
          <w:szCs w:val="20"/>
          <w:lang w:val="en-GB"/>
        </w:rPr>
        <w:t>a)</w:t>
      </w:r>
      <w:r w:rsidRPr="00DB70D2">
        <w:rPr>
          <w:rFonts w:eastAsia="MS Mincho"/>
          <w:szCs w:val="20"/>
          <w:lang w:val="en-GB"/>
        </w:rPr>
        <w:tab/>
        <w:t xml:space="preserve">to apply an uplink direction from user equipment to IMT base stations as provided in the </w:t>
      </w:r>
      <w:r w:rsidR="00F66CCF">
        <w:rPr>
          <w:rFonts w:eastAsia="MS Mincho"/>
          <w:szCs w:val="20"/>
          <w:lang w:val="en-GB"/>
        </w:rPr>
        <w:t>most recent</w:t>
      </w:r>
      <w:r w:rsidRPr="00DB70D2">
        <w:rPr>
          <w:rFonts w:eastAsia="MS Mincho"/>
          <w:szCs w:val="20"/>
          <w:lang w:val="en-GB"/>
        </w:rPr>
        <w:t xml:space="preserve"> version of Recommendation ITU</w:t>
      </w:r>
      <w:r w:rsidRPr="00DB70D2">
        <w:rPr>
          <w:rFonts w:eastAsia="MS Mincho"/>
          <w:szCs w:val="20"/>
          <w:lang w:val="en-GB"/>
        </w:rPr>
        <w:noBreakHyphen/>
        <w:t>R M.1036, for the user equipment belonging to the terrestrial component of IMT in the frequency band 1 980-2 010 MHz (see the Annex to this Resolution</w:t>
      </w:r>
      <w:proofErr w:type="gramStart"/>
      <w:r w:rsidRPr="00DB70D2">
        <w:rPr>
          <w:rFonts w:eastAsia="MS Mincho"/>
          <w:szCs w:val="20"/>
          <w:lang w:val="en-GB"/>
        </w:rPr>
        <w:t>);</w:t>
      </w:r>
      <w:proofErr w:type="gramEnd"/>
    </w:p>
    <w:p w14:paraId="077F232B" w14:textId="77777777" w:rsidR="00DB70D2" w:rsidRPr="00DB70D2" w:rsidRDefault="00DB70D2" w:rsidP="00DB70D2">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MS Mincho"/>
          <w:szCs w:val="20"/>
          <w:lang w:val="en-GB"/>
        </w:rPr>
      </w:pPr>
      <w:r w:rsidRPr="00DB70D2">
        <w:rPr>
          <w:rFonts w:eastAsia="MS Mincho"/>
          <w:i/>
          <w:iCs/>
          <w:szCs w:val="20"/>
          <w:lang w:val="en-GB"/>
        </w:rPr>
        <w:t>b)</w:t>
      </w:r>
      <w:r w:rsidRPr="00DB70D2">
        <w:rPr>
          <w:rFonts w:eastAsia="MS Mincho"/>
          <w:szCs w:val="20"/>
          <w:lang w:val="en-GB"/>
        </w:rPr>
        <w:tab/>
        <w:t xml:space="preserve">that, in the event of harmful interference to the satellite component of the IMT space station, the concerned administrations may take additional steps to facilitate the reduction of harmful interference to an acceptable </w:t>
      </w:r>
      <w:proofErr w:type="gramStart"/>
      <w:r w:rsidRPr="00DB70D2">
        <w:rPr>
          <w:rFonts w:eastAsia="MS Mincho"/>
          <w:szCs w:val="20"/>
          <w:lang w:val="en-GB"/>
        </w:rPr>
        <w:t>level;</w:t>
      </w:r>
      <w:proofErr w:type="gramEnd"/>
    </w:p>
    <w:p w14:paraId="3374E65D" w14:textId="77777777" w:rsidR="00DB70D2" w:rsidRPr="00DB70D2" w:rsidRDefault="00DB70D2" w:rsidP="00DB70D2">
      <w:pPr>
        <w:keepNext/>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color w:val="000000"/>
          <w:szCs w:val="20"/>
          <w:lang w:val="en-GB"/>
        </w:rPr>
        <w:t>3</w:t>
      </w:r>
      <w:r w:rsidRPr="00DB70D2">
        <w:rPr>
          <w:rFonts w:eastAsia="MS Mincho"/>
          <w:color w:val="000000"/>
          <w:szCs w:val="20"/>
          <w:lang w:val="en-GB"/>
        </w:rPr>
        <w:tab/>
        <w:t>to facilitate coexistence of</w:t>
      </w:r>
      <w:r w:rsidRPr="00DB70D2">
        <w:rPr>
          <w:rFonts w:eastAsia="MS Mincho"/>
          <w:szCs w:val="20"/>
          <w:lang w:val="en-GB"/>
        </w:rPr>
        <w:t xml:space="preserve"> the terrestrial component of IMT stations with the satellite component of IMT in the frequency band 2 170-2 200 MHz, by the concerned administrations, as appropriate, considering the following:</w:t>
      </w:r>
    </w:p>
    <w:p w14:paraId="26B64B0A" w14:textId="77777777" w:rsidR="00DB70D2" w:rsidRPr="00DB70D2" w:rsidRDefault="00DB70D2" w:rsidP="00DB70D2">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MS Mincho"/>
          <w:szCs w:val="20"/>
          <w:lang w:val="en-GB"/>
        </w:rPr>
      </w:pPr>
      <w:r w:rsidRPr="00DB70D2">
        <w:rPr>
          <w:rFonts w:eastAsia="MS Mincho"/>
          <w:i/>
          <w:iCs/>
          <w:szCs w:val="20"/>
          <w:lang w:val="en-GB"/>
        </w:rPr>
        <w:t>a)</w:t>
      </w:r>
      <w:r w:rsidRPr="00DB70D2">
        <w:rPr>
          <w:rFonts w:eastAsia="MS Mincho"/>
          <w:szCs w:val="20"/>
          <w:lang w:val="en-GB"/>
        </w:rPr>
        <w:tab/>
        <w:t>to apply an appropriate power flux-density value to the IMT space stations in the frequency band 2 170-2 200 MHz (see the Annex to this Resolution</w:t>
      </w:r>
      <w:proofErr w:type="gramStart"/>
      <w:r w:rsidRPr="00DB70D2">
        <w:rPr>
          <w:rFonts w:eastAsia="MS Mincho"/>
          <w:szCs w:val="20"/>
          <w:lang w:val="en-GB"/>
        </w:rPr>
        <w:t>);</w:t>
      </w:r>
      <w:proofErr w:type="gramEnd"/>
    </w:p>
    <w:p w14:paraId="3A697C86" w14:textId="77777777" w:rsidR="00DB70D2" w:rsidRPr="00DB70D2" w:rsidRDefault="00DB70D2" w:rsidP="00DB70D2">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MS Mincho"/>
          <w:szCs w:val="20"/>
          <w:lang w:val="en-GB"/>
        </w:rPr>
      </w:pPr>
      <w:r w:rsidRPr="00DB70D2">
        <w:rPr>
          <w:rFonts w:eastAsia="MS Mincho"/>
          <w:i/>
          <w:iCs/>
          <w:szCs w:val="20"/>
          <w:lang w:val="en-GB"/>
        </w:rPr>
        <w:t>b)</w:t>
      </w:r>
      <w:r w:rsidRPr="00DB70D2">
        <w:rPr>
          <w:rFonts w:eastAsia="MS Mincho"/>
          <w:szCs w:val="20"/>
          <w:lang w:val="en-GB"/>
        </w:rPr>
        <w:tab/>
        <w:t>that, in the event of harmful interference to the terrestrial component of IMT, the concerned administrations may take additional steps to facilitate the reduction of harmful interference to an acceptable level.</w:t>
      </w:r>
    </w:p>
    <w:p w14:paraId="7BDAFBDD" w14:textId="7895CE88" w:rsidR="00DB70D2" w:rsidRPr="00DB70D2" w:rsidRDefault="00DB70D2" w:rsidP="00DB70D2">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MS Mincho"/>
          <w:caps/>
          <w:sz w:val="28"/>
          <w:szCs w:val="20"/>
          <w:lang w:val="en-GB"/>
        </w:rPr>
      </w:pPr>
      <w:r w:rsidRPr="00DB70D2">
        <w:rPr>
          <w:rFonts w:eastAsia="MS Mincho"/>
          <w:sz w:val="28"/>
          <w:szCs w:val="20"/>
          <w:lang w:val="en-GB"/>
        </w:rPr>
        <w:lastRenderedPageBreak/>
        <w:t>ANNEX TO RESOLUTION 212 (REV.WRC-</w:t>
      </w:r>
      <w:r w:rsidR="00FD2848">
        <w:rPr>
          <w:rFonts w:eastAsia="MS Mincho"/>
          <w:sz w:val="28"/>
          <w:szCs w:val="20"/>
          <w:lang w:val="en-GB"/>
        </w:rPr>
        <w:t>23</w:t>
      </w:r>
      <w:r w:rsidRPr="00DB70D2">
        <w:rPr>
          <w:rFonts w:eastAsia="MS Mincho"/>
          <w:sz w:val="28"/>
          <w:szCs w:val="20"/>
          <w:lang w:val="en-GB"/>
        </w:rPr>
        <w:t>)</w:t>
      </w:r>
    </w:p>
    <w:p w14:paraId="1AFD4FAA"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MS Mincho" w:hAnsi="Times New Roman Bold"/>
          <w:b/>
          <w:sz w:val="28"/>
          <w:szCs w:val="20"/>
          <w:lang w:val="en-GB"/>
        </w:rPr>
      </w:pPr>
      <w:r w:rsidRPr="00DB70D2">
        <w:rPr>
          <w:rFonts w:ascii="Times New Roman Bold" w:eastAsia="MS Mincho" w:hAnsi="Times New Roman Bold"/>
          <w:b/>
          <w:sz w:val="28"/>
          <w:szCs w:val="20"/>
          <w:lang w:val="en-GB"/>
        </w:rPr>
        <w:t>Guidance on the implementation of technical and operational measures to facilitate coexistence between terrestrial and satellite components of International Mobile Telecommunications in the frequency bands 1 980-2 010 MHz and 2 170-2 200 MHz</w:t>
      </w:r>
    </w:p>
    <w:p w14:paraId="02E5E256" w14:textId="0C2BDD96" w:rsidR="00DB70D2" w:rsidRPr="00DB70D2" w:rsidRDefault="0068581B" w:rsidP="00DB70D2">
      <w:pPr>
        <w:tabs>
          <w:tab w:val="left" w:pos="1134"/>
          <w:tab w:val="left" w:pos="1871"/>
          <w:tab w:val="left" w:pos="2268"/>
        </w:tabs>
        <w:overflowPunct w:val="0"/>
        <w:autoSpaceDE w:val="0"/>
        <w:autoSpaceDN w:val="0"/>
        <w:adjustRightInd w:val="0"/>
        <w:spacing w:before="280"/>
        <w:textAlignment w:val="baseline"/>
        <w:rPr>
          <w:rFonts w:eastAsia="MS Mincho"/>
          <w:bCs/>
          <w:szCs w:val="20"/>
          <w:lang w:val="en-GB"/>
        </w:rPr>
      </w:pPr>
      <w:r>
        <w:rPr>
          <w:rFonts w:eastAsia="MS Mincho"/>
          <w:szCs w:val="20"/>
          <w:lang w:val="en-GB"/>
        </w:rPr>
        <w:t>…</w:t>
      </w:r>
    </w:p>
    <w:p w14:paraId="4828ABD9"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after="120"/>
        <w:jc w:val="center"/>
        <w:textAlignment w:val="baseline"/>
        <w:rPr>
          <w:rFonts w:asciiTheme="minorHAnsi" w:eastAsiaTheme="minorEastAsia" w:hAnsiTheme="minorHAnsi" w:cstheme="minorBidi"/>
          <w:b/>
          <w:sz w:val="22"/>
          <w:szCs w:val="20"/>
          <w:lang w:val="en-GB" w:eastAsia="zh-CN"/>
        </w:rPr>
      </w:pPr>
      <w:r w:rsidRPr="00DB70D2">
        <w:rPr>
          <w:rFonts w:ascii="Times New Roman Bold" w:eastAsia="MS Mincho" w:hAnsi="Times New Roman Bold"/>
          <w:b/>
          <w:sz w:val="20"/>
          <w:szCs w:val="20"/>
          <w:lang w:val="en-GB"/>
        </w:rPr>
        <w:t>Interference scenarios</w:t>
      </w:r>
    </w:p>
    <w:tbl>
      <w:tblPr>
        <w:tblW w:w="0" w:type="auto"/>
        <w:tblLook w:val="04A0" w:firstRow="1" w:lastRow="0" w:firstColumn="1" w:lastColumn="0" w:noHBand="0" w:noVBand="1"/>
      </w:tblPr>
      <w:tblGrid>
        <w:gridCol w:w="1249"/>
        <w:gridCol w:w="3893"/>
        <w:gridCol w:w="4021"/>
      </w:tblGrid>
      <w:tr w:rsidR="00DB70D2" w:rsidRPr="00DB70D2" w14:paraId="2B40EA84" w14:textId="77777777" w:rsidTr="00430F30">
        <w:trPr>
          <w:cantSplit/>
          <w:tblHeader/>
        </w:trPr>
        <w:tc>
          <w:tcPr>
            <w:tcW w:w="1271" w:type="dxa"/>
            <w:tcBorders>
              <w:top w:val="single" w:sz="4" w:space="0" w:color="auto"/>
              <w:left w:val="single" w:sz="4" w:space="0" w:color="auto"/>
              <w:bottom w:val="single" w:sz="4" w:space="0" w:color="auto"/>
              <w:right w:val="single" w:sz="4" w:space="0" w:color="auto"/>
            </w:tcBorders>
            <w:hideMark/>
          </w:tcPr>
          <w:p w14:paraId="5B557CEC" w14:textId="77777777" w:rsidR="00DB70D2" w:rsidRPr="00DB70D2" w:rsidRDefault="00DB70D2" w:rsidP="00DB70D2">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MS Mincho" w:hAnsi="Times New Roman Bold" w:cs="Times New Roman Bold"/>
                <w:b/>
                <w:sz w:val="20"/>
                <w:szCs w:val="20"/>
              </w:rPr>
            </w:pPr>
            <w:r w:rsidRPr="00DB70D2">
              <w:rPr>
                <w:rFonts w:ascii="Times New Roman Bold" w:eastAsia="MS Mincho" w:hAnsi="Times New Roman Bold" w:cs="Times New Roman Bold"/>
                <w:b/>
                <w:sz w:val="20"/>
                <w:szCs w:val="20"/>
              </w:rPr>
              <w:t>Scenario</w:t>
            </w:r>
          </w:p>
        </w:tc>
        <w:tc>
          <w:tcPr>
            <w:tcW w:w="4111" w:type="dxa"/>
            <w:tcBorders>
              <w:top w:val="single" w:sz="4" w:space="0" w:color="auto"/>
              <w:left w:val="single" w:sz="4" w:space="0" w:color="auto"/>
              <w:bottom w:val="single" w:sz="4" w:space="0" w:color="auto"/>
              <w:right w:val="single" w:sz="4" w:space="0" w:color="auto"/>
            </w:tcBorders>
            <w:hideMark/>
          </w:tcPr>
          <w:p w14:paraId="79A65973" w14:textId="77777777" w:rsidR="00DB70D2" w:rsidRPr="00DB70D2" w:rsidRDefault="00DB70D2" w:rsidP="00DB70D2">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MS Mincho" w:hAnsi="Times New Roman Bold" w:cs="Times New Roman Bold"/>
                <w:b/>
                <w:sz w:val="20"/>
                <w:szCs w:val="20"/>
              </w:rPr>
            </w:pPr>
            <w:r w:rsidRPr="00DB70D2">
              <w:rPr>
                <w:rFonts w:ascii="Times New Roman Bold" w:eastAsia="MS Mincho" w:hAnsi="Times New Roman Bold" w:cs="Times New Roman Bold"/>
                <w:b/>
                <w:sz w:val="20"/>
                <w:szCs w:val="20"/>
              </w:rPr>
              <w:t>From</w:t>
            </w:r>
          </w:p>
        </w:tc>
        <w:tc>
          <w:tcPr>
            <w:tcW w:w="4247" w:type="dxa"/>
            <w:tcBorders>
              <w:top w:val="single" w:sz="4" w:space="0" w:color="auto"/>
              <w:left w:val="single" w:sz="4" w:space="0" w:color="auto"/>
              <w:bottom w:val="single" w:sz="4" w:space="0" w:color="auto"/>
              <w:right w:val="single" w:sz="4" w:space="0" w:color="auto"/>
            </w:tcBorders>
            <w:hideMark/>
          </w:tcPr>
          <w:p w14:paraId="7DC28A4F" w14:textId="77777777" w:rsidR="00DB70D2" w:rsidRPr="00DB70D2" w:rsidRDefault="00DB70D2" w:rsidP="00DB70D2">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MS Mincho" w:hAnsi="Times New Roman Bold" w:cs="Times New Roman Bold"/>
                <w:b/>
                <w:sz w:val="20"/>
                <w:szCs w:val="20"/>
              </w:rPr>
            </w:pPr>
            <w:r w:rsidRPr="00DB70D2">
              <w:rPr>
                <w:rFonts w:ascii="Times New Roman Bold" w:eastAsia="MS Mincho" w:hAnsi="Times New Roman Bold" w:cs="Times New Roman Bold"/>
                <w:b/>
                <w:sz w:val="20"/>
                <w:szCs w:val="20"/>
              </w:rPr>
              <w:t>To</w:t>
            </w:r>
          </w:p>
        </w:tc>
      </w:tr>
      <w:tr w:rsidR="00DB70D2" w:rsidRPr="00DB70D2" w14:paraId="5794FD62" w14:textId="77777777" w:rsidTr="00430F30">
        <w:tc>
          <w:tcPr>
            <w:tcW w:w="1271" w:type="dxa"/>
            <w:tcBorders>
              <w:top w:val="single" w:sz="4" w:space="0" w:color="auto"/>
              <w:left w:val="single" w:sz="4" w:space="0" w:color="auto"/>
              <w:bottom w:val="single" w:sz="4" w:space="0" w:color="auto"/>
              <w:right w:val="single" w:sz="4" w:space="0" w:color="auto"/>
            </w:tcBorders>
            <w:hideMark/>
          </w:tcPr>
          <w:p w14:paraId="7471A07E"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sz w:val="20"/>
                <w:szCs w:val="20"/>
              </w:rPr>
            </w:pPr>
            <w:r w:rsidRPr="00DB70D2">
              <w:rPr>
                <w:rFonts w:eastAsia="MS Mincho"/>
                <w:sz w:val="20"/>
                <w:szCs w:val="20"/>
              </w:rPr>
              <w:t>A1</w:t>
            </w:r>
          </w:p>
        </w:tc>
        <w:tc>
          <w:tcPr>
            <w:tcW w:w="4111" w:type="dxa"/>
            <w:tcBorders>
              <w:top w:val="single" w:sz="4" w:space="0" w:color="auto"/>
              <w:left w:val="single" w:sz="4" w:space="0" w:color="auto"/>
              <w:bottom w:val="single" w:sz="4" w:space="0" w:color="auto"/>
              <w:right w:val="single" w:sz="4" w:space="0" w:color="auto"/>
            </w:tcBorders>
            <w:hideMark/>
          </w:tcPr>
          <w:p w14:paraId="4626FA1C"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sz w:val="20"/>
                <w:szCs w:val="20"/>
              </w:rPr>
            </w:pPr>
            <w:r w:rsidRPr="00DB70D2">
              <w:rPr>
                <w:rFonts w:eastAsia="MS Mincho"/>
                <w:sz w:val="20"/>
                <w:szCs w:val="20"/>
              </w:rPr>
              <w:t>Terrestrial IMT base station or mobile station</w:t>
            </w:r>
          </w:p>
        </w:tc>
        <w:tc>
          <w:tcPr>
            <w:tcW w:w="4247" w:type="dxa"/>
            <w:tcBorders>
              <w:top w:val="single" w:sz="4" w:space="0" w:color="auto"/>
              <w:left w:val="single" w:sz="4" w:space="0" w:color="auto"/>
              <w:bottom w:val="single" w:sz="4" w:space="0" w:color="auto"/>
              <w:right w:val="single" w:sz="4" w:space="0" w:color="auto"/>
            </w:tcBorders>
            <w:hideMark/>
          </w:tcPr>
          <w:p w14:paraId="6055D338"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sz w:val="20"/>
                <w:szCs w:val="20"/>
              </w:rPr>
            </w:pPr>
            <w:r w:rsidRPr="00DB70D2">
              <w:rPr>
                <w:rFonts w:eastAsia="MS Mincho"/>
                <w:sz w:val="20"/>
                <w:szCs w:val="20"/>
              </w:rPr>
              <w:t>Satellite IMT space station</w:t>
            </w:r>
          </w:p>
        </w:tc>
      </w:tr>
      <w:tr w:rsidR="00DB70D2" w:rsidRPr="00DB70D2" w14:paraId="0B690F42" w14:textId="77777777" w:rsidTr="00430F30">
        <w:tc>
          <w:tcPr>
            <w:tcW w:w="1271" w:type="dxa"/>
            <w:tcBorders>
              <w:top w:val="single" w:sz="4" w:space="0" w:color="auto"/>
              <w:left w:val="single" w:sz="4" w:space="0" w:color="auto"/>
              <w:bottom w:val="single" w:sz="4" w:space="0" w:color="auto"/>
              <w:right w:val="single" w:sz="4" w:space="0" w:color="auto"/>
            </w:tcBorders>
            <w:hideMark/>
          </w:tcPr>
          <w:p w14:paraId="09C983FA"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sz w:val="20"/>
                <w:szCs w:val="20"/>
              </w:rPr>
            </w:pPr>
            <w:r w:rsidRPr="00DB70D2">
              <w:rPr>
                <w:rFonts w:eastAsia="MS Mincho"/>
                <w:sz w:val="20"/>
                <w:szCs w:val="20"/>
              </w:rPr>
              <w:t>A2</w:t>
            </w:r>
          </w:p>
        </w:tc>
        <w:tc>
          <w:tcPr>
            <w:tcW w:w="4111" w:type="dxa"/>
            <w:tcBorders>
              <w:top w:val="single" w:sz="4" w:space="0" w:color="auto"/>
              <w:left w:val="single" w:sz="4" w:space="0" w:color="auto"/>
              <w:bottom w:val="single" w:sz="4" w:space="0" w:color="auto"/>
              <w:right w:val="single" w:sz="4" w:space="0" w:color="auto"/>
            </w:tcBorders>
            <w:hideMark/>
          </w:tcPr>
          <w:p w14:paraId="12D8CC77"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sz w:val="20"/>
                <w:szCs w:val="20"/>
              </w:rPr>
            </w:pPr>
            <w:r w:rsidRPr="00DB70D2">
              <w:rPr>
                <w:rFonts w:eastAsia="MS Mincho"/>
                <w:sz w:val="20"/>
                <w:szCs w:val="20"/>
              </w:rPr>
              <w:t>Terrestrial IMT base station</w:t>
            </w:r>
          </w:p>
        </w:tc>
        <w:tc>
          <w:tcPr>
            <w:tcW w:w="4247" w:type="dxa"/>
            <w:tcBorders>
              <w:top w:val="single" w:sz="4" w:space="0" w:color="auto"/>
              <w:left w:val="single" w:sz="4" w:space="0" w:color="auto"/>
              <w:bottom w:val="single" w:sz="4" w:space="0" w:color="auto"/>
              <w:right w:val="single" w:sz="4" w:space="0" w:color="auto"/>
            </w:tcBorders>
            <w:hideMark/>
          </w:tcPr>
          <w:p w14:paraId="22289F04"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sz w:val="20"/>
                <w:szCs w:val="20"/>
              </w:rPr>
            </w:pPr>
            <w:r w:rsidRPr="00DB70D2">
              <w:rPr>
                <w:rFonts w:eastAsia="MS Mincho"/>
                <w:sz w:val="20"/>
                <w:szCs w:val="20"/>
              </w:rPr>
              <w:t>Satellite IMT mobile earth station</w:t>
            </w:r>
          </w:p>
        </w:tc>
      </w:tr>
      <w:tr w:rsidR="00DB70D2" w:rsidRPr="00DB70D2" w14:paraId="3F9B7FAF" w14:textId="77777777" w:rsidTr="00430F30">
        <w:tc>
          <w:tcPr>
            <w:tcW w:w="1271" w:type="dxa"/>
            <w:tcBorders>
              <w:top w:val="single" w:sz="4" w:space="0" w:color="auto"/>
              <w:left w:val="single" w:sz="4" w:space="0" w:color="auto"/>
              <w:bottom w:val="single" w:sz="4" w:space="0" w:color="auto"/>
              <w:right w:val="single" w:sz="4" w:space="0" w:color="auto"/>
            </w:tcBorders>
            <w:hideMark/>
          </w:tcPr>
          <w:p w14:paraId="587B104C"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sz w:val="20"/>
                <w:szCs w:val="20"/>
              </w:rPr>
            </w:pPr>
            <w:r w:rsidRPr="00DB70D2">
              <w:rPr>
                <w:rFonts w:eastAsia="MS Mincho"/>
                <w:sz w:val="20"/>
                <w:szCs w:val="20"/>
              </w:rPr>
              <w:t>B1</w:t>
            </w:r>
          </w:p>
        </w:tc>
        <w:tc>
          <w:tcPr>
            <w:tcW w:w="4111" w:type="dxa"/>
            <w:tcBorders>
              <w:top w:val="single" w:sz="4" w:space="0" w:color="auto"/>
              <w:left w:val="single" w:sz="4" w:space="0" w:color="auto"/>
              <w:bottom w:val="single" w:sz="4" w:space="0" w:color="auto"/>
              <w:right w:val="single" w:sz="4" w:space="0" w:color="auto"/>
            </w:tcBorders>
            <w:hideMark/>
          </w:tcPr>
          <w:p w14:paraId="042D0BBB"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sz w:val="20"/>
                <w:szCs w:val="20"/>
              </w:rPr>
            </w:pPr>
            <w:r w:rsidRPr="00DB70D2">
              <w:rPr>
                <w:rFonts w:eastAsia="MS Mincho"/>
                <w:sz w:val="20"/>
                <w:szCs w:val="20"/>
              </w:rPr>
              <w:t>Satellite IMT mobile earth station</w:t>
            </w:r>
          </w:p>
        </w:tc>
        <w:tc>
          <w:tcPr>
            <w:tcW w:w="4247" w:type="dxa"/>
            <w:tcBorders>
              <w:top w:val="single" w:sz="4" w:space="0" w:color="auto"/>
              <w:left w:val="single" w:sz="4" w:space="0" w:color="auto"/>
              <w:bottom w:val="single" w:sz="4" w:space="0" w:color="auto"/>
              <w:right w:val="single" w:sz="4" w:space="0" w:color="auto"/>
            </w:tcBorders>
            <w:hideMark/>
          </w:tcPr>
          <w:p w14:paraId="4F27A96C"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sz w:val="20"/>
                <w:szCs w:val="20"/>
              </w:rPr>
            </w:pPr>
            <w:r w:rsidRPr="00DB70D2">
              <w:rPr>
                <w:rFonts w:eastAsia="MS Mincho"/>
                <w:sz w:val="20"/>
                <w:szCs w:val="20"/>
              </w:rPr>
              <w:t>Terrestrial IMT base station or user equipment</w:t>
            </w:r>
          </w:p>
        </w:tc>
      </w:tr>
      <w:tr w:rsidR="00DB70D2" w:rsidRPr="00DB70D2" w14:paraId="410884EC" w14:textId="77777777" w:rsidTr="00430F30">
        <w:tc>
          <w:tcPr>
            <w:tcW w:w="1271" w:type="dxa"/>
            <w:tcBorders>
              <w:top w:val="single" w:sz="4" w:space="0" w:color="auto"/>
              <w:left w:val="single" w:sz="4" w:space="0" w:color="auto"/>
              <w:bottom w:val="single" w:sz="4" w:space="0" w:color="auto"/>
              <w:right w:val="single" w:sz="4" w:space="0" w:color="auto"/>
            </w:tcBorders>
            <w:hideMark/>
          </w:tcPr>
          <w:p w14:paraId="4B7E222F"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sz w:val="20"/>
                <w:szCs w:val="20"/>
              </w:rPr>
            </w:pPr>
            <w:r w:rsidRPr="00DB70D2">
              <w:rPr>
                <w:rFonts w:eastAsia="MS Mincho"/>
                <w:sz w:val="20"/>
                <w:szCs w:val="20"/>
              </w:rPr>
              <w:t>B2</w:t>
            </w:r>
          </w:p>
        </w:tc>
        <w:tc>
          <w:tcPr>
            <w:tcW w:w="4111" w:type="dxa"/>
            <w:tcBorders>
              <w:top w:val="single" w:sz="4" w:space="0" w:color="auto"/>
              <w:left w:val="single" w:sz="4" w:space="0" w:color="auto"/>
              <w:bottom w:val="single" w:sz="4" w:space="0" w:color="auto"/>
              <w:right w:val="single" w:sz="4" w:space="0" w:color="auto"/>
            </w:tcBorders>
            <w:hideMark/>
          </w:tcPr>
          <w:p w14:paraId="40F23519"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sz w:val="20"/>
                <w:szCs w:val="20"/>
              </w:rPr>
            </w:pPr>
            <w:r w:rsidRPr="00DB70D2">
              <w:rPr>
                <w:rFonts w:eastAsia="MS Mincho"/>
                <w:sz w:val="20"/>
                <w:szCs w:val="20"/>
              </w:rPr>
              <w:t>Satellite IMT space station</w:t>
            </w:r>
          </w:p>
        </w:tc>
        <w:tc>
          <w:tcPr>
            <w:tcW w:w="4247" w:type="dxa"/>
            <w:tcBorders>
              <w:top w:val="single" w:sz="4" w:space="0" w:color="auto"/>
              <w:left w:val="single" w:sz="4" w:space="0" w:color="auto"/>
              <w:bottom w:val="single" w:sz="4" w:space="0" w:color="auto"/>
              <w:right w:val="single" w:sz="4" w:space="0" w:color="auto"/>
            </w:tcBorders>
            <w:hideMark/>
          </w:tcPr>
          <w:p w14:paraId="26EBD9A0"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sz w:val="20"/>
                <w:szCs w:val="20"/>
              </w:rPr>
            </w:pPr>
            <w:r w:rsidRPr="00DB70D2">
              <w:rPr>
                <w:rFonts w:eastAsia="MS Mincho"/>
                <w:sz w:val="20"/>
                <w:szCs w:val="20"/>
              </w:rPr>
              <w:t>Terrestrial IMT user equipment</w:t>
            </w:r>
          </w:p>
        </w:tc>
      </w:tr>
    </w:tbl>
    <w:p w14:paraId="7EE03B9B"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1)</w:t>
      </w:r>
      <w:r w:rsidRPr="00DB70D2">
        <w:rPr>
          <w:rFonts w:eastAsia="MS Mincho"/>
          <w:szCs w:val="20"/>
          <w:lang w:val="en-GB"/>
        </w:rPr>
        <w:tab/>
        <w:t>Measures for the terrestrial component of IMT:</w:t>
      </w:r>
    </w:p>
    <w:p w14:paraId="7B5B9C65" w14:textId="70A5051A" w:rsidR="00DB70D2" w:rsidRPr="00DB70D2" w:rsidRDefault="00DB70D2" w:rsidP="0086346A">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MS Mincho"/>
          <w:szCs w:val="20"/>
          <w:lang w:val="en-GB"/>
        </w:rPr>
      </w:pPr>
      <w:r w:rsidRPr="00DB70D2">
        <w:rPr>
          <w:rFonts w:eastAsia="MS Mincho"/>
          <w:szCs w:val="20"/>
          <w:lang w:val="en-GB"/>
        </w:rPr>
        <w:t>a)</w:t>
      </w:r>
      <w:r w:rsidRPr="00DB70D2">
        <w:rPr>
          <w:rFonts w:eastAsia="MS Mincho"/>
          <w:szCs w:val="20"/>
          <w:lang w:val="en-GB"/>
        </w:rPr>
        <w:tab/>
        <w:t>Use base station antennas with improved sidelobe performance as shown in relevant ITU</w:t>
      </w:r>
      <w:r w:rsidRPr="00DB70D2">
        <w:rPr>
          <w:rFonts w:eastAsia="MS Mincho"/>
          <w:szCs w:val="20"/>
          <w:lang w:val="en-GB"/>
        </w:rPr>
        <w:noBreakHyphen/>
        <w:t>R Recommendations and Reports (</w:t>
      </w:r>
      <w:proofErr w:type="gramStart"/>
      <w:r w:rsidRPr="00DB70D2">
        <w:rPr>
          <w:rFonts w:eastAsia="MS Mincho"/>
          <w:szCs w:val="20"/>
          <w:lang w:val="en-GB"/>
        </w:rPr>
        <w:t>e.g.</w:t>
      </w:r>
      <w:proofErr w:type="gramEnd"/>
      <w:r w:rsidRPr="00DB70D2">
        <w:rPr>
          <w:rFonts w:eastAsia="MS Mincho"/>
          <w:szCs w:val="20"/>
          <w:lang w:val="en-GB"/>
        </w:rPr>
        <w:t xml:space="preserve"> improved antenna patterns compared with those contained in </w:t>
      </w:r>
      <w:r w:rsidR="00295661">
        <w:rPr>
          <w:rFonts w:eastAsia="MS Mincho"/>
          <w:szCs w:val="20"/>
          <w:lang w:val="en-GB"/>
        </w:rPr>
        <w:t xml:space="preserve">the </w:t>
      </w:r>
      <w:r w:rsidRPr="00DB70D2">
        <w:rPr>
          <w:rFonts w:eastAsia="MS Mincho"/>
          <w:szCs w:val="20"/>
          <w:lang w:val="en-GB"/>
        </w:rPr>
        <w:t>most recent version of Recommendation ITU</w:t>
      </w:r>
      <w:r w:rsidRPr="00DB70D2">
        <w:rPr>
          <w:rFonts w:eastAsia="MS Mincho"/>
          <w:szCs w:val="20"/>
          <w:lang w:val="en-GB"/>
        </w:rPr>
        <w:noBreakHyphen/>
        <w:t>R F.1336).</w:t>
      </w:r>
    </w:p>
    <w:p w14:paraId="6994D6AA" w14:textId="5E356561" w:rsidR="00DB70D2" w:rsidRPr="00DB70D2" w:rsidRDefault="0068581B" w:rsidP="0068581B">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MS Mincho"/>
          <w:szCs w:val="20"/>
          <w:lang w:val="en-GB"/>
        </w:rPr>
      </w:pPr>
      <w:r>
        <w:rPr>
          <w:rFonts w:eastAsia="MS Mincho"/>
          <w:szCs w:val="20"/>
          <w:lang w:val="en-GB"/>
        </w:rPr>
        <w:t>…</w:t>
      </w:r>
    </w:p>
    <w:p w14:paraId="0DFC14BF" w14:textId="52EBF093" w:rsidR="00DB70D2" w:rsidRPr="00DB70D2" w:rsidRDefault="00DB70D2" w:rsidP="00DB70D2">
      <w:pPr>
        <w:tabs>
          <w:tab w:val="left" w:pos="1134"/>
          <w:tab w:val="left" w:pos="1588"/>
          <w:tab w:val="left" w:pos="1985"/>
        </w:tabs>
        <w:overflowPunct w:val="0"/>
        <w:autoSpaceDE w:val="0"/>
        <w:autoSpaceDN w:val="0"/>
        <w:adjustRightInd w:val="0"/>
        <w:spacing w:before="120"/>
        <w:textAlignment w:val="baseline"/>
        <w:rPr>
          <w:rFonts w:eastAsia="MS Mincho"/>
          <w:szCs w:val="20"/>
          <w:lang w:val="en-GB"/>
        </w:rPr>
      </w:pPr>
    </w:p>
    <w:p w14:paraId="1AB4A6D3" w14:textId="4A03F0C9" w:rsidR="00DB70D2" w:rsidRPr="00DB70D2" w:rsidRDefault="00DB70D2" w:rsidP="00DB70D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DB70D2">
        <w:rPr>
          <w:rFonts w:eastAsia="MS Mincho" w:hAnsi="Times New Roman Bold"/>
          <w:b/>
          <w:szCs w:val="20"/>
          <w:lang w:val="en-GB"/>
        </w:rPr>
        <w:t>MOD</w:t>
      </w:r>
    </w:p>
    <w:p w14:paraId="1F70B26A" w14:textId="26213955" w:rsidR="00DB70D2" w:rsidRPr="00DB70D2" w:rsidRDefault="00DB70D2" w:rsidP="00DB70D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lang w:val="en-GB"/>
        </w:rPr>
      </w:pPr>
      <w:bookmarkStart w:id="56" w:name="_Toc39649431"/>
      <w:r w:rsidRPr="00DB70D2">
        <w:rPr>
          <w:rFonts w:eastAsia="MS Mincho"/>
          <w:caps/>
          <w:sz w:val="28"/>
          <w:szCs w:val="20"/>
          <w:lang w:val="en-GB"/>
        </w:rPr>
        <w:t>RESOLUTION 217 (</w:t>
      </w:r>
      <w:r w:rsidR="00FD2848">
        <w:rPr>
          <w:rFonts w:eastAsia="MS Mincho"/>
          <w:caps/>
          <w:sz w:val="28"/>
          <w:szCs w:val="20"/>
          <w:lang w:val="en-GB"/>
        </w:rPr>
        <w:t xml:space="preserve">Rev. </w:t>
      </w:r>
      <w:r w:rsidRPr="00DB70D2">
        <w:rPr>
          <w:rFonts w:eastAsia="MS Mincho"/>
          <w:caps/>
          <w:sz w:val="28"/>
          <w:szCs w:val="20"/>
          <w:lang w:val="en-GB"/>
        </w:rPr>
        <w:t>WRC-</w:t>
      </w:r>
      <w:r w:rsidR="00FD2848">
        <w:rPr>
          <w:rFonts w:eastAsia="MS Mincho"/>
          <w:caps/>
          <w:sz w:val="28"/>
          <w:szCs w:val="20"/>
          <w:lang w:val="en-GB"/>
        </w:rPr>
        <w:t>23</w:t>
      </w:r>
      <w:r w:rsidRPr="00DB70D2">
        <w:rPr>
          <w:rFonts w:eastAsia="MS Mincho"/>
          <w:caps/>
          <w:sz w:val="28"/>
          <w:szCs w:val="20"/>
          <w:lang w:val="en-GB"/>
        </w:rPr>
        <w:t>)</w:t>
      </w:r>
      <w:bookmarkEnd w:id="56"/>
    </w:p>
    <w:p w14:paraId="4179441B"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rPr>
      </w:pPr>
      <w:bookmarkStart w:id="57" w:name="_Toc327364394"/>
      <w:bookmarkStart w:id="58" w:name="_Toc450048673"/>
      <w:bookmarkStart w:id="59" w:name="_Toc39649432"/>
      <w:r w:rsidRPr="00DB70D2">
        <w:rPr>
          <w:rFonts w:ascii="Times New Roman Bold" w:eastAsia="MS Mincho" w:hAnsi="Times New Roman Bold"/>
          <w:b/>
          <w:sz w:val="28"/>
          <w:szCs w:val="20"/>
          <w:lang w:val="en-GB"/>
        </w:rPr>
        <w:t>Implementation of wind profiler radars</w:t>
      </w:r>
      <w:bookmarkEnd w:id="57"/>
      <w:bookmarkEnd w:id="58"/>
      <w:bookmarkEnd w:id="59"/>
    </w:p>
    <w:p w14:paraId="6436911B" w14:textId="08712D38" w:rsidR="00DB70D2" w:rsidRDefault="00DB70D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DB70D2">
        <w:rPr>
          <w:rFonts w:eastAsia="MS Mincho"/>
          <w:szCs w:val="20"/>
          <w:lang w:val="en-GB"/>
        </w:rPr>
        <w:t>The World Radiocommunication Conference (</w:t>
      </w:r>
      <w:r w:rsidR="00FD2848">
        <w:rPr>
          <w:rFonts w:eastAsia="MS Mincho"/>
          <w:szCs w:val="20"/>
          <w:lang w:val="en-GB"/>
        </w:rPr>
        <w:t>Dubai, 2023</w:t>
      </w:r>
      <w:r w:rsidRPr="00DB70D2">
        <w:rPr>
          <w:rFonts w:eastAsia="MS Mincho"/>
          <w:szCs w:val="20"/>
          <w:lang w:val="en-GB"/>
        </w:rPr>
        <w:t>),</w:t>
      </w:r>
    </w:p>
    <w:p w14:paraId="62BCF7A6" w14:textId="463D1335" w:rsidR="00E840D4" w:rsidRPr="00DB70D2" w:rsidRDefault="00E840D4"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eastAsia="ja-JP"/>
        </w:rPr>
      </w:pPr>
      <w:r>
        <w:rPr>
          <w:rFonts w:eastAsia="MS Mincho"/>
          <w:szCs w:val="20"/>
          <w:lang w:val="en-GB" w:eastAsia="ja-JP"/>
        </w:rPr>
        <w:t>…</w:t>
      </w:r>
    </w:p>
    <w:p w14:paraId="65C03ED2"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t>resolves </w:t>
      </w:r>
    </w:p>
    <w:p w14:paraId="1B36FDF8"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1</w:t>
      </w:r>
      <w:r w:rsidRPr="00DB70D2">
        <w:rPr>
          <w:rFonts w:eastAsia="MS Mincho"/>
          <w:szCs w:val="20"/>
          <w:lang w:val="en-GB"/>
        </w:rPr>
        <w:tab/>
        <w:t xml:space="preserve">to urge administrations to implement wind profiler radars as radiolocation service systems in the following bands, having due regard to the potential for incompatibility with other services and assignments to stations in these services, thereby taking due account of the principle of geographical separation, in particular </w:t>
      </w:r>
      <w:proofErr w:type="gramStart"/>
      <w:r w:rsidRPr="00DB70D2">
        <w:rPr>
          <w:rFonts w:eastAsia="MS Mincho"/>
          <w:szCs w:val="20"/>
          <w:lang w:val="en-GB"/>
        </w:rPr>
        <w:t>with regard to</w:t>
      </w:r>
      <w:proofErr w:type="gramEnd"/>
      <w:r w:rsidRPr="00DB70D2">
        <w:rPr>
          <w:rFonts w:eastAsia="MS Mincho"/>
          <w:szCs w:val="20"/>
          <w:lang w:val="en-GB"/>
        </w:rPr>
        <w:t xml:space="preserve"> neighbouring countries, and keeping in mind the category of service of each of these services:</w:t>
      </w:r>
    </w:p>
    <w:p w14:paraId="27B9DA5A" w14:textId="77777777" w:rsidR="00DB70D2" w:rsidRPr="00DB70D2" w:rsidRDefault="00DB70D2" w:rsidP="00DB70D2">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MS Mincho"/>
          <w:szCs w:val="20"/>
          <w:lang w:val="en-GB"/>
        </w:rPr>
      </w:pPr>
      <w:r w:rsidRPr="00DB70D2">
        <w:rPr>
          <w:rFonts w:eastAsia="MS Mincho"/>
          <w:szCs w:val="20"/>
          <w:lang w:val="en-GB"/>
        </w:rPr>
        <w:tab/>
        <w:t>46-68 MHz in accordance with No. </w:t>
      </w:r>
      <w:r w:rsidRPr="00DB70D2">
        <w:rPr>
          <w:rFonts w:eastAsia="MS Mincho"/>
          <w:b/>
          <w:color w:val="000000"/>
          <w:szCs w:val="20"/>
          <w:lang w:val="en-GB"/>
        </w:rPr>
        <w:t>5.162A</w:t>
      </w:r>
    </w:p>
    <w:p w14:paraId="1FFA7E92" w14:textId="77777777" w:rsidR="00DB70D2" w:rsidRPr="00DB70D2" w:rsidRDefault="00DB70D2" w:rsidP="00DB70D2">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MS Mincho"/>
          <w:szCs w:val="20"/>
          <w:lang w:val="en-GB"/>
        </w:rPr>
      </w:pPr>
      <w:r w:rsidRPr="00DB70D2">
        <w:rPr>
          <w:rFonts w:eastAsia="MS Mincho"/>
          <w:szCs w:val="20"/>
          <w:lang w:val="en-GB"/>
        </w:rPr>
        <w:tab/>
        <w:t>440-450 MHz</w:t>
      </w:r>
    </w:p>
    <w:p w14:paraId="67D672A4" w14:textId="77777777" w:rsidR="00DB70D2" w:rsidRPr="00DB70D2" w:rsidRDefault="00DB70D2" w:rsidP="00DB70D2">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MS Mincho"/>
          <w:szCs w:val="20"/>
          <w:lang w:val="en-GB"/>
        </w:rPr>
      </w:pPr>
      <w:r w:rsidRPr="00DB70D2">
        <w:rPr>
          <w:rFonts w:eastAsia="MS Mincho"/>
          <w:szCs w:val="20"/>
          <w:lang w:val="en-GB"/>
        </w:rPr>
        <w:tab/>
        <w:t>470-494 MHz in accordance with No. </w:t>
      </w:r>
      <w:r w:rsidRPr="00DB70D2">
        <w:rPr>
          <w:rFonts w:eastAsia="MS Mincho"/>
          <w:b/>
          <w:color w:val="000000"/>
          <w:szCs w:val="20"/>
          <w:lang w:val="en-GB"/>
        </w:rPr>
        <w:t>5.291A</w:t>
      </w:r>
    </w:p>
    <w:p w14:paraId="28F8E1FC" w14:textId="77777777" w:rsidR="00DB70D2" w:rsidRPr="00DB70D2" w:rsidRDefault="00DB70D2" w:rsidP="00DB70D2">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MS Mincho"/>
          <w:szCs w:val="20"/>
          <w:lang w:val="en-GB"/>
        </w:rPr>
      </w:pPr>
      <w:r w:rsidRPr="00DB70D2">
        <w:rPr>
          <w:rFonts w:eastAsia="MS Mincho"/>
          <w:szCs w:val="20"/>
          <w:lang w:val="en-GB"/>
        </w:rPr>
        <w:tab/>
        <w:t>904-928 MHz in Region 2 only</w:t>
      </w:r>
    </w:p>
    <w:p w14:paraId="6F02434E" w14:textId="77777777" w:rsidR="00DB70D2" w:rsidRPr="00DB70D2" w:rsidRDefault="00DB70D2" w:rsidP="00DB70D2">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MS Mincho"/>
          <w:szCs w:val="20"/>
          <w:lang w:val="en-GB"/>
        </w:rPr>
      </w:pPr>
      <w:r w:rsidRPr="00DB70D2">
        <w:rPr>
          <w:rFonts w:eastAsia="MS Mincho"/>
          <w:szCs w:val="20"/>
          <w:lang w:val="en-GB"/>
        </w:rPr>
        <w:tab/>
        <w:t>1 270-1 295 MHz</w:t>
      </w:r>
    </w:p>
    <w:p w14:paraId="44DD0178" w14:textId="77777777" w:rsidR="00DB70D2" w:rsidRPr="00DB70D2" w:rsidRDefault="00DB70D2" w:rsidP="00DB70D2">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MS Mincho"/>
          <w:szCs w:val="20"/>
          <w:lang w:val="en-GB"/>
        </w:rPr>
      </w:pPr>
      <w:r w:rsidRPr="00DB70D2">
        <w:rPr>
          <w:rFonts w:eastAsia="MS Mincho"/>
          <w:szCs w:val="20"/>
          <w:lang w:val="en-GB"/>
        </w:rPr>
        <w:tab/>
        <w:t>1 300-1 375 </w:t>
      </w:r>
      <w:proofErr w:type="gramStart"/>
      <w:r w:rsidRPr="00DB70D2">
        <w:rPr>
          <w:rFonts w:eastAsia="MS Mincho"/>
          <w:szCs w:val="20"/>
          <w:lang w:val="en-GB"/>
        </w:rPr>
        <w:t>MHz;</w:t>
      </w:r>
      <w:proofErr w:type="gramEnd"/>
    </w:p>
    <w:p w14:paraId="6D8E356D"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lastRenderedPageBreak/>
        <w:t>2</w:t>
      </w:r>
      <w:r w:rsidRPr="00DB70D2">
        <w:rPr>
          <w:rFonts w:eastAsia="MS Mincho"/>
          <w:szCs w:val="20"/>
          <w:lang w:val="en-GB"/>
        </w:rPr>
        <w:tab/>
        <w:t xml:space="preserve">that, in case compatibility between wind profiler radars and other radio applications operating in the band 440-450 MHz or 470-494 MHz cannot be achieved, the bands 420-435 MHz or 438-440 MHz could be considered for </w:t>
      </w:r>
      <w:proofErr w:type="gramStart"/>
      <w:r w:rsidRPr="00DB70D2">
        <w:rPr>
          <w:rFonts w:eastAsia="MS Mincho"/>
          <w:szCs w:val="20"/>
          <w:lang w:val="en-GB"/>
        </w:rPr>
        <w:t>use;</w:t>
      </w:r>
      <w:proofErr w:type="gramEnd"/>
    </w:p>
    <w:p w14:paraId="03A498D4" w14:textId="78E05F95"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3</w:t>
      </w:r>
      <w:r w:rsidRPr="00DB70D2">
        <w:rPr>
          <w:rFonts w:eastAsia="MS Mincho"/>
          <w:szCs w:val="20"/>
          <w:lang w:val="en-GB"/>
        </w:rPr>
        <w:tab/>
        <w:t xml:space="preserve">to urge administrations to implement wind profiler radars in accordance with </w:t>
      </w:r>
      <w:r w:rsidR="0086346A">
        <w:rPr>
          <w:rFonts w:eastAsia="MS Mincho"/>
          <w:szCs w:val="20"/>
          <w:lang w:val="en-GB"/>
        </w:rPr>
        <w:t xml:space="preserve">the </w:t>
      </w:r>
      <w:r w:rsidRPr="00DB70D2">
        <w:rPr>
          <w:rFonts w:eastAsia="MS Mincho"/>
          <w:szCs w:val="20"/>
          <w:lang w:val="en-GB"/>
        </w:rPr>
        <w:t>most recent versions of Recommendations ITU-R M.1226, ITU-R M.1085 and ITU</w:t>
      </w:r>
      <w:r w:rsidRPr="00DB70D2">
        <w:rPr>
          <w:rFonts w:eastAsia="MS Mincho"/>
          <w:szCs w:val="20"/>
          <w:lang w:val="en-GB"/>
        </w:rPr>
        <w:noBreakHyphen/>
        <w:t xml:space="preserve">R M.1227 for the frequency bands around 50 MHz, 400 MHz and 1 000 MHz, </w:t>
      </w:r>
      <w:proofErr w:type="gramStart"/>
      <w:r w:rsidRPr="00DB70D2">
        <w:rPr>
          <w:rFonts w:eastAsia="MS Mincho"/>
          <w:szCs w:val="20"/>
          <w:lang w:val="en-GB"/>
        </w:rPr>
        <w:t>respectively;</w:t>
      </w:r>
      <w:proofErr w:type="gramEnd"/>
    </w:p>
    <w:p w14:paraId="5C87A4CD"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4</w:t>
      </w:r>
      <w:r w:rsidRPr="00DB70D2">
        <w:rPr>
          <w:rFonts w:eastAsia="MS Mincho"/>
          <w:szCs w:val="20"/>
          <w:lang w:val="en-GB"/>
        </w:rPr>
        <w:tab/>
        <w:t>to urge administrations not to implement wind profiler radars in the band 400.15</w:t>
      </w:r>
      <w:r w:rsidRPr="00DB70D2">
        <w:rPr>
          <w:rFonts w:eastAsia="MS Mincho"/>
          <w:szCs w:val="20"/>
          <w:lang w:val="en-GB"/>
        </w:rPr>
        <w:noBreakHyphen/>
        <w:t>406 </w:t>
      </w:r>
      <w:proofErr w:type="gramStart"/>
      <w:r w:rsidRPr="00DB70D2">
        <w:rPr>
          <w:rFonts w:eastAsia="MS Mincho"/>
          <w:szCs w:val="20"/>
          <w:lang w:val="en-GB"/>
        </w:rPr>
        <w:t>MHz;</w:t>
      </w:r>
      <w:proofErr w:type="gramEnd"/>
      <w:r w:rsidRPr="00DB70D2">
        <w:rPr>
          <w:rFonts w:eastAsia="MS Mincho"/>
          <w:szCs w:val="20"/>
          <w:lang w:val="en-GB"/>
        </w:rPr>
        <w:t xml:space="preserve"> </w:t>
      </w:r>
    </w:p>
    <w:p w14:paraId="5ACA379E"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5</w:t>
      </w:r>
      <w:r w:rsidRPr="00DB70D2">
        <w:rPr>
          <w:rFonts w:eastAsia="MS Mincho"/>
          <w:szCs w:val="20"/>
          <w:lang w:val="en-GB"/>
        </w:rPr>
        <w:tab/>
        <w:t>to urge administrations currently operating wind profiler radars in the band 400.15</w:t>
      </w:r>
      <w:r w:rsidRPr="00DB70D2">
        <w:rPr>
          <w:rFonts w:eastAsia="MS Mincho"/>
          <w:szCs w:val="20"/>
          <w:lang w:val="en-GB"/>
        </w:rPr>
        <w:noBreakHyphen/>
        <w:t>406 MHz to discontinue them as soon as possible,</w:t>
      </w:r>
    </w:p>
    <w:p w14:paraId="1AC49EDD"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t xml:space="preserve">instructs the </w:t>
      </w:r>
      <w:proofErr w:type="gramStart"/>
      <w:r w:rsidRPr="00DB70D2">
        <w:rPr>
          <w:rFonts w:eastAsia="MS Mincho"/>
          <w:i/>
          <w:szCs w:val="20"/>
          <w:lang w:val="en-GB"/>
        </w:rPr>
        <w:t>Secretary-General</w:t>
      </w:r>
      <w:proofErr w:type="gramEnd"/>
    </w:p>
    <w:p w14:paraId="040F3E6F"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to bring this Resolution to the attention of the International Civil Aviation Organization (ICAO), International Maritime Organization (IMO) and WMO.</w:t>
      </w:r>
    </w:p>
    <w:p w14:paraId="57DADA00" w14:textId="40792014" w:rsidR="00DB70D2" w:rsidRPr="00DB70D2" w:rsidRDefault="00DB70D2" w:rsidP="00DB70D2">
      <w:pPr>
        <w:tabs>
          <w:tab w:val="left" w:pos="1134"/>
          <w:tab w:val="left" w:pos="1588"/>
          <w:tab w:val="left" w:pos="1985"/>
        </w:tabs>
        <w:overflowPunct w:val="0"/>
        <w:autoSpaceDE w:val="0"/>
        <w:autoSpaceDN w:val="0"/>
        <w:adjustRightInd w:val="0"/>
        <w:spacing w:before="120"/>
        <w:textAlignment w:val="baseline"/>
        <w:rPr>
          <w:rFonts w:eastAsia="MS Mincho"/>
          <w:szCs w:val="20"/>
          <w:lang w:val="en-GB"/>
        </w:rPr>
      </w:pPr>
    </w:p>
    <w:p w14:paraId="01EA1C41" w14:textId="14393D2B" w:rsidR="00DB70D2" w:rsidRPr="00DB70D2" w:rsidRDefault="00DB70D2" w:rsidP="00DB70D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DB70D2">
        <w:rPr>
          <w:rFonts w:eastAsia="MS Mincho" w:hAnsi="Times New Roman Bold"/>
          <w:b/>
          <w:szCs w:val="20"/>
          <w:lang w:val="en-GB"/>
        </w:rPr>
        <w:t>MOD</w:t>
      </w:r>
    </w:p>
    <w:p w14:paraId="0D4A8C75" w14:textId="52BFD7B4" w:rsidR="00DB70D2" w:rsidRPr="00DB70D2" w:rsidRDefault="00DB70D2" w:rsidP="00DB70D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lang w:val="en-GB"/>
        </w:rPr>
      </w:pPr>
      <w:bookmarkStart w:id="60" w:name="_Toc39649443"/>
      <w:r w:rsidRPr="00DB70D2">
        <w:rPr>
          <w:rFonts w:eastAsia="MS Mincho"/>
          <w:caps/>
          <w:sz w:val="28"/>
          <w:szCs w:val="20"/>
          <w:lang w:val="en-GB"/>
        </w:rPr>
        <w:t>RESOLUTION 229 (REV.WRC</w:t>
      </w:r>
      <w:r w:rsidRPr="00DB70D2">
        <w:rPr>
          <w:rFonts w:eastAsia="MS Mincho"/>
          <w:caps/>
          <w:sz w:val="28"/>
          <w:szCs w:val="20"/>
          <w:lang w:val="en-GB"/>
        </w:rPr>
        <w:noBreakHyphen/>
      </w:r>
      <w:r w:rsidR="00FD2848">
        <w:rPr>
          <w:rFonts w:eastAsia="MS Mincho"/>
          <w:caps/>
          <w:sz w:val="28"/>
          <w:szCs w:val="20"/>
          <w:lang w:val="en-GB"/>
        </w:rPr>
        <w:t>23</w:t>
      </w:r>
      <w:r w:rsidRPr="00DB70D2">
        <w:rPr>
          <w:rFonts w:eastAsia="MS Mincho"/>
          <w:caps/>
          <w:sz w:val="28"/>
          <w:szCs w:val="20"/>
          <w:lang w:val="en-GB"/>
        </w:rPr>
        <w:t>)</w:t>
      </w:r>
      <w:bookmarkEnd w:id="60"/>
    </w:p>
    <w:p w14:paraId="7FFB29BD"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rPr>
      </w:pPr>
      <w:bookmarkStart w:id="61" w:name="_Toc35789315"/>
      <w:bookmarkStart w:id="62" w:name="_Toc35857012"/>
      <w:bookmarkStart w:id="63" w:name="_Toc35877647"/>
      <w:bookmarkStart w:id="64" w:name="_Toc35963590"/>
      <w:bookmarkStart w:id="65" w:name="_Toc39649444"/>
      <w:r w:rsidRPr="00DB70D2">
        <w:rPr>
          <w:rFonts w:ascii="Times New Roman Bold" w:eastAsia="MS Mincho" w:hAnsi="Times New Roman Bold"/>
          <w:b/>
          <w:sz w:val="28"/>
          <w:szCs w:val="20"/>
          <w:lang w:val="en-GB"/>
        </w:rPr>
        <w:t>Use of the frequency bands 5 150-5 250 MHz, 5 250-5 350 MHz and 5 470</w:t>
      </w:r>
      <w:r w:rsidRPr="00DB70D2">
        <w:rPr>
          <w:rFonts w:ascii="Times New Roman Bold" w:eastAsia="MS Mincho" w:hAnsi="Times New Roman Bold"/>
          <w:b/>
          <w:sz w:val="28"/>
          <w:szCs w:val="20"/>
          <w:lang w:val="en-GB"/>
        </w:rPr>
        <w:noBreakHyphen/>
        <w:t xml:space="preserve">5 725 MHz by the mobile service for the implementation of </w:t>
      </w:r>
      <w:r w:rsidRPr="00DB70D2">
        <w:rPr>
          <w:rFonts w:ascii="Times New Roman Bold" w:eastAsia="MS Mincho" w:hAnsi="Times New Roman Bold"/>
          <w:b/>
          <w:sz w:val="28"/>
          <w:szCs w:val="20"/>
          <w:lang w:val="en-GB"/>
        </w:rPr>
        <w:br/>
        <w:t>wireless access systems including radio local area networks</w:t>
      </w:r>
      <w:bookmarkEnd w:id="61"/>
      <w:bookmarkEnd w:id="62"/>
      <w:bookmarkEnd w:id="63"/>
      <w:bookmarkEnd w:id="64"/>
      <w:bookmarkEnd w:id="65"/>
    </w:p>
    <w:p w14:paraId="617D2232" w14:textId="07F8CEAF" w:rsidR="00DB70D2" w:rsidRPr="00DB70D2" w:rsidRDefault="00DB70D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DB70D2">
        <w:rPr>
          <w:rFonts w:eastAsia="MS Mincho"/>
          <w:szCs w:val="20"/>
          <w:lang w:val="en-GB"/>
        </w:rPr>
        <w:t>The World Radiocommunication Conference (</w:t>
      </w:r>
      <w:r w:rsidR="00FD2848">
        <w:rPr>
          <w:rFonts w:eastAsia="MS Mincho"/>
          <w:szCs w:val="20"/>
          <w:lang w:val="en-GB"/>
        </w:rPr>
        <w:t>Dubai, 2023</w:t>
      </w:r>
      <w:r w:rsidRPr="00DB70D2">
        <w:rPr>
          <w:rFonts w:eastAsia="MS Mincho"/>
          <w:szCs w:val="20"/>
          <w:lang w:val="en-GB"/>
        </w:rPr>
        <w:t>),</w:t>
      </w:r>
    </w:p>
    <w:p w14:paraId="77A24ED0" w14:textId="2A73575C" w:rsidR="00DB70D2" w:rsidRPr="00DB70D2" w:rsidRDefault="00E840D4" w:rsidP="00E840D4">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Pr>
          <w:rFonts w:eastAsia="MS Mincho"/>
          <w:szCs w:val="20"/>
          <w:lang w:val="en-GB"/>
        </w:rPr>
        <w:t>…</w:t>
      </w:r>
    </w:p>
    <w:p w14:paraId="28B6812B"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t>resolves</w:t>
      </w:r>
    </w:p>
    <w:p w14:paraId="7C860EFB"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1</w:t>
      </w:r>
      <w:r w:rsidRPr="00DB70D2">
        <w:rPr>
          <w:rFonts w:eastAsia="MS Mincho"/>
          <w:szCs w:val="20"/>
          <w:lang w:val="en-GB"/>
        </w:rPr>
        <w:tab/>
        <w:t>that the use of these frequency bands by the mobile service is for the implementation of WAS, including RLANs, as described in the most recent version of Recommendation ITU</w:t>
      </w:r>
      <w:r w:rsidRPr="00DB70D2">
        <w:rPr>
          <w:rFonts w:eastAsia="MS Mincho"/>
          <w:szCs w:val="20"/>
          <w:lang w:val="en-GB"/>
        </w:rPr>
        <w:noBreakHyphen/>
        <w:t>R M.</w:t>
      </w:r>
      <w:proofErr w:type="gramStart"/>
      <w:r w:rsidRPr="00DB70D2">
        <w:rPr>
          <w:rFonts w:eastAsia="MS Mincho"/>
          <w:szCs w:val="20"/>
          <w:lang w:val="en-GB"/>
        </w:rPr>
        <w:t>1450;</w:t>
      </w:r>
      <w:proofErr w:type="gramEnd"/>
    </w:p>
    <w:p w14:paraId="3DF9B483"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2</w:t>
      </w:r>
      <w:r w:rsidRPr="00DB70D2">
        <w:rPr>
          <w:rFonts w:eastAsia="MS Mincho"/>
          <w:szCs w:val="20"/>
          <w:lang w:val="en-GB"/>
        </w:rPr>
        <w:tab/>
        <w:t xml:space="preserve">that, in the frequency band 5 150-5 250 MHz, stations in the mobile service shall be restricted to indoor use, including inside trains, with a maximum mean </w:t>
      </w:r>
      <w:proofErr w:type="spellStart"/>
      <w:r w:rsidRPr="00DB70D2">
        <w:rPr>
          <w:rFonts w:eastAsia="MS Mincho"/>
          <w:szCs w:val="20"/>
          <w:lang w:val="en-GB"/>
        </w:rPr>
        <w:t>e.i.r.p</w:t>
      </w:r>
      <w:proofErr w:type="spellEnd"/>
      <w:r w:rsidRPr="00DB70D2">
        <w:rPr>
          <w:rFonts w:eastAsia="MS Mincho"/>
          <w:szCs w:val="20"/>
          <w:lang w:val="en-GB"/>
        </w:rPr>
        <w:t>.</w:t>
      </w:r>
      <w:r w:rsidRPr="00DB70D2">
        <w:rPr>
          <w:rFonts w:eastAsia="MS Mincho"/>
          <w:position w:val="6"/>
          <w:sz w:val="18"/>
          <w:szCs w:val="20"/>
          <w:lang w:val="en-GB"/>
        </w:rPr>
        <w:footnoteReference w:customMarkFollows="1" w:id="11"/>
        <w:t>1</w:t>
      </w:r>
      <w:r w:rsidRPr="00DB70D2">
        <w:rPr>
          <w:rFonts w:eastAsia="MS Mincho"/>
          <w:szCs w:val="20"/>
          <w:lang w:val="en-GB"/>
        </w:rPr>
        <w:t xml:space="preserve"> of 200 </w:t>
      </w:r>
      <w:proofErr w:type="spellStart"/>
      <w:r w:rsidRPr="00DB70D2">
        <w:rPr>
          <w:rFonts w:eastAsia="MS Mincho"/>
          <w:szCs w:val="20"/>
          <w:lang w:val="en-GB"/>
        </w:rPr>
        <w:t>mW</w:t>
      </w:r>
      <w:proofErr w:type="spellEnd"/>
      <w:r w:rsidRPr="00DB70D2">
        <w:rPr>
          <w:rFonts w:eastAsia="MS Mincho"/>
          <w:szCs w:val="20"/>
          <w:lang w:val="en-GB"/>
        </w:rPr>
        <w:t xml:space="preserve"> and a maximum mean </w:t>
      </w:r>
      <w:proofErr w:type="spellStart"/>
      <w:r w:rsidRPr="00DB70D2">
        <w:rPr>
          <w:rFonts w:eastAsia="MS Mincho"/>
          <w:szCs w:val="20"/>
          <w:lang w:val="en-GB"/>
        </w:rPr>
        <w:t>e.i.r.p</w:t>
      </w:r>
      <w:proofErr w:type="spellEnd"/>
      <w:r w:rsidRPr="00DB70D2">
        <w:rPr>
          <w:rFonts w:eastAsia="MS Mincho"/>
          <w:szCs w:val="20"/>
          <w:lang w:val="en-GB"/>
        </w:rPr>
        <w:t>. density of 10 </w:t>
      </w:r>
      <w:proofErr w:type="spellStart"/>
      <w:r w:rsidRPr="00DB70D2">
        <w:rPr>
          <w:rFonts w:eastAsia="MS Mincho"/>
          <w:szCs w:val="20"/>
          <w:lang w:val="en-GB"/>
        </w:rPr>
        <w:t>mW</w:t>
      </w:r>
      <w:proofErr w:type="spellEnd"/>
      <w:r w:rsidRPr="00DB70D2">
        <w:rPr>
          <w:rFonts w:eastAsia="MS Mincho"/>
          <w:szCs w:val="20"/>
          <w:lang w:val="en-GB"/>
        </w:rPr>
        <w:t>/MHz in any 1 MHz band or equivalently 0.25 </w:t>
      </w:r>
      <w:proofErr w:type="spellStart"/>
      <w:r w:rsidRPr="00DB70D2">
        <w:rPr>
          <w:rFonts w:eastAsia="MS Mincho"/>
          <w:szCs w:val="20"/>
          <w:lang w:val="en-GB"/>
        </w:rPr>
        <w:t>mW</w:t>
      </w:r>
      <w:proofErr w:type="spellEnd"/>
      <w:r w:rsidRPr="00DB70D2">
        <w:rPr>
          <w:rFonts w:eastAsia="MS Mincho"/>
          <w:szCs w:val="20"/>
          <w:lang w:val="en-GB"/>
        </w:rPr>
        <w:t xml:space="preserve">/25 kHz in any 25 kHz band; mobile stations inside automobiles shall operate with a maximum </w:t>
      </w:r>
      <w:proofErr w:type="spellStart"/>
      <w:r w:rsidRPr="00DB70D2">
        <w:rPr>
          <w:rFonts w:eastAsia="MS Mincho"/>
          <w:szCs w:val="20"/>
          <w:lang w:val="en-GB"/>
        </w:rPr>
        <w:t>e.i.r.p</w:t>
      </w:r>
      <w:proofErr w:type="spellEnd"/>
      <w:r w:rsidRPr="00DB70D2">
        <w:rPr>
          <w:rFonts w:eastAsia="MS Mincho"/>
          <w:szCs w:val="20"/>
          <w:lang w:val="en-GB"/>
        </w:rPr>
        <w:t>. of 40 </w:t>
      </w:r>
      <w:proofErr w:type="spellStart"/>
      <w:proofErr w:type="gramStart"/>
      <w:r w:rsidRPr="00DB70D2">
        <w:rPr>
          <w:rFonts w:eastAsia="MS Mincho"/>
          <w:szCs w:val="20"/>
          <w:lang w:val="en-GB"/>
        </w:rPr>
        <w:t>mW</w:t>
      </w:r>
      <w:proofErr w:type="spellEnd"/>
      <w:r w:rsidRPr="00DB70D2">
        <w:rPr>
          <w:rFonts w:eastAsia="MS Mincho"/>
          <w:szCs w:val="20"/>
          <w:lang w:val="en-GB"/>
        </w:rPr>
        <w:t>;</w:t>
      </w:r>
      <w:proofErr w:type="gramEnd"/>
    </w:p>
    <w:p w14:paraId="145570B5"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3</w:t>
      </w:r>
      <w:r w:rsidRPr="00DB70D2">
        <w:rPr>
          <w:rFonts w:eastAsia="MS Mincho"/>
          <w:szCs w:val="20"/>
          <w:lang w:val="en-GB"/>
        </w:rPr>
        <w:tab/>
        <w:t xml:space="preserve">that in the frequency band 5 150-5 250 MHz, administrations may exercise some flexibility by taking appropriate measures that would allow controlled and/or limited outdoor usage with a maximum mean </w:t>
      </w:r>
      <w:proofErr w:type="spellStart"/>
      <w:r w:rsidRPr="00DB70D2">
        <w:rPr>
          <w:rFonts w:eastAsia="MS Mincho"/>
          <w:szCs w:val="20"/>
          <w:lang w:val="en-GB"/>
        </w:rPr>
        <w:t>e.i.r.p</w:t>
      </w:r>
      <w:proofErr w:type="spellEnd"/>
      <w:r w:rsidRPr="00DB70D2">
        <w:rPr>
          <w:rFonts w:eastAsia="MS Mincho"/>
          <w:szCs w:val="20"/>
          <w:lang w:val="en-GB"/>
        </w:rPr>
        <w:t>.</w:t>
      </w:r>
      <w:r w:rsidRPr="00DB70D2">
        <w:rPr>
          <w:rFonts w:eastAsia="MS Mincho"/>
          <w:position w:val="6"/>
          <w:sz w:val="18"/>
          <w:szCs w:val="20"/>
          <w:lang w:val="en-GB"/>
        </w:rPr>
        <w:t>1</w:t>
      </w:r>
      <w:r w:rsidRPr="00DB70D2">
        <w:rPr>
          <w:rFonts w:eastAsia="MS Mincho"/>
          <w:szCs w:val="20"/>
          <w:lang w:val="en-GB"/>
        </w:rPr>
        <w:t xml:space="preserve"> of 200 </w:t>
      </w:r>
      <w:proofErr w:type="spellStart"/>
      <w:r w:rsidRPr="00DB70D2">
        <w:rPr>
          <w:rFonts w:eastAsia="MS Mincho"/>
          <w:szCs w:val="20"/>
          <w:lang w:val="en-GB"/>
        </w:rPr>
        <w:t>mW</w:t>
      </w:r>
      <w:proofErr w:type="spellEnd"/>
      <w:r w:rsidRPr="00DB70D2">
        <w:rPr>
          <w:rFonts w:eastAsia="MS Mincho"/>
          <w:szCs w:val="20"/>
          <w:lang w:val="en-GB"/>
        </w:rPr>
        <w:t xml:space="preserve">; administrations have a further option to permit stations in the mobile service, for indoor or controlled outdoor use, to operate up to a maximum mean </w:t>
      </w:r>
      <w:proofErr w:type="spellStart"/>
      <w:r w:rsidRPr="00DB70D2">
        <w:rPr>
          <w:rFonts w:eastAsia="MS Mincho"/>
          <w:szCs w:val="20"/>
          <w:lang w:val="en-GB"/>
        </w:rPr>
        <w:t>e.i.r.p</w:t>
      </w:r>
      <w:proofErr w:type="spellEnd"/>
      <w:r w:rsidRPr="00DB70D2">
        <w:rPr>
          <w:rFonts w:eastAsia="MS Mincho"/>
          <w:szCs w:val="20"/>
          <w:lang w:val="en-GB"/>
        </w:rPr>
        <w:t xml:space="preserve"> of 30 dBm; in the case of indoor or controlled outdoor use, administrations are requested to either ensure that the maximum </w:t>
      </w:r>
      <w:proofErr w:type="spellStart"/>
      <w:r w:rsidRPr="00DB70D2">
        <w:rPr>
          <w:rFonts w:eastAsia="MS Mincho"/>
          <w:szCs w:val="20"/>
          <w:lang w:val="en-GB"/>
        </w:rPr>
        <w:t>e.i.r.p</w:t>
      </w:r>
      <w:proofErr w:type="spellEnd"/>
      <w:r w:rsidRPr="00DB70D2">
        <w:rPr>
          <w:rFonts w:eastAsia="MS Mincho"/>
          <w:szCs w:val="20"/>
          <w:lang w:val="en-GB"/>
        </w:rPr>
        <w:t>. at any elevation angle above 5 degrees as measured from the horizon shall not exceed 200 </w:t>
      </w:r>
      <w:proofErr w:type="spellStart"/>
      <w:r w:rsidRPr="00DB70D2">
        <w:rPr>
          <w:rFonts w:eastAsia="MS Mincho"/>
          <w:szCs w:val="20"/>
          <w:lang w:val="en-GB"/>
        </w:rPr>
        <w:t>mW</w:t>
      </w:r>
      <w:proofErr w:type="spellEnd"/>
      <w:r w:rsidRPr="00DB70D2">
        <w:rPr>
          <w:rFonts w:eastAsia="MS Mincho"/>
          <w:szCs w:val="20"/>
          <w:lang w:val="en-GB"/>
        </w:rPr>
        <w:t xml:space="preserve"> (23 dBm), or to ensure that the maximum </w:t>
      </w:r>
      <w:proofErr w:type="spellStart"/>
      <w:r w:rsidRPr="00DB70D2">
        <w:rPr>
          <w:rFonts w:eastAsia="MS Mincho"/>
          <w:szCs w:val="20"/>
          <w:lang w:val="en-GB"/>
        </w:rPr>
        <w:t>e.i.r.p</w:t>
      </w:r>
      <w:proofErr w:type="spellEnd"/>
      <w:r w:rsidRPr="00DB70D2">
        <w:rPr>
          <w:rFonts w:eastAsia="MS Mincho"/>
          <w:szCs w:val="20"/>
          <w:lang w:val="en-GB"/>
        </w:rPr>
        <w:t>. at any elevation angle above 30 degrees as measured from the horizon shall not exceed 125 </w:t>
      </w:r>
      <w:proofErr w:type="spellStart"/>
      <w:r w:rsidRPr="00DB70D2">
        <w:rPr>
          <w:rFonts w:eastAsia="MS Mincho"/>
          <w:szCs w:val="20"/>
          <w:lang w:val="en-GB"/>
        </w:rPr>
        <w:t>mW</w:t>
      </w:r>
      <w:proofErr w:type="spellEnd"/>
      <w:r w:rsidRPr="00DB70D2">
        <w:rPr>
          <w:rFonts w:eastAsia="MS Mincho"/>
          <w:szCs w:val="20"/>
          <w:lang w:val="en-GB"/>
        </w:rPr>
        <w:t xml:space="preserve"> (21 dBm) or to apply the emission mask described in </w:t>
      </w:r>
      <w:r w:rsidRPr="00DB70D2">
        <w:rPr>
          <w:rFonts w:eastAsia="MS Mincho"/>
          <w:i/>
          <w:iCs/>
          <w:szCs w:val="20"/>
          <w:lang w:val="en-GB"/>
        </w:rPr>
        <w:lastRenderedPageBreak/>
        <w:t>resolves </w:t>
      </w:r>
      <w:r w:rsidRPr="00DB70D2">
        <w:rPr>
          <w:rFonts w:eastAsia="MS Mincho"/>
          <w:szCs w:val="20"/>
          <w:lang w:val="en-GB"/>
        </w:rPr>
        <w:t xml:space="preserve">5 below to maintain protection to the incumbent services; </w:t>
      </w:r>
      <w:r w:rsidRPr="00DB70D2">
        <w:rPr>
          <w:rFonts w:eastAsia="MS Mincho"/>
          <w:color w:val="000000"/>
          <w:lang w:val="en-GB"/>
        </w:rPr>
        <w:t xml:space="preserve">in that case, administrations shall take all appropriate measures, such as those described in </w:t>
      </w:r>
      <w:r w:rsidRPr="00DB70D2">
        <w:rPr>
          <w:rFonts w:eastAsia="MS Mincho"/>
          <w:i/>
          <w:color w:val="000000"/>
          <w:lang w:val="en-GB"/>
        </w:rPr>
        <w:t>recognizing k)</w:t>
      </w:r>
      <w:r w:rsidRPr="00DB70D2">
        <w:rPr>
          <w:rFonts w:eastAsia="MS Mincho"/>
          <w:iCs/>
          <w:color w:val="000000"/>
          <w:lang w:val="en-GB"/>
        </w:rPr>
        <w:t>,</w:t>
      </w:r>
      <w:r w:rsidRPr="00DB70D2">
        <w:rPr>
          <w:rFonts w:eastAsia="MS Mincho"/>
          <w:color w:val="000000"/>
          <w:lang w:val="en-GB"/>
        </w:rPr>
        <w:t xml:space="preserve"> to control the number of these higher power outdoor WAS/RLAN stations up to 2 per cent of the estimated total amount of WAS/RLAN stations; </w:t>
      </w:r>
      <w:r w:rsidRPr="00DB70D2">
        <w:rPr>
          <w:rFonts w:eastAsia="MS Mincho"/>
          <w:szCs w:val="20"/>
          <w:lang w:val="en-GB"/>
        </w:rPr>
        <w:t xml:space="preserve">if the maximum </w:t>
      </w:r>
      <w:proofErr w:type="spellStart"/>
      <w:r w:rsidRPr="00DB70D2">
        <w:rPr>
          <w:rFonts w:eastAsia="MS Mincho"/>
          <w:szCs w:val="20"/>
          <w:lang w:val="en-GB"/>
        </w:rPr>
        <w:t>e.i.r.p</w:t>
      </w:r>
      <w:proofErr w:type="spellEnd"/>
      <w:r w:rsidRPr="00DB70D2">
        <w:rPr>
          <w:rFonts w:eastAsia="MS Mincho"/>
          <w:szCs w:val="20"/>
          <w:lang w:val="en-GB"/>
        </w:rPr>
        <w:t>. is raised above 200 </w:t>
      </w:r>
      <w:proofErr w:type="spellStart"/>
      <w:r w:rsidRPr="00DB70D2">
        <w:rPr>
          <w:rFonts w:eastAsia="MS Mincho"/>
          <w:szCs w:val="20"/>
          <w:lang w:val="en-GB"/>
        </w:rPr>
        <w:t>mW</w:t>
      </w:r>
      <w:proofErr w:type="spellEnd"/>
      <w:r w:rsidRPr="00DB70D2">
        <w:rPr>
          <w:rFonts w:eastAsia="MS Mincho"/>
          <w:szCs w:val="20"/>
          <w:lang w:val="en-GB"/>
        </w:rPr>
        <w:t xml:space="preserve">, unwanted emissions shall not increase above the existing levels already authorized within administrations for the existing systems that operate with an in-band </w:t>
      </w:r>
      <w:proofErr w:type="spellStart"/>
      <w:r w:rsidRPr="00DB70D2">
        <w:rPr>
          <w:rFonts w:eastAsia="MS Mincho"/>
          <w:szCs w:val="20"/>
          <w:lang w:val="en-GB"/>
        </w:rPr>
        <w:t>e.i.r.p</w:t>
      </w:r>
      <w:proofErr w:type="spellEnd"/>
      <w:r w:rsidRPr="00DB70D2">
        <w:rPr>
          <w:rFonts w:eastAsia="MS Mincho"/>
          <w:szCs w:val="20"/>
          <w:lang w:val="en-GB"/>
        </w:rPr>
        <w:t>. of not greater than 200 </w:t>
      </w:r>
      <w:proofErr w:type="spellStart"/>
      <w:r w:rsidRPr="00DB70D2">
        <w:rPr>
          <w:rFonts w:eastAsia="MS Mincho"/>
          <w:szCs w:val="20"/>
          <w:lang w:val="en-GB"/>
        </w:rPr>
        <w:t>mW</w:t>
      </w:r>
      <w:proofErr w:type="spellEnd"/>
      <w:r w:rsidRPr="00DB70D2">
        <w:rPr>
          <w:rFonts w:eastAsia="MS Mincho"/>
          <w:szCs w:val="20"/>
          <w:lang w:val="en-GB"/>
        </w:rPr>
        <w:t>; in all cases, administrations are requested to maintain protection to the other primary services;</w:t>
      </w:r>
    </w:p>
    <w:p w14:paraId="2CD19B5C" w14:textId="4A2CD47C"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4</w:t>
      </w:r>
      <w:r w:rsidRPr="00DB70D2">
        <w:rPr>
          <w:rFonts w:eastAsia="MS Mincho"/>
          <w:szCs w:val="20"/>
          <w:lang w:val="en-GB"/>
        </w:rPr>
        <w:tab/>
        <w:t xml:space="preserve">that administrations may monitor whether the aggregate </w:t>
      </w:r>
      <w:proofErr w:type="spellStart"/>
      <w:r w:rsidRPr="00DB70D2">
        <w:rPr>
          <w:rFonts w:eastAsia="MS Mincho"/>
          <w:szCs w:val="20"/>
          <w:lang w:val="en-GB"/>
        </w:rPr>
        <w:t>pfd</w:t>
      </w:r>
      <w:proofErr w:type="spellEnd"/>
      <w:r w:rsidRPr="00DB70D2">
        <w:rPr>
          <w:rFonts w:eastAsia="MS Mincho"/>
          <w:szCs w:val="20"/>
          <w:lang w:val="en-GB"/>
        </w:rPr>
        <w:t xml:space="preserve"> levels given in </w:t>
      </w:r>
      <w:r w:rsidR="000D5365">
        <w:rPr>
          <w:rFonts w:eastAsia="MS Mincho"/>
          <w:szCs w:val="20"/>
          <w:lang w:val="en-GB"/>
        </w:rPr>
        <w:t xml:space="preserve">the </w:t>
      </w:r>
      <w:r w:rsidRPr="00DB70D2">
        <w:rPr>
          <w:rFonts w:eastAsia="MS Mincho"/>
          <w:szCs w:val="20"/>
          <w:lang w:val="en-GB"/>
        </w:rPr>
        <w:t>most recent version of Recommendation ITU</w:t>
      </w:r>
      <w:r w:rsidRPr="00DB70D2">
        <w:rPr>
          <w:rFonts w:eastAsia="MS Mincho"/>
          <w:szCs w:val="20"/>
          <w:lang w:val="en-GB"/>
        </w:rPr>
        <w:noBreakHyphen/>
        <w:t>R S.1426</w:t>
      </w:r>
      <w:r w:rsidRPr="00DB70D2">
        <w:rPr>
          <w:rFonts w:eastAsia="MS Mincho"/>
          <w:position w:val="6"/>
          <w:sz w:val="18"/>
          <w:szCs w:val="20"/>
          <w:lang w:val="en-GB"/>
        </w:rPr>
        <w:footnoteReference w:customMarkFollows="1" w:id="12"/>
        <w:t>2</w:t>
      </w:r>
      <w:r w:rsidRPr="00DB70D2">
        <w:rPr>
          <w:rFonts w:eastAsia="MS Mincho"/>
          <w:szCs w:val="20"/>
          <w:lang w:val="en-GB"/>
        </w:rPr>
        <w:t xml:space="preserve"> are exceeded as a consequence of a prolific growth in the number of WAS/</w:t>
      </w:r>
      <w:proofErr w:type="gramStart"/>
      <w:r w:rsidRPr="00DB70D2">
        <w:rPr>
          <w:rFonts w:eastAsia="MS Mincho"/>
          <w:szCs w:val="20"/>
          <w:lang w:val="en-GB"/>
        </w:rPr>
        <w:t>RLANs;</w:t>
      </w:r>
      <w:proofErr w:type="gramEnd"/>
    </w:p>
    <w:p w14:paraId="0041D677"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5</w:t>
      </w:r>
      <w:r w:rsidRPr="00DB70D2">
        <w:rPr>
          <w:rFonts w:eastAsia="MS Mincho"/>
          <w:szCs w:val="20"/>
          <w:lang w:val="en-GB"/>
        </w:rPr>
        <w:tab/>
        <w:t xml:space="preserve">that, in the frequency band 5 250-5 350 MHz, stations in the mobile service shall be limited to a maximum mean </w:t>
      </w:r>
      <w:proofErr w:type="spellStart"/>
      <w:r w:rsidRPr="00DB70D2">
        <w:rPr>
          <w:rFonts w:eastAsia="MS Mincho"/>
          <w:szCs w:val="20"/>
          <w:lang w:val="en-GB"/>
        </w:rPr>
        <w:t>e.i.r.p</w:t>
      </w:r>
      <w:proofErr w:type="spellEnd"/>
      <w:r w:rsidRPr="00DB70D2">
        <w:rPr>
          <w:rFonts w:eastAsia="MS Mincho"/>
          <w:szCs w:val="20"/>
          <w:lang w:val="en-GB"/>
        </w:rPr>
        <w:t>. of 200 </w:t>
      </w:r>
      <w:proofErr w:type="spellStart"/>
      <w:r w:rsidRPr="00DB70D2">
        <w:rPr>
          <w:rFonts w:eastAsia="MS Mincho"/>
          <w:szCs w:val="20"/>
          <w:lang w:val="en-GB"/>
        </w:rPr>
        <w:t>mW</w:t>
      </w:r>
      <w:proofErr w:type="spellEnd"/>
      <w:r w:rsidRPr="00DB70D2">
        <w:rPr>
          <w:rFonts w:eastAsia="MS Mincho"/>
          <w:szCs w:val="20"/>
          <w:lang w:val="en-GB"/>
        </w:rPr>
        <w:t xml:space="preserve"> and a maximum mean </w:t>
      </w:r>
      <w:proofErr w:type="spellStart"/>
      <w:r w:rsidRPr="00DB70D2">
        <w:rPr>
          <w:rFonts w:eastAsia="MS Mincho"/>
          <w:szCs w:val="20"/>
          <w:lang w:val="en-GB"/>
        </w:rPr>
        <w:t>e.i.r.p</w:t>
      </w:r>
      <w:proofErr w:type="spellEnd"/>
      <w:r w:rsidRPr="00DB70D2">
        <w:rPr>
          <w:rFonts w:eastAsia="MS Mincho"/>
          <w:szCs w:val="20"/>
          <w:lang w:val="en-GB"/>
        </w:rPr>
        <w:t>. density of 10 </w:t>
      </w:r>
      <w:proofErr w:type="spellStart"/>
      <w:r w:rsidRPr="00DB70D2">
        <w:rPr>
          <w:rFonts w:eastAsia="MS Mincho"/>
          <w:szCs w:val="20"/>
          <w:lang w:val="en-GB"/>
        </w:rPr>
        <w:t>mW</w:t>
      </w:r>
      <w:proofErr w:type="spellEnd"/>
      <w:r w:rsidRPr="00DB70D2">
        <w:rPr>
          <w:rFonts w:eastAsia="MS Mincho"/>
          <w:szCs w:val="20"/>
          <w:lang w:val="en-GB"/>
        </w:rPr>
        <w:t xml:space="preserve">/MHz in any 1 MHz band; administrations are requested to take appropriate measures that will result in the predominant number of stations in the mobile service being operated in an indoor environment; furthermore, stations in the mobile service that are permitted to be used either indoors or outdoors may operate up to a maximum mean </w:t>
      </w:r>
      <w:proofErr w:type="spellStart"/>
      <w:r w:rsidRPr="00DB70D2">
        <w:rPr>
          <w:rFonts w:eastAsia="MS Mincho"/>
          <w:szCs w:val="20"/>
          <w:lang w:val="en-GB"/>
        </w:rPr>
        <w:t>e.i.r.p</w:t>
      </w:r>
      <w:proofErr w:type="spellEnd"/>
      <w:r w:rsidRPr="00DB70D2">
        <w:rPr>
          <w:rFonts w:eastAsia="MS Mincho"/>
          <w:szCs w:val="20"/>
          <w:lang w:val="en-GB"/>
        </w:rPr>
        <w:t xml:space="preserve">. of 1 W and a maximum mean </w:t>
      </w:r>
      <w:proofErr w:type="spellStart"/>
      <w:r w:rsidRPr="00DB70D2">
        <w:rPr>
          <w:rFonts w:eastAsia="MS Mincho"/>
          <w:szCs w:val="20"/>
          <w:lang w:val="en-GB"/>
        </w:rPr>
        <w:t>e.i.r.p</w:t>
      </w:r>
      <w:proofErr w:type="spellEnd"/>
      <w:r w:rsidRPr="00DB70D2">
        <w:rPr>
          <w:rFonts w:eastAsia="MS Mincho"/>
          <w:szCs w:val="20"/>
          <w:lang w:val="en-GB"/>
        </w:rPr>
        <w:t>. density of 50 </w:t>
      </w:r>
      <w:proofErr w:type="spellStart"/>
      <w:r w:rsidRPr="00DB70D2">
        <w:rPr>
          <w:rFonts w:eastAsia="MS Mincho"/>
          <w:szCs w:val="20"/>
          <w:lang w:val="en-GB"/>
        </w:rPr>
        <w:t>mW</w:t>
      </w:r>
      <w:proofErr w:type="spellEnd"/>
      <w:r w:rsidRPr="00DB70D2">
        <w:rPr>
          <w:rFonts w:eastAsia="MS Mincho"/>
          <w:szCs w:val="20"/>
          <w:lang w:val="en-GB"/>
        </w:rPr>
        <w:t xml:space="preserve">/MHz in any 1 MHz band, and, when operating above a mean </w:t>
      </w:r>
      <w:proofErr w:type="spellStart"/>
      <w:r w:rsidRPr="00DB70D2">
        <w:rPr>
          <w:rFonts w:eastAsia="MS Mincho"/>
          <w:szCs w:val="20"/>
          <w:lang w:val="en-GB"/>
        </w:rPr>
        <w:t>e.i.r.p</w:t>
      </w:r>
      <w:proofErr w:type="spellEnd"/>
      <w:r w:rsidRPr="00DB70D2">
        <w:rPr>
          <w:rFonts w:eastAsia="MS Mincho"/>
          <w:szCs w:val="20"/>
          <w:lang w:val="en-GB"/>
        </w:rPr>
        <w:t>. of 200 </w:t>
      </w:r>
      <w:proofErr w:type="spellStart"/>
      <w:r w:rsidRPr="00DB70D2">
        <w:rPr>
          <w:rFonts w:eastAsia="MS Mincho"/>
          <w:szCs w:val="20"/>
          <w:lang w:val="en-GB"/>
        </w:rPr>
        <w:t>mW</w:t>
      </w:r>
      <w:proofErr w:type="spellEnd"/>
      <w:r w:rsidRPr="00DB70D2">
        <w:rPr>
          <w:rFonts w:eastAsia="MS Mincho"/>
          <w:szCs w:val="20"/>
          <w:lang w:val="en-GB"/>
        </w:rPr>
        <w:t xml:space="preserve">, these stations shall comply with the following </w:t>
      </w:r>
      <w:proofErr w:type="spellStart"/>
      <w:r w:rsidRPr="00DB70D2">
        <w:rPr>
          <w:rFonts w:eastAsia="MS Mincho"/>
          <w:szCs w:val="20"/>
          <w:lang w:val="en-GB"/>
        </w:rPr>
        <w:t>e.i.r.p</w:t>
      </w:r>
      <w:proofErr w:type="spellEnd"/>
      <w:r w:rsidRPr="00DB70D2">
        <w:rPr>
          <w:rFonts w:eastAsia="MS Mincho"/>
          <w:szCs w:val="20"/>
          <w:lang w:val="en-GB"/>
        </w:rPr>
        <w:t xml:space="preserve">. elevation angle mask, where </w:t>
      </w:r>
      <w:r w:rsidRPr="00DB70D2">
        <w:rPr>
          <w:rFonts w:ascii="Symbol" w:eastAsia="MS Mincho" w:hAnsi="Symbol"/>
          <w:szCs w:val="20"/>
          <w:lang w:val="en-GB"/>
        </w:rPr>
        <w:sym w:font="Symbol" w:char="F071"/>
      </w:r>
      <w:r w:rsidRPr="00DB70D2">
        <w:rPr>
          <w:rFonts w:eastAsia="MS Mincho"/>
          <w:szCs w:val="20"/>
          <w:lang w:val="en-GB"/>
        </w:rPr>
        <w:t xml:space="preserve"> is the angle above the local horizontal plane (of the Earth):</w:t>
      </w:r>
    </w:p>
    <w:p w14:paraId="78CD55FD" w14:textId="77777777" w:rsidR="00DB70D2" w:rsidRPr="00DB70D2" w:rsidRDefault="00DB70D2" w:rsidP="00DB70D2">
      <w:pPr>
        <w:tabs>
          <w:tab w:val="left" w:pos="1134"/>
          <w:tab w:val="left" w:pos="2608"/>
          <w:tab w:val="left" w:pos="3345"/>
          <w:tab w:val="left" w:pos="5103"/>
          <w:tab w:val="right" w:pos="5954"/>
          <w:tab w:val="left" w:pos="6033"/>
        </w:tabs>
        <w:overflowPunct w:val="0"/>
        <w:autoSpaceDE w:val="0"/>
        <w:autoSpaceDN w:val="0"/>
        <w:adjustRightInd w:val="0"/>
        <w:spacing w:before="80"/>
        <w:ind w:left="1134" w:hanging="1134"/>
        <w:textAlignment w:val="baseline"/>
        <w:rPr>
          <w:rFonts w:asciiTheme="majorBidi" w:eastAsia="MS Mincho" w:hAnsiTheme="majorBidi" w:cstheme="majorBidi"/>
          <w:szCs w:val="20"/>
          <w:lang w:val="en-GB"/>
        </w:rPr>
      </w:pPr>
      <w:r w:rsidRPr="00DB70D2">
        <w:rPr>
          <w:rFonts w:asciiTheme="majorBidi" w:eastAsia="MS Mincho" w:hAnsiTheme="majorBidi" w:cstheme="majorBidi"/>
          <w:color w:val="000000"/>
          <w:szCs w:val="20"/>
          <w:lang w:val="en-GB"/>
        </w:rPr>
        <w:tab/>
      </w:r>
      <w:r w:rsidRPr="00DB70D2">
        <w:rPr>
          <w:rFonts w:ascii="MS Mincho" w:eastAsia="MS Mincho" w:hAnsi="MS Mincho" w:cs="MS Mincho" w:hint="eastAsia"/>
          <w:color w:val="000000"/>
          <w:szCs w:val="20"/>
          <w:lang w:val="en-GB"/>
        </w:rPr>
        <w:t>−</w:t>
      </w:r>
      <w:r w:rsidRPr="00DB70D2">
        <w:rPr>
          <w:rFonts w:asciiTheme="majorBidi" w:eastAsia="MS Mincho" w:hAnsiTheme="majorBidi" w:cstheme="majorBidi"/>
          <w:color w:val="000000"/>
          <w:szCs w:val="20"/>
          <w:lang w:val="en-GB"/>
        </w:rPr>
        <w:t>13</w:t>
      </w:r>
      <w:r w:rsidRPr="00DB70D2">
        <w:rPr>
          <w:rFonts w:ascii="Angsana New" w:eastAsia="MS Mincho" w:hAnsi="Angsana New" w:cs="Angsana New"/>
          <w:color w:val="000000"/>
          <w:szCs w:val="20"/>
          <w:lang w:val="en-GB"/>
        </w:rPr>
        <w:t> </w:t>
      </w:r>
      <w:r w:rsidRPr="00DB70D2">
        <w:rPr>
          <w:rFonts w:asciiTheme="majorBidi" w:eastAsia="MS Mincho" w:hAnsiTheme="majorBidi" w:cstheme="majorBidi"/>
          <w:color w:val="000000"/>
          <w:szCs w:val="20"/>
          <w:lang w:val="en-GB"/>
        </w:rPr>
        <w:t>dB(W/MHz)</w:t>
      </w:r>
      <w:r w:rsidRPr="00DB70D2">
        <w:rPr>
          <w:rFonts w:asciiTheme="majorBidi" w:eastAsia="MS Mincho" w:hAnsiTheme="majorBidi" w:cstheme="majorBidi"/>
          <w:color w:val="000000"/>
          <w:szCs w:val="20"/>
          <w:lang w:val="en-GB"/>
        </w:rPr>
        <w:tab/>
      </w:r>
      <w:r w:rsidRPr="00DB70D2">
        <w:rPr>
          <w:rFonts w:asciiTheme="majorBidi" w:eastAsia="MS Mincho" w:hAnsiTheme="majorBidi" w:cstheme="majorBidi"/>
          <w:color w:val="000000"/>
          <w:szCs w:val="20"/>
          <w:lang w:val="en-GB"/>
        </w:rPr>
        <w:tab/>
        <w:t>for</w:t>
      </w:r>
      <w:r w:rsidRPr="00DB70D2">
        <w:rPr>
          <w:rFonts w:asciiTheme="majorBidi" w:eastAsia="MS Mincho" w:hAnsiTheme="majorBidi" w:cstheme="majorBidi"/>
          <w:color w:val="000000"/>
          <w:szCs w:val="20"/>
          <w:lang w:val="en-GB"/>
        </w:rPr>
        <w:tab/>
        <w:t>0</w:t>
      </w:r>
      <w:r w:rsidRPr="00DB70D2">
        <w:rPr>
          <w:rFonts w:ascii="Angsana New" w:eastAsia="MS Mincho" w:hAnsi="Angsana New" w:cs="Angsana New"/>
          <w:color w:val="000000"/>
          <w:szCs w:val="20"/>
          <w:lang w:val="en-GB"/>
        </w:rPr>
        <w:t>°</w:t>
      </w:r>
      <w:r w:rsidRPr="00DB70D2">
        <w:rPr>
          <w:rFonts w:asciiTheme="majorBidi" w:eastAsia="MS Mincho" w:hAnsiTheme="majorBidi" w:cstheme="majorBidi"/>
          <w:color w:val="000000"/>
          <w:szCs w:val="20"/>
          <w:lang w:val="en-GB"/>
        </w:rPr>
        <w:tab/>
      </w:r>
      <w:r w:rsidRPr="00DB70D2">
        <w:rPr>
          <w:rFonts w:ascii="MS Mincho" w:eastAsia="MS Mincho" w:hAnsi="MS Mincho" w:cs="MS Mincho" w:hint="eastAsia"/>
          <w:color w:val="000000"/>
          <w:szCs w:val="20"/>
          <w:lang w:val="en-GB"/>
        </w:rPr>
        <w:t>≤</w:t>
      </w:r>
      <w:r w:rsidRPr="00DB70D2">
        <w:rPr>
          <w:rFonts w:asciiTheme="majorBidi" w:eastAsia="MS Mincho" w:hAnsiTheme="majorBidi" w:cstheme="majorBidi"/>
          <w:color w:val="000000"/>
          <w:szCs w:val="20"/>
          <w:lang w:val="en-GB"/>
        </w:rPr>
        <w:t xml:space="preserve"> </w:t>
      </w:r>
      <w:r w:rsidRPr="00DB70D2">
        <w:rPr>
          <w:rFonts w:asciiTheme="majorBidi" w:eastAsia="MS Mincho" w:hAnsiTheme="majorBidi" w:cstheme="majorBidi"/>
          <w:color w:val="000000"/>
          <w:szCs w:val="20"/>
          <w:lang w:val="en-GB"/>
        </w:rPr>
        <w:sym w:font="Symbol" w:char="F071"/>
      </w:r>
      <w:r w:rsidRPr="00DB70D2">
        <w:rPr>
          <w:rFonts w:asciiTheme="majorBidi" w:eastAsia="MS Mincho" w:hAnsiTheme="majorBidi" w:cstheme="majorBidi"/>
          <w:color w:val="000000"/>
          <w:szCs w:val="20"/>
          <w:lang w:val="en-GB"/>
        </w:rPr>
        <w:t xml:space="preserve"> </w:t>
      </w:r>
      <w:r w:rsidRPr="00DB70D2">
        <w:rPr>
          <w:rFonts w:asciiTheme="majorBidi" w:eastAsia="MS Mincho" w:hAnsiTheme="majorBidi" w:cstheme="majorBidi"/>
          <w:szCs w:val="20"/>
          <w:lang w:val="en-GB"/>
        </w:rPr>
        <w:t>&lt;</w:t>
      </w:r>
      <w:r w:rsidRPr="00DB70D2">
        <w:rPr>
          <w:rFonts w:asciiTheme="majorBidi" w:eastAsia="MS Mincho" w:hAnsiTheme="majorBidi" w:cstheme="majorBidi"/>
          <w:color w:val="000000"/>
          <w:szCs w:val="20"/>
          <w:lang w:val="en-GB"/>
        </w:rPr>
        <w:t xml:space="preserve"> 8</w:t>
      </w:r>
      <w:r w:rsidRPr="00DB70D2">
        <w:rPr>
          <w:rFonts w:asciiTheme="majorBidi" w:eastAsia="MS Mincho" w:hAnsiTheme="majorBidi" w:cstheme="majorBidi"/>
          <w:color w:val="000000"/>
          <w:szCs w:val="20"/>
          <w:lang w:val="en-GB"/>
        </w:rPr>
        <w:sym w:font="Symbol" w:char="F0B0"/>
      </w:r>
    </w:p>
    <w:p w14:paraId="7868C50B" w14:textId="77777777" w:rsidR="00DB70D2" w:rsidRPr="00DB70D2" w:rsidRDefault="00DB70D2" w:rsidP="00DB70D2">
      <w:pPr>
        <w:tabs>
          <w:tab w:val="left" w:pos="1134"/>
          <w:tab w:val="left" w:pos="2608"/>
          <w:tab w:val="left" w:pos="3345"/>
          <w:tab w:val="left" w:pos="5103"/>
          <w:tab w:val="right" w:pos="5954"/>
          <w:tab w:val="left" w:pos="6033"/>
        </w:tabs>
        <w:overflowPunct w:val="0"/>
        <w:autoSpaceDE w:val="0"/>
        <w:autoSpaceDN w:val="0"/>
        <w:adjustRightInd w:val="0"/>
        <w:spacing w:before="80"/>
        <w:ind w:left="1134" w:hanging="1134"/>
        <w:textAlignment w:val="baseline"/>
        <w:rPr>
          <w:rFonts w:asciiTheme="majorBidi" w:eastAsia="MS Mincho" w:hAnsiTheme="majorBidi" w:cstheme="majorBidi"/>
          <w:szCs w:val="20"/>
          <w:lang w:val="en-GB"/>
        </w:rPr>
      </w:pPr>
      <w:r w:rsidRPr="00DB70D2">
        <w:rPr>
          <w:rFonts w:asciiTheme="majorBidi" w:eastAsia="MS Mincho" w:hAnsiTheme="majorBidi" w:cstheme="majorBidi"/>
          <w:szCs w:val="20"/>
          <w:lang w:val="en-GB"/>
        </w:rPr>
        <w:tab/>
      </w:r>
      <w:r w:rsidRPr="00DB70D2">
        <w:rPr>
          <w:rFonts w:ascii="MS Mincho" w:eastAsia="MS Mincho" w:hAnsi="MS Mincho" w:cs="MS Mincho" w:hint="eastAsia"/>
          <w:color w:val="000000"/>
          <w:szCs w:val="20"/>
          <w:lang w:val="en-GB"/>
        </w:rPr>
        <w:t>−</w:t>
      </w:r>
      <w:r w:rsidRPr="00DB70D2">
        <w:rPr>
          <w:rFonts w:asciiTheme="majorBidi" w:eastAsia="MS Mincho" w:hAnsiTheme="majorBidi" w:cstheme="majorBidi"/>
          <w:szCs w:val="20"/>
          <w:lang w:val="en-GB"/>
        </w:rPr>
        <w:t>13 </w:t>
      </w:r>
      <w:r w:rsidRPr="00DB70D2">
        <w:rPr>
          <w:rFonts w:ascii="MS Mincho" w:eastAsia="MS Mincho" w:hAnsi="MS Mincho" w:cs="MS Mincho" w:hint="eastAsia"/>
          <w:color w:val="000000"/>
          <w:szCs w:val="20"/>
          <w:lang w:val="en-GB"/>
        </w:rPr>
        <w:t>−</w:t>
      </w:r>
      <w:r w:rsidRPr="00DB70D2">
        <w:rPr>
          <w:rFonts w:asciiTheme="majorBidi" w:eastAsia="MS Mincho" w:hAnsiTheme="majorBidi" w:cstheme="majorBidi"/>
          <w:szCs w:val="20"/>
          <w:lang w:val="en-GB"/>
        </w:rPr>
        <w:t> 0.716(</w:t>
      </w:r>
      <w:r w:rsidRPr="00DB70D2">
        <w:rPr>
          <w:rFonts w:asciiTheme="majorBidi" w:eastAsia="MS Mincho" w:hAnsiTheme="majorBidi" w:cstheme="majorBidi"/>
          <w:szCs w:val="20"/>
          <w:lang w:val="en-GB"/>
        </w:rPr>
        <w:sym w:font="Symbol" w:char="F071"/>
      </w:r>
      <w:r w:rsidRPr="00DB70D2">
        <w:rPr>
          <w:rFonts w:asciiTheme="majorBidi" w:eastAsia="MS Mincho" w:hAnsiTheme="majorBidi" w:cstheme="majorBidi"/>
          <w:szCs w:val="20"/>
          <w:lang w:val="en-GB"/>
        </w:rPr>
        <w:t> </w:t>
      </w:r>
      <w:r w:rsidRPr="00DB70D2">
        <w:rPr>
          <w:rFonts w:ascii="MS Mincho" w:eastAsia="MS Mincho" w:hAnsi="MS Mincho" w:cs="MS Mincho" w:hint="eastAsia"/>
          <w:szCs w:val="20"/>
          <w:lang w:val="en-GB"/>
        </w:rPr>
        <w:t>−</w:t>
      </w:r>
      <w:r w:rsidRPr="00DB70D2">
        <w:rPr>
          <w:rFonts w:ascii="Angsana New" w:eastAsia="MS Mincho" w:hAnsi="Angsana New" w:cs="Angsana New"/>
          <w:szCs w:val="20"/>
          <w:lang w:val="en-GB"/>
        </w:rPr>
        <w:t> </w:t>
      </w:r>
      <w:r w:rsidRPr="00DB70D2">
        <w:rPr>
          <w:rFonts w:asciiTheme="majorBidi" w:eastAsia="MS Mincho" w:hAnsiTheme="majorBidi" w:cstheme="majorBidi"/>
          <w:szCs w:val="20"/>
          <w:lang w:val="en-GB"/>
        </w:rPr>
        <w:t>8)</w:t>
      </w:r>
      <w:r w:rsidRPr="00DB70D2">
        <w:rPr>
          <w:rFonts w:ascii="Angsana New" w:eastAsia="MS Mincho" w:hAnsi="Angsana New" w:cs="Angsana New"/>
          <w:szCs w:val="20"/>
          <w:lang w:val="en-GB"/>
        </w:rPr>
        <w:t> </w:t>
      </w:r>
      <w:r w:rsidRPr="00DB70D2">
        <w:rPr>
          <w:rFonts w:asciiTheme="majorBidi" w:eastAsia="MS Mincho" w:hAnsiTheme="majorBidi" w:cstheme="majorBidi"/>
          <w:szCs w:val="20"/>
          <w:lang w:val="en-GB"/>
        </w:rPr>
        <w:t>dB(W/MHz)</w:t>
      </w:r>
      <w:r w:rsidRPr="00DB70D2">
        <w:rPr>
          <w:rFonts w:asciiTheme="majorBidi" w:eastAsia="MS Mincho" w:hAnsiTheme="majorBidi" w:cstheme="majorBidi"/>
          <w:szCs w:val="20"/>
          <w:lang w:val="en-GB"/>
        </w:rPr>
        <w:tab/>
        <w:t>for</w:t>
      </w:r>
      <w:r w:rsidRPr="00DB70D2">
        <w:rPr>
          <w:rFonts w:asciiTheme="majorBidi" w:eastAsia="MS Mincho" w:hAnsiTheme="majorBidi" w:cstheme="majorBidi"/>
          <w:szCs w:val="20"/>
          <w:lang w:val="en-GB"/>
        </w:rPr>
        <w:tab/>
        <w:t>8</w:t>
      </w:r>
      <w:r w:rsidRPr="00DB70D2">
        <w:rPr>
          <w:rFonts w:asciiTheme="majorBidi" w:eastAsia="MS Mincho" w:hAnsiTheme="majorBidi" w:cstheme="majorBidi"/>
          <w:color w:val="000000"/>
          <w:szCs w:val="20"/>
          <w:lang w:val="en-GB"/>
        </w:rPr>
        <w:t>°</w:t>
      </w:r>
      <w:r w:rsidRPr="00DB70D2">
        <w:rPr>
          <w:rFonts w:asciiTheme="majorBidi" w:eastAsia="MS Mincho" w:hAnsiTheme="majorBidi" w:cstheme="majorBidi"/>
          <w:szCs w:val="20"/>
          <w:lang w:val="en-GB"/>
        </w:rPr>
        <w:tab/>
      </w:r>
      <w:r w:rsidRPr="00DB70D2">
        <w:rPr>
          <w:rFonts w:ascii="MS Mincho" w:eastAsia="MS Mincho" w:hAnsi="MS Mincho" w:cs="MS Mincho" w:hint="eastAsia"/>
          <w:szCs w:val="20"/>
          <w:lang w:val="en-GB"/>
        </w:rPr>
        <w:t>≤</w:t>
      </w:r>
      <w:r w:rsidRPr="00DB70D2">
        <w:rPr>
          <w:rFonts w:asciiTheme="majorBidi" w:eastAsia="MS Mincho" w:hAnsiTheme="majorBidi" w:cstheme="majorBidi"/>
          <w:szCs w:val="20"/>
          <w:lang w:val="en-GB"/>
        </w:rPr>
        <w:t xml:space="preserve"> </w:t>
      </w:r>
      <w:r w:rsidRPr="00DB70D2">
        <w:rPr>
          <w:rFonts w:asciiTheme="majorBidi" w:eastAsia="MS Mincho" w:hAnsiTheme="majorBidi" w:cstheme="majorBidi"/>
          <w:szCs w:val="20"/>
          <w:lang w:val="en-GB"/>
        </w:rPr>
        <w:sym w:font="Symbol" w:char="F071"/>
      </w:r>
      <w:r w:rsidRPr="00DB70D2">
        <w:rPr>
          <w:rFonts w:asciiTheme="majorBidi" w:eastAsia="MS Mincho" w:hAnsiTheme="majorBidi" w:cstheme="majorBidi"/>
          <w:szCs w:val="20"/>
          <w:lang w:val="en-GB"/>
        </w:rPr>
        <w:t xml:space="preserve"> &lt; 40</w:t>
      </w:r>
      <w:r w:rsidRPr="00DB70D2">
        <w:rPr>
          <w:rFonts w:asciiTheme="majorBidi" w:eastAsia="MS Mincho" w:hAnsiTheme="majorBidi" w:cstheme="majorBidi"/>
          <w:szCs w:val="20"/>
          <w:lang w:val="en-GB"/>
        </w:rPr>
        <w:sym w:font="Symbol" w:char="F0B0"/>
      </w:r>
    </w:p>
    <w:p w14:paraId="665C2211" w14:textId="77777777" w:rsidR="00DB70D2" w:rsidRPr="00DB70D2" w:rsidRDefault="00DB70D2" w:rsidP="00DB70D2">
      <w:pPr>
        <w:tabs>
          <w:tab w:val="left" w:pos="1134"/>
          <w:tab w:val="left" w:pos="2608"/>
          <w:tab w:val="left" w:pos="3345"/>
          <w:tab w:val="left" w:pos="5103"/>
          <w:tab w:val="right" w:pos="5954"/>
          <w:tab w:val="left" w:pos="6033"/>
        </w:tabs>
        <w:overflowPunct w:val="0"/>
        <w:autoSpaceDE w:val="0"/>
        <w:autoSpaceDN w:val="0"/>
        <w:adjustRightInd w:val="0"/>
        <w:spacing w:before="80"/>
        <w:ind w:left="1134" w:hanging="1134"/>
        <w:textAlignment w:val="baseline"/>
        <w:rPr>
          <w:rFonts w:asciiTheme="majorBidi" w:eastAsia="MS Mincho" w:hAnsiTheme="majorBidi" w:cstheme="majorBidi"/>
          <w:szCs w:val="20"/>
          <w:lang w:val="en-GB"/>
        </w:rPr>
      </w:pPr>
      <w:r w:rsidRPr="00DB70D2">
        <w:rPr>
          <w:rFonts w:asciiTheme="majorBidi" w:eastAsia="MS Mincho" w:hAnsiTheme="majorBidi" w:cstheme="majorBidi"/>
          <w:szCs w:val="20"/>
          <w:lang w:val="en-GB"/>
        </w:rPr>
        <w:tab/>
      </w:r>
      <w:r w:rsidRPr="00DB70D2">
        <w:rPr>
          <w:rFonts w:ascii="MS Mincho" w:eastAsia="MS Mincho" w:hAnsi="MS Mincho" w:cs="MS Mincho" w:hint="eastAsia"/>
          <w:color w:val="000000"/>
          <w:szCs w:val="20"/>
          <w:lang w:val="en-GB"/>
        </w:rPr>
        <w:t>−</w:t>
      </w:r>
      <w:r w:rsidRPr="00DB70D2">
        <w:rPr>
          <w:rFonts w:asciiTheme="majorBidi" w:eastAsia="MS Mincho" w:hAnsiTheme="majorBidi" w:cstheme="majorBidi"/>
          <w:szCs w:val="20"/>
          <w:lang w:val="en-GB"/>
        </w:rPr>
        <w:t>35.9 </w:t>
      </w:r>
      <w:r w:rsidRPr="00DB70D2">
        <w:rPr>
          <w:rFonts w:ascii="MS Mincho" w:eastAsia="MS Mincho" w:hAnsi="MS Mincho" w:cs="MS Mincho" w:hint="eastAsia"/>
          <w:color w:val="000000"/>
          <w:szCs w:val="20"/>
          <w:lang w:val="en-GB"/>
        </w:rPr>
        <w:t>−</w:t>
      </w:r>
      <w:r w:rsidRPr="00DB70D2">
        <w:rPr>
          <w:rFonts w:asciiTheme="majorBidi" w:eastAsia="MS Mincho" w:hAnsiTheme="majorBidi" w:cstheme="majorBidi"/>
          <w:szCs w:val="20"/>
          <w:lang w:val="en-GB"/>
        </w:rPr>
        <w:t> 1.22(</w:t>
      </w:r>
      <w:r w:rsidRPr="00DB70D2">
        <w:rPr>
          <w:rFonts w:asciiTheme="majorBidi" w:eastAsia="MS Mincho" w:hAnsiTheme="majorBidi" w:cstheme="majorBidi"/>
          <w:szCs w:val="20"/>
          <w:lang w:val="en-GB"/>
        </w:rPr>
        <w:sym w:font="Symbol" w:char="F071"/>
      </w:r>
      <w:r w:rsidRPr="00DB70D2">
        <w:rPr>
          <w:rFonts w:asciiTheme="majorBidi" w:eastAsia="MS Mincho" w:hAnsiTheme="majorBidi" w:cstheme="majorBidi"/>
          <w:szCs w:val="20"/>
          <w:lang w:val="en-GB"/>
        </w:rPr>
        <w:t> </w:t>
      </w:r>
      <w:r w:rsidRPr="00DB70D2">
        <w:rPr>
          <w:rFonts w:ascii="MS Mincho" w:eastAsia="MS Mincho" w:hAnsi="MS Mincho" w:cs="MS Mincho" w:hint="eastAsia"/>
          <w:szCs w:val="20"/>
          <w:lang w:val="en-GB"/>
        </w:rPr>
        <w:t>−</w:t>
      </w:r>
      <w:r w:rsidRPr="00DB70D2">
        <w:rPr>
          <w:rFonts w:ascii="Angsana New" w:eastAsia="MS Mincho" w:hAnsi="Angsana New" w:cs="Angsana New"/>
          <w:szCs w:val="20"/>
          <w:lang w:val="en-GB"/>
        </w:rPr>
        <w:t> </w:t>
      </w:r>
      <w:r w:rsidRPr="00DB70D2">
        <w:rPr>
          <w:rFonts w:asciiTheme="majorBidi" w:eastAsia="MS Mincho" w:hAnsiTheme="majorBidi" w:cstheme="majorBidi"/>
          <w:szCs w:val="20"/>
          <w:lang w:val="en-GB"/>
        </w:rPr>
        <w:t>40)</w:t>
      </w:r>
      <w:r w:rsidRPr="00DB70D2">
        <w:rPr>
          <w:rFonts w:ascii="Angsana New" w:eastAsia="MS Mincho" w:hAnsi="Angsana New" w:cs="Angsana New"/>
          <w:szCs w:val="20"/>
          <w:lang w:val="en-GB"/>
        </w:rPr>
        <w:t> </w:t>
      </w:r>
      <w:r w:rsidRPr="00DB70D2">
        <w:rPr>
          <w:rFonts w:asciiTheme="majorBidi" w:eastAsia="MS Mincho" w:hAnsiTheme="majorBidi" w:cstheme="majorBidi"/>
          <w:szCs w:val="20"/>
          <w:lang w:val="en-GB"/>
        </w:rPr>
        <w:t>dB(W/MHz)</w:t>
      </w:r>
      <w:r w:rsidRPr="00DB70D2">
        <w:rPr>
          <w:rFonts w:asciiTheme="majorBidi" w:eastAsia="MS Mincho" w:hAnsiTheme="majorBidi" w:cstheme="majorBidi"/>
          <w:szCs w:val="20"/>
          <w:lang w:val="en-GB"/>
        </w:rPr>
        <w:tab/>
        <w:t>for</w:t>
      </w:r>
      <w:r w:rsidRPr="00DB70D2">
        <w:rPr>
          <w:rFonts w:asciiTheme="majorBidi" w:eastAsia="MS Mincho" w:hAnsiTheme="majorBidi" w:cstheme="majorBidi"/>
          <w:szCs w:val="20"/>
          <w:lang w:val="en-GB"/>
        </w:rPr>
        <w:tab/>
        <w:t>40</w:t>
      </w:r>
      <w:r w:rsidRPr="00DB70D2">
        <w:rPr>
          <w:rFonts w:asciiTheme="majorBidi" w:eastAsia="MS Mincho" w:hAnsiTheme="majorBidi" w:cstheme="majorBidi"/>
          <w:color w:val="000000"/>
          <w:szCs w:val="20"/>
          <w:lang w:val="en-GB"/>
        </w:rPr>
        <w:t>°</w:t>
      </w:r>
      <w:r w:rsidRPr="00DB70D2">
        <w:rPr>
          <w:rFonts w:asciiTheme="majorBidi" w:eastAsia="MS Mincho" w:hAnsiTheme="majorBidi" w:cstheme="majorBidi"/>
          <w:szCs w:val="20"/>
          <w:lang w:val="en-GB"/>
        </w:rPr>
        <w:tab/>
      </w:r>
      <w:r w:rsidRPr="00DB70D2">
        <w:rPr>
          <w:rFonts w:ascii="MS Mincho" w:eastAsia="MS Mincho" w:hAnsi="MS Mincho" w:cs="MS Mincho" w:hint="eastAsia"/>
          <w:szCs w:val="20"/>
          <w:lang w:val="en-GB"/>
        </w:rPr>
        <w:t>≤</w:t>
      </w:r>
      <w:r w:rsidRPr="00DB70D2">
        <w:rPr>
          <w:rFonts w:asciiTheme="majorBidi" w:eastAsia="MS Mincho" w:hAnsiTheme="majorBidi" w:cstheme="majorBidi"/>
          <w:szCs w:val="20"/>
          <w:lang w:val="en-GB"/>
        </w:rPr>
        <w:t xml:space="preserve"> </w:t>
      </w:r>
      <w:r w:rsidRPr="00DB70D2">
        <w:rPr>
          <w:rFonts w:asciiTheme="majorBidi" w:eastAsia="MS Mincho" w:hAnsiTheme="majorBidi" w:cstheme="majorBidi"/>
          <w:szCs w:val="20"/>
          <w:lang w:val="en-GB"/>
        </w:rPr>
        <w:sym w:font="Symbol" w:char="F071"/>
      </w:r>
      <w:r w:rsidRPr="00DB70D2">
        <w:rPr>
          <w:rFonts w:asciiTheme="majorBidi" w:eastAsia="MS Mincho" w:hAnsiTheme="majorBidi" w:cstheme="majorBidi"/>
          <w:szCs w:val="20"/>
          <w:lang w:val="en-GB"/>
        </w:rPr>
        <w:t xml:space="preserve"> </w:t>
      </w:r>
      <w:r w:rsidRPr="00DB70D2">
        <w:rPr>
          <w:rFonts w:ascii="MS Mincho" w:eastAsia="MS Mincho" w:hAnsi="MS Mincho" w:cs="MS Mincho" w:hint="eastAsia"/>
          <w:szCs w:val="20"/>
          <w:lang w:val="en-GB"/>
        </w:rPr>
        <w:t>≤</w:t>
      </w:r>
      <w:r w:rsidRPr="00DB70D2">
        <w:rPr>
          <w:rFonts w:asciiTheme="majorBidi" w:eastAsia="MS Mincho" w:hAnsiTheme="majorBidi" w:cstheme="majorBidi"/>
          <w:szCs w:val="20"/>
          <w:lang w:val="en-GB"/>
        </w:rPr>
        <w:t xml:space="preserve"> 45</w:t>
      </w:r>
      <w:r w:rsidRPr="00DB70D2">
        <w:rPr>
          <w:rFonts w:asciiTheme="majorBidi" w:eastAsia="MS Mincho" w:hAnsiTheme="majorBidi" w:cstheme="majorBidi"/>
          <w:szCs w:val="20"/>
          <w:lang w:val="en-GB"/>
        </w:rPr>
        <w:sym w:font="Symbol" w:char="F0B0"/>
      </w:r>
    </w:p>
    <w:p w14:paraId="7793D5BE" w14:textId="77777777" w:rsidR="00DB70D2" w:rsidRPr="00DB70D2" w:rsidRDefault="00DB70D2" w:rsidP="00DB70D2">
      <w:pPr>
        <w:tabs>
          <w:tab w:val="left" w:pos="1134"/>
          <w:tab w:val="left" w:pos="2608"/>
          <w:tab w:val="left" w:pos="3345"/>
          <w:tab w:val="left" w:pos="5103"/>
          <w:tab w:val="right" w:pos="5954"/>
          <w:tab w:val="left" w:pos="6033"/>
        </w:tabs>
        <w:overflowPunct w:val="0"/>
        <w:autoSpaceDE w:val="0"/>
        <w:autoSpaceDN w:val="0"/>
        <w:adjustRightInd w:val="0"/>
        <w:spacing w:before="80"/>
        <w:ind w:left="1134" w:hanging="1134"/>
        <w:textAlignment w:val="baseline"/>
        <w:rPr>
          <w:rFonts w:asciiTheme="majorBidi" w:eastAsia="MS Mincho" w:hAnsiTheme="majorBidi" w:cstheme="majorBidi"/>
          <w:szCs w:val="20"/>
          <w:lang w:val="en-GB"/>
        </w:rPr>
      </w:pPr>
      <w:r w:rsidRPr="00DB70D2">
        <w:rPr>
          <w:rFonts w:asciiTheme="majorBidi" w:eastAsia="MS Mincho" w:hAnsiTheme="majorBidi" w:cstheme="majorBidi"/>
          <w:szCs w:val="20"/>
          <w:lang w:val="en-GB"/>
        </w:rPr>
        <w:tab/>
      </w:r>
      <w:r w:rsidRPr="00DB70D2">
        <w:rPr>
          <w:rFonts w:ascii="MS Mincho" w:eastAsia="MS Mincho" w:hAnsi="MS Mincho" w:cs="MS Mincho" w:hint="eastAsia"/>
          <w:color w:val="000000"/>
          <w:szCs w:val="20"/>
          <w:lang w:val="en-GB"/>
        </w:rPr>
        <w:t>−</w:t>
      </w:r>
      <w:r w:rsidRPr="00DB70D2">
        <w:rPr>
          <w:rFonts w:asciiTheme="majorBidi" w:eastAsia="MS Mincho" w:hAnsiTheme="majorBidi" w:cstheme="majorBidi"/>
          <w:szCs w:val="20"/>
          <w:lang w:val="en-GB"/>
        </w:rPr>
        <w:t>42 dB(W/MHz)</w:t>
      </w:r>
      <w:r w:rsidRPr="00DB70D2">
        <w:rPr>
          <w:rFonts w:asciiTheme="majorBidi" w:eastAsia="MS Mincho" w:hAnsiTheme="majorBidi" w:cstheme="majorBidi"/>
          <w:szCs w:val="20"/>
          <w:lang w:val="en-GB"/>
        </w:rPr>
        <w:tab/>
      </w:r>
      <w:r w:rsidRPr="00DB70D2">
        <w:rPr>
          <w:rFonts w:asciiTheme="majorBidi" w:eastAsia="MS Mincho" w:hAnsiTheme="majorBidi" w:cstheme="majorBidi"/>
          <w:szCs w:val="20"/>
          <w:lang w:val="en-GB"/>
        </w:rPr>
        <w:tab/>
        <w:t>for</w:t>
      </w:r>
      <w:r w:rsidRPr="00DB70D2">
        <w:rPr>
          <w:rFonts w:asciiTheme="majorBidi" w:eastAsia="MS Mincho" w:hAnsiTheme="majorBidi" w:cstheme="majorBidi"/>
          <w:szCs w:val="20"/>
          <w:lang w:val="en-GB"/>
        </w:rPr>
        <w:tab/>
        <w:t>45</w:t>
      </w:r>
      <w:r w:rsidRPr="00DB70D2">
        <w:rPr>
          <w:rFonts w:asciiTheme="majorBidi" w:eastAsia="MS Mincho" w:hAnsiTheme="majorBidi" w:cstheme="majorBidi"/>
          <w:color w:val="000000"/>
          <w:szCs w:val="20"/>
          <w:lang w:val="en-GB"/>
        </w:rPr>
        <w:t>°</w:t>
      </w:r>
      <w:r w:rsidRPr="00DB70D2">
        <w:rPr>
          <w:rFonts w:asciiTheme="majorBidi" w:eastAsia="MS Mincho" w:hAnsiTheme="majorBidi" w:cstheme="majorBidi"/>
          <w:szCs w:val="20"/>
          <w:lang w:val="en-GB"/>
        </w:rPr>
        <w:tab/>
        <w:t xml:space="preserve">&lt; </w:t>
      </w:r>
      <w:r w:rsidRPr="00DB70D2">
        <w:rPr>
          <w:rFonts w:asciiTheme="majorBidi" w:eastAsia="MS Mincho" w:hAnsiTheme="majorBidi" w:cstheme="majorBidi"/>
          <w:szCs w:val="20"/>
          <w:lang w:val="en-GB"/>
        </w:rPr>
        <w:sym w:font="Symbol" w:char="F071"/>
      </w:r>
      <w:r w:rsidRPr="00DB70D2">
        <w:rPr>
          <w:rFonts w:asciiTheme="majorBidi" w:eastAsia="MS Mincho" w:hAnsiTheme="majorBidi" w:cstheme="majorBidi"/>
          <w:szCs w:val="20"/>
          <w:lang w:val="en-GB"/>
        </w:rPr>
        <w:t>;</w:t>
      </w:r>
    </w:p>
    <w:p w14:paraId="7D7BC59E" w14:textId="721AD124"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6</w:t>
      </w:r>
      <w:r w:rsidRPr="00DB70D2">
        <w:rPr>
          <w:rFonts w:eastAsia="MS Mincho"/>
          <w:szCs w:val="20"/>
          <w:lang w:val="en-GB"/>
        </w:rPr>
        <w:tab/>
        <w:t xml:space="preserve">that administrations may exercise some flexibility in adopting other mitigation techniques, provided that they develop national regulations to meet their obligations to achieve an equivalent level of protection to the EESS (active) and the SRS (active) based on their system characteristics and interference criteria as stated in </w:t>
      </w:r>
      <w:r w:rsidR="00180E15">
        <w:rPr>
          <w:rFonts w:eastAsia="MS Mincho"/>
          <w:szCs w:val="20"/>
          <w:lang w:val="en-GB"/>
        </w:rPr>
        <w:t xml:space="preserve">the </w:t>
      </w:r>
      <w:r w:rsidRPr="00DB70D2">
        <w:rPr>
          <w:rFonts w:eastAsia="MS Mincho"/>
          <w:szCs w:val="20"/>
          <w:lang w:val="en-GB"/>
        </w:rPr>
        <w:t>most recent version of Recommendation ITU</w:t>
      </w:r>
      <w:r w:rsidRPr="00DB70D2">
        <w:rPr>
          <w:rFonts w:eastAsia="MS Mincho"/>
          <w:szCs w:val="20"/>
          <w:lang w:val="en-GB"/>
        </w:rPr>
        <w:noBreakHyphen/>
        <w:t>R RS.</w:t>
      </w:r>
      <w:proofErr w:type="gramStart"/>
      <w:r w:rsidRPr="00DB70D2">
        <w:rPr>
          <w:rFonts w:eastAsia="MS Mincho"/>
          <w:szCs w:val="20"/>
          <w:lang w:val="en-GB"/>
        </w:rPr>
        <w:t>1632;</w:t>
      </w:r>
      <w:proofErr w:type="gramEnd"/>
    </w:p>
    <w:p w14:paraId="45C8D763" w14:textId="281B3C2B" w:rsidR="00DB70D2" w:rsidRPr="00DB70D2" w:rsidRDefault="009D3D4E"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Pr>
          <w:rFonts w:eastAsia="MS Mincho"/>
          <w:szCs w:val="20"/>
          <w:lang w:val="en-GB" w:eastAsia="ja-JP"/>
        </w:rPr>
        <w:t>…</w:t>
      </w:r>
    </w:p>
    <w:p w14:paraId="44FBC842" w14:textId="01D06F98" w:rsidR="00DB70D2" w:rsidRPr="00DB70D2" w:rsidRDefault="00DB70D2" w:rsidP="00DB70D2">
      <w:pPr>
        <w:tabs>
          <w:tab w:val="left" w:pos="1134"/>
          <w:tab w:val="left" w:pos="1588"/>
          <w:tab w:val="left" w:pos="1985"/>
        </w:tabs>
        <w:overflowPunct w:val="0"/>
        <w:autoSpaceDE w:val="0"/>
        <w:autoSpaceDN w:val="0"/>
        <w:adjustRightInd w:val="0"/>
        <w:spacing w:before="120"/>
        <w:textAlignment w:val="baseline"/>
        <w:rPr>
          <w:rFonts w:eastAsia="MS Mincho"/>
          <w:szCs w:val="20"/>
          <w:lang w:val="en-GB"/>
        </w:rPr>
      </w:pPr>
    </w:p>
    <w:p w14:paraId="0A3E56E9" w14:textId="72EC4E8B" w:rsidR="00DB70D2" w:rsidRPr="00DB70D2" w:rsidRDefault="00DB70D2" w:rsidP="00DB70D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DB70D2">
        <w:rPr>
          <w:rFonts w:eastAsia="MS Mincho" w:hAnsi="Times New Roman Bold"/>
          <w:b/>
          <w:szCs w:val="20"/>
          <w:lang w:val="en-GB"/>
        </w:rPr>
        <w:t>MOD</w:t>
      </w:r>
    </w:p>
    <w:p w14:paraId="1498CE56" w14:textId="6F1DD076" w:rsidR="00DB70D2" w:rsidRPr="00DB70D2" w:rsidRDefault="00DB70D2" w:rsidP="00DB70D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lang w:val="en-GB"/>
        </w:rPr>
      </w:pPr>
      <w:bookmarkStart w:id="66" w:name="_Toc39649451"/>
      <w:r w:rsidRPr="00DB70D2">
        <w:rPr>
          <w:rFonts w:eastAsia="MS Mincho"/>
          <w:caps/>
          <w:sz w:val="28"/>
          <w:szCs w:val="20"/>
          <w:lang w:val="en-GB"/>
        </w:rPr>
        <w:t>RESOLUTION 242 (</w:t>
      </w:r>
      <w:r w:rsidR="00FD2848">
        <w:rPr>
          <w:rFonts w:eastAsia="MS Mincho"/>
          <w:caps/>
          <w:sz w:val="28"/>
          <w:szCs w:val="20"/>
          <w:lang w:val="en-GB"/>
        </w:rPr>
        <w:t>rev.</w:t>
      </w:r>
      <w:r w:rsidRPr="00DB70D2">
        <w:rPr>
          <w:rFonts w:eastAsia="MS Mincho"/>
          <w:caps/>
          <w:sz w:val="28"/>
          <w:szCs w:val="20"/>
          <w:lang w:val="en-GB"/>
        </w:rPr>
        <w:t>WRC</w:t>
      </w:r>
      <w:r w:rsidRPr="00DB70D2">
        <w:rPr>
          <w:rFonts w:eastAsia="MS Mincho"/>
          <w:caps/>
          <w:sz w:val="28"/>
          <w:szCs w:val="20"/>
          <w:lang w:val="en-GB"/>
        </w:rPr>
        <w:noBreakHyphen/>
      </w:r>
      <w:r w:rsidR="00FD2848">
        <w:rPr>
          <w:rFonts w:eastAsia="MS Mincho"/>
          <w:caps/>
          <w:sz w:val="28"/>
          <w:szCs w:val="20"/>
          <w:lang w:val="en-GB"/>
        </w:rPr>
        <w:t>23</w:t>
      </w:r>
      <w:r w:rsidRPr="00DB70D2">
        <w:rPr>
          <w:rFonts w:eastAsia="MS Mincho"/>
          <w:caps/>
          <w:sz w:val="28"/>
          <w:szCs w:val="20"/>
          <w:lang w:val="en-GB"/>
        </w:rPr>
        <w:t>)</w:t>
      </w:r>
      <w:bookmarkEnd w:id="66"/>
    </w:p>
    <w:p w14:paraId="45307ABB"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rPr>
      </w:pPr>
      <w:bookmarkStart w:id="67" w:name="_Toc35789321"/>
      <w:bookmarkStart w:id="68" w:name="_Toc35857018"/>
      <w:bookmarkStart w:id="69" w:name="_Toc35877653"/>
      <w:bookmarkStart w:id="70" w:name="_Toc35963596"/>
      <w:bookmarkStart w:id="71" w:name="_Toc39649452"/>
      <w:r w:rsidRPr="00DB70D2">
        <w:rPr>
          <w:rFonts w:ascii="Times New Roman Bold" w:eastAsia="MS Mincho" w:hAnsi="Times New Roman Bold"/>
          <w:b/>
          <w:sz w:val="28"/>
          <w:szCs w:val="20"/>
          <w:lang w:val="en-GB"/>
        </w:rPr>
        <w:t>Terrestrial component of</w:t>
      </w:r>
      <w:r w:rsidRPr="00DB70D2">
        <w:rPr>
          <w:rFonts w:ascii="Times New Roman Bold" w:eastAsia="MS Mincho" w:hAnsi="Times New Roman Bold"/>
          <w:b/>
          <w:sz w:val="28"/>
          <w:szCs w:val="20"/>
          <w:lang w:val="en-GB" w:eastAsia="ja-JP"/>
        </w:rPr>
        <w:t xml:space="preserve"> International Mobile Telecommunications in the frequency band </w:t>
      </w:r>
      <w:r w:rsidRPr="00DB70D2">
        <w:rPr>
          <w:rFonts w:ascii="Times New Roman Bold" w:eastAsia="MS Mincho" w:hAnsi="Times New Roman Bold"/>
          <w:b/>
          <w:sz w:val="28"/>
          <w:szCs w:val="20"/>
          <w:lang w:val="en-GB"/>
        </w:rPr>
        <w:t>24.25-27.5 GHz</w:t>
      </w:r>
      <w:bookmarkEnd w:id="67"/>
      <w:bookmarkEnd w:id="68"/>
      <w:bookmarkEnd w:id="69"/>
      <w:bookmarkEnd w:id="70"/>
      <w:bookmarkEnd w:id="71"/>
      <w:r w:rsidRPr="00DB70D2">
        <w:rPr>
          <w:rFonts w:ascii="Times New Roman Bold" w:eastAsia="MS Mincho" w:hAnsi="Times New Roman Bold"/>
          <w:b/>
          <w:sz w:val="28"/>
          <w:szCs w:val="20"/>
          <w:lang w:val="en-GB"/>
        </w:rPr>
        <w:t xml:space="preserve"> </w:t>
      </w:r>
    </w:p>
    <w:p w14:paraId="6FE12854" w14:textId="758F93FB" w:rsidR="00DB70D2" w:rsidRDefault="00DB70D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DB70D2">
        <w:rPr>
          <w:rFonts w:eastAsia="MS Mincho"/>
          <w:szCs w:val="20"/>
          <w:lang w:val="en-GB"/>
        </w:rPr>
        <w:t>The World Radiocommunication Conference (</w:t>
      </w:r>
      <w:r w:rsidR="00FD2848">
        <w:rPr>
          <w:rFonts w:eastAsia="MS Mincho"/>
          <w:szCs w:val="20"/>
          <w:lang w:val="en-GB"/>
        </w:rPr>
        <w:t>Dubai, 2023</w:t>
      </w:r>
      <w:r w:rsidRPr="00DB70D2">
        <w:rPr>
          <w:rFonts w:eastAsia="MS Mincho"/>
          <w:szCs w:val="20"/>
          <w:lang w:val="en-GB"/>
        </w:rPr>
        <w:t>),</w:t>
      </w:r>
    </w:p>
    <w:p w14:paraId="589FFE5E" w14:textId="4E7003EF" w:rsidR="00A84346" w:rsidRPr="00DB70D2" w:rsidRDefault="00A84346"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eastAsia="ja-JP"/>
        </w:rPr>
      </w:pPr>
      <w:r>
        <w:rPr>
          <w:rFonts w:eastAsia="MS Mincho"/>
          <w:szCs w:val="20"/>
          <w:lang w:val="en-GB" w:eastAsia="ja-JP"/>
        </w:rPr>
        <w:t>…</w:t>
      </w:r>
    </w:p>
    <w:p w14:paraId="5D21FCE2"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lastRenderedPageBreak/>
        <w:t xml:space="preserve">encourages </w:t>
      </w:r>
      <w:proofErr w:type="gramStart"/>
      <w:r w:rsidRPr="00DB70D2">
        <w:rPr>
          <w:rFonts w:eastAsia="MS Mincho"/>
          <w:i/>
          <w:szCs w:val="20"/>
          <w:lang w:val="en-GB"/>
        </w:rPr>
        <w:t>administrations</w:t>
      </w:r>
      <w:proofErr w:type="gramEnd"/>
    </w:p>
    <w:p w14:paraId="7BEF5060"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iCs/>
          <w:szCs w:val="20"/>
          <w:lang w:val="en-GB" w:eastAsia="ja-JP"/>
        </w:rPr>
      </w:pPr>
      <w:r w:rsidRPr="00DB70D2">
        <w:rPr>
          <w:rFonts w:eastAsia="MS Mincho"/>
          <w:iCs/>
          <w:szCs w:val="20"/>
          <w:lang w:val="en-GB" w:eastAsia="ja-JP"/>
        </w:rPr>
        <w:t>1</w:t>
      </w:r>
      <w:r w:rsidRPr="00DB70D2">
        <w:rPr>
          <w:rFonts w:eastAsia="MS Mincho"/>
          <w:iCs/>
          <w:szCs w:val="20"/>
          <w:lang w:val="en-GB" w:eastAsia="ja-JP"/>
        </w:rPr>
        <w:tab/>
        <w:t xml:space="preserve">to ensure that provisions for the implementation of IMT allow for the continued use of EESS, SRS and FSS earth stations and their future </w:t>
      </w:r>
      <w:proofErr w:type="gramStart"/>
      <w:r w:rsidRPr="00DB70D2">
        <w:rPr>
          <w:rFonts w:eastAsia="MS Mincho"/>
          <w:iCs/>
          <w:szCs w:val="20"/>
          <w:lang w:val="en-GB" w:eastAsia="ja-JP"/>
        </w:rPr>
        <w:t>development;</w:t>
      </w:r>
      <w:proofErr w:type="gramEnd"/>
    </w:p>
    <w:p w14:paraId="26EB70C2" w14:textId="34A5C5BA"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iCs/>
          <w:szCs w:val="20"/>
          <w:lang w:val="en-GB" w:eastAsia="ja-JP"/>
        </w:rPr>
      </w:pPr>
      <w:r w:rsidRPr="00DB70D2">
        <w:rPr>
          <w:rFonts w:eastAsia="MS Mincho"/>
          <w:iCs/>
          <w:szCs w:val="20"/>
          <w:lang w:val="en-GB" w:eastAsia="ja-JP"/>
        </w:rPr>
        <w:t>2</w:t>
      </w:r>
      <w:r w:rsidRPr="00DB70D2">
        <w:rPr>
          <w:rFonts w:eastAsia="MS Mincho"/>
          <w:iCs/>
          <w:szCs w:val="20"/>
          <w:lang w:val="en-GB" w:eastAsia="ja-JP"/>
        </w:rPr>
        <w:tab/>
        <w:t xml:space="preserve">to keep the antenna pattern of IMT base stations within the limits of the approximation envelope according to </w:t>
      </w:r>
      <w:r w:rsidR="00180E15">
        <w:rPr>
          <w:rFonts w:eastAsia="MS Mincho"/>
          <w:szCs w:val="20"/>
          <w:lang w:val="en-GB"/>
        </w:rPr>
        <w:t xml:space="preserve">the </w:t>
      </w:r>
      <w:r w:rsidRPr="00DB70D2">
        <w:rPr>
          <w:rFonts w:eastAsia="MS Mincho"/>
          <w:szCs w:val="20"/>
          <w:lang w:val="en-GB"/>
        </w:rPr>
        <w:t>most recent version of</w:t>
      </w:r>
      <w:r w:rsidRPr="00DB70D2">
        <w:rPr>
          <w:rFonts w:eastAsia="MS Mincho"/>
          <w:iCs/>
          <w:szCs w:val="20"/>
          <w:lang w:val="en-GB" w:eastAsia="ja-JP"/>
        </w:rPr>
        <w:t xml:space="preserve"> Recommendation ITU</w:t>
      </w:r>
      <w:r w:rsidRPr="00DB70D2">
        <w:rPr>
          <w:rFonts w:eastAsia="MS Mincho"/>
          <w:iCs/>
          <w:szCs w:val="20"/>
          <w:lang w:val="en-GB" w:eastAsia="ja-JP"/>
        </w:rPr>
        <w:noBreakHyphen/>
        <w:t>R M.</w:t>
      </w:r>
      <w:proofErr w:type="gramStart"/>
      <w:r w:rsidRPr="00DB70D2">
        <w:rPr>
          <w:rFonts w:eastAsia="MS Mincho"/>
          <w:iCs/>
          <w:szCs w:val="20"/>
          <w:lang w:val="en-GB" w:eastAsia="ja-JP"/>
        </w:rPr>
        <w:t>2101;</w:t>
      </w:r>
      <w:proofErr w:type="gramEnd"/>
    </w:p>
    <w:p w14:paraId="31517BF3"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iCs/>
          <w:szCs w:val="20"/>
          <w:lang w:val="en-GB" w:eastAsia="ja-JP"/>
        </w:rPr>
      </w:pPr>
      <w:r w:rsidRPr="00DB70D2">
        <w:rPr>
          <w:rFonts w:eastAsia="MS Mincho"/>
          <w:iCs/>
          <w:szCs w:val="20"/>
          <w:lang w:val="en-GB" w:eastAsia="ja-JP"/>
        </w:rPr>
        <w:t>3</w:t>
      </w:r>
      <w:r w:rsidRPr="00DB70D2">
        <w:rPr>
          <w:rFonts w:eastAsia="MS Mincho"/>
          <w:iCs/>
          <w:szCs w:val="20"/>
          <w:lang w:val="en-GB" w:eastAsia="ja-JP"/>
        </w:rPr>
        <w:tab/>
        <w:t>to apply the spurious emission limits of Recommendation ITU</w:t>
      </w:r>
      <w:r w:rsidRPr="00DB70D2">
        <w:rPr>
          <w:rFonts w:eastAsia="MS Mincho"/>
          <w:iCs/>
          <w:szCs w:val="20"/>
          <w:lang w:val="en-GB" w:eastAsia="ja-JP"/>
        </w:rPr>
        <w:noBreakHyphen/>
        <w:t>R SM.329 Category B for the frequency bands 50.2-50.4 GHz and 52.6-54.25 GHz when making the frequency band 24.25</w:t>
      </w:r>
      <w:r w:rsidRPr="00DB70D2">
        <w:rPr>
          <w:rFonts w:eastAsia="MS Mincho"/>
          <w:iCs/>
          <w:szCs w:val="20"/>
          <w:lang w:val="en-GB" w:eastAsia="ja-JP"/>
        </w:rPr>
        <w:noBreakHyphen/>
        <w:t xml:space="preserve">27.5 GHz available for </w:t>
      </w:r>
      <w:proofErr w:type="gramStart"/>
      <w:r w:rsidRPr="00DB70D2">
        <w:rPr>
          <w:rFonts w:eastAsia="MS Mincho"/>
          <w:iCs/>
          <w:szCs w:val="20"/>
          <w:lang w:val="en-GB" w:eastAsia="ja-JP"/>
        </w:rPr>
        <w:t>IMT;</w:t>
      </w:r>
      <w:proofErr w:type="gramEnd"/>
    </w:p>
    <w:p w14:paraId="1E0CD8F8"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iCs/>
          <w:szCs w:val="20"/>
          <w:lang w:val="en-GB" w:eastAsia="ja-JP"/>
        </w:rPr>
      </w:pPr>
      <w:r w:rsidRPr="00DB70D2">
        <w:rPr>
          <w:rFonts w:eastAsia="MS Mincho"/>
          <w:iCs/>
          <w:szCs w:val="20"/>
          <w:lang w:val="en-GB" w:eastAsia="ja-JP"/>
        </w:rPr>
        <w:t>4</w:t>
      </w:r>
      <w:r w:rsidRPr="00DB70D2">
        <w:rPr>
          <w:rFonts w:eastAsia="MS Mincho"/>
          <w:iCs/>
          <w:szCs w:val="20"/>
          <w:lang w:val="en-GB" w:eastAsia="ja-JP"/>
        </w:rPr>
        <w:tab/>
        <w:t>that for the future development of EESS (passive) in the frequency band 23.6-24 GHz, administrations should consider additional mitigation techniques (</w:t>
      </w:r>
      <w:proofErr w:type="gramStart"/>
      <w:r w:rsidRPr="00DB70D2">
        <w:rPr>
          <w:rFonts w:eastAsia="MS Mincho"/>
          <w:iCs/>
          <w:szCs w:val="20"/>
          <w:lang w:val="en-GB" w:eastAsia="ja-JP"/>
        </w:rPr>
        <w:t>e.g.</w:t>
      </w:r>
      <w:proofErr w:type="gramEnd"/>
      <w:r w:rsidRPr="00DB70D2">
        <w:rPr>
          <w:rFonts w:eastAsia="MS Mincho"/>
          <w:iCs/>
          <w:szCs w:val="20"/>
          <w:lang w:val="en-GB" w:eastAsia="ja-JP"/>
        </w:rPr>
        <w:t> </w:t>
      </w:r>
      <w:proofErr w:type="spellStart"/>
      <w:r w:rsidRPr="00DB70D2">
        <w:rPr>
          <w:rFonts w:eastAsia="MS Mincho"/>
          <w:iCs/>
          <w:szCs w:val="20"/>
          <w:lang w:val="en-GB" w:eastAsia="ja-JP"/>
        </w:rPr>
        <w:t>guardbands</w:t>
      </w:r>
      <w:proofErr w:type="spellEnd"/>
      <w:r w:rsidRPr="00DB70D2">
        <w:rPr>
          <w:rFonts w:eastAsia="MS Mincho"/>
          <w:iCs/>
          <w:szCs w:val="20"/>
          <w:lang w:val="en-GB" w:eastAsia="ja-JP"/>
        </w:rPr>
        <w:t xml:space="preserve">) beyond the limits specified in Resolution </w:t>
      </w:r>
      <w:r w:rsidRPr="00DB70D2">
        <w:rPr>
          <w:rFonts w:eastAsia="MS Mincho"/>
          <w:b/>
          <w:bCs/>
          <w:iCs/>
          <w:szCs w:val="20"/>
          <w:lang w:val="en-GB" w:eastAsia="ja-JP"/>
        </w:rPr>
        <w:t>750 (Rev.WRC-19)</w:t>
      </w:r>
      <w:r w:rsidRPr="00DB70D2">
        <w:rPr>
          <w:rFonts w:eastAsia="MS Mincho"/>
          <w:iCs/>
          <w:szCs w:val="20"/>
          <w:lang w:val="en-GB" w:eastAsia="ja-JP"/>
        </w:rPr>
        <w:t>, as appropriate,</w:t>
      </w:r>
    </w:p>
    <w:p w14:paraId="1EEF1869" w14:textId="3A2CEF5E" w:rsidR="00DB70D2" w:rsidRPr="00DB70D2" w:rsidRDefault="00EF4F0B"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Pr>
          <w:rFonts w:eastAsia="MS Mincho"/>
          <w:i/>
          <w:szCs w:val="20"/>
          <w:lang w:val="en-GB"/>
        </w:rPr>
        <w:t>…</w:t>
      </w:r>
    </w:p>
    <w:p w14:paraId="558824FF" w14:textId="3455C2E8" w:rsidR="00DB70D2" w:rsidRPr="00DB70D2" w:rsidRDefault="00DB70D2" w:rsidP="00DB70D2">
      <w:pPr>
        <w:tabs>
          <w:tab w:val="left" w:pos="1134"/>
          <w:tab w:val="left" w:pos="1588"/>
          <w:tab w:val="left" w:pos="1985"/>
        </w:tabs>
        <w:overflowPunct w:val="0"/>
        <w:autoSpaceDE w:val="0"/>
        <w:autoSpaceDN w:val="0"/>
        <w:adjustRightInd w:val="0"/>
        <w:spacing w:before="120"/>
        <w:textAlignment w:val="baseline"/>
        <w:rPr>
          <w:rFonts w:eastAsia="MS Mincho"/>
          <w:szCs w:val="20"/>
          <w:lang w:val="en-GB"/>
        </w:rPr>
      </w:pPr>
    </w:p>
    <w:p w14:paraId="630034F5" w14:textId="6E8E25FA" w:rsidR="00DB70D2" w:rsidRPr="00DB70D2" w:rsidRDefault="00DB70D2" w:rsidP="00DB70D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DB70D2">
        <w:rPr>
          <w:rFonts w:eastAsia="MS Mincho" w:hAnsi="Times New Roman Bold"/>
          <w:b/>
          <w:szCs w:val="20"/>
          <w:lang w:val="en-GB"/>
        </w:rPr>
        <w:t>MOD</w:t>
      </w:r>
    </w:p>
    <w:p w14:paraId="19FC918B" w14:textId="202CF8ED" w:rsidR="00DB70D2" w:rsidRPr="00DB70D2" w:rsidRDefault="00DB70D2" w:rsidP="00DB70D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lang w:val="en-GB"/>
        </w:rPr>
      </w:pPr>
      <w:bookmarkStart w:id="72" w:name="_Toc39649453"/>
      <w:r w:rsidRPr="00DB70D2">
        <w:rPr>
          <w:rFonts w:eastAsia="MS Mincho"/>
          <w:caps/>
          <w:sz w:val="28"/>
          <w:szCs w:val="20"/>
          <w:lang w:val="en-GB"/>
        </w:rPr>
        <w:t>RESOLUTION 243 (</w:t>
      </w:r>
      <w:r w:rsidR="00FD2848">
        <w:rPr>
          <w:rFonts w:eastAsia="MS Mincho"/>
          <w:caps/>
          <w:sz w:val="28"/>
          <w:szCs w:val="20"/>
          <w:lang w:val="en-GB"/>
        </w:rPr>
        <w:t>rev.</w:t>
      </w:r>
      <w:r w:rsidRPr="00DB70D2">
        <w:rPr>
          <w:rFonts w:eastAsia="MS Mincho"/>
          <w:caps/>
          <w:sz w:val="28"/>
          <w:szCs w:val="20"/>
          <w:lang w:val="en-GB"/>
        </w:rPr>
        <w:t>WRC</w:t>
      </w:r>
      <w:r w:rsidRPr="00DB70D2">
        <w:rPr>
          <w:rFonts w:eastAsia="MS Mincho"/>
          <w:caps/>
          <w:sz w:val="28"/>
          <w:szCs w:val="20"/>
          <w:lang w:val="en-GB"/>
        </w:rPr>
        <w:noBreakHyphen/>
      </w:r>
      <w:r w:rsidR="00FD2848">
        <w:rPr>
          <w:rFonts w:eastAsia="MS Mincho"/>
          <w:caps/>
          <w:sz w:val="28"/>
          <w:szCs w:val="20"/>
          <w:lang w:val="en-GB"/>
        </w:rPr>
        <w:t>23</w:t>
      </w:r>
      <w:r w:rsidRPr="00DB70D2">
        <w:rPr>
          <w:rFonts w:eastAsia="MS Mincho"/>
          <w:caps/>
          <w:sz w:val="28"/>
          <w:szCs w:val="20"/>
          <w:lang w:val="en-GB"/>
        </w:rPr>
        <w:t>)</w:t>
      </w:r>
      <w:bookmarkEnd w:id="72"/>
    </w:p>
    <w:p w14:paraId="0968429D"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eastAsia="ja-JP"/>
        </w:rPr>
      </w:pPr>
      <w:bookmarkStart w:id="73" w:name="_Toc35789323"/>
      <w:bookmarkStart w:id="74" w:name="_Toc35857020"/>
      <w:bookmarkStart w:id="75" w:name="_Toc35877655"/>
      <w:bookmarkStart w:id="76" w:name="_Toc35963598"/>
      <w:bookmarkStart w:id="77" w:name="_Toc39649454"/>
      <w:r w:rsidRPr="00DB70D2">
        <w:rPr>
          <w:rFonts w:ascii="Times New Roman Bold" w:eastAsia="MS Mincho" w:hAnsi="Times New Roman Bold"/>
          <w:b/>
          <w:sz w:val="28"/>
          <w:szCs w:val="20"/>
          <w:lang w:val="en-GB"/>
        </w:rPr>
        <w:t>Terrestrial component of</w:t>
      </w:r>
      <w:r w:rsidRPr="00DB70D2">
        <w:rPr>
          <w:rFonts w:ascii="Times New Roman Bold" w:eastAsia="MS Mincho" w:hAnsi="Times New Roman Bold"/>
          <w:b/>
          <w:sz w:val="28"/>
          <w:szCs w:val="20"/>
          <w:lang w:val="en-GB" w:eastAsia="ja-JP"/>
        </w:rPr>
        <w:t xml:space="preserve"> International Mobile Telecommunications in the frequency bands 37-43.5 GHz and 47.2-48.2 GHz</w:t>
      </w:r>
      <w:bookmarkEnd w:id="73"/>
      <w:bookmarkEnd w:id="74"/>
      <w:bookmarkEnd w:id="75"/>
      <w:bookmarkEnd w:id="76"/>
      <w:bookmarkEnd w:id="77"/>
    </w:p>
    <w:p w14:paraId="7FD02E97" w14:textId="7885F004" w:rsidR="00DB70D2" w:rsidRDefault="00DB70D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eastAsia="nl-NL"/>
        </w:rPr>
      </w:pPr>
      <w:r w:rsidRPr="00DB70D2">
        <w:rPr>
          <w:rFonts w:eastAsia="MS Mincho"/>
          <w:szCs w:val="20"/>
          <w:lang w:val="en-GB" w:eastAsia="nl-NL"/>
        </w:rPr>
        <w:t xml:space="preserve">The World </w:t>
      </w:r>
      <w:r w:rsidRPr="00DB70D2">
        <w:rPr>
          <w:rFonts w:eastAsia="MS Mincho"/>
          <w:szCs w:val="20"/>
          <w:lang w:val="en-GB"/>
        </w:rPr>
        <w:t>Radiocommunication</w:t>
      </w:r>
      <w:r w:rsidRPr="00DB70D2">
        <w:rPr>
          <w:rFonts w:eastAsia="MS Mincho"/>
          <w:szCs w:val="20"/>
          <w:lang w:val="en-GB" w:eastAsia="nl-NL"/>
        </w:rPr>
        <w:t xml:space="preserve"> Conference (</w:t>
      </w:r>
      <w:r w:rsidR="00FD2848">
        <w:rPr>
          <w:rFonts w:eastAsia="MS Mincho"/>
          <w:szCs w:val="20"/>
          <w:lang w:val="en-GB"/>
        </w:rPr>
        <w:t>Dubai, 2023</w:t>
      </w:r>
      <w:r w:rsidRPr="00DB70D2">
        <w:rPr>
          <w:rFonts w:eastAsia="MS Mincho"/>
          <w:szCs w:val="20"/>
          <w:lang w:val="en-GB" w:eastAsia="nl-NL"/>
        </w:rPr>
        <w:t>),</w:t>
      </w:r>
    </w:p>
    <w:p w14:paraId="0EA8207B" w14:textId="33B32D45" w:rsidR="00A84346" w:rsidRPr="00DB70D2" w:rsidRDefault="00A84346"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eastAsia="ja-JP"/>
        </w:rPr>
      </w:pPr>
      <w:r>
        <w:rPr>
          <w:rFonts w:eastAsia="MS Mincho"/>
          <w:szCs w:val="20"/>
          <w:lang w:val="en-GB" w:eastAsia="ja-JP"/>
        </w:rPr>
        <w:t>…</w:t>
      </w:r>
    </w:p>
    <w:p w14:paraId="62D4CEC0"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eastAsia="nl-NL"/>
        </w:rPr>
      </w:pPr>
      <w:r w:rsidRPr="00DB70D2">
        <w:rPr>
          <w:rFonts w:eastAsia="MS Mincho"/>
          <w:i/>
          <w:szCs w:val="20"/>
          <w:lang w:val="en-GB" w:eastAsia="nl-NL"/>
        </w:rPr>
        <w:t xml:space="preserve">encourages </w:t>
      </w:r>
      <w:proofErr w:type="gramStart"/>
      <w:r w:rsidRPr="00DB70D2">
        <w:rPr>
          <w:rFonts w:eastAsia="MS Mincho"/>
          <w:i/>
          <w:szCs w:val="20"/>
          <w:lang w:val="en-GB" w:eastAsia="nl-NL"/>
        </w:rPr>
        <w:t>administrations</w:t>
      </w:r>
      <w:proofErr w:type="gramEnd"/>
    </w:p>
    <w:p w14:paraId="190C8660"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iCs/>
          <w:szCs w:val="20"/>
          <w:lang w:val="en-GB" w:eastAsia="ja-JP"/>
        </w:rPr>
      </w:pPr>
      <w:r w:rsidRPr="00DB70D2">
        <w:rPr>
          <w:rFonts w:eastAsia="MS Mincho"/>
          <w:szCs w:val="20"/>
          <w:lang w:val="en-GB"/>
        </w:rPr>
        <w:t>1</w:t>
      </w:r>
      <w:r w:rsidRPr="00DB70D2">
        <w:rPr>
          <w:rFonts w:eastAsia="MS Mincho"/>
          <w:szCs w:val="20"/>
          <w:lang w:val="en-GB"/>
        </w:rPr>
        <w:tab/>
      </w:r>
      <w:r w:rsidRPr="00DB70D2">
        <w:rPr>
          <w:rFonts w:eastAsia="MS Mincho"/>
          <w:iCs/>
          <w:szCs w:val="20"/>
          <w:lang w:val="en-GB" w:eastAsia="ja-JP"/>
        </w:rPr>
        <w:t xml:space="preserve">to ensure that provisions for the implementation of IMT allow for the continued development of EESS, SRS, FSS and broadcasting-satellite service (BSS) earth stations and RAS stations and their future </w:t>
      </w:r>
      <w:proofErr w:type="gramStart"/>
      <w:r w:rsidRPr="00DB70D2">
        <w:rPr>
          <w:rFonts w:eastAsia="MS Mincho"/>
          <w:iCs/>
          <w:szCs w:val="20"/>
          <w:lang w:val="en-GB" w:eastAsia="ja-JP"/>
        </w:rPr>
        <w:t>development;</w:t>
      </w:r>
      <w:proofErr w:type="gramEnd"/>
    </w:p>
    <w:p w14:paraId="108BD690" w14:textId="0B869B78"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iCs/>
          <w:szCs w:val="20"/>
          <w:lang w:val="en-GB" w:eastAsia="ja-JP"/>
        </w:rPr>
      </w:pPr>
      <w:r w:rsidRPr="00DB70D2">
        <w:rPr>
          <w:rFonts w:eastAsia="MS Mincho"/>
          <w:iCs/>
          <w:szCs w:val="20"/>
          <w:lang w:val="en-GB" w:eastAsia="ja-JP"/>
        </w:rPr>
        <w:t>2</w:t>
      </w:r>
      <w:r w:rsidRPr="00DB70D2">
        <w:rPr>
          <w:rFonts w:eastAsia="MS Mincho"/>
          <w:iCs/>
          <w:szCs w:val="20"/>
          <w:lang w:val="en-GB" w:eastAsia="ja-JP"/>
        </w:rPr>
        <w:tab/>
        <w:t xml:space="preserve">to keep the antenna pattern of IMT base stations within the limits of the approximation envelope according to </w:t>
      </w:r>
      <w:r w:rsidR="00442C00">
        <w:rPr>
          <w:rFonts w:eastAsia="MS Mincho"/>
          <w:iCs/>
          <w:szCs w:val="20"/>
          <w:lang w:val="en-GB" w:eastAsia="ja-JP"/>
        </w:rPr>
        <w:t xml:space="preserve">the </w:t>
      </w:r>
      <w:r w:rsidRPr="00DB70D2">
        <w:rPr>
          <w:rFonts w:eastAsia="MS Mincho"/>
          <w:szCs w:val="20"/>
          <w:lang w:val="en-GB"/>
        </w:rPr>
        <w:t>most recent version of</w:t>
      </w:r>
      <w:r w:rsidRPr="00DB70D2">
        <w:rPr>
          <w:rFonts w:eastAsia="MS Mincho"/>
          <w:iCs/>
          <w:szCs w:val="20"/>
          <w:lang w:val="en-GB" w:eastAsia="ja-JP"/>
        </w:rPr>
        <w:t xml:space="preserve"> Recommendation ITU</w:t>
      </w:r>
      <w:r w:rsidRPr="00DB70D2">
        <w:rPr>
          <w:rFonts w:eastAsia="MS Mincho"/>
          <w:iCs/>
          <w:szCs w:val="20"/>
          <w:lang w:val="en-GB" w:eastAsia="ja-JP"/>
        </w:rPr>
        <w:noBreakHyphen/>
        <w:t>R M.2101,</w:t>
      </w:r>
    </w:p>
    <w:p w14:paraId="5FB302F0"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eastAsia="nl-NL"/>
        </w:rPr>
      </w:pPr>
      <w:r w:rsidRPr="00DB70D2">
        <w:rPr>
          <w:rFonts w:eastAsia="MS Mincho"/>
          <w:i/>
          <w:szCs w:val="20"/>
          <w:lang w:val="en-GB" w:eastAsia="nl-NL"/>
        </w:rPr>
        <w:t xml:space="preserve">encourages administrations of </w:t>
      </w:r>
      <w:proofErr w:type="gramStart"/>
      <w:r w:rsidRPr="00DB70D2">
        <w:rPr>
          <w:rFonts w:eastAsia="MS Mincho"/>
          <w:i/>
          <w:szCs w:val="20"/>
          <w:lang w:val="en-GB" w:eastAsia="nl-NL"/>
        </w:rPr>
        <w:t>Region</w:t>
      </w:r>
      <w:proofErr w:type="gramEnd"/>
      <w:r w:rsidRPr="00DB70D2">
        <w:rPr>
          <w:rFonts w:eastAsia="MS Mincho"/>
          <w:i/>
          <w:szCs w:val="20"/>
          <w:lang w:val="en-GB" w:eastAsia="nl-NL"/>
        </w:rPr>
        <w:t xml:space="preserve"> 1</w:t>
      </w:r>
    </w:p>
    <w:p w14:paraId="7184ACF7"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r w:rsidRPr="00DB70D2">
        <w:rPr>
          <w:rFonts w:eastAsia="MS Mincho"/>
          <w:lang w:val="en-GB" w:eastAsia="ja-JP"/>
        </w:rPr>
        <w:t xml:space="preserve">to consider implementing IMT in the frequency band 40.5-43.5 GHz </w:t>
      </w:r>
      <w:proofErr w:type="gramStart"/>
      <w:r w:rsidRPr="00DB70D2">
        <w:rPr>
          <w:rFonts w:eastAsia="MS Mincho"/>
          <w:lang w:val="en-GB" w:eastAsia="ja-JP"/>
        </w:rPr>
        <w:t>in order to</w:t>
      </w:r>
      <w:proofErr w:type="gramEnd"/>
      <w:r w:rsidRPr="00DB70D2">
        <w:rPr>
          <w:rFonts w:eastAsia="MS Mincho"/>
          <w:lang w:val="en-GB" w:eastAsia="ja-JP"/>
        </w:rPr>
        <w:t xml:space="preserve"> better accommodate the needs of other services below 40.5 GHz, taking into account protection of the FSS within the frequency band 37.5-40.5 GHz in Region 1,</w:t>
      </w:r>
    </w:p>
    <w:p w14:paraId="41A0B0D6" w14:textId="77777777" w:rsidR="00A16190" w:rsidRDefault="00A16190" w:rsidP="00DB70D2">
      <w:pPr>
        <w:tabs>
          <w:tab w:val="left" w:pos="1134"/>
          <w:tab w:val="left" w:pos="1588"/>
          <w:tab w:val="left" w:pos="1985"/>
        </w:tabs>
        <w:overflowPunct w:val="0"/>
        <w:autoSpaceDE w:val="0"/>
        <w:autoSpaceDN w:val="0"/>
        <w:adjustRightInd w:val="0"/>
        <w:spacing w:before="120"/>
        <w:textAlignment w:val="baseline"/>
        <w:rPr>
          <w:rFonts w:eastAsia="MS Mincho"/>
          <w:i/>
          <w:szCs w:val="20"/>
          <w:lang w:val="en-GB"/>
        </w:rPr>
      </w:pPr>
      <w:r>
        <w:rPr>
          <w:rFonts w:eastAsia="MS Mincho"/>
          <w:i/>
          <w:szCs w:val="20"/>
          <w:lang w:val="en-GB"/>
        </w:rPr>
        <w:t>…</w:t>
      </w:r>
    </w:p>
    <w:p w14:paraId="3F595B4A" w14:textId="592309F6" w:rsidR="00DB70D2" w:rsidRPr="00DB70D2" w:rsidRDefault="00DB70D2" w:rsidP="00DB70D2">
      <w:pPr>
        <w:tabs>
          <w:tab w:val="left" w:pos="1134"/>
          <w:tab w:val="left" w:pos="1588"/>
          <w:tab w:val="left" w:pos="1985"/>
        </w:tabs>
        <w:overflowPunct w:val="0"/>
        <w:autoSpaceDE w:val="0"/>
        <w:autoSpaceDN w:val="0"/>
        <w:adjustRightInd w:val="0"/>
        <w:spacing w:before="120"/>
        <w:textAlignment w:val="baseline"/>
        <w:rPr>
          <w:rFonts w:eastAsia="MS Mincho"/>
          <w:szCs w:val="20"/>
          <w:lang w:val="en-GB"/>
        </w:rPr>
      </w:pPr>
    </w:p>
    <w:p w14:paraId="620FF18F" w14:textId="5E53CED8" w:rsidR="00DB70D2" w:rsidRPr="00DB70D2" w:rsidRDefault="00DB70D2" w:rsidP="00DB70D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DB70D2">
        <w:rPr>
          <w:rFonts w:eastAsia="MS Mincho" w:hAnsi="Times New Roman Bold"/>
          <w:b/>
          <w:szCs w:val="20"/>
          <w:lang w:val="en-GB"/>
        </w:rPr>
        <w:lastRenderedPageBreak/>
        <w:t>MOD</w:t>
      </w:r>
    </w:p>
    <w:p w14:paraId="18B2E653" w14:textId="4555C922" w:rsidR="00DB70D2" w:rsidRPr="00DB70D2" w:rsidRDefault="00DB70D2" w:rsidP="00DB70D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lang w:val="en-GB"/>
        </w:rPr>
      </w:pPr>
      <w:bookmarkStart w:id="78" w:name="_Toc39649493"/>
      <w:r w:rsidRPr="00DB70D2">
        <w:rPr>
          <w:rFonts w:eastAsia="MS Mincho"/>
          <w:caps/>
          <w:sz w:val="28"/>
          <w:szCs w:val="20"/>
          <w:lang w:val="en-GB"/>
        </w:rPr>
        <w:t>RESOLUTION 413 (Rev.WRC</w:t>
      </w:r>
      <w:r w:rsidRPr="00DB70D2">
        <w:rPr>
          <w:rFonts w:eastAsia="MS Mincho"/>
          <w:caps/>
          <w:sz w:val="28"/>
          <w:szCs w:val="20"/>
          <w:lang w:val="en-GB"/>
        </w:rPr>
        <w:noBreakHyphen/>
      </w:r>
      <w:r w:rsidR="00FD2848">
        <w:rPr>
          <w:rFonts w:eastAsia="MS Mincho"/>
          <w:caps/>
          <w:sz w:val="28"/>
          <w:szCs w:val="20"/>
          <w:lang w:val="en-GB"/>
        </w:rPr>
        <w:t>23</w:t>
      </w:r>
      <w:r w:rsidRPr="00DB70D2">
        <w:rPr>
          <w:rFonts w:eastAsia="MS Mincho"/>
          <w:caps/>
          <w:sz w:val="28"/>
          <w:szCs w:val="20"/>
          <w:lang w:val="en-GB"/>
        </w:rPr>
        <w:t>)</w:t>
      </w:r>
      <w:bookmarkEnd w:id="78"/>
    </w:p>
    <w:p w14:paraId="223ABCCB"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rPr>
      </w:pPr>
      <w:bookmarkStart w:id="79" w:name="_Toc319401824"/>
      <w:bookmarkStart w:id="80" w:name="_Toc327364458"/>
      <w:bookmarkStart w:id="81" w:name="_Toc450048723"/>
      <w:bookmarkStart w:id="82" w:name="_Toc39649494"/>
      <w:r w:rsidRPr="00DB70D2">
        <w:rPr>
          <w:rFonts w:ascii="Times New Roman Bold" w:eastAsia="MS Mincho" w:hAnsi="Times New Roman Bold"/>
          <w:b/>
          <w:sz w:val="28"/>
          <w:szCs w:val="20"/>
          <w:lang w:val="en-GB"/>
        </w:rPr>
        <w:t>Use of the band 108-117.975 MHz by the aeronautical mobile (R) service</w:t>
      </w:r>
      <w:bookmarkEnd w:id="79"/>
      <w:bookmarkEnd w:id="80"/>
      <w:bookmarkEnd w:id="81"/>
      <w:bookmarkEnd w:id="82"/>
    </w:p>
    <w:p w14:paraId="42698BE4" w14:textId="1870F7F1" w:rsidR="00DB70D2" w:rsidRDefault="00DB70D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DB70D2">
        <w:rPr>
          <w:rFonts w:eastAsia="MS Mincho"/>
          <w:szCs w:val="20"/>
          <w:lang w:val="en-GB"/>
        </w:rPr>
        <w:t>The World Radiocommunication Conference (</w:t>
      </w:r>
      <w:r w:rsidR="00FD2848">
        <w:rPr>
          <w:rFonts w:eastAsia="MS Mincho"/>
          <w:szCs w:val="20"/>
          <w:lang w:val="en-GB"/>
        </w:rPr>
        <w:t>Dubai, 2023</w:t>
      </w:r>
      <w:r w:rsidRPr="00DB70D2">
        <w:rPr>
          <w:rFonts w:eastAsia="MS Mincho"/>
          <w:szCs w:val="20"/>
          <w:lang w:val="en-GB"/>
        </w:rPr>
        <w:t>),</w:t>
      </w:r>
    </w:p>
    <w:p w14:paraId="599933F8" w14:textId="769F5C7A" w:rsidR="00A84346" w:rsidRPr="00DB70D2" w:rsidRDefault="00A84346"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eastAsia="ja-JP"/>
        </w:rPr>
      </w:pPr>
      <w:r>
        <w:rPr>
          <w:rFonts w:eastAsia="MS Mincho"/>
          <w:szCs w:val="20"/>
          <w:lang w:val="en-GB" w:eastAsia="ja-JP"/>
        </w:rPr>
        <w:t>…</w:t>
      </w:r>
    </w:p>
    <w:p w14:paraId="5DEE5530"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t>invites ITU</w:t>
      </w:r>
      <w:r w:rsidRPr="00DB70D2">
        <w:rPr>
          <w:rFonts w:eastAsia="MS Mincho"/>
          <w:i/>
          <w:szCs w:val="20"/>
          <w:lang w:val="en-GB"/>
        </w:rPr>
        <w:noBreakHyphen/>
      </w:r>
      <w:proofErr w:type="gramStart"/>
      <w:r w:rsidRPr="00DB70D2">
        <w:rPr>
          <w:rFonts w:eastAsia="MS Mincho"/>
          <w:i/>
          <w:szCs w:val="20"/>
          <w:lang w:val="en-GB"/>
        </w:rPr>
        <w:t>R</w:t>
      </w:r>
      <w:proofErr w:type="gramEnd"/>
    </w:p>
    <w:p w14:paraId="1B46F87E" w14:textId="10D6A2DA"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to study any compatibility issues between the broadcasting service and AM(R)S in the band 108</w:t>
      </w:r>
      <w:r w:rsidRPr="00DB70D2">
        <w:rPr>
          <w:rFonts w:eastAsia="MS Mincho"/>
          <w:szCs w:val="20"/>
          <w:lang w:val="en-GB"/>
        </w:rPr>
        <w:noBreakHyphen/>
        <w:t xml:space="preserve">117.975 MHz that may arise from the introduction of appropriate digital sound broadcasting systems, described in </w:t>
      </w:r>
      <w:r w:rsidR="00936A17">
        <w:rPr>
          <w:rFonts w:eastAsia="MS Mincho"/>
          <w:szCs w:val="20"/>
          <w:lang w:val="en-GB"/>
        </w:rPr>
        <w:t xml:space="preserve">the </w:t>
      </w:r>
      <w:r w:rsidRPr="00DB70D2">
        <w:rPr>
          <w:rFonts w:eastAsia="MS Mincho"/>
          <w:szCs w:val="20"/>
          <w:lang w:val="en-GB"/>
        </w:rPr>
        <w:t>most recent version of Recommendation ITU</w:t>
      </w:r>
      <w:r w:rsidRPr="00DB70D2">
        <w:rPr>
          <w:rFonts w:eastAsia="MS Mincho"/>
          <w:szCs w:val="20"/>
          <w:lang w:val="en-GB"/>
        </w:rPr>
        <w:noBreakHyphen/>
        <w:t>R BS.1114,</w:t>
      </w:r>
      <w:r w:rsidRPr="00DB70D2">
        <w:rPr>
          <w:rFonts w:eastAsia="MS Mincho"/>
          <w:i/>
          <w:szCs w:val="20"/>
          <w:lang w:val="en-GB"/>
        </w:rPr>
        <w:t xml:space="preserve"> </w:t>
      </w:r>
      <w:r w:rsidRPr="00DB70D2">
        <w:rPr>
          <w:rFonts w:eastAsia="MS Mincho"/>
          <w:szCs w:val="20"/>
          <w:lang w:val="en-GB"/>
        </w:rPr>
        <w:t>and to develop new or revised ITU</w:t>
      </w:r>
      <w:r w:rsidRPr="00DB70D2">
        <w:rPr>
          <w:rFonts w:eastAsia="MS Mincho"/>
          <w:szCs w:val="20"/>
          <w:lang w:val="en-GB"/>
        </w:rPr>
        <w:noBreakHyphen/>
        <w:t>R Recommendations as appropriate,</w:t>
      </w:r>
    </w:p>
    <w:p w14:paraId="0CB7BC63"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t xml:space="preserve">instructs the </w:t>
      </w:r>
      <w:proofErr w:type="gramStart"/>
      <w:r w:rsidRPr="00DB70D2">
        <w:rPr>
          <w:rFonts w:eastAsia="MS Mincho"/>
          <w:i/>
          <w:szCs w:val="20"/>
          <w:lang w:val="en-GB"/>
        </w:rPr>
        <w:t>Secretary-General</w:t>
      </w:r>
      <w:proofErr w:type="gramEnd"/>
      <w:r w:rsidRPr="00DB70D2">
        <w:rPr>
          <w:rFonts w:eastAsia="MS Mincho"/>
          <w:i/>
          <w:szCs w:val="20"/>
          <w:lang w:val="en-GB"/>
        </w:rPr>
        <w:t xml:space="preserve"> </w:t>
      </w:r>
    </w:p>
    <w:p w14:paraId="7FC2E7CB"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to bring this Resolution to the attention of ICAO.</w:t>
      </w:r>
    </w:p>
    <w:p w14:paraId="73436209" w14:textId="3041FE61" w:rsidR="00DB70D2" w:rsidRPr="00DB70D2" w:rsidRDefault="00DB70D2" w:rsidP="00DB70D2">
      <w:pPr>
        <w:tabs>
          <w:tab w:val="left" w:pos="1134"/>
          <w:tab w:val="left" w:pos="1588"/>
          <w:tab w:val="left" w:pos="1985"/>
        </w:tabs>
        <w:overflowPunct w:val="0"/>
        <w:autoSpaceDE w:val="0"/>
        <w:autoSpaceDN w:val="0"/>
        <w:adjustRightInd w:val="0"/>
        <w:spacing w:before="120"/>
        <w:textAlignment w:val="baseline"/>
        <w:rPr>
          <w:rFonts w:eastAsia="MS Mincho"/>
          <w:szCs w:val="20"/>
          <w:lang w:val="en-GB"/>
        </w:rPr>
      </w:pPr>
    </w:p>
    <w:p w14:paraId="7B14E6E1" w14:textId="50332B61" w:rsidR="00DB70D2" w:rsidRPr="00DB70D2" w:rsidRDefault="00DB70D2" w:rsidP="00DB70D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DB70D2">
        <w:rPr>
          <w:rFonts w:eastAsia="MS Mincho" w:hAnsi="Times New Roman Bold"/>
          <w:b/>
          <w:szCs w:val="20"/>
          <w:lang w:val="en-GB"/>
        </w:rPr>
        <w:t>MOD</w:t>
      </w:r>
    </w:p>
    <w:p w14:paraId="6BEA506E" w14:textId="40E48D13" w:rsidR="00DB70D2" w:rsidRPr="00DB70D2" w:rsidRDefault="00DB70D2" w:rsidP="00DB70D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lang w:val="en-GB"/>
        </w:rPr>
      </w:pPr>
      <w:bookmarkStart w:id="83" w:name="_Toc39649503"/>
      <w:r w:rsidRPr="00DB70D2">
        <w:rPr>
          <w:rFonts w:eastAsia="MS Mincho"/>
          <w:sz w:val="28"/>
          <w:szCs w:val="20"/>
          <w:lang w:val="en-GB"/>
        </w:rPr>
        <w:t xml:space="preserve">RESOLUTION 424 </w:t>
      </w:r>
      <w:bookmarkStart w:id="84" w:name="_Toc450048732"/>
      <w:r w:rsidRPr="00DB70D2">
        <w:rPr>
          <w:rFonts w:eastAsia="MS Mincho"/>
          <w:sz w:val="28"/>
          <w:szCs w:val="20"/>
          <w:lang w:val="en-GB"/>
        </w:rPr>
        <w:t>(</w:t>
      </w:r>
      <w:r w:rsidR="00FD2848">
        <w:rPr>
          <w:rFonts w:eastAsia="MS Mincho"/>
          <w:sz w:val="28"/>
          <w:szCs w:val="20"/>
          <w:lang w:val="en-GB"/>
        </w:rPr>
        <w:t>REV.</w:t>
      </w:r>
      <w:r w:rsidRPr="00DB70D2">
        <w:rPr>
          <w:rFonts w:eastAsia="MS Mincho"/>
          <w:sz w:val="28"/>
          <w:szCs w:val="20"/>
          <w:lang w:val="en-GB"/>
        </w:rPr>
        <w:t>WRC-</w:t>
      </w:r>
      <w:r w:rsidR="00FD2848">
        <w:rPr>
          <w:rFonts w:eastAsia="MS Mincho"/>
          <w:sz w:val="28"/>
          <w:szCs w:val="20"/>
          <w:lang w:val="en-GB"/>
        </w:rPr>
        <w:t>23</w:t>
      </w:r>
      <w:r w:rsidRPr="00DB70D2">
        <w:rPr>
          <w:rFonts w:eastAsia="MS Mincho"/>
          <w:sz w:val="28"/>
          <w:szCs w:val="20"/>
          <w:lang w:val="en-GB"/>
        </w:rPr>
        <w:t>)</w:t>
      </w:r>
      <w:bookmarkEnd w:id="83"/>
      <w:bookmarkEnd w:id="84"/>
    </w:p>
    <w:p w14:paraId="171C6E32"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rPr>
      </w:pPr>
      <w:bookmarkStart w:id="85" w:name="_Toc450048733"/>
      <w:bookmarkStart w:id="86" w:name="_Toc39649504"/>
      <w:r w:rsidRPr="00DB70D2">
        <w:rPr>
          <w:rFonts w:ascii="Times New Roman Bold" w:eastAsia="MS Mincho" w:hAnsi="Times New Roman Bold"/>
          <w:b/>
          <w:sz w:val="28"/>
          <w:szCs w:val="20"/>
          <w:lang w:val="en-GB"/>
        </w:rPr>
        <w:t xml:space="preserve">Use of Wireless Avionics Intra-Communications in the </w:t>
      </w:r>
      <w:r w:rsidRPr="00DB70D2">
        <w:rPr>
          <w:rFonts w:ascii="Times New Roman Bold" w:eastAsia="MS Mincho" w:hAnsi="Times New Roman Bold"/>
          <w:b/>
          <w:sz w:val="28"/>
          <w:szCs w:val="20"/>
          <w:lang w:val="en-GB"/>
        </w:rPr>
        <w:br/>
        <w:t>frequency band 4 200-4 400 MHz</w:t>
      </w:r>
      <w:bookmarkEnd w:id="85"/>
      <w:bookmarkEnd w:id="86"/>
    </w:p>
    <w:p w14:paraId="38BC2CBC" w14:textId="3BAD241B" w:rsidR="00DB70D2" w:rsidRDefault="00DB70D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DB70D2">
        <w:rPr>
          <w:rFonts w:eastAsia="MS Mincho"/>
          <w:szCs w:val="20"/>
          <w:lang w:val="en-GB"/>
        </w:rPr>
        <w:t>The World Radiocommunication Conference (</w:t>
      </w:r>
      <w:r w:rsidR="00FD2848">
        <w:rPr>
          <w:rFonts w:eastAsia="MS Mincho"/>
          <w:szCs w:val="20"/>
          <w:lang w:val="en-GB"/>
        </w:rPr>
        <w:t>Dubai, 2023</w:t>
      </w:r>
      <w:r w:rsidRPr="00DB70D2">
        <w:rPr>
          <w:rFonts w:eastAsia="MS Mincho"/>
          <w:szCs w:val="20"/>
          <w:lang w:val="en-GB"/>
        </w:rPr>
        <w:t>),</w:t>
      </w:r>
    </w:p>
    <w:p w14:paraId="078152B5" w14:textId="1E18C26E" w:rsidR="00A84346" w:rsidRPr="00DB70D2" w:rsidRDefault="00A84346"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eastAsia="ja-JP"/>
        </w:rPr>
      </w:pPr>
      <w:r>
        <w:rPr>
          <w:rFonts w:eastAsia="MS Mincho"/>
          <w:szCs w:val="20"/>
          <w:lang w:val="en-GB" w:eastAsia="ja-JP"/>
        </w:rPr>
        <w:t>…</w:t>
      </w:r>
    </w:p>
    <w:p w14:paraId="48930B56"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t xml:space="preserve">instructs the </w:t>
      </w:r>
      <w:proofErr w:type="gramStart"/>
      <w:r w:rsidRPr="00DB70D2">
        <w:rPr>
          <w:rFonts w:eastAsia="MS Mincho"/>
          <w:i/>
          <w:szCs w:val="20"/>
          <w:lang w:val="en-GB"/>
        </w:rPr>
        <w:t>Secretary-General</w:t>
      </w:r>
      <w:proofErr w:type="gramEnd"/>
    </w:p>
    <w:p w14:paraId="4C26C78B"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sidRPr="00DB70D2">
        <w:rPr>
          <w:rFonts w:eastAsia="MS Mincho"/>
          <w:szCs w:val="20"/>
          <w:lang w:val="en-GB"/>
        </w:rPr>
        <w:t>to bring this Resolution to the attention of ICAO</w:t>
      </w:r>
      <w:r w:rsidRPr="00DB70D2">
        <w:rPr>
          <w:rFonts w:eastAsia="MS Mincho"/>
          <w:szCs w:val="20"/>
          <w:lang w:val="en-GB" w:eastAsia="ja-JP"/>
        </w:rPr>
        <w:t>,</w:t>
      </w:r>
    </w:p>
    <w:p w14:paraId="06C20F85"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eastAsia="ja-JP"/>
        </w:rPr>
      </w:pPr>
      <w:r w:rsidRPr="00DB70D2">
        <w:rPr>
          <w:rFonts w:eastAsia="MS Mincho"/>
          <w:i/>
          <w:szCs w:val="20"/>
          <w:lang w:val="en-GB"/>
        </w:rPr>
        <w:t>invites</w:t>
      </w:r>
      <w:r w:rsidRPr="00DB70D2">
        <w:rPr>
          <w:rFonts w:eastAsia="MS Mincho"/>
          <w:i/>
          <w:szCs w:val="20"/>
          <w:lang w:val="en-GB" w:eastAsia="ja-JP"/>
        </w:rPr>
        <w:t xml:space="preserve"> the International Civil Aviation Organization</w:t>
      </w:r>
    </w:p>
    <w:p w14:paraId="5DDA03A2" w14:textId="2E842651"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sidRPr="00DB70D2">
        <w:rPr>
          <w:rFonts w:eastAsia="MS Mincho"/>
          <w:szCs w:val="20"/>
          <w:lang w:val="en-GB" w:eastAsia="ja-JP"/>
        </w:rPr>
        <w:t xml:space="preserve">to </w:t>
      </w:r>
      <w:proofErr w:type="gramStart"/>
      <w:r w:rsidRPr="00DB70D2">
        <w:rPr>
          <w:rFonts w:eastAsia="MS Mincho"/>
          <w:szCs w:val="20"/>
          <w:lang w:val="en-GB" w:eastAsia="ja-JP"/>
        </w:rPr>
        <w:t>take into account</w:t>
      </w:r>
      <w:proofErr w:type="gramEnd"/>
      <w:r w:rsidRPr="00DB70D2">
        <w:rPr>
          <w:rFonts w:eastAsia="MS Mincho"/>
          <w:szCs w:val="20"/>
          <w:lang w:val="en-GB" w:eastAsia="ja-JP"/>
        </w:rPr>
        <w:t xml:space="preserve"> </w:t>
      </w:r>
      <w:r w:rsidR="00936A17">
        <w:rPr>
          <w:rFonts w:eastAsia="MS Mincho"/>
          <w:szCs w:val="20"/>
          <w:lang w:val="en-GB" w:eastAsia="ja-JP"/>
        </w:rPr>
        <w:t xml:space="preserve">the </w:t>
      </w:r>
      <w:r w:rsidRPr="00DB70D2">
        <w:rPr>
          <w:rFonts w:eastAsia="MS Mincho"/>
          <w:szCs w:val="20"/>
          <w:lang w:val="en-GB"/>
        </w:rPr>
        <w:t>most recent version of</w:t>
      </w:r>
      <w:r w:rsidRPr="00DB70D2">
        <w:rPr>
          <w:rFonts w:eastAsia="MS Mincho"/>
          <w:szCs w:val="20"/>
          <w:lang w:val="en-GB" w:eastAsia="ja-JP"/>
        </w:rPr>
        <w:t xml:space="preserve"> Recommendation ITU</w:t>
      </w:r>
      <w:r w:rsidRPr="00DB70D2">
        <w:rPr>
          <w:rFonts w:eastAsia="MS Mincho"/>
          <w:szCs w:val="20"/>
          <w:lang w:val="en-GB" w:eastAsia="ja-JP"/>
        </w:rPr>
        <w:noBreakHyphen/>
        <w:t>R M.2085 in the course of development of SARPs for WAIC systems.</w:t>
      </w:r>
    </w:p>
    <w:p w14:paraId="0FCA3F09" w14:textId="6EC8AB2C" w:rsidR="00DB70D2" w:rsidRPr="00DB70D2" w:rsidRDefault="00DB70D2" w:rsidP="00DB70D2">
      <w:pPr>
        <w:tabs>
          <w:tab w:val="left" w:pos="1134"/>
          <w:tab w:val="left" w:pos="1588"/>
          <w:tab w:val="left" w:pos="1985"/>
        </w:tabs>
        <w:overflowPunct w:val="0"/>
        <w:autoSpaceDE w:val="0"/>
        <w:autoSpaceDN w:val="0"/>
        <w:adjustRightInd w:val="0"/>
        <w:spacing w:before="120"/>
        <w:textAlignment w:val="baseline"/>
        <w:rPr>
          <w:rFonts w:eastAsia="MS Mincho"/>
          <w:szCs w:val="20"/>
          <w:lang w:val="en-GB"/>
        </w:rPr>
      </w:pPr>
    </w:p>
    <w:p w14:paraId="5CE1064C" w14:textId="5A24997A" w:rsidR="00DB70D2" w:rsidRPr="00DB70D2" w:rsidRDefault="00DB70D2" w:rsidP="00DB70D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DB70D2">
        <w:rPr>
          <w:rFonts w:eastAsia="MS Mincho" w:hAnsi="Times New Roman Bold"/>
          <w:b/>
          <w:szCs w:val="20"/>
          <w:lang w:val="en-GB"/>
        </w:rPr>
        <w:lastRenderedPageBreak/>
        <w:t>MOD</w:t>
      </w:r>
    </w:p>
    <w:p w14:paraId="3FBB7D22" w14:textId="7C4EE1F8" w:rsidR="00DB70D2" w:rsidRPr="00DB70D2" w:rsidRDefault="00DB70D2" w:rsidP="00DB70D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lang w:val="en-GB"/>
        </w:rPr>
      </w:pPr>
      <w:bookmarkStart w:id="87" w:name="_Toc39649583"/>
      <w:r w:rsidRPr="00DB70D2">
        <w:rPr>
          <w:rFonts w:eastAsia="MS Mincho"/>
          <w:caps/>
          <w:sz w:val="28"/>
          <w:szCs w:val="20"/>
          <w:lang w:val="en-GB"/>
        </w:rPr>
        <w:t>RESOLUTION 716 (Rev.WRC</w:t>
      </w:r>
      <w:r w:rsidRPr="00DB70D2">
        <w:rPr>
          <w:rFonts w:eastAsia="MS Mincho"/>
          <w:caps/>
          <w:sz w:val="28"/>
          <w:szCs w:val="20"/>
          <w:lang w:val="en-GB"/>
        </w:rPr>
        <w:noBreakHyphen/>
      </w:r>
      <w:r w:rsidR="00FD2848">
        <w:rPr>
          <w:rFonts w:eastAsia="MS Mincho"/>
          <w:caps/>
          <w:sz w:val="28"/>
          <w:szCs w:val="20"/>
          <w:lang w:val="en-GB"/>
        </w:rPr>
        <w:t>23</w:t>
      </w:r>
      <w:r w:rsidRPr="00DB70D2">
        <w:rPr>
          <w:rFonts w:eastAsia="MS Mincho"/>
          <w:caps/>
          <w:sz w:val="28"/>
          <w:szCs w:val="20"/>
          <w:lang w:val="en-GB"/>
        </w:rPr>
        <w:t>)</w:t>
      </w:r>
      <w:bookmarkEnd w:id="87"/>
    </w:p>
    <w:p w14:paraId="16BC4DEE"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rPr>
      </w:pPr>
      <w:bookmarkStart w:id="88" w:name="_Toc319401892"/>
      <w:bookmarkStart w:id="89" w:name="_Toc327364547"/>
      <w:bookmarkStart w:id="90" w:name="_Toc450048807"/>
      <w:bookmarkStart w:id="91" w:name="_Toc39649584"/>
      <w:r w:rsidRPr="00DB70D2">
        <w:rPr>
          <w:rFonts w:ascii="Times New Roman Bold" w:eastAsia="MS Mincho" w:hAnsi="Times New Roman Bold"/>
          <w:b/>
          <w:sz w:val="28"/>
          <w:szCs w:val="20"/>
          <w:lang w:val="en-GB"/>
        </w:rPr>
        <w:t xml:space="preserve">Use of the frequency bands 1 980-2 010 MHz and 2 170-2 200 MHz in </w:t>
      </w:r>
      <w:r w:rsidRPr="00DB70D2">
        <w:rPr>
          <w:rFonts w:ascii="Times New Roman Bold" w:eastAsia="MS Mincho" w:hAnsi="Times New Roman Bold"/>
          <w:b/>
          <w:sz w:val="28"/>
          <w:szCs w:val="20"/>
          <w:lang w:val="en-GB"/>
        </w:rPr>
        <w:br/>
        <w:t xml:space="preserve">all three Regions and 2 010-2 025 MHz and 2 160-2 170 MHz in </w:t>
      </w:r>
      <w:r w:rsidRPr="00DB70D2">
        <w:rPr>
          <w:rFonts w:ascii="Times New Roman Bold" w:eastAsia="MS Mincho" w:hAnsi="Times New Roman Bold"/>
          <w:b/>
          <w:sz w:val="28"/>
          <w:szCs w:val="20"/>
          <w:lang w:val="en-GB"/>
        </w:rPr>
        <w:br/>
        <w:t xml:space="preserve">Region 2 by the fixed and mobile-satellite services </w:t>
      </w:r>
      <w:r w:rsidRPr="00DB70D2">
        <w:rPr>
          <w:rFonts w:ascii="Times New Roman Bold" w:eastAsia="MS Mincho" w:hAnsi="Times New Roman Bold"/>
          <w:b/>
          <w:sz w:val="28"/>
          <w:szCs w:val="20"/>
          <w:lang w:val="en-GB"/>
        </w:rPr>
        <w:br/>
        <w:t>and associated transition arrangements</w:t>
      </w:r>
      <w:bookmarkEnd w:id="88"/>
      <w:bookmarkEnd w:id="89"/>
      <w:bookmarkEnd w:id="90"/>
      <w:bookmarkEnd w:id="91"/>
    </w:p>
    <w:p w14:paraId="51066F5D" w14:textId="2460AC80" w:rsidR="00DB70D2" w:rsidRPr="00DB70D2" w:rsidRDefault="00DB70D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DB70D2">
        <w:rPr>
          <w:rFonts w:eastAsia="MS Mincho"/>
          <w:szCs w:val="20"/>
          <w:lang w:val="en-GB"/>
        </w:rPr>
        <w:t>The World Radiocommunication Conference (</w:t>
      </w:r>
      <w:r w:rsidR="00FD2848">
        <w:rPr>
          <w:rFonts w:eastAsia="MS Mincho"/>
          <w:szCs w:val="20"/>
          <w:lang w:val="en-GB"/>
        </w:rPr>
        <w:t>Dubai, 2023</w:t>
      </w:r>
      <w:r w:rsidRPr="00DB70D2">
        <w:rPr>
          <w:rFonts w:eastAsia="MS Mincho"/>
          <w:szCs w:val="20"/>
          <w:lang w:val="en-GB"/>
        </w:rPr>
        <w:t>),</w:t>
      </w:r>
    </w:p>
    <w:p w14:paraId="67F2C6D1" w14:textId="5E38E603" w:rsidR="00DB70D2" w:rsidRPr="00DB70D2" w:rsidRDefault="00A84346"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Pr>
          <w:rFonts w:eastAsia="MS Mincho"/>
          <w:szCs w:val="20"/>
          <w:lang w:val="en-GB" w:eastAsia="ja-JP"/>
        </w:rPr>
        <w:t>…</w:t>
      </w:r>
    </w:p>
    <w:p w14:paraId="67C23DE1"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t>resolves</w:t>
      </w:r>
    </w:p>
    <w:p w14:paraId="21CCC78B"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1</w:t>
      </w:r>
      <w:r w:rsidRPr="00DB70D2">
        <w:rPr>
          <w:rFonts w:eastAsia="MS Mincho"/>
          <w:szCs w:val="20"/>
          <w:lang w:val="en-GB"/>
        </w:rPr>
        <w:tab/>
        <w:t>to request administrations to notify to the Radiocommunication Bureau the basic characteristics of frequency assignments to existing or planned fixed stations requiring protection, or those typical</w:t>
      </w:r>
      <w:r w:rsidRPr="00DB70D2">
        <w:rPr>
          <w:rFonts w:eastAsia="MS Mincho"/>
          <w:position w:val="6"/>
          <w:sz w:val="18"/>
          <w:szCs w:val="20"/>
          <w:lang w:val="en-GB"/>
        </w:rPr>
        <w:footnoteReference w:customMarkFollows="1" w:id="13"/>
        <w:t>2</w:t>
      </w:r>
      <w:r w:rsidRPr="00DB70D2">
        <w:rPr>
          <w:rFonts w:eastAsia="MS Mincho"/>
          <w:szCs w:val="20"/>
          <w:lang w:val="en-GB"/>
        </w:rPr>
        <w:t xml:space="preserve"> of existing and planned fixed stations brought into use before 1 January 2000 in the frequency bands 1 980-2 010 MHz and 2 170-2 200 MHz in all three Regions and 2 010-2 025 MHz and 2 160-2 170 MHz in Region </w:t>
      </w:r>
      <w:proofErr w:type="gramStart"/>
      <w:r w:rsidRPr="00DB70D2">
        <w:rPr>
          <w:rFonts w:eastAsia="MS Mincho"/>
          <w:szCs w:val="20"/>
          <w:lang w:val="en-GB"/>
        </w:rPr>
        <w:t>2;</w:t>
      </w:r>
      <w:proofErr w:type="gramEnd"/>
    </w:p>
    <w:p w14:paraId="480FDB10"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2</w:t>
      </w:r>
      <w:r w:rsidRPr="00DB70D2">
        <w:rPr>
          <w:rFonts w:eastAsia="MS Mincho"/>
          <w:szCs w:val="20"/>
          <w:lang w:val="en-GB"/>
        </w:rPr>
        <w:tab/>
        <w:t xml:space="preserve">that administrations proposing to bring an MSS system into service must take account of the fact that, when coordinating their system with administrations having terrestrial services, such administrations may have existing or planned installations covered by Article 48 of the </w:t>
      </w:r>
      <w:proofErr w:type="gramStart"/>
      <w:r w:rsidRPr="00DB70D2">
        <w:rPr>
          <w:rFonts w:eastAsia="MS Mincho"/>
          <w:szCs w:val="20"/>
          <w:lang w:val="en-GB"/>
        </w:rPr>
        <w:t>Constitution;</w:t>
      </w:r>
      <w:proofErr w:type="gramEnd"/>
    </w:p>
    <w:p w14:paraId="2353DE2A"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3</w:t>
      </w:r>
      <w:r w:rsidRPr="00DB70D2">
        <w:rPr>
          <w:rFonts w:eastAsia="MS Mincho"/>
          <w:szCs w:val="20"/>
          <w:lang w:val="en-GB"/>
        </w:rPr>
        <w:tab/>
        <w:t xml:space="preserve">that in respect of stations of the fixed service taken into account in the application of </w:t>
      </w:r>
      <w:r w:rsidRPr="00DB70D2">
        <w:rPr>
          <w:rFonts w:eastAsia="MS Mincho"/>
          <w:bCs/>
          <w:szCs w:val="20"/>
          <w:lang w:val="en-GB"/>
        </w:rPr>
        <w:t>No. </w:t>
      </w:r>
      <w:r w:rsidRPr="00DB70D2">
        <w:rPr>
          <w:rFonts w:eastAsia="MS Mincho"/>
          <w:b/>
          <w:color w:val="000000"/>
          <w:szCs w:val="20"/>
          <w:lang w:val="en-GB"/>
        </w:rPr>
        <w:t>9.11A</w:t>
      </w:r>
      <w:r w:rsidRPr="00DB70D2">
        <w:rPr>
          <w:rFonts w:eastAsia="MS Mincho"/>
          <w:szCs w:val="20"/>
          <w:lang w:val="en-GB"/>
        </w:rPr>
        <w:t>, administrations responsible for MSS networks operating in the bands 1 980-2 010 MHz and 2 170-2 200 MHz in all three Regions and 2 010-2 025 MHz and 2 160-2 170 MHz in Region 2 shall ensure that unacceptable interference is not caused to fixed service stations notified and brought into use before 1 January </w:t>
      </w:r>
      <w:proofErr w:type="gramStart"/>
      <w:r w:rsidRPr="00DB70D2">
        <w:rPr>
          <w:rFonts w:eastAsia="MS Mincho"/>
          <w:szCs w:val="20"/>
          <w:lang w:val="en-GB"/>
        </w:rPr>
        <w:t>2000;</w:t>
      </w:r>
      <w:proofErr w:type="gramEnd"/>
    </w:p>
    <w:p w14:paraId="637EB391"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4</w:t>
      </w:r>
      <w:r w:rsidRPr="00DB70D2">
        <w:rPr>
          <w:rFonts w:eastAsia="MS Mincho"/>
          <w:szCs w:val="20"/>
          <w:lang w:val="en-GB"/>
        </w:rPr>
        <w:tab/>
        <w:t>that to facilitate the introduction and future use of the 2 GHz bands by the MSS:</w:t>
      </w:r>
    </w:p>
    <w:p w14:paraId="0EBBB85E" w14:textId="603DD9DF"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4.1</w:t>
      </w:r>
      <w:r w:rsidRPr="00DB70D2">
        <w:rPr>
          <w:rFonts w:eastAsia="MS Mincho"/>
          <w:szCs w:val="20"/>
          <w:lang w:val="en-GB"/>
        </w:rPr>
        <w:tab/>
        <w:t xml:space="preserve">administrations are urged to ensure that frequency assignments to new fixed service systems, to be brought into operation after 1 January 2000, do not overlap with the 1 980-2 010 MHz and 2 170-2 200 MHz in all three Regions and 2 010-2 025 MHz and 2 160-2 170 MHz in Region 2 MSS allocations, for example by using the channel plans of </w:t>
      </w:r>
      <w:r w:rsidR="00936A17">
        <w:rPr>
          <w:rFonts w:eastAsia="MS Mincho"/>
          <w:szCs w:val="20"/>
          <w:lang w:val="en-GB"/>
        </w:rPr>
        <w:t xml:space="preserve">the </w:t>
      </w:r>
      <w:r w:rsidRPr="00DB70D2">
        <w:rPr>
          <w:rFonts w:eastAsia="MS Mincho"/>
          <w:szCs w:val="20"/>
          <w:lang w:val="en-GB"/>
        </w:rPr>
        <w:t>most recent version of Recommendation ITU</w:t>
      </w:r>
      <w:r w:rsidRPr="00DB70D2">
        <w:rPr>
          <w:rFonts w:eastAsia="MS Mincho"/>
          <w:szCs w:val="20"/>
          <w:lang w:val="en-GB"/>
        </w:rPr>
        <w:noBreakHyphen/>
        <w:t>R F.</w:t>
      </w:r>
      <w:proofErr w:type="gramStart"/>
      <w:r w:rsidRPr="00DB70D2">
        <w:rPr>
          <w:rFonts w:eastAsia="MS Mincho"/>
          <w:szCs w:val="20"/>
          <w:lang w:val="en-GB"/>
        </w:rPr>
        <w:t>1098;</w:t>
      </w:r>
      <w:proofErr w:type="gramEnd"/>
    </w:p>
    <w:p w14:paraId="60C3B8E5" w14:textId="455648C8" w:rsidR="00DB70D2" w:rsidRPr="00DB70D2" w:rsidRDefault="00A84346"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Pr>
          <w:rFonts w:eastAsia="MS Mincho"/>
          <w:szCs w:val="20"/>
          <w:lang w:val="en-GB" w:eastAsia="ja-JP"/>
        </w:rPr>
        <w:t>…</w:t>
      </w:r>
    </w:p>
    <w:p w14:paraId="4F991311" w14:textId="235BB252" w:rsidR="00DB70D2" w:rsidRPr="00DB70D2" w:rsidRDefault="00DB70D2" w:rsidP="00DB70D2">
      <w:pPr>
        <w:tabs>
          <w:tab w:val="left" w:pos="1134"/>
          <w:tab w:val="left" w:pos="1588"/>
          <w:tab w:val="left" w:pos="1985"/>
        </w:tabs>
        <w:overflowPunct w:val="0"/>
        <w:autoSpaceDE w:val="0"/>
        <w:autoSpaceDN w:val="0"/>
        <w:adjustRightInd w:val="0"/>
        <w:spacing w:before="120"/>
        <w:textAlignment w:val="baseline"/>
        <w:rPr>
          <w:rFonts w:eastAsia="MS Mincho"/>
          <w:szCs w:val="20"/>
          <w:lang w:val="en-GB"/>
        </w:rPr>
      </w:pPr>
    </w:p>
    <w:p w14:paraId="3E7D3FE7" w14:textId="56140C31" w:rsidR="00DB70D2" w:rsidRPr="00DB70D2" w:rsidRDefault="00DB70D2" w:rsidP="00DB70D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DB70D2">
        <w:rPr>
          <w:rFonts w:eastAsia="MS Mincho" w:hAnsi="Times New Roman Bold"/>
          <w:b/>
          <w:szCs w:val="20"/>
          <w:lang w:val="en-GB"/>
        </w:rPr>
        <w:lastRenderedPageBreak/>
        <w:t>MOD</w:t>
      </w:r>
    </w:p>
    <w:p w14:paraId="66095AC1" w14:textId="2BC67727" w:rsidR="00DB70D2" w:rsidRPr="00DB70D2" w:rsidRDefault="00DB70D2" w:rsidP="00DB70D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lang w:val="en-GB"/>
        </w:rPr>
      </w:pPr>
      <w:bookmarkStart w:id="92" w:name="_Toc39649597"/>
      <w:r w:rsidRPr="00DB70D2">
        <w:rPr>
          <w:rFonts w:eastAsia="MS Mincho"/>
          <w:caps/>
          <w:sz w:val="28"/>
          <w:szCs w:val="20"/>
          <w:lang w:val="en-GB"/>
        </w:rPr>
        <w:t>RESOLUTION 744 (Rev.WRC-</w:t>
      </w:r>
      <w:r w:rsidR="00FD2848">
        <w:rPr>
          <w:rFonts w:eastAsia="MS Mincho"/>
          <w:caps/>
          <w:sz w:val="28"/>
          <w:szCs w:val="20"/>
          <w:lang w:val="en-GB"/>
        </w:rPr>
        <w:t>23</w:t>
      </w:r>
      <w:r w:rsidRPr="00DB70D2">
        <w:rPr>
          <w:rFonts w:eastAsia="MS Mincho"/>
          <w:caps/>
          <w:sz w:val="28"/>
          <w:szCs w:val="20"/>
          <w:lang w:val="en-GB"/>
        </w:rPr>
        <w:t>)</w:t>
      </w:r>
      <w:bookmarkEnd w:id="92"/>
    </w:p>
    <w:p w14:paraId="0FEB9627"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rPr>
      </w:pPr>
      <w:bookmarkStart w:id="93" w:name="_Toc327364561"/>
      <w:bookmarkStart w:id="94" w:name="_Toc450048821"/>
      <w:bookmarkStart w:id="95" w:name="_Toc39649598"/>
      <w:r w:rsidRPr="00DB70D2">
        <w:rPr>
          <w:rFonts w:ascii="Times New Roman Bold" w:eastAsia="MS Mincho" w:hAnsi="Times New Roman Bold"/>
          <w:b/>
          <w:sz w:val="28"/>
          <w:szCs w:val="20"/>
          <w:lang w:val="en-GB"/>
        </w:rPr>
        <w:t>Sharing between the mobile-satellite service (Earth-to-space) and the fixed and mobile services in the band 1 668.4-1 675 MHz</w:t>
      </w:r>
      <w:bookmarkEnd w:id="93"/>
      <w:bookmarkEnd w:id="94"/>
      <w:bookmarkEnd w:id="95"/>
    </w:p>
    <w:p w14:paraId="5BEC0931" w14:textId="48661572" w:rsidR="00DB70D2" w:rsidRDefault="00DB70D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DB70D2">
        <w:rPr>
          <w:rFonts w:eastAsia="MS Mincho"/>
          <w:szCs w:val="20"/>
          <w:lang w:val="en-GB"/>
        </w:rPr>
        <w:t>The World Radiocommunication Conference (</w:t>
      </w:r>
      <w:r w:rsidR="00FD2848">
        <w:rPr>
          <w:rFonts w:eastAsia="MS Mincho"/>
          <w:szCs w:val="20"/>
          <w:lang w:val="en-GB"/>
        </w:rPr>
        <w:t>Dubai, 2023</w:t>
      </w:r>
      <w:r w:rsidRPr="00DB70D2">
        <w:rPr>
          <w:rFonts w:eastAsia="MS Mincho"/>
          <w:szCs w:val="20"/>
          <w:lang w:val="en-GB"/>
        </w:rPr>
        <w:t>),</w:t>
      </w:r>
    </w:p>
    <w:p w14:paraId="58C57269" w14:textId="4FBA77D5" w:rsidR="00516297" w:rsidRPr="00DB70D2" w:rsidRDefault="00516297"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eastAsia="ja-JP"/>
        </w:rPr>
      </w:pPr>
      <w:r>
        <w:rPr>
          <w:rFonts w:eastAsia="MS Mincho"/>
          <w:szCs w:val="20"/>
          <w:lang w:val="en-GB" w:eastAsia="ja-JP"/>
        </w:rPr>
        <w:t>…</w:t>
      </w:r>
    </w:p>
    <w:p w14:paraId="41C93764"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t>resolves</w:t>
      </w:r>
    </w:p>
    <w:p w14:paraId="5F5EC879"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sidRPr="00DB70D2">
        <w:rPr>
          <w:rFonts w:eastAsia="MS Mincho"/>
          <w:szCs w:val="20"/>
          <w:lang w:val="en-GB"/>
        </w:rPr>
        <w:t>1</w:t>
      </w:r>
      <w:r w:rsidRPr="00DB70D2">
        <w:rPr>
          <w:rFonts w:eastAsia="MS Mincho"/>
          <w:szCs w:val="20"/>
          <w:lang w:val="en-GB"/>
        </w:rPr>
        <w:tab/>
        <w:t xml:space="preserve">that the use of the band 1 668.4-1 675 MHz by systems in the mobile service is limited to transportable radio-relay </w:t>
      </w:r>
      <w:proofErr w:type="gramStart"/>
      <w:r w:rsidRPr="00DB70D2">
        <w:rPr>
          <w:rFonts w:eastAsia="MS Mincho"/>
          <w:szCs w:val="20"/>
          <w:lang w:val="en-GB"/>
        </w:rPr>
        <w:t>systems;</w:t>
      </w:r>
      <w:proofErr w:type="gramEnd"/>
    </w:p>
    <w:p w14:paraId="523DBF4B" w14:textId="2EB836B3"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sidRPr="00DB70D2">
        <w:rPr>
          <w:rFonts w:eastAsia="MS Mincho"/>
          <w:szCs w:val="20"/>
          <w:lang w:val="en-GB" w:eastAsia="ja-JP"/>
        </w:rPr>
        <w:t>2</w:t>
      </w:r>
      <w:r w:rsidRPr="00DB70D2">
        <w:rPr>
          <w:rFonts w:eastAsia="MS Mincho"/>
          <w:szCs w:val="20"/>
          <w:lang w:val="en-GB" w:eastAsia="ja-JP"/>
        </w:rPr>
        <w:tab/>
        <w:t xml:space="preserve">that administrations operating transportable radio-relay systems should take into account </w:t>
      </w:r>
      <w:r w:rsidR="00936A17">
        <w:rPr>
          <w:rFonts w:eastAsia="MS Mincho"/>
          <w:szCs w:val="20"/>
          <w:lang w:val="en-GB" w:eastAsia="ja-JP"/>
        </w:rPr>
        <w:t xml:space="preserve">the </w:t>
      </w:r>
      <w:r w:rsidRPr="00DB70D2">
        <w:rPr>
          <w:rFonts w:eastAsia="MS Mincho"/>
          <w:szCs w:val="20"/>
          <w:lang w:val="en-GB"/>
        </w:rPr>
        <w:t>most recent version of</w:t>
      </w:r>
      <w:r w:rsidRPr="00DB70D2">
        <w:rPr>
          <w:rFonts w:eastAsia="MS Mincho"/>
          <w:szCs w:val="20"/>
          <w:lang w:val="en-GB" w:eastAsia="ja-JP"/>
        </w:rPr>
        <w:t xml:space="preserve"> Recommendation ITU</w:t>
      </w:r>
      <w:r w:rsidRPr="00DB70D2">
        <w:rPr>
          <w:rFonts w:eastAsia="MS Mincho"/>
          <w:szCs w:val="20"/>
          <w:lang w:val="en-GB" w:eastAsia="ja-JP"/>
        </w:rPr>
        <w:noBreakHyphen/>
        <w:t xml:space="preserve">R M.1799, which states that, to adequately protect MSS networks, the </w:t>
      </w:r>
      <w:proofErr w:type="spellStart"/>
      <w:r w:rsidRPr="00DB70D2">
        <w:rPr>
          <w:rFonts w:eastAsia="MS Mincho"/>
          <w:szCs w:val="20"/>
          <w:lang w:val="en-GB" w:eastAsia="ja-JP"/>
        </w:rPr>
        <w:t>e.i.r.p</w:t>
      </w:r>
      <w:proofErr w:type="spellEnd"/>
      <w:r w:rsidRPr="00DB70D2">
        <w:rPr>
          <w:rFonts w:eastAsia="MS Mincho"/>
          <w:szCs w:val="20"/>
          <w:lang w:val="en-GB" w:eastAsia="ja-JP"/>
        </w:rPr>
        <w:t>. of transportable radio-relay stations should not exceed −27 </w:t>
      </w:r>
      <w:proofErr w:type="gramStart"/>
      <w:r w:rsidRPr="00DB70D2">
        <w:rPr>
          <w:rFonts w:eastAsia="MS Mincho"/>
          <w:szCs w:val="20"/>
          <w:lang w:val="en-GB" w:eastAsia="ja-JP"/>
        </w:rPr>
        <w:t>dB(</w:t>
      </w:r>
      <w:proofErr w:type="gramEnd"/>
      <w:r w:rsidRPr="00DB70D2">
        <w:rPr>
          <w:rFonts w:eastAsia="MS Mincho"/>
          <w:szCs w:val="20"/>
          <w:lang w:val="en-GB" w:eastAsia="ja-JP"/>
        </w:rPr>
        <w:t xml:space="preserve">W/4 kHz) in the band </w:t>
      </w:r>
      <w:r w:rsidRPr="00DB70D2">
        <w:rPr>
          <w:rFonts w:eastAsia="MS Mincho"/>
          <w:szCs w:val="20"/>
          <w:lang w:val="en-GB"/>
        </w:rPr>
        <w:t>1 668.4</w:t>
      </w:r>
      <w:r w:rsidRPr="00DB70D2">
        <w:rPr>
          <w:rFonts w:eastAsia="MS Mincho"/>
          <w:szCs w:val="20"/>
          <w:lang w:val="en-GB"/>
        </w:rPr>
        <w:noBreakHyphen/>
        <w:t>1 675 </w:t>
      </w:r>
      <w:r w:rsidRPr="00DB70D2">
        <w:rPr>
          <w:rFonts w:eastAsia="MS Mincho"/>
          <w:szCs w:val="20"/>
          <w:lang w:val="en-GB" w:eastAsia="ja-JP"/>
        </w:rPr>
        <w:t>MHz in the direction of the geostationary orbit;</w:t>
      </w:r>
    </w:p>
    <w:p w14:paraId="25E08B52"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sidRPr="00DB70D2">
        <w:rPr>
          <w:rFonts w:eastAsia="MS Mincho"/>
          <w:szCs w:val="20"/>
          <w:lang w:val="en-GB" w:eastAsia="ja-JP"/>
        </w:rPr>
        <w:t>3</w:t>
      </w:r>
      <w:r w:rsidRPr="00DB70D2">
        <w:rPr>
          <w:rFonts w:eastAsia="MS Mincho"/>
          <w:szCs w:val="20"/>
          <w:lang w:val="en-GB" w:eastAsia="ja-JP"/>
        </w:rPr>
        <w:tab/>
        <w:t xml:space="preserve">that from 1 January 2015 administrations operating such systems in the mobile service shall limit the </w:t>
      </w:r>
      <w:proofErr w:type="spellStart"/>
      <w:r w:rsidRPr="00DB70D2">
        <w:rPr>
          <w:rFonts w:eastAsia="MS Mincho"/>
          <w:szCs w:val="20"/>
          <w:lang w:val="en-GB" w:eastAsia="ja-JP"/>
        </w:rPr>
        <w:t>e.i.r.p</w:t>
      </w:r>
      <w:proofErr w:type="spellEnd"/>
      <w:r w:rsidRPr="00DB70D2">
        <w:rPr>
          <w:rFonts w:eastAsia="MS Mincho"/>
          <w:szCs w:val="20"/>
          <w:lang w:val="en-GB" w:eastAsia="ja-JP"/>
        </w:rPr>
        <w:t>. spectral density radiated in the direction of the geostationary orbit by these systems to −27 </w:t>
      </w:r>
      <w:proofErr w:type="gramStart"/>
      <w:r w:rsidRPr="00DB70D2">
        <w:rPr>
          <w:rFonts w:eastAsia="MS Mincho"/>
          <w:szCs w:val="20"/>
          <w:lang w:val="en-GB" w:eastAsia="ja-JP"/>
        </w:rPr>
        <w:t>dB(</w:t>
      </w:r>
      <w:proofErr w:type="gramEnd"/>
      <w:r w:rsidRPr="00DB70D2">
        <w:rPr>
          <w:rFonts w:eastAsia="MS Mincho"/>
          <w:szCs w:val="20"/>
          <w:lang w:val="en-GB" w:eastAsia="ja-JP"/>
        </w:rPr>
        <w:t xml:space="preserve">W/4 kHz) in the band </w:t>
      </w:r>
      <w:r w:rsidRPr="00DB70D2">
        <w:rPr>
          <w:rFonts w:eastAsia="MS Mincho"/>
          <w:szCs w:val="20"/>
          <w:lang w:val="en-GB"/>
        </w:rPr>
        <w:t>1 668.4-1 675 </w:t>
      </w:r>
      <w:r w:rsidRPr="00DB70D2">
        <w:rPr>
          <w:rFonts w:eastAsia="MS Mincho"/>
          <w:szCs w:val="20"/>
          <w:lang w:val="en-GB" w:eastAsia="ja-JP"/>
        </w:rPr>
        <w:t>MHz;</w:t>
      </w:r>
    </w:p>
    <w:p w14:paraId="324D91EC"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4</w:t>
      </w:r>
      <w:r w:rsidRPr="00DB70D2">
        <w:rPr>
          <w:rFonts w:eastAsia="MS Mincho"/>
          <w:szCs w:val="20"/>
          <w:lang w:val="en-GB"/>
        </w:rPr>
        <w:tab/>
        <w:t xml:space="preserve">that, in the band 1 670-1 675 MHz, stations in the MSS shall not claim protection from stations in the fixed and mobile services operating in </w:t>
      </w:r>
      <w:r w:rsidRPr="00DB70D2">
        <w:rPr>
          <w:rFonts w:eastAsia="MS Mincho"/>
          <w:szCs w:val="20"/>
          <w:lang w:val="en-GB" w:eastAsia="ja-JP"/>
        </w:rPr>
        <w:t xml:space="preserve">Canada and </w:t>
      </w:r>
      <w:r w:rsidRPr="00DB70D2">
        <w:rPr>
          <w:rFonts w:eastAsia="MS Mincho"/>
          <w:szCs w:val="20"/>
          <w:lang w:val="en-GB"/>
        </w:rPr>
        <w:t xml:space="preserve">the United States of </w:t>
      </w:r>
      <w:proofErr w:type="gramStart"/>
      <w:r w:rsidRPr="00DB70D2">
        <w:rPr>
          <w:rFonts w:eastAsia="MS Mincho"/>
          <w:szCs w:val="20"/>
          <w:lang w:val="en-GB"/>
        </w:rPr>
        <w:t>America;</w:t>
      </w:r>
      <w:proofErr w:type="gramEnd"/>
    </w:p>
    <w:p w14:paraId="64E3C8FF"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eastAsia="ja-JP"/>
        </w:rPr>
        <w:t>5</w:t>
      </w:r>
      <w:r w:rsidRPr="00DB70D2">
        <w:rPr>
          <w:rFonts w:eastAsia="MS Mincho"/>
          <w:szCs w:val="20"/>
          <w:lang w:val="en-GB"/>
        </w:rPr>
        <w:tab/>
        <w:t xml:space="preserve">that </w:t>
      </w:r>
      <w:r w:rsidRPr="00DB70D2">
        <w:rPr>
          <w:rFonts w:eastAsia="MS Mincho"/>
          <w:i/>
          <w:iCs/>
          <w:szCs w:val="20"/>
          <w:lang w:val="en-GB"/>
        </w:rPr>
        <w:t>resolves </w:t>
      </w:r>
      <w:r w:rsidRPr="00DB70D2">
        <w:rPr>
          <w:rFonts w:eastAsia="MS Mincho"/>
          <w:szCs w:val="20"/>
          <w:lang w:val="en-GB"/>
        </w:rPr>
        <w:t>1, 2 and 3 do not apply to stations in the fixed and mobile services operating in Canada and the United States of America.</w:t>
      </w:r>
    </w:p>
    <w:p w14:paraId="11A2DCAB" w14:textId="0FD4A6AB" w:rsidR="00DB70D2" w:rsidRPr="00DB70D2" w:rsidRDefault="00DB70D2" w:rsidP="00DB70D2">
      <w:pPr>
        <w:tabs>
          <w:tab w:val="left" w:pos="1134"/>
          <w:tab w:val="left" w:pos="1588"/>
          <w:tab w:val="left" w:pos="1985"/>
        </w:tabs>
        <w:overflowPunct w:val="0"/>
        <w:autoSpaceDE w:val="0"/>
        <w:autoSpaceDN w:val="0"/>
        <w:adjustRightInd w:val="0"/>
        <w:spacing w:before="120"/>
        <w:textAlignment w:val="baseline"/>
        <w:rPr>
          <w:rFonts w:eastAsia="MS Mincho"/>
          <w:szCs w:val="20"/>
          <w:lang w:val="en-GB"/>
        </w:rPr>
      </w:pPr>
    </w:p>
    <w:p w14:paraId="2FF85387" w14:textId="4920C9D1" w:rsidR="00DB70D2" w:rsidRPr="00DB70D2" w:rsidRDefault="00DB70D2" w:rsidP="00DB70D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DB70D2">
        <w:rPr>
          <w:rFonts w:eastAsia="MS Mincho" w:hAnsi="Times New Roman Bold"/>
          <w:b/>
          <w:szCs w:val="20"/>
          <w:lang w:val="en-GB"/>
        </w:rPr>
        <w:t>MOD</w:t>
      </w:r>
    </w:p>
    <w:p w14:paraId="64A93FDA" w14:textId="0F5190DB" w:rsidR="00DB70D2" w:rsidRPr="00DB70D2" w:rsidRDefault="00DB70D2" w:rsidP="00DB70D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lang w:val="en-GB"/>
        </w:rPr>
      </w:pPr>
      <w:bookmarkStart w:id="96" w:name="_Toc39649601"/>
      <w:r w:rsidRPr="00DB70D2">
        <w:rPr>
          <w:rFonts w:eastAsia="MS Mincho"/>
          <w:caps/>
          <w:sz w:val="28"/>
          <w:szCs w:val="20"/>
          <w:lang w:val="en-GB"/>
        </w:rPr>
        <w:t>RESOLUTION 749 (REV.WRC</w:t>
      </w:r>
      <w:r w:rsidRPr="00DB70D2">
        <w:rPr>
          <w:rFonts w:eastAsia="MS Mincho"/>
          <w:caps/>
          <w:sz w:val="28"/>
          <w:szCs w:val="20"/>
          <w:lang w:val="en-GB"/>
        </w:rPr>
        <w:noBreakHyphen/>
      </w:r>
      <w:r w:rsidR="00FD2848">
        <w:rPr>
          <w:rFonts w:eastAsia="MS Mincho"/>
          <w:caps/>
          <w:sz w:val="28"/>
          <w:szCs w:val="20"/>
          <w:lang w:val="en-GB"/>
        </w:rPr>
        <w:t>23</w:t>
      </w:r>
      <w:r w:rsidRPr="00DB70D2">
        <w:rPr>
          <w:rFonts w:eastAsia="MS Mincho"/>
          <w:caps/>
          <w:sz w:val="28"/>
          <w:szCs w:val="20"/>
          <w:lang w:val="en-GB"/>
        </w:rPr>
        <w:t>)</w:t>
      </w:r>
      <w:bookmarkEnd w:id="96"/>
    </w:p>
    <w:p w14:paraId="4C0377EB"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rPr>
      </w:pPr>
      <w:bookmarkStart w:id="97" w:name="_Toc35789411"/>
      <w:bookmarkStart w:id="98" w:name="_Toc35857108"/>
      <w:bookmarkStart w:id="99" w:name="_Toc35877743"/>
      <w:bookmarkStart w:id="100" w:name="_Toc35963686"/>
      <w:bookmarkStart w:id="101" w:name="_Toc39649602"/>
      <w:r w:rsidRPr="00DB70D2">
        <w:rPr>
          <w:rFonts w:ascii="Times New Roman Bold" w:eastAsia="MS Mincho" w:hAnsi="Times New Roman Bold"/>
          <w:b/>
          <w:sz w:val="28"/>
          <w:szCs w:val="20"/>
          <w:lang w:val="en-GB"/>
        </w:rPr>
        <w:t xml:space="preserve">Use of the frequency band 790-862 MHz in countries of </w:t>
      </w:r>
      <w:proofErr w:type="gramStart"/>
      <w:r w:rsidRPr="00DB70D2">
        <w:rPr>
          <w:rFonts w:ascii="Times New Roman Bold" w:eastAsia="MS Mincho" w:hAnsi="Times New Roman Bold"/>
          <w:b/>
          <w:sz w:val="28"/>
          <w:szCs w:val="20"/>
          <w:lang w:val="en-GB"/>
        </w:rPr>
        <w:t>Region</w:t>
      </w:r>
      <w:proofErr w:type="gramEnd"/>
      <w:r w:rsidRPr="00DB70D2">
        <w:rPr>
          <w:rFonts w:ascii="Times New Roman Bold" w:eastAsia="MS Mincho" w:hAnsi="Times New Roman Bold"/>
          <w:b/>
          <w:sz w:val="28"/>
          <w:szCs w:val="20"/>
          <w:lang w:val="en-GB"/>
        </w:rPr>
        <w:t> 1 and the Islamic Republic of Iran by mobile applications and by other services</w:t>
      </w:r>
      <w:bookmarkEnd w:id="97"/>
      <w:bookmarkEnd w:id="98"/>
      <w:bookmarkEnd w:id="99"/>
      <w:bookmarkEnd w:id="100"/>
      <w:bookmarkEnd w:id="101"/>
    </w:p>
    <w:p w14:paraId="3C1C5786" w14:textId="47A5E9D8" w:rsidR="00DB70D2" w:rsidRPr="00DB70D2" w:rsidRDefault="00DB70D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DB70D2">
        <w:rPr>
          <w:rFonts w:eastAsia="MS Mincho"/>
          <w:szCs w:val="20"/>
          <w:lang w:val="en-GB"/>
        </w:rPr>
        <w:t>The World Radiocommunication Conference (</w:t>
      </w:r>
      <w:r w:rsidR="00FD2848">
        <w:rPr>
          <w:rFonts w:eastAsia="MS Mincho"/>
          <w:szCs w:val="20"/>
          <w:lang w:val="en-GB"/>
        </w:rPr>
        <w:t>Dubai, 2023</w:t>
      </w:r>
      <w:r w:rsidRPr="00DB70D2">
        <w:rPr>
          <w:rFonts w:eastAsia="MS Mincho"/>
          <w:szCs w:val="20"/>
          <w:lang w:val="en-GB"/>
        </w:rPr>
        <w:t>),</w:t>
      </w:r>
    </w:p>
    <w:p w14:paraId="4B4B23EC" w14:textId="765FEA27" w:rsidR="00DB70D2" w:rsidRPr="00DB70D2" w:rsidRDefault="00CB4B4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Pr>
          <w:rFonts w:eastAsia="MS Mincho"/>
          <w:szCs w:val="20"/>
          <w:lang w:val="en-GB" w:eastAsia="ja-JP"/>
        </w:rPr>
        <w:t>…</w:t>
      </w:r>
    </w:p>
    <w:p w14:paraId="692CDB91"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t>resolves</w:t>
      </w:r>
    </w:p>
    <w:p w14:paraId="78F03259"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b/>
          <w:szCs w:val="20"/>
          <w:lang w:val="en-GB"/>
        </w:rPr>
      </w:pPr>
      <w:r w:rsidRPr="00DB70D2">
        <w:rPr>
          <w:rFonts w:eastAsia="MS Mincho"/>
          <w:szCs w:val="20"/>
          <w:lang w:val="en-GB"/>
        </w:rPr>
        <w:t>1</w:t>
      </w:r>
      <w:r w:rsidRPr="00DB70D2">
        <w:rPr>
          <w:rFonts w:eastAsia="MS Mincho"/>
          <w:szCs w:val="20"/>
          <w:lang w:val="en-GB"/>
        </w:rPr>
        <w:tab/>
        <w:t xml:space="preserve">that, in </w:t>
      </w:r>
      <w:proofErr w:type="gramStart"/>
      <w:r w:rsidRPr="00DB70D2">
        <w:rPr>
          <w:rFonts w:eastAsia="MS Mincho"/>
          <w:szCs w:val="20"/>
          <w:lang w:val="en-GB"/>
        </w:rPr>
        <w:t>Region</w:t>
      </w:r>
      <w:proofErr w:type="gramEnd"/>
      <w:r w:rsidRPr="00DB70D2">
        <w:rPr>
          <w:rFonts w:eastAsia="MS Mincho"/>
          <w:szCs w:val="20"/>
          <w:lang w:val="en-GB"/>
        </w:rPr>
        <w:t> 1:</w:t>
      </w:r>
    </w:p>
    <w:p w14:paraId="31C87705"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 xml:space="preserve">in accordance with No. </w:t>
      </w:r>
      <w:r w:rsidRPr="00DB70D2">
        <w:rPr>
          <w:rFonts w:eastAsia="MS Mincho"/>
          <w:b/>
          <w:bCs/>
          <w:szCs w:val="20"/>
          <w:lang w:val="en-GB"/>
        </w:rPr>
        <w:t>5.316B</w:t>
      </w:r>
      <w:r w:rsidRPr="00DB70D2">
        <w:rPr>
          <w:rFonts w:eastAsia="MS Mincho"/>
          <w:szCs w:val="20"/>
          <w:lang w:val="en-GB"/>
        </w:rPr>
        <w:t xml:space="preserve">, and based on the criteria contained in the Annex to this Resolution, administrations implementing the mobile service in </w:t>
      </w:r>
      <w:proofErr w:type="gramStart"/>
      <w:r w:rsidRPr="00DB70D2">
        <w:rPr>
          <w:rFonts w:eastAsia="MS Mincho"/>
          <w:szCs w:val="20"/>
          <w:lang w:val="en-GB"/>
        </w:rPr>
        <w:t>Region</w:t>
      </w:r>
      <w:proofErr w:type="gramEnd"/>
      <w:r w:rsidRPr="00DB70D2">
        <w:rPr>
          <w:rFonts w:eastAsia="MS Mincho"/>
          <w:szCs w:val="20"/>
          <w:lang w:val="en-GB"/>
        </w:rPr>
        <w:t> 1 shall seek agreement under No. </w:t>
      </w:r>
      <w:r w:rsidRPr="00DB70D2">
        <w:rPr>
          <w:rFonts w:eastAsia="MS Mincho"/>
          <w:b/>
          <w:bCs/>
          <w:szCs w:val="20"/>
          <w:lang w:val="en-GB"/>
        </w:rPr>
        <w:t xml:space="preserve">9.21 </w:t>
      </w:r>
      <w:r w:rsidRPr="00DB70D2">
        <w:rPr>
          <w:rFonts w:eastAsia="MS Mincho"/>
          <w:szCs w:val="20"/>
          <w:lang w:val="en-GB"/>
        </w:rPr>
        <w:t>with respect to the ARNS in the countries mentioned in No. </w:t>
      </w:r>
      <w:r w:rsidRPr="00DB70D2">
        <w:rPr>
          <w:rFonts w:eastAsia="MS Mincho"/>
          <w:b/>
          <w:bCs/>
          <w:szCs w:val="20"/>
          <w:lang w:val="en-GB"/>
        </w:rPr>
        <w:t>5.312</w:t>
      </w:r>
      <w:r w:rsidRPr="00DB70D2">
        <w:rPr>
          <w:rFonts w:eastAsia="MS Mincho"/>
          <w:szCs w:val="20"/>
          <w:lang w:val="en-GB"/>
        </w:rPr>
        <w:t>;</w:t>
      </w:r>
    </w:p>
    <w:p w14:paraId="728AC9DD"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SimSun"/>
          <w:szCs w:val="20"/>
          <w:lang w:val="en-GB"/>
        </w:rPr>
      </w:pPr>
      <w:r w:rsidRPr="00DB70D2">
        <w:rPr>
          <w:rFonts w:eastAsia="MS Mincho"/>
          <w:szCs w:val="20"/>
          <w:lang w:val="en-GB"/>
        </w:rPr>
        <w:t>2</w:t>
      </w:r>
      <w:r w:rsidRPr="00DB70D2">
        <w:rPr>
          <w:rFonts w:eastAsia="MS Mincho"/>
          <w:szCs w:val="20"/>
          <w:lang w:val="en-GB"/>
        </w:rPr>
        <w:tab/>
        <w:t xml:space="preserve">that for </w:t>
      </w:r>
      <w:proofErr w:type="gramStart"/>
      <w:r w:rsidRPr="00DB70D2">
        <w:rPr>
          <w:rFonts w:eastAsia="MS Mincho"/>
          <w:szCs w:val="20"/>
          <w:lang w:val="en-GB"/>
        </w:rPr>
        <w:t>Region</w:t>
      </w:r>
      <w:proofErr w:type="gramEnd"/>
      <w:r w:rsidRPr="00DB70D2">
        <w:rPr>
          <w:rFonts w:eastAsia="MS Mincho"/>
          <w:szCs w:val="20"/>
          <w:lang w:val="en-GB"/>
        </w:rPr>
        <w:t> 1 and the Islamic Republic of Iran:</w:t>
      </w:r>
    </w:p>
    <w:p w14:paraId="516F1553" w14:textId="2139BD8B"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SimSun"/>
          <w:szCs w:val="20"/>
          <w:lang w:val="en-GB"/>
        </w:rPr>
        <w:lastRenderedPageBreak/>
        <w:t>2.1</w:t>
      </w:r>
      <w:r w:rsidRPr="00DB70D2">
        <w:rPr>
          <w:rFonts w:eastAsia="SimSun"/>
          <w:szCs w:val="20"/>
          <w:lang w:val="en-GB"/>
        </w:rPr>
        <w:tab/>
      </w:r>
      <w:r w:rsidRPr="00DB70D2">
        <w:rPr>
          <w:rFonts w:eastAsia="MS Mincho"/>
          <w:szCs w:val="20"/>
          <w:lang w:val="en-GB"/>
        </w:rPr>
        <w:t xml:space="preserve">when coordination between administrations is being </w:t>
      </w:r>
      <w:proofErr w:type="gramStart"/>
      <w:r w:rsidRPr="00DB70D2">
        <w:rPr>
          <w:rFonts w:eastAsia="MS Mincho"/>
          <w:szCs w:val="20"/>
          <w:lang w:val="en-GB"/>
        </w:rPr>
        <w:t>effected</w:t>
      </w:r>
      <w:proofErr w:type="gramEnd"/>
      <w:r w:rsidRPr="00DB70D2">
        <w:rPr>
          <w:rFonts w:eastAsia="MS Mincho"/>
          <w:szCs w:val="20"/>
          <w:lang w:val="en-GB"/>
        </w:rPr>
        <w:t xml:space="preserve">, the protection ratios applicable to the generic case NB contained in the GE06 Agreement for the protection of the broadcasting service shall be used only for mobile systems with a bandwidth of 25 kHz; if another bandwidth is used, the relevant protection ratios are to be found in </w:t>
      </w:r>
      <w:r w:rsidR="00936A17">
        <w:rPr>
          <w:rFonts w:eastAsia="MS Mincho"/>
          <w:szCs w:val="20"/>
          <w:lang w:val="en-GB"/>
        </w:rPr>
        <w:t xml:space="preserve">the </w:t>
      </w:r>
      <w:r w:rsidRPr="00DB70D2">
        <w:rPr>
          <w:rFonts w:eastAsia="MS Mincho"/>
          <w:szCs w:val="20"/>
          <w:lang w:val="en-GB"/>
        </w:rPr>
        <w:t>most recent versions of Recommendation</w:t>
      </w:r>
      <w:r w:rsidRPr="00DB70D2">
        <w:rPr>
          <w:rFonts w:eastAsia="MS Mincho"/>
          <w:szCs w:val="20"/>
          <w:lang w:val="en-GB" w:eastAsia="ja-JP"/>
        </w:rPr>
        <w:t>s</w:t>
      </w:r>
      <w:r w:rsidRPr="00DB70D2">
        <w:rPr>
          <w:rFonts w:eastAsia="MS Mincho"/>
          <w:szCs w:val="20"/>
          <w:lang w:val="en-GB"/>
        </w:rPr>
        <w:t xml:space="preserve"> ITU</w:t>
      </w:r>
      <w:r w:rsidRPr="00DB70D2">
        <w:rPr>
          <w:rFonts w:eastAsia="MS Mincho"/>
          <w:szCs w:val="20"/>
          <w:lang w:val="en-GB"/>
        </w:rPr>
        <w:noBreakHyphen/>
        <w:t>R BT.1368 and ITU</w:t>
      </w:r>
      <w:r w:rsidRPr="00DB70D2">
        <w:rPr>
          <w:rFonts w:eastAsia="MS Mincho"/>
          <w:szCs w:val="20"/>
          <w:lang w:val="en-GB"/>
        </w:rPr>
        <w:noBreakHyphen/>
        <w:t>R BT.2033;</w:t>
      </w:r>
    </w:p>
    <w:p w14:paraId="2D91FCAD"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SimSun"/>
          <w:szCs w:val="20"/>
          <w:lang w:val="en-GB" w:eastAsia="zh-CN"/>
        </w:rPr>
      </w:pPr>
      <w:r w:rsidRPr="00DB70D2">
        <w:rPr>
          <w:rFonts w:eastAsia="MS Mincho"/>
          <w:szCs w:val="20"/>
          <w:lang w:val="en-GB" w:eastAsia="zh-CN"/>
        </w:rPr>
        <w:t>2.2</w:t>
      </w:r>
      <w:r w:rsidRPr="00DB70D2">
        <w:rPr>
          <w:rFonts w:eastAsia="MS Mincho"/>
          <w:szCs w:val="20"/>
          <w:lang w:val="en-GB" w:eastAsia="zh-CN"/>
        </w:rPr>
        <w:tab/>
        <w:t xml:space="preserve">administrations are invited to take into account, </w:t>
      </w:r>
      <w:r w:rsidRPr="00DB70D2">
        <w:rPr>
          <w:rFonts w:eastAsia="MS Mincho"/>
          <w:i/>
          <w:iCs/>
          <w:szCs w:val="20"/>
          <w:lang w:val="en-GB" w:eastAsia="zh-CN"/>
        </w:rPr>
        <w:t>inter alia</w:t>
      </w:r>
      <w:r w:rsidRPr="00DB70D2">
        <w:rPr>
          <w:rFonts w:eastAsia="MS Mincho"/>
          <w:szCs w:val="20"/>
          <w:lang w:val="en-GB" w:eastAsia="zh-CN"/>
        </w:rPr>
        <w:t>, the results of the sharing studies conducted by ITU</w:t>
      </w:r>
      <w:r w:rsidRPr="00DB70D2">
        <w:rPr>
          <w:rFonts w:eastAsia="MS Mincho"/>
          <w:szCs w:val="20"/>
          <w:lang w:val="en-GB" w:eastAsia="zh-CN"/>
        </w:rPr>
        <w:noBreakHyphen/>
        <w:t xml:space="preserve">R in response to Resolution </w:t>
      </w:r>
      <w:r w:rsidRPr="00DB70D2">
        <w:rPr>
          <w:rFonts w:eastAsia="MS Mincho"/>
          <w:b/>
          <w:szCs w:val="20"/>
          <w:lang w:val="en-GB" w:eastAsia="zh-CN"/>
        </w:rPr>
        <w:t>749</w:t>
      </w:r>
      <w:r w:rsidRPr="00DB70D2">
        <w:rPr>
          <w:rFonts w:eastAsia="MS Mincho"/>
          <w:szCs w:val="20"/>
          <w:lang w:val="en-GB" w:eastAsia="zh-CN"/>
        </w:rPr>
        <w:t xml:space="preserve"> (</w:t>
      </w:r>
      <w:r w:rsidRPr="00DB70D2">
        <w:rPr>
          <w:rFonts w:eastAsia="MS Mincho"/>
          <w:b/>
          <w:szCs w:val="20"/>
          <w:lang w:val="en-GB" w:eastAsia="zh-CN"/>
        </w:rPr>
        <w:t>WRC</w:t>
      </w:r>
      <w:r w:rsidRPr="00DB70D2">
        <w:rPr>
          <w:rFonts w:eastAsia="MS Mincho"/>
          <w:b/>
          <w:szCs w:val="20"/>
          <w:lang w:val="en-GB" w:eastAsia="zh-CN"/>
        </w:rPr>
        <w:noBreakHyphen/>
      </w:r>
      <w:proofErr w:type="gramStart"/>
      <w:r w:rsidRPr="00DB70D2">
        <w:rPr>
          <w:rFonts w:eastAsia="MS Mincho"/>
          <w:b/>
          <w:szCs w:val="20"/>
          <w:lang w:val="en-GB" w:eastAsia="zh-CN"/>
        </w:rPr>
        <w:t>07</w:t>
      </w:r>
      <w:r w:rsidRPr="00DB70D2">
        <w:rPr>
          <w:rFonts w:eastAsia="MS Mincho"/>
          <w:szCs w:val="20"/>
          <w:lang w:val="en-GB" w:eastAsia="zh-CN"/>
        </w:rPr>
        <w:t>)</w:t>
      </w:r>
      <w:r w:rsidRPr="00DB70D2">
        <w:rPr>
          <w:rFonts w:eastAsia="MS Mincho"/>
          <w:position w:val="6"/>
          <w:sz w:val="18"/>
          <w:szCs w:val="20"/>
          <w:lang w:val="en-GB"/>
        </w:rPr>
        <w:t>*</w:t>
      </w:r>
      <w:proofErr w:type="gramEnd"/>
      <w:r w:rsidRPr="00DB70D2">
        <w:rPr>
          <w:rFonts w:eastAsia="MS Mincho"/>
          <w:szCs w:val="20"/>
          <w:lang w:val="en-GB" w:eastAsia="zh-CN"/>
        </w:rPr>
        <w:t>;</w:t>
      </w:r>
    </w:p>
    <w:p w14:paraId="5497456C"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b/>
          <w:szCs w:val="20"/>
          <w:lang w:val="en-GB"/>
        </w:rPr>
      </w:pPr>
      <w:r w:rsidRPr="00DB70D2">
        <w:rPr>
          <w:rFonts w:eastAsia="MS Mincho"/>
          <w:szCs w:val="20"/>
          <w:lang w:val="en-GB"/>
        </w:rPr>
        <w:t>3</w:t>
      </w:r>
      <w:r w:rsidRPr="00DB70D2">
        <w:rPr>
          <w:rFonts w:eastAsia="MS Mincho"/>
          <w:szCs w:val="20"/>
          <w:lang w:val="en-GB"/>
        </w:rPr>
        <w:tab/>
        <w:t>that, with respect to adjacent channel interference within the frequency band 790</w:t>
      </w:r>
      <w:r w:rsidRPr="00DB70D2">
        <w:rPr>
          <w:rFonts w:eastAsia="MS Mincho"/>
          <w:szCs w:val="20"/>
          <w:lang w:val="en-GB"/>
        </w:rPr>
        <w:noBreakHyphen/>
        <w:t>862 MHz:</w:t>
      </w:r>
    </w:p>
    <w:p w14:paraId="4A4F3280"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b/>
          <w:szCs w:val="20"/>
          <w:lang w:val="en-GB"/>
        </w:rPr>
      </w:pPr>
      <w:r w:rsidRPr="00DB70D2">
        <w:rPr>
          <w:rFonts w:eastAsia="MS Mincho"/>
          <w:szCs w:val="20"/>
          <w:lang w:val="en-GB"/>
        </w:rPr>
        <w:t>3.1</w:t>
      </w:r>
      <w:r w:rsidRPr="00DB70D2">
        <w:rPr>
          <w:rFonts w:eastAsia="MS Mincho"/>
          <w:szCs w:val="20"/>
          <w:lang w:val="en-GB"/>
        </w:rPr>
        <w:tab/>
        <w:t xml:space="preserve">adjacent channel interference within a given country is a national matter and needs to be dealt with by each administration as a national </w:t>
      </w:r>
      <w:proofErr w:type="gramStart"/>
      <w:r w:rsidRPr="00DB70D2">
        <w:rPr>
          <w:rFonts w:eastAsia="MS Mincho"/>
          <w:szCs w:val="20"/>
          <w:lang w:val="en-GB"/>
        </w:rPr>
        <w:t>matter;</w:t>
      </w:r>
      <w:proofErr w:type="gramEnd"/>
    </w:p>
    <w:p w14:paraId="5507E526" w14:textId="295B22A8" w:rsid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3.2</w:t>
      </w:r>
      <w:r w:rsidRPr="00DB70D2">
        <w:rPr>
          <w:rFonts w:eastAsia="MS Mincho"/>
          <w:szCs w:val="20"/>
          <w:lang w:val="en-GB"/>
        </w:rPr>
        <w:tab/>
        <w:t>adjacent channel interference should be treated among administrations concerned, using mutually agreed criteria or those contained in relevant ITU</w:t>
      </w:r>
      <w:r w:rsidRPr="00DB70D2">
        <w:rPr>
          <w:rFonts w:eastAsia="MS Mincho"/>
          <w:szCs w:val="20"/>
          <w:lang w:val="en-GB"/>
        </w:rPr>
        <w:noBreakHyphen/>
        <w:t>R Recommendations (see also the most recent versions of Recommendations ITU</w:t>
      </w:r>
      <w:r w:rsidRPr="00DB70D2">
        <w:rPr>
          <w:rFonts w:eastAsia="MS Mincho"/>
          <w:szCs w:val="20"/>
          <w:lang w:val="en-GB"/>
        </w:rPr>
        <w:noBreakHyphen/>
        <w:t>R BT.1368, ITU</w:t>
      </w:r>
      <w:r w:rsidRPr="00DB70D2">
        <w:rPr>
          <w:rFonts w:eastAsia="MS Mincho"/>
          <w:szCs w:val="20"/>
          <w:lang w:val="en-GB"/>
        </w:rPr>
        <w:noBreakHyphen/>
        <w:t>R BT.1895 and ITU</w:t>
      </w:r>
      <w:r w:rsidRPr="00DB70D2">
        <w:rPr>
          <w:rFonts w:eastAsia="MS Mincho"/>
          <w:szCs w:val="20"/>
          <w:lang w:val="en-GB"/>
        </w:rPr>
        <w:noBreakHyphen/>
        <w:t>R BT.2033 when sharing with the broadcasting service is concerned), as appropriate,</w:t>
      </w:r>
    </w:p>
    <w:p w14:paraId="284D4141" w14:textId="398D1182" w:rsidR="00CB4B42" w:rsidRPr="00DB70D2" w:rsidRDefault="00CB4B4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Pr>
          <w:rFonts w:eastAsia="MS Mincho"/>
          <w:szCs w:val="20"/>
          <w:lang w:val="en-GB" w:eastAsia="ja-JP"/>
        </w:rPr>
        <w:t>…</w:t>
      </w:r>
    </w:p>
    <w:p w14:paraId="70483498" w14:textId="6C0AAE68" w:rsidR="00DB70D2" w:rsidRPr="00DB70D2" w:rsidRDefault="00DB70D2" w:rsidP="00DB70D2">
      <w:pPr>
        <w:tabs>
          <w:tab w:val="left" w:pos="1134"/>
          <w:tab w:val="left" w:pos="1588"/>
          <w:tab w:val="left" w:pos="1985"/>
        </w:tabs>
        <w:overflowPunct w:val="0"/>
        <w:autoSpaceDE w:val="0"/>
        <w:autoSpaceDN w:val="0"/>
        <w:adjustRightInd w:val="0"/>
        <w:spacing w:before="120"/>
        <w:textAlignment w:val="baseline"/>
        <w:rPr>
          <w:rFonts w:eastAsia="MS Mincho"/>
          <w:szCs w:val="20"/>
          <w:lang w:val="en-GB"/>
        </w:rPr>
      </w:pPr>
    </w:p>
    <w:p w14:paraId="1D169EC3" w14:textId="09EB315E" w:rsidR="00DB70D2" w:rsidRPr="00DB70D2" w:rsidRDefault="00DB70D2" w:rsidP="00DB70D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DB70D2">
        <w:rPr>
          <w:rFonts w:eastAsia="MS Mincho" w:hAnsi="Times New Roman Bold"/>
          <w:b/>
          <w:szCs w:val="20"/>
          <w:lang w:val="en-GB"/>
        </w:rPr>
        <w:t>MOD</w:t>
      </w:r>
    </w:p>
    <w:p w14:paraId="07D555EA" w14:textId="4308D584" w:rsidR="00DB70D2" w:rsidRPr="00DB70D2" w:rsidRDefault="00DB70D2" w:rsidP="00DB70D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lang w:val="en-GB" w:eastAsia="nl-NL"/>
        </w:rPr>
      </w:pPr>
      <w:bookmarkStart w:id="102" w:name="_Toc39649611"/>
      <w:r w:rsidRPr="00DB70D2">
        <w:rPr>
          <w:rFonts w:eastAsia="MS Mincho"/>
          <w:caps/>
          <w:sz w:val="28"/>
          <w:szCs w:val="20"/>
          <w:lang w:val="en-GB" w:eastAsia="nl-NL"/>
        </w:rPr>
        <w:t xml:space="preserve">RESOLUTION </w:t>
      </w:r>
      <w:r w:rsidRPr="00DB70D2">
        <w:rPr>
          <w:rFonts w:eastAsia="MS Mincho"/>
          <w:caps/>
          <w:sz w:val="28"/>
          <w:szCs w:val="20"/>
          <w:lang w:val="en-GB"/>
        </w:rPr>
        <w:t>760</w:t>
      </w:r>
      <w:r w:rsidRPr="00DB70D2">
        <w:rPr>
          <w:rFonts w:eastAsia="MS Mincho"/>
          <w:caps/>
          <w:sz w:val="28"/>
          <w:szCs w:val="20"/>
          <w:lang w:val="en-GB" w:eastAsia="nl-NL"/>
        </w:rPr>
        <w:t xml:space="preserve"> (REV.WRC</w:t>
      </w:r>
      <w:r w:rsidRPr="00DB70D2">
        <w:rPr>
          <w:rFonts w:eastAsia="MS Mincho"/>
          <w:caps/>
          <w:sz w:val="28"/>
          <w:szCs w:val="20"/>
          <w:lang w:val="en-GB" w:eastAsia="nl-NL"/>
        </w:rPr>
        <w:noBreakHyphen/>
      </w:r>
      <w:r w:rsidR="00FD2848">
        <w:rPr>
          <w:rFonts w:eastAsia="MS Mincho"/>
          <w:caps/>
          <w:sz w:val="28"/>
          <w:szCs w:val="20"/>
          <w:lang w:val="en-GB" w:eastAsia="nl-NL"/>
        </w:rPr>
        <w:t>23</w:t>
      </w:r>
      <w:r w:rsidRPr="00DB70D2">
        <w:rPr>
          <w:rFonts w:eastAsia="MS Mincho"/>
          <w:caps/>
          <w:sz w:val="28"/>
          <w:szCs w:val="20"/>
          <w:lang w:val="en-GB" w:eastAsia="nl-NL"/>
        </w:rPr>
        <w:t>)</w:t>
      </w:r>
      <w:bookmarkEnd w:id="102"/>
    </w:p>
    <w:p w14:paraId="1E4DB8E4"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rPr>
      </w:pPr>
      <w:bookmarkStart w:id="103" w:name="_Toc35789415"/>
      <w:bookmarkStart w:id="104" w:name="_Toc35857112"/>
      <w:bookmarkStart w:id="105" w:name="_Toc35877747"/>
      <w:bookmarkStart w:id="106" w:name="_Toc35963690"/>
      <w:bookmarkStart w:id="107" w:name="_Toc39649612"/>
      <w:r w:rsidRPr="00DB70D2">
        <w:rPr>
          <w:rFonts w:ascii="Times New Roman Bold" w:eastAsia="MS Mincho" w:hAnsi="Times New Roman Bold"/>
          <w:b/>
          <w:sz w:val="28"/>
          <w:szCs w:val="20"/>
          <w:lang w:val="en-GB"/>
        </w:rPr>
        <w:t xml:space="preserve">Provisions relating to the use of the frequency band 694-790 MHz in Region 1 by the mobile, except aeronautical mobile, service and by other </w:t>
      </w:r>
      <w:proofErr w:type="gramStart"/>
      <w:r w:rsidRPr="00DB70D2">
        <w:rPr>
          <w:rFonts w:ascii="Times New Roman Bold" w:eastAsia="MS Mincho" w:hAnsi="Times New Roman Bold"/>
          <w:b/>
          <w:sz w:val="28"/>
          <w:szCs w:val="20"/>
          <w:lang w:val="en-GB"/>
        </w:rPr>
        <w:t>services</w:t>
      </w:r>
      <w:bookmarkEnd w:id="103"/>
      <w:bookmarkEnd w:id="104"/>
      <w:bookmarkEnd w:id="105"/>
      <w:bookmarkEnd w:id="106"/>
      <w:bookmarkEnd w:id="107"/>
      <w:proofErr w:type="gramEnd"/>
    </w:p>
    <w:p w14:paraId="26BAD63A" w14:textId="64114326" w:rsidR="00DB70D2" w:rsidRDefault="00DB70D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eastAsia="nl-NL"/>
        </w:rPr>
      </w:pPr>
      <w:r w:rsidRPr="00DB70D2">
        <w:rPr>
          <w:rFonts w:eastAsia="MS Mincho"/>
          <w:szCs w:val="20"/>
          <w:lang w:val="en-GB" w:eastAsia="nl-NL"/>
        </w:rPr>
        <w:t xml:space="preserve">The World </w:t>
      </w:r>
      <w:r w:rsidRPr="00DB70D2">
        <w:rPr>
          <w:rFonts w:eastAsia="MS Mincho"/>
          <w:szCs w:val="20"/>
          <w:lang w:val="en-GB"/>
        </w:rPr>
        <w:t>Radiocommunication</w:t>
      </w:r>
      <w:r w:rsidRPr="00DB70D2">
        <w:rPr>
          <w:rFonts w:eastAsia="MS Mincho"/>
          <w:szCs w:val="20"/>
          <w:lang w:val="en-GB" w:eastAsia="nl-NL"/>
        </w:rPr>
        <w:t xml:space="preserve"> Conference (</w:t>
      </w:r>
      <w:r w:rsidR="00FD2848">
        <w:rPr>
          <w:rFonts w:eastAsia="MS Mincho"/>
          <w:szCs w:val="20"/>
          <w:lang w:val="en-GB"/>
        </w:rPr>
        <w:t>Dubai, 2023</w:t>
      </w:r>
      <w:r w:rsidRPr="00DB70D2">
        <w:rPr>
          <w:rFonts w:eastAsia="MS Mincho"/>
          <w:szCs w:val="20"/>
          <w:lang w:val="en-GB" w:eastAsia="nl-NL"/>
        </w:rPr>
        <w:t>),</w:t>
      </w:r>
    </w:p>
    <w:p w14:paraId="430142C9" w14:textId="0418075E" w:rsidR="00CB4B42" w:rsidRPr="00DB70D2" w:rsidRDefault="00CB4B4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eastAsia="ja-JP"/>
        </w:rPr>
      </w:pPr>
      <w:r>
        <w:rPr>
          <w:rFonts w:eastAsia="MS Mincho"/>
          <w:szCs w:val="20"/>
          <w:lang w:val="en-GB" w:eastAsia="ja-JP"/>
        </w:rPr>
        <w:t>…</w:t>
      </w:r>
    </w:p>
    <w:p w14:paraId="5E61C5A7"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DB70D2">
        <w:rPr>
          <w:rFonts w:eastAsia="MS Mincho"/>
          <w:i/>
          <w:szCs w:val="20"/>
          <w:lang w:val="en-GB"/>
        </w:rPr>
        <w:t>resolves</w:t>
      </w:r>
    </w:p>
    <w:p w14:paraId="67E87793"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1</w:t>
      </w:r>
      <w:r w:rsidRPr="00DB70D2">
        <w:rPr>
          <w:rFonts w:eastAsia="MS Mincho"/>
          <w:szCs w:val="20"/>
          <w:lang w:val="en-GB"/>
        </w:rPr>
        <w:tab/>
        <w:t>that use of the frequency band 694-790 MHz in Region 1 by the mobile, except aeronautical mobile, service</w:t>
      </w:r>
      <w:r w:rsidRPr="00DB70D2">
        <w:rPr>
          <w:rFonts w:eastAsia="MS Mincho"/>
          <w:i/>
          <w:szCs w:val="20"/>
          <w:lang w:val="en-GB"/>
        </w:rPr>
        <w:t xml:space="preserve"> </w:t>
      </w:r>
      <w:r w:rsidRPr="00DB70D2">
        <w:rPr>
          <w:rFonts w:eastAsia="MS Mincho"/>
          <w:iCs/>
          <w:szCs w:val="20"/>
          <w:lang w:val="en-GB"/>
        </w:rPr>
        <w:t>is</w:t>
      </w:r>
      <w:r w:rsidRPr="00DB70D2">
        <w:rPr>
          <w:rFonts w:eastAsia="MS Mincho"/>
          <w:i/>
          <w:szCs w:val="20"/>
          <w:lang w:val="en-GB"/>
        </w:rPr>
        <w:t xml:space="preserve"> </w:t>
      </w:r>
      <w:r w:rsidRPr="00DB70D2">
        <w:rPr>
          <w:rFonts w:eastAsia="MS Mincho"/>
          <w:szCs w:val="20"/>
          <w:lang w:val="en-GB"/>
        </w:rPr>
        <w:t>subject to agreement obtained under No. </w:t>
      </w:r>
      <w:r w:rsidRPr="00DB70D2">
        <w:rPr>
          <w:rFonts w:eastAsia="MS Mincho"/>
          <w:b/>
          <w:szCs w:val="20"/>
          <w:lang w:val="en-GB"/>
        </w:rPr>
        <w:t>9.21</w:t>
      </w:r>
      <w:r w:rsidRPr="00DB70D2">
        <w:rPr>
          <w:rFonts w:eastAsia="MS Mincho"/>
          <w:szCs w:val="20"/>
          <w:lang w:val="en-GB"/>
        </w:rPr>
        <w:t xml:space="preserve"> with respect to ARNS in countries listed in No. </w:t>
      </w:r>
      <w:r w:rsidRPr="00DB70D2">
        <w:rPr>
          <w:rFonts w:eastAsia="MS Mincho"/>
          <w:b/>
          <w:szCs w:val="20"/>
          <w:lang w:val="en-GB"/>
        </w:rPr>
        <w:t>5.312</w:t>
      </w:r>
      <w:r w:rsidRPr="00DB70D2">
        <w:rPr>
          <w:rFonts w:eastAsia="MS Mincho"/>
          <w:szCs w:val="20"/>
          <w:lang w:val="en-GB"/>
        </w:rPr>
        <w:t>, in which regard the criteria for identifying affected administrations under No. </w:t>
      </w:r>
      <w:r w:rsidRPr="00DB70D2">
        <w:rPr>
          <w:rFonts w:eastAsia="MS Mincho"/>
          <w:b/>
          <w:szCs w:val="20"/>
          <w:lang w:val="en-GB"/>
        </w:rPr>
        <w:t>9.21</w:t>
      </w:r>
      <w:r w:rsidRPr="00DB70D2">
        <w:rPr>
          <w:rFonts w:eastAsia="MS Mincho"/>
          <w:szCs w:val="20"/>
          <w:lang w:val="en-GB"/>
        </w:rPr>
        <w:t xml:space="preserve"> for the mobile service with respect to the ARNS in the frequency band 694-790 MHz are set out in the Annex to this </w:t>
      </w:r>
      <w:proofErr w:type="gramStart"/>
      <w:r w:rsidRPr="00DB70D2">
        <w:rPr>
          <w:rFonts w:eastAsia="MS Mincho"/>
          <w:szCs w:val="20"/>
          <w:lang w:val="en-GB"/>
        </w:rPr>
        <w:t>Resolution;</w:t>
      </w:r>
      <w:proofErr w:type="gramEnd"/>
      <w:r w:rsidRPr="00DB70D2">
        <w:rPr>
          <w:rFonts w:eastAsia="MS Mincho"/>
          <w:szCs w:val="20"/>
          <w:lang w:val="en-GB"/>
        </w:rPr>
        <w:t xml:space="preserve"> </w:t>
      </w:r>
    </w:p>
    <w:p w14:paraId="5C402F6C"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2</w:t>
      </w:r>
      <w:r w:rsidRPr="00DB70D2">
        <w:rPr>
          <w:rFonts w:eastAsia="MS Mincho"/>
          <w:szCs w:val="20"/>
          <w:lang w:val="en-GB"/>
        </w:rPr>
        <w:tab/>
        <w:t xml:space="preserve">that, for </w:t>
      </w:r>
      <w:proofErr w:type="gramStart"/>
      <w:r w:rsidRPr="00DB70D2">
        <w:rPr>
          <w:rFonts w:eastAsia="MS Mincho"/>
          <w:szCs w:val="20"/>
          <w:lang w:val="en-GB"/>
        </w:rPr>
        <w:t>Region</w:t>
      </w:r>
      <w:proofErr w:type="gramEnd"/>
      <w:r w:rsidRPr="00DB70D2">
        <w:rPr>
          <w:rFonts w:eastAsia="MS Mincho"/>
          <w:szCs w:val="20"/>
          <w:lang w:val="en-GB"/>
        </w:rPr>
        <w:t> 1 and the Islamic Republic of Iran:</w:t>
      </w:r>
    </w:p>
    <w:p w14:paraId="25682717" w14:textId="02654B8C"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2.1</w:t>
      </w:r>
      <w:r w:rsidRPr="00DB70D2">
        <w:rPr>
          <w:rFonts w:eastAsia="MS Mincho"/>
          <w:szCs w:val="20"/>
          <w:lang w:val="en-GB"/>
        </w:rPr>
        <w:tab/>
        <w:t xml:space="preserve">when coordination between administrations is being effected, the protection ratios applicable to the generic case NB contained in the GE06 Regional Agreement for the protection of the broadcasting service shall be used only for mobile systems with a bandwidth of 25 kHz; if another bandwidth is used, the relevant protection ratios are to be found in </w:t>
      </w:r>
      <w:r w:rsidR="00936A17">
        <w:rPr>
          <w:rFonts w:eastAsia="MS Mincho"/>
          <w:szCs w:val="20"/>
          <w:lang w:val="en-GB"/>
        </w:rPr>
        <w:t xml:space="preserve">the </w:t>
      </w:r>
      <w:r w:rsidRPr="00DB70D2">
        <w:rPr>
          <w:rFonts w:eastAsia="MS Mincho"/>
          <w:szCs w:val="20"/>
          <w:lang w:val="en-GB"/>
        </w:rPr>
        <w:t>most recent version</w:t>
      </w:r>
      <w:r w:rsidR="00CB4B42">
        <w:rPr>
          <w:rFonts w:eastAsia="MS Mincho"/>
          <w:szCs w:val="20"/>
          <w:lang w:val="en-GB"/>
        </w:rPr>
        <w:t>s</w:t>
      </w:r>
      <w:r w:rsidRPr="00DB70D2">
        <w:rPr>
          <w:rFonts w:eastAsia="MS Mincho"/>
          <w:szCs w:val="20"/>
          <w:lang w:val="en-GB"/>
        </w:rPr>
        <w:t xml:space="preserve"> of Recommendations ITU</w:t>
      </w:r>
      <w:r w:rsidRPr="00DB70D2">
        <w:rPr>
          <w:rFonts w:eastAsia="MS Mincho"/>
          <w:szCs w:val="20"/>
          <w:lang w:val="en-GB"/>
        </w:rPr>
        <w:noBreakHyphen/>
        <w:t>R BT.1368 and ITU R BT.2033;</w:t>
      </w:r>
    </w:p>
    <w:p w14:paraId="27B06391"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2.2</w:t>
      </w:r>
      <w:r w:rsidRPr="00DB70D2">
        <w:rPr>
          <w:rFonts w:eastAsia="MS Mincho"/>
          <w:szCs w:val="20"/>
          <w:lang w:val="en-GB"/>
        </w:rPr>
        <w:tab/>
        <w:t xml:space="preserve">administrations are invited to take into account, </w:t>
      </w:r>
      <w:r w:rsidRPr="00DB70D2">
        <w:rPr>
          <w:rFonts w:eastAsia="MS Mincho"/>
          <w:i/>
          <w:iCs/>
          <w:szCs w:val="20"/>
          <w:lang w:val="en-GB"/>
        </w:rPr>
        <w:t>inter alia</w:t>
      </w:r>
      <w:r w:rsidRPr="00DB70D2">
        <w:rPr>
          <w:rFonts w:eastAsia="MS Mincho"/>
          <w:szCs w:val="20"/>
          <w:lang w:val="en-GB"/>
        </w:rPr>
        <w:t>, the results of the sharing studies conducted by ITU</w:t>
      </w:r>
      <w:r w:rsidRPr="00DB70D2">
        <w:rPr>
          <w:rFonts w:eastAsia="MS Mincho"/>
          <w:szCs w:val="20"/>
          <w:lang w:val="en-GB"/>
        </w:rPr>
        <w:noBreakHyphen/>
        <w:t>R in response to Resolution </w:t>
      </w:r>
      <w:r w:rsidRPr="00DB70D2">
        <w:rPr>
          <w:rFonts w:eastAsia="MS Mincho"/>
          <w:b/>
          <w:szCs w:val="20"/>
          <w:lang w:val="en-GB"/>
        </w:rPr>
        <w:t>232 (WRC</w:t>
      </w:r>
      <w:r w:rsidRPr="00DB70D2">
        <w:rPr>
          <w:rFonts w:eastAsia="MS Mincho"/>
          <w:b/>
          <w:szCs w:val="20"/>
          <w:lang w:val="en-GB"/>
        </w:rPr>
        <w:noBreakHyphen/>
        <w:t>12)</w:t>
      </w:r>
      <w:r w:rsidRPr="00DB70D2">
        <w:rPr>
          <w:rFonts w:eastAsia="MS Mincho"/>
          <w:position w:val="6"/>
          <w:sz w:val="18"/>
          <w:szCs w:val="20"/>
          <w:lang w:val="en-GB" w:eastAsia="zh-CN"/>
        </w:rPr>
        <w:footnoteReference w:customMarkFollows="1" w:id="14"/>
        <w:t>*</w:t>
      </w:r>
      <w:r w:rsidRPr="00DB70D2">
        <w:rPr>
          <w:rFonts w:eastAsia="MS Mincho"/>
          <w:szCs w:val="20"/>
          <w:lang w:val="en-GB"/>
        </w:rPr>
        <w:t>;</w:t>
      </w:r>
    </w:p>
    <w:p w14:paraId="34E86CB8"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lastRenderedPageBreak/>
        <w:t>3</w:t>
      </w:r>
      <w:r w:rsidRPr="00DB70D2">
        <w:rPr>
          <w:rFonts w:eastAsia="MS Mincho"/>
          <w:szCs w:val="20"/>
          <w:lang w:val="en-GB"/>
        </w:rPr>
        <w:tab/>
        <w:t>that, with respect to adjacent-channel interference between the mobile service in the frequency band 694-790 MHz and the broadcasting service in the frequency band 470-694 MHz:</w:t>
      </w:r>
    </w:p>
    <w:p w14:paraId="539FADC7" w14:textId="77777777" w:rsidR="00DB70D2" w:rsidRP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3.1</w:t>
      </w:r>
      <w:r w:rsidRPr="00DB70D2">
        <w:rPr>
          <w:rFonts w:eastAsia="MS Mincho"/>
          <w:szCs w:val="20"/>
          <w:lang w:val="en-GB"/>
        </w:rPr>
        <w:tab/>
        <w:t>adjacent-channel interference within a given country is a national matter and needs to be dealt with by each administration as a national matter;</w:t>
      </w:r>
    </w:p>
    <w:p w14:paraId="2FDA8A74" w14:textId="500EF87F" w:rsidR="00DB70D2" w:rsidRDefault="00DB70D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DB70D2">
        <w:rPr>
          <w:rFonts w:eastAsia="MS Mincho"/>
          <w:szCs w:val="20"/>
          <w:lang w:val="en-GB"/>
        </w:rPr>
        <w:t>3.2</w:t>
      </w:r>
      <w:r w:rsidRPr="00DB70D2">
        <w:rPr>
          <w:rFonts w:eastAsia="MS Mincho"/>
          <w:szCs w:val="20"/>
          <w:lang w:val="en-GB"/>
        </w:rPr>
        <w:tab/>
        <w:t>adjacent-channel interference should be treated among administrations concerned, using mutually agreed criteria or those contained in relevant ITU</w:t>
      </w:r>
      <w:r w:rsidRPr="00DB70D2">
        <w:rPr>
          <w:rFonts w:eastAsia="MS Mincho"/>
          <w:szCs w:val="20"/>
          <w:lang w:val="en-GB"/>
        </w:rPr>
        <w:noBreakHyphen/>
        <w:t>R Recommendations (see also the most recent versions of Recommendations ITU</w:t>
      </w:r>
      <w:r w:rsidRPr="00DB70D2">
        <w:rPr>
          <w:rFonts w:eastAsia="MS Mincho"/>
          <w:szCs w:val="20"/>
          <w:lang w:val="en-GB"/>
        </w:rPr>
        <w:noBreakHyphen/>
        <w:t>R BT.1368, ITU</w:t>
      </w:r>
      <w:r w:rsidRPr="00DB70D2">
        <w:rPr>
          <w:rFonts w:eastAsia="MS Mincho"/>
          <w:szCs w:val="20"/>
          <w:lang w:val="en-GB"/>
        </w:rPr>
        <w:noBreakHyphen/>
        <w:t>R BT.1895 and ITU-R BT.2033, as well as ITU</w:t>
      </w:r>
      <w:r w:rsidRPr="00DB70D2">
        <w:rPr>
          <w:rFonts w:eastAsia="MS Mincho"/>
          <w:szCs w:val="20"/>
          <w:lang w:val="en-GB"/>
        </w:rPr>
        <w:noBreakHyphen/>
        <w:t>R M.2090 when sharing with the broadcasting service is concerned), as appropriate,</w:t>
      </w:r>
    </w:p>
    <w:p w14:paraId="695FF195" w14:textId="2F1B805D" w:rsidR="004D1D42" w:rsidRPr="00DB70D2" w:rsidRDefault="004D1D42" w:rsidP="00DB70D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Pr>
          <w:rFonts w:eastAsia="MS Mincho"/>
          <w:szCs w:val="20"/>
          <w:lang w:val="en-GB" w:eastAsia="ja-JP"/>
        </w:rPr>
        <w:t>….</w:t>
      </w:r>
    </w:p>
    <w:p w14:paraId="20943103" w14:textId="70D1C623" w:rsidR="00DB70D2" w:rsidRPr="00DB70D2" w:rsidRDefault="00DB70D2" w:rsidP="00DB70D2">
      <w:pPr>
        <w:tabs>
          <w:tab w:val="left" w:pos="1134"/>
          <w:tab w:val="left" w:pos="1588"/>
          <w:tab w:val="left" w:pos="1985"/>
        </w:tabs>
        <w:overflowPunct w:val="0"/>
        <w:autoSpaceDE w:val="0"/>
        <w:autoSpaceDN w:val="0"/>
        <w:adjustRightInd w:val="0"/>
        <w:spacing w:before="120"/>
        <w:textAlignment w:val="baseline"/>
        <w:rPr>
          <w:rFonts w:eastAsia="MS Mincho"/>
          <w:szCs w:val="20"/>
          <w:lang w:val="en-GB"/>
        </w:rPr>
      </w:pPr>
    </w:p>
    <w:p w14:paraId="7029009A" w14:textId="1ED19FD8" w:rsidR="00DB70D2" w:rsidRPr="00DB70D2" w:rsidRDefault="00DB70D2" w:rsidP="00DB70D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DB70D2">
        <w:rPr>
          <w:rFonts w:eastAsia="MS Mincho" w:hAnsi="Times New Roman Bold"/>
          <w:b/>
          <w:szCs w:val="20"/>
          <w:lang w:val="en-GB"/>
        </w:rPr>
        <w:t>MOD</w:t>
      </w:r>
    </w:p>
    <w:p w14:paraId="7008FCD8" w14:textId="054A00EB" w:rsidR="00DB70D2" w:rsidRPr="00DB70D2" w:rsidRDefault="00DB70D2" w:rsidP="00DB70D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lang w:val="en-GB"/>
        </w:rPr>
      </w:pPr>
      <w:bookmarkStart w:id="108" w:name="_Toc39649643"/>
      <w:r w:rsidRPr="00DB70D2">
        <w:rPr>
          <w:rFonts w:eastAsia="MS Mincho"/>
          <w:caps/>
          <w:sz w:val="28"/>
          <w:szCs w:val="20"/>
          <w:lang w:val="en-GB"/>
        </w:rPr>
        <w:t>RESOLUTION 902 (</w:t>
      </w:r>
      <w:r w:rsidR="00FD2848">
        <w:rPr>
          <w:rFonts w:eastAsia="MS Mincho"/>
          <w:caps/>
          <w:sz w:val="28"/>
          <w:szCs w:val="20"/>
          <w:lang w:val="en-GB"/>
        </w:rPr>
        <w:t>rev.</w:t>
      </w:r>
      <w:r w:rsidRPr="00DB70D2">
        <w:rPr>
          <w:rFonts w:eastAsia="MS Mincho"/>
          <w:caps/>
          <w:sz w:val="28"/>
          <w:szCs w:val="20"/>
          <w:lang w:val="en-GB"/>
        </w:rPr>
        <w:t>WRC-</w:t>
      </w:r>
      <w:r w:rsidR="00FD2848">
        <w:rPr>
          <w:rFonts w:eastAsia="MS Mincho"/>
          <w:caps/>
          <w:sz w:val="28"/>
          <w:szCs w:val="20"/>
          <w:lang w:val="en-GB"/>
        </w:rPr>
        <w:t>23</w:t>
      </w:r>
      <w:r w:rsidRPr="00DB70D2">
        <w:rPr>
          <w:rFonts w:eastAsia="MS Mincho"/>
          <w:caps/>
          <w:sz w:val="28"/>
          <w:szCs w:val="20"/>
          <w:lang w:val="en-GB"/>
        </w:rPr>
        <w:t>)</w:t>
      </w:r>
      <w:bookmarkEnd w:id="108"/>
    </w:p>
    <w:p w14:paraId="23D8CFB3"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rPr>
      </w:pPr>
      <w:bookmarkStart w:id="109" w:name="_Toc327364595"/>
      <w:bookmarkStart w:id="110" w:name="_Toc450048861"/>
      <w:bookmarkStart w:id="111" w:name="_Toc39649644"/>
      <w:r w:rsidRPr="00DB70D2">
        <w:rPr>
          <w:rFonts w:ascii="Times New Roman Bold" w:eastAsia="MS Mincho" w:hAnsi="Times New Roman Bold"/>
          <w:b/>
          <w:sz w:val="28"/>
          <w:szCs w:val="20"/>
          <w:lang w:val="en-GB"/>
        </w:rPr>
        <w:t xml:space="preserve">Provisions relating to earth stations located on board vessels which operate </w:t>
      </w:r>
      <w:r w:rsidRPr="00DB70D2">
        <w:rPr>
          <w:rFonts w:ascii="Times New Roman Bold" w:eastAsia="MS Mincho" w:hAnsi="Times New Roman Bold"/>
          <w:b/>
          <w:sz w:val="28"/>
          <w:szCs w:val="20"/>
          <w:lang w:val="en-GB"/>
        </w:rPr>
        <w:br/>
        <w:t xml:space="preserve">in fixed-satellite service networks in the uplink bands </w:t>
      </w:r>
      <w:r w:rsidRPr="00DB70D2">
        <w:rPr>
          <w:rFonts w:ascii="Times New Roman Bold" w:eastAsia="MS Mincho" w:hAnsi="Times New Roman Bold"/>
          <w:b/>
          <w:sz w:val="28"/>
          <w:szCs w:val="20"/>
          <w:lang w:val="en-GB"/>
        </w:rPr>
        <w:br/>
        <w:t>5 925-6 425 MHz and 14-14.5 GHz</w:t>
      </w:r>
      <w:bookmarkEnd w:id="109"/>
      <w:bookmarkEnd w:id="110"/>
      <w:bookmarkEnd w:id="111"/>
    </w:p>
    <w:p w14:paraId="4FA4C8CA" w14:textId="7418DD0A" w:rsidR="00DB70D2" w:rsidRDefault="00DB70D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DB70D2">
        <w:rPr>
          <w:rFonts w:eastAsia="MS Mincho"/>
          <w:szCs w:val="20"/>
          <w:lang w:val="en-GB"/>
        </w:rPr>
        <w:t>The World Radiocommunication Conference (</w:t>
      </w:r>
      <w:r w:rsidR="00FD2848">
        <w:rPr>
          <w:rFonts w:eastAsia="MS Mincho"/>
          <w:szCs w:val="20"/>
          <w:lang w:val="en-GB"/>
        </w:rPr>
        <w:t>Dubai, 2023</w:t>
      </w:r>
      <w:r w:rsidRPr="00DB70D2">
        <w:rPr>
          <w:rFonts w:eastAsia="MS Mincho"/>
          <w:szCs w:val="20"/>
          <w:lang w:val="en-GB"/>
        </w:rPr>
        <w:t>),</w:t>
      </w:r>
    </w:p>
    <w:p w14:paraId="24466031" w14:textId="44370527" w:rsidR="004D1D42" w:rsidRPr="00DB70D2" w:rsidRDefault="004D1D42" w:rsidP="00DB70D2">
      <w:pPr>
        <w:tabs>
          <w:tab w:val="left" w:pos="1134"/>
          <w:tab w:val="left" w:pos="1871"/>
          <w:tab w:val="left" w:pos="2268"/>
        </w:tabs>
        <w:overflowPunct w:val="0"/>
        <w:autoSpaceDE w:val="0"/>
        <w:autoSpaceDN w:val="0"/>
        <w:adjustRightInd w:val="0"/>
        <w:spacing w:before="280"/>
        <w:textAlignment w:val="baseline"/>
        <w:rPr>
          <w:rFonts w:eastAsia="MS Mincho"/>
          <w:szCs w:val="20"/>
          <w:lang w:val="en-GB" w:eastAsia="ja-JP"/>
        </w:rPr>
      </w:pPr>
      <w:r>
        <w:rPr>
          <w:rFonts w:eastAsia="MS Mincho"/>
          <w:szCs w:val="20"/>
          <w:lang w:val="en-GB" w:eastAsia="ja-JP"/>
        </w:rPr>
        <w:t>…</w:t>
      </w:r>
    </w:p>
    <w:p w14:paraId="46481670" w14:textId="78E4B99F" w:rsidR="00DB70D2" w:rsidRPr="00DB70D2" w:rsidRDefault="00DB70D2" w:rsidP="00DB70D2">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MS Mincho"/>
          <w:caps/>
          <w:sz w:val="28"/>
          <w:szCs w:val="20"/>
          <w:lang w:val="en-GB"/>
        </w:rPr>
      </w:pPr>
      <w:r w:rsidRPr="00DB70D2">
        <w:rPr>
          <w:rFonts w:eastAsia="MS Mincho"/>
          <w:caps/>
          <w:color w:val="000000"/>
          <w:sz w:val="28"/>
          <w:szCs w:val="20"/>
          <w:lang w:val="en-GB"/>
        </w:rPr>
        <w:t>ANNEX 2 TO RESOLUTION 902 (</w:t>
      </w:r>
      <w:r w:rsidR="00FD2848">
        <w:rPr>
          <w:rFonts w:eastAsia="MS Mincho"/>
          <w:caps/>
          <w:color w:val="000000"/>
          <w:sz w:val="28"/>
          <w:szCs w:val="20"/>
          <w:lang w:val="en-GB"/>
        </w:rPr>
        <w:t>rev.</w:t>
      </w:r>
      <w:r w:rsidRPr="00DB70D2">
        <w:rPr>
          <w:rFonts w:eastAsia="MS Mincho"/>
          <w:caps/>
          <w:color w:val="000000"/>
          <w:sz w:val="28"/>
          <w:szCs w:val="20"/>
          <w:lang w:val="en-GB"/>
        </w:rPr>
        <w:t>WRC</w:t>
      </w:r>
      <w:r w:rsidRPr="00DB70D2">
        <w:rPr>
          <w:rFonts w:eastAsia="MS Mincho"/>
          <w:caps/>
          <w:color w:val="000000"/>
          <w:sz w:val="28"/>
          <w:szCs w:val="20"/>
          <w:lang w:val="en-GB"/>
        </w:rPr>
        <w:noBreakHyphen/>
      </w:r>
      <w:r w:rsidR="00FD2848">
        <w:rPr>
          <w:rFonts w:eastAsia="MS Mincho"/>
          <w:caps/>
          <w:color w:val="000000"/>
          <w:sz w:val="28"/>
          <w:szCs w:val="20"/>
          <w:lang w:val="en-GB"/>
        </w:rPr>
        <w:t>23</w:t>
      </w:r>
      <w:r w:rsidRPr="00DB70D2">
        <w:rPr>
          <w:rFonts w:eastAsia="MS Mincho"/>
          <w:caps/>
          <w:color w:val="000000"/>
          <w:sz w:val="28"/>
          <w:szCs w:val="20"/>
          <w:lang w:val="en-GB"/>
        </w:rPr>
        <w:t>)</w:t>
      </w:r>
    </w:p>
    <w:p w14:paraId="56918E9E" w14:textId="77777777" w:rsidR="00DB70D2" w:rsidRPr="00DB70D2" w:rsidRDefault="00DB70D2" w:rsidP="00DB70D2">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MS Mincho" w:hAnsi="Times New Roman Bold"/>
          <w:b/>
          <w:sz w:val="28"/>
          <w:szCs w:val="20"/>
          <w:lang w:val="en-GB"/>
        </w:rPr>
      </w:pPr>
      <w:r w:rsidRPr="00DB70D2">
        <w:rPr>
          <w:rFonts w:ascii="Times New Roman Bold" w:eastAsia="MS Mincho" w:hAnsi="Times New Roman Bold"/>
          <w:b/>
          <w:color w:val="000000"/>
          <w:sz w:val="28"/>
          <w:szCs w:val="20"/>
          <w:lang w:val="en-GB"/>
        </w:rPr>
        <w:t xml:space="preserve">Technical limitations applicable to ESVs transmitting in the bands </w:t>
      </w:r>
      <w:r w:rsidRPr="00DB70D2">
        <w:rPr>
          <w:rFonts w:ascii="Times New Roman Bold" w:eastAsia="MS Mincho" w:hAnsi="Times New Roman Bold"/>
          <w:b/>
          <w:sz w:val="28"/>
          <w:szCs w:val="20"/>
          <w:lang w:val="en-GB"/>
        </w:rPr>
        <w:t>5 925</w:t>
      </w:r>
      <w:r w:rsidRPr="00DB70D2">
        <w:rPr>
          <w:rFonts w:ascii="Times New Roman Bold" w:eastAsia="MS Mincho" w:hAnsi="Times New Roman Bold"/>
          <w:b/>
          <w:sz w:val="28"/>
          <w:szCs w:val="20"/>
          <w:lang w:val="en-GB"/>
        </w:rPr>
        <w:noBreakHyphen/>
        <w:t>6 425 MHz</w:t>
      </w:r>
      <w:r w:rsidRPr="00DB70D2">
        <w:rPr>
          <w:rFonts w:ascii="Times New Roman Bold" w:eastAsia="MS Mincho" w:hAnsi="Times New Roman Bold"/>
          <w:b/>
          <w:color w:val="000000"/>
          <w:sz w:val="28"/>
          <w:szCs w:val="20"/>
          <w:lang w:val="en-GB"/>
        </w:rPr>
        <w:t xml:space="preserve"> and 14-14.5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6"/>
        <w:gridCol w:w="2365"/>
        <w:gridCol w:w="1898"/>
      </w:tblGrid>
      <w:tr w:rsidR="00DB70D2" w:rsidRPr="00DB70D2" w14:paraId="31059CB9" w14:textId="77777777" w:rsidTr="00430F30">
        <w:trPr>
          <w:cantSplit/>
          <w:jc w:val="center"/>
        </w:trPr>
        <w:tc>
          <w:tcPr>
            <w:tcW w:w="5220" w:type="dxa"/>
          </w:tcPr>
          <w:p w14:paraId="29192BA0" w14:textId="77777777" w:rsidR="00DB70D2" w:rsidRPr="00DB70D2" w:rsidRDefault="00DB70D2" w:rsidP="00DB70D2">
            <w:pPr>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MS Mincho" w:hAnsi="Times New Roman Bold" w:cs="Times New Roman Bold"/>
                <w:b/>
                <w:color w:val="000000"/>
                <w:sz w:val="20"/>
                <w:szCs w:val="20"/>
                <w:lang w:val="en-GB"/>
              </w:rPr>
            </w:pPr>
          </w:p>
        </w:tc>
        <w:tc>
          <w:tcPr>
            <w:tcW w:w="2296" w:type="dxa"/>
            <w:tcBorders>
              <w:bottom w:val="single" w:sz="4" w:space="0" w:color="auto"/>
            </w:tcBorders>
          </w:tcPr>
          <w:p w14:paraId="45AB6600" w14:textId="77777777" w:rsidR="00DB70D2" w:rsidRPr="00DB70D2" w:rsidRDefault="00DB70D2" w:rsidP="00DB70D2">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MS Mincho" w:hAnsi="Times New Roman Bold" w:cs="Times New Roman Bold"/>
                <w:b/>
                <w:color w:val="000000"/>
                <w:sz w:val="20"/>
                <w:szCs w:val="20"/>
                <w:lang w:val="en-GB"/>
              </w:rPr>
            </w:pPr>
            <w:r w:rsidRPr="00DB70D2">
              <w:rPr>
                <w:rFonts w:ascii="Times New Roman Bold" w:eastAsia="MS Mincho" w:hAnsi="Times New Roman Bold" w:cs="Times New Roman Bold"/>
                <w:b/>
                <w:color w:val="000000"/>
                <w:sz w:val="20"/>
                <w:szCs w:val="20"/>
                <w:lang w:val="en-GB"/>
              </w:rPr>
              <w:t>5 925-6 425 MHz</w:t>
            </w:r>
          </w:p>
        </w:tc>
        <w:tc>
          <w:tcPr>
            <w:tcW w:w="1843" w:type="dxa"/>
            <w:tcBorders>
              <w:bottom w:val="single" w:sz="4" w:space="0" w:color="auto"/>
            </w:tcBorders>
          </w:tcPr>
          <w:p w14:paraId="5B74F5C6" w14:textId="77777777" w:rsidR="00DB70D2" w:rsidRPr="00DB70D2" w:rsidRDefault="00DB70D2" w:rsidP="00DB70D2">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MS Mincho" w:hAnsi="Times New Roman Bold" w:cs="Times New Roman Bold"/>
                <w:b/>
                <w:color w:val="000000"/>
                <w:sz w:val="20"/>
                <w:szCs w:val="20"/>
                <w:lang w:val="en-GB"/>
              </w:rPr>
            </w:pPr>
            <w:r w:rsidRPr="00DB70D2">
              <w:rPr>
                <w:rFonts w:ascii="Times New Roman Bold" w:eastAsia="MS Mincho" w:hAnsi="Times New Roman Bold" w:cs="Times New Roman Bold"/>
                <w:b/>
                <w:color w:val="000000"/>
                <w:sz w:val="20"/>
                <w:szCs w:val="20"/>
                <w:lang w:val="en-GB"/>
              </w:rPr>
              <w:t>14-14.5 GHz</w:t>
            </w:r>
          </w:p>
        </w:tc>
      </w:tr>
      <w:tr w:rsidR="00DB70D2" w:rsidRPr="00DB70D2" w14:paraId="284717A6" w14:textId="77777777" w:rsidTr="00430F30">
        <w:trPr>
          <w:cantSplit/>
          <w:jc w:val="center"/>
        </w:trPr>
        <w:tc>
          <w:tcPr>
            <w:tcW w:w="5220" w:type="dxa"/>
          </w:tcPr>
          <w:p w14:paraId="3F5A3F59"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sz w:val="20"/>
                <w:szCs w:val="20"/>
                <w:lang w:val="en-GB"/>
              </w:rPr>
            </w:pPr>
            <w:r w:rsidRPr="00DB70D2">
              <w:rPr>
                <w:rFonts w:eastAsia="MS Mincho"/>
                <w:color w:val="000000"/>
                <w:sz w:val="20"/>
                <w:szCs w:val="20"/>
                <w:lang w:val="en-GB"/>
              </w:rPr>
              <w:t>Minimum diameter of ESV antenna</w:t>
            </w:r>
          </w:p>
        </w:tc>
        <w:tc>
          <w:tcPr>
            <w:tcW w:w="2296" w:type="dxa"/>
          </w:tcPr>
          <w:p w14:paraId="043D0085"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sz w:val="20"/>
                <w:szCs w:val="20"/>
                <w:lang w:val="en-GB"/>
              </w:rPr>
            </w:pPr>
            <w:r w:rsidRPr="00DB70D2">
              <w:rPr>
                <w:rFonts w:eastAsia="MS Mincho"/>
                <w:color w:val="000000"/>
                <w:sz w:val="20"/>
                <w:szCs w:val="20"/>
                <w:lang w:val="en-GB"/>
              </w:rPr>
              <w:t>2.4 m</w:t>
            </w:r>
          </w:p>
        </w:tc>
        <w:tc>
          <w:tcPr>
            <w:tcW w:w="1843" w:type="dxa"/>
          </w:tcPr>
          <w:p w14:paraId="334990DC"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sz w:val="20"/>
                <w:szCs w:val="20"/>
                <w:lang w:val="en-GB"/>
              </w:rPr>
            </w:pPr>
            <w:r w:rsidRPr="00DB70D2">
              <w:rPr>
                <w:rFonts w:eastAsia="MS Mincho"/>
                <w:color w:val="000000"/>
                <w:sz w:val="20"/>
                <w:szCs w:val="20"/>
                <w:lang w:val="en-GB"/>
              </w:rPr>
              <w:t>1.2 m</w:t>
            </w:r>
            <w:r w:rsidRPr="00DB70D2">
              <w:rPr>
                <w:rFonts w:eastAsia="MS Mincho"/>
                <w:color w:val="000000"/>
                <w:sz w:val="20"/>
                <w:szCs w:val="20"/>
                <w:vertAlign w:val="superscript"/>
                <w:lang w:val="en-GB"/>
              </w:rPr>
              <w:t>1</w:t>
            </w:r>
          </w:p>
        </w:tc>
      </w:tr>
      <w:tr w:rsidR="00DB70D2" w:rsidRPr="00DB70D2" w14:paraId="040AC116" w14:textId="77777777" w:rsidTr="00430F30">
        <w:trPr>
          <w:cantSplit/>
          <w:jc w:val="center"/>
        </w:trPr>
        <w:tc>
          <w:tcPr>
            <w:tcW w:w="5220" w:type="dxa"/>
          </w:tcPr>
          <w:p w14:paraId="4A62F8F8"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sz w:val="20"/>
                <w:szCs w:val="20"/>
                <w:lang w:val="en-GB"/>
              </w:rPr>
            </w:pPr>
            <w:r w:rsidRPr="00DB70D2">
              <w:rPr>
                <w:rFonts w:eastAsia="MS Mincho"/>
                <w:color w:val="000000"/>
                <w:sz w:val="20"/>
                <w:szCs w:val="20"/>
                <w:lang w:val="en-GB"/>
              </w:rPr>
              <w:t>Tracking accuracy of ESV antenna</w:t>
            </w:r>
          </w:p>
        </w:tc>
        <w:tc>
          <w:tcPr>
            <w:tcW w:w="2296" w:type="dxa"/>
          </w:tcPr>
          <w:p w14:paraId="51F62EBD"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sz w:val="20"/>
                <w:szCs w:val="20"/>
                <w:lang w:val="en-GB"/>
              </w:rPr>
            </w:pPr>
            <w:r w:rsidRPr="00DB70D2">
              <w:rPr>
                <w:rFonts w:ascii="Symbol" w:eastAsia="MS Mincho" w:hAnsi="Symbol"/>
                <w:color w:val="000000"/>
                <w:sz w:val="20"/>
                <w:szCs w:val="20"/>
                <w:lang w:val="en-GB"/>
              </w:rPr>
              <w:sym w:font="Symbol" w:char="F0B1"/>
            </w:r>
            <w:r w:rsidRPr="00DB70D2">
              <w:rPr>
                <w:rFonts w:eastAsia="MS Mincho"/>
                <w:color w:val="000000"/>
                <w:sz w:val="20"/>
                <w:szCs w:val="20"/>
                <w:lang w:val="en-GB"/>
              </w:rPr>
              <w:t>0.2</w:t>
            </w:r>
            <w:r w:rsidRPr="00DB70D2">
              <w:rPr>
                <w:rFonts w:eastAsia="MS Mincho"/>
                <w:color w:val="000000"/>
                <w:sz w:val="20"/>
                <w:szCs w:val="20"/>
                <w:lang w:val="en-GB"/>
              </w:rPr>
              <w:sym w:font="Symbol" w:char="F0B0"/>
            </w:r>
            <w:r w:rsidRPr="00DB70D2">
              <w:rPr>
                <w:rFonts w:eastAsia="MS Mincho"/>
                <w:color w:val="000000"/>
                <w:sz w:val="20"/>
                <w:szCs w:val="20"/>
                <w:lang w:val="en-GB"/>
              </w:rPr>
              <w:t xml:space="preserve"> (peak)</w:t>
            </w:r>
          </w:p>
        </w:tc>
        <w:tc>
          <w:tcPr>
            <w:tcW w:w="1843" w:type="dxa"/>
          </w:tcPr>
          <w:p w14:paraId="6C6BF108"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sz w:val="20"/>
                <w:szCs w:val="20"/>
                <w:lang w:val="en-GB"/>
              </w:rPr>
            </w:pPr>
            <w:r w:rsidRPr="00DB70D2">
              <w:rPr>
                <w:rFonts w:eastAsia="MS Mincho"/>
                <w:color w:val="000000"/>
                <w:sz w:val="20"/>
                <w:szCs w:val="20"/>
                <w:lang w:val="en-GB"/>
              </w:rPr>
              <w:sym w:font="Symbol" w:char="F0B1"/>
            </w:r>
            <w:r w:rsidRPr="00DB70D2">
              <w:rPr>
                <w:rFonts w:eastAsia="MS Mincho"/>
                <w:color w:val="000000"/>
                <w:sz w:val="20"/>
                <w:szCs w:val="20"/>
                <w:lang w:val="en-GB"/>
              </w:rPr>
              <w:t>0.2</w:t>
            </w:r>
            <w:r w:rsidRPr="00DB70D2">
              <w:rPr>
                <w:rFonts w:eastAsia="MS Mincho"/>
                <w:color w:val="000000"/>
                <w:sz w:val="20"/>
                <w:szCs w:val="20"/>
                <w:lang w:val="en-GB"/>
              </w:rPr>
              <w:sym w:font="Symbol" w:char="F0B0"/>
            </w:r>
            <w:r w:rsidRPr="00DB70D2">
              <w:rPr>
                <w:rFonts w:eastAsia="MS Mincho"/>
                <w:color w:val="000000"/>
                <w:sz w:val="20"/>
                <w:szCs w:val="20"/>
                <w:lang w:val="en-GB"/>
              </w:rPr>
              <w:t xml:space="preserve"> (peak)</w:t>
            </w:r>
          </w:p>
        </w:tc>
      </w:tr>
      <w:tr w:rsidR="00DB70D2" w:rsidRPr="00DB70D2" w14:paraId="4811596E" w14:textId="77777777" w:rsidTr="00430F30">
        <w:trPr>
          <w:cantSplit/>
          <w:jc w:val="center"/>
        </w:trPr>
        <w:tc>
          <w:tcPr>
            <w:tcW w:w="5220" w:type="dxa"/>
          </w:tcPr>
          <w:p w14:paraId="2B9E222A"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sz w:val="20"/>
                <w:szCs w:val="20"/>
                <w:lang w:val="en-GB"/>
              </w:rPr>
            </w:pPr>
            <w:r w:rsidRPr="00DB70D2">
              <w:rPr>
                <w:rFonts w:eastAsia="MS Mincho"/>
                <w:color w:val="000000"/>
                <w:sz w:val="20"/>
                <w:szCs w:val="20"/>
                <w:lang w:val="en-GB"/>
              </w:rPr>
              <w:t xml:space="preserve">Maximum ESV </w:t>
            </w:r>
            <w:proofErr w:type="spellStart"/>
            <w:r w:rsidRPr="00DB70D2">
              <w:rPr>
                <w:rFonts w:eastAsia="MS Mincho"/>
                <w:color w:val="000000"/>
                <w:sz w:val="20"/>
                <w:szCs w:val="20"/>
                <w:lang w:val="en-GB"/>
              </w:rPr>
              <w:t>e.i.r.p</w:t>
            </w:r>
            <w:proofErr w:type="spellEnd"/>
            <w:r w:rsidRPr="00DB70D2">
              <w:rPr>
                <w:rFonts w:eastAsia="MS Mincho"/>
                <w:color w:val="000000"/>
                <w:sz w:val="20"/>
                <w:szCs w:val="20"/>
                <w:lang w:val="en-GB"/>
              </w:rPr>
              <w:t>. spectral density toward the horizon</w:t>
            </w:r>
          </w:p>
        </w:tc>
        <w:tc>
          <w:tcPr>
            <w:tcW w:w="2296" w:type="dxa"/>
          </w:tcPr>
          <w:p w14:paraId="6C916F6F"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sz w:val="20"/>
                <w:szCs w:val="20"/>
                <w:lang w:val="en-GB"/>
              </w:rPr>
            </w:pPr>
            <w:r w:rsidRPr="00DB70D2">
              <w:rPr>
                <w:rFonts w:eastAsia="MS Mincho"/>
                <w:color w:val="000000"/>
                <w:sz w:val="20"/>
                <w:szCs w:val="20"/>
                <w:lang w:val="en-GB"/>
              </w:rPr>
              <w:t>17 dB(W/MHz)</w:t>
            </w:r>
          </w:p>
        </w:tc>
        <w:tc>
          <w:tcPr>
            <w:tcW w:w="1843" w:type="dxa"/>
          </w:tcPr>
          <w:p w14:paraId="226CEEC9"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sz w:val="20"/>
                <w:szCs w:val="20"/>
                <w:lang w:val="en-GB"/>
              </w:rPr>
            </w:pPr>
            <w:r w:rsidRPr="00DB70D2">
              <w:rPr>
                <w:rFonts w:eastAsia="MS Mincho"/>
                <w:color w:val="000000"/>
                <w:sz w:val="20"/>
                <w:szCs w:val="20"/>
                <w:lang w:val="en-GB"/>
              </w:rPr>
              <w:t>12.5 dB(W/MHz)</w:t>
            </w:r>
          </w:p>
        </w:tc>
      </w:tr>
      <w:tr w:rsidR="00DB70D2" w:rsidRPr="00DB70D2" w14:paraId="7BF9B8C5" w14:textId="77777777" w:rsidTr="00430F30">
        <w:trPr>
          <w:cantSplit/>
          <w:jc w:val="center"/>
        </w:trPr>
        <w:tc>
          <w:tcPr>
            <w:tcW w:w="5220" w:type="dxa"/>
            <w:tcBorders>
              <w:bottom w:val="single" w:sz="4" w:space="0" w:color="auto"/>
            </w:tcBorders>
          </w:tcPr>
          <w:p w14:paraId="5CA0A494"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sz w:val="20"/>
                <w:szCs w:val="20"/>
                <w:lang w:val="en-GB"/>
              </w:rPr>
            </w:pPr>
            <w:r w:rsidRPr="00DB70D2">
              <w:rPr>
                <w:rFonts w:eastAsia="MS Mincho"/>
                <w:color w:val="000000"/>
                <w:sz w:val="20"/>
                <w:szCs w:val="20"/>
                <w:lang w:val="en-GB"/>
              </w:rPr>
              <w:t xml:space="preserve">Maximum ESV </w:t>
            </w:r>
            <w:proofErr w:type="spellStart"/>
            <w:r w:rsidRPr="00DB70D2">
              <w:rPr>
                <w:rFonts w:eastAsia="MS Mincho"/>
                <w:color w:val="000000"/>
                <w:sz w:val="20"/>
                <w:szCs w:val="20"/>
                <w:lang w:val="en-GB"/>
              </w:rPr>
              <w:t>e.i.r.p</w:t>
            </w:r>
            <w:proofErr w:type="spellEnd"/>
            <w:r w:rsidRPr="00DB70D2">
              <w:rPr>
                <w:rFonts w:eastAsia="MS Mincho"/>
                <w:color w:val="000000"/>
                <w:sz w:val="20"/>
                <w:szCs w:val="20"/>
                <w:lang w:val="en-GB"/>
              </w:rPr>
              <w:t>. towards the horizon</w:t>
            </w:r>
          </w:p>
        </w:tc>
        <w:tc>
          <w:tcPr>
            <w:tcW w:w="2296" w:type="dxa"/>
            <w:tcBorders>
              <w:bottom w:val="single" w:sz="4" w:space="0" w:color="auto"/>
            </w:tcBorders>
          </w:tcPr>
          <w:p w14:paraId="19D6B6E2"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sz w:val="20"/>
                <w:szCs w:val="20"/>
                <w:lang w:val="en-GB"/>
              </w:rPr>
            </w:pPr>
            <w:r w:rsidRPr="00DB70D2">
              <w:rPr>
                <w:rFonts w:eastAsia="MS Mincho"/>
                <w:color w:val="000000"/>
                <w:sz w:val="20"/>
                <w:szCs w:val="20"/>
                <w:lang w:val="en-GB"/>
              </w:rPr>
              <w:t>20.8 </w:t>
            </w:r>
            <w:proofErr w:type="spellStart"/>
            <w:r w:rsidRPr="00DB70D2">
              <w:rPr>
                <w:rFonts w:eastAsia="MS Mincho"/>
                <w:color w:val="000000"/>
                <w:sz w:val="20"/>
                <w:szCs w:val="20"/>
                <w:lang w:val="en-GB"/>
              </w:rPr>
              <w:t>dBW</w:t>
            </w:r>
            <w:proofErr w:type="spellEnd"/>
          </w:p>
        </w:tc>
        <w:tc>
          <w:tcPr>
            <w:tcW w:w="1843" w:type="dxa"/>
            <w:tcBorders>
              <w:bottom w:val="single" w:sz="4" w:space="0" w:color="auto"/>
            </w:tcBorders>
          </w:tcPr>
          <w:p w14:paraId="5D32ABE8"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sz w:val="20"/>
                <w:szCs w:val="20"/>
                <w:lang w:val="en-GB"/>
              </w:rPr>
            </w:pPr>
            <w:r w:rsidRPr="00DB70D2">
              <w:rPr>
                <w:rFonts w:eastAsia="MS Mincho"/>
                <w:color w:val="000000"/>
                <w:sz w:val="20"/>
                <w:szCs w:val="20"/>
                <w:lang w:val="en-GB"/>
              </w:rPr>
              <w:t>16.3 </w:t>
            </w:r>
            <w:proofErr w:type="spellStart"/>
            <w:r w:rsidRPr="00DB70D2">
              <w:rPr>
                <w:rFonts w:eastAsia="MS Mincho"/>
                <w:color w:val="000000"/>
                <w:sz w:val="20"/>
                <w:szCs w:val="20"/>
                <w:lang w:val="en-GB"/>
              </w:rPr>
              <w:t>dBW</w:t>
            </w:r>
            <w:proofErr w:type="spellEnd"/>
          </w:p>
        </w:tc>
      </w:tr>
      <w:tr w:rsidR="00DB70D2" w:rsidRPr="00DB70D2" w14:paraId="6D3E629A" w14:textId="77777777" w:rsidTr="00430F30">
        <w:trPr>
          <w:cantSplit/>
          <w:jc w:val="center"/>
        </w:trPr>
        <w:tc>
          <w:tcPr>
            <w:tcW w:w="5220" w:type="dxa"/>
            <w:tcBorders>
              <w:bottom w:val="single" w:sz="4" w:space="0" w:color="auto"/>
            </w:tcBorders>
          </w:tcPr>
          <w:p w14:paraId="3632676F"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sz w:val="20"/>
                <w:szCs w:val="20"/>
                <w:lang w:val="en-GB"/>
              </w:rPr>
            </w:pPr>
            <w:r w:rsidRPr="00DB70D2">
              <w:rPr>
                <w:rFonts w:eastAsia="MS Mincho"/>
                <w:color w:val="000000"/>
                <w:sz w:val="20"/>
                <w:szCs w:val="20"/>
                <w:lang w:val="en-GB"/>
              </w:rPr>
              <w:t xml:space="preserve">Maximum off-axis </w:t>
            </w:r>
            <w:proofErr w:type="spellStart"/>
            <w:r w:rsidRPr="00DB70D2">
              <w:rPr>
                <w:rFonts w:eastAsia="MS Mincho"/>
                <w:color w:val="000000"/>
                <w:sz w:val="20"/>
                <w:szCs w:val="20"/>
                <w:lang w:val="en-GB"/>
              </w:rPr>
              <w:t>e.i.r.p</w:t>
            </w:r>
            <w:proofErr w:type="spellEnd"/>
            <w:r w:rsidRPr="00DB70D2">
              <w:rPr>
                <w:rFonts w:eastAsia="MS Mincho"/>
                <w:color w:val="000000"/>
                <w:sz w:val="20"/>
                <w:szCs w:val="20"/>
                <w:lang w:val="en-GB"/>
              </w:rPr>
              <w:t>. density</w:t>
            </w:r>
            <w:r w:rsidRPr="00DB70D2">
              <w:rPr>
                <w:rFonts w:eastAsia="MS Mincho"/>
                <w:color w:val="000000"/>
                <w:sz w:val="20"/>
                <w:szCs w:val="20"/>
                <w:vertAlign w:val="superscript"/>
                <w:lang w:val="en-GB"/>
              </w:rPr>
              <w:t>2</w:t>
            </w:r>
          </w:p>
        </w:tc>
        <w:tc>
          <w:tcPr>
            <w:tcW w:w="2296" w:type="dxa"/>
            <w:tcBorders>
              <w:bottom w:val="single" w:sz="4" w:space="0" w:color="auto"/>
            </w:tcBorders>
          </w:tcPr>
          <w:p w14:paraId="46B6EF8E"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sz w:val="20"/>
                <w:szCs w:val="20"/>
                <w:lang w:val="en-GB"/>
              </w:rPr>
            </w:pPr>
            <w:r w:rsidRPr="00DB70D2">
              <w:rPr>
                <w:rFonts w:eastAsia="MS Mincho"/>
                <w:color w:val="000000"/>
                <w:sz w:val="20"/>
                <w:szCs w:val="20"/>
                <w:lang w:val="en-GB"/>
              </w:rPr>
              <w:t>See below</w:t>
            </w:r>
          </w:p>
        </w:tc>
        <w:tc>
          <w:tcPr>
            <w:tcW w:w="1843" w:type="dxa"/>
            <w:tcBorders>
              <w:bottom w:val="single" w:sz="4" w:space="0" w:color="auto"/>
            </w:tcBorders>
          </w:tcPr>
          <w:p w14:paraId="7310F971" w14:textId="77777777" w:rsidR="00DB70D2" w:rsidRPr="00DB70D2" w:rsidRDefault="00DB70D2" w:rsidP="00DB70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sz w:val="20"/>
                <w:szCs w:val="20"/>
                <w:lang w:val="en-GB"/>
              </w:rPr>
            </w:pPr>
            <w:r w:rsidRPr="00DB70D2">
              <w:rPr>
                <w:rFonts w:eastAsia="MS Mincho"/>
                <w:color w:val="000000"/>
                <w:sz w:val="20"/>
                <w:szCs w:val="20"/>
                <w:lang w:val="en-GB"/>
              </w:rPr>
              <w:t>See below</w:t>
            </w:r>
          </w:p>
        </w:tc>
      </w:tr>
      <w:tr w:rsidR="00DB70D2" w:rsidRPr="00DB70D2" w14:paraId="0A055E2C" w14:textId="77777777" w:rsidTr="00430F30">
        <w:trPr>
          <w:cantSplit/>
          <w:jc w:val="center"/>
        </w:trPr>
        <w:tc>
          <w:tcPr>
            <w:tcW w:w="9359" w:type="dxa"/>
            <w:gridSpan w:val="3"/>
            <w:tcBorders>
              <w:top w:val="single" w:sz="4" w:space="0" w:color="auto"/>
              <w:left w:val="nil"/>
              <w:bottom w:val="nil"/>
              <w:right w:val="nil"/>
            </w:tcBorders>
          </w:tcPr>
          <w:p w14:paraId="0D59A635" w14:textId="3497D15B" w:rsidR="00DB70D2" w:rsidRPr="00DB70D2" w:rsidRDefault="00DB70D2" w:rsidP="00DB70D2">
            <w:pPr>
              <w:tabs>
                <w:tab w:val="left" w:pos="596"/>
                <w:tab w:val="left" w:pos="1134"/>
                <w:tab w:val="left" w:pos="1871"/>
                <w:tab w:val="left" w:pos="2268"/>
              </w:tabs>
              <w:overflowPunct w:val="0"/>
              <w:autoSpaceDE w:val="0"/>
              <w:autoSpaceDN w:val="0"/>
              <w:adjustRightInd w:val="0"/>
              <w:spacing w:before="120"/>
              <w:textAlignment w:val="baseline"/>
              <w:rPr>
                <w:rFonts w:eastAsia="MS Mincho"/>
                <w:sz w:val="20"/>
                <w:szCs w:val="20"/>
                <w:lang w:val="en-GB"/>
              </w:rPr>
            </w:pPr>
            <w:r w:rsidRPr="00DB70D2">
              <w:rPr>
                <w:rFonts w:eastAsia="MS Mincho"/>
                <w:sz w:val="20"/>
                <w:szCs w:val="20"/>
                <w:vertAlign w:val="superscript"/>
                <w:lang w:val="en-GB"/>
              </w:rPr>
              <w:t>1</w:t>
            </w:r>
            <w:r w:rsidRPr="00DB70D2">
              <w:rPr>
                <w:rFonts w:eastAsia="MS Mincho"/>
                <w:sz w:val="20"/>
                <w:szCs w:val="20"/>
                <w:lang w:val="en-GB"/>
              </w:rPr>
              <w:tab/>
              <w:t xml:space="preserve">While operations within the minimum distances are subject to specific agreement with concerned administrations, licensing administrations may authorize the deployment of smaller antenna sizes down to 0.6 m at 14 GHz provided that the interference to the terrestrial services is no greater than that which would be caused with an antenna size of 1.2 m, </w:t>
            </w:r>
            <w:proofErr w:type="gramStart"/>
            <w:r w:rsidRPr="00DB70D2">
              <w:rPr>
                <w:rFonts w:eastAsia="MS Mincho"/>
                <w:sz w:val="20"/>
                <w:szCs w:val="20"/>
                <w:lang w:val="en-GB"/>
              </w:rPr>
              <w:t>taking into account</w:t>
            </w:r>
            <w:proofErr w:type="gramEnd"/>
            <w:r w:rsidRPr="00DB70D2">
              <w:rPr>
                <w:rFonts w:eastAsia="MS Mincho"/>
                <w:sz w:val="20"/>
                <w:szCs w:val="20"/>
                <w:lang w:val="en-GB"/>
              </w:rPr>
              <w:t xml:space="preserve"> </w:t>
            </w:r>
            <w:r w:rsidR="00936A17">
              <w:rPr>
                <w:rFonts w:eastAsia="MS Mincho"/>
                <w:sz w:val="20"/>
                <w:szCs w:val="20"/>
                <w:lang w:val="en-GB"/>
              </w:rPr>
              <w:t xml:space="preserve">the </w:t>
            </w:r>
            <w:r w:rsidRPr="00DB70D2">
              <w:rPr>
                <w:rFonts w:eastAsia="MS Mincho"/>
                <w:sz w:val="20"/>
                <w:szCs w:val="20"/>
                <w:lang w:val="en-GB"/>
              </w:rPr>
              <w:t>most recent version of Recommendation ITU</w:t>
            </w:r>
            <w:r w:rsidRPr="00DB70D2">
              <w:rPr>
                <w:rFonts w:eastAsia="MS Mincho"/>
                <w:sz w:val="20"/>
                <w:szCs w:val="20"/>
                <w:lang w:val="en-GB"/>
              </w:rPr>
              <w:noBreakHyphen/>
              <w:t xml:space="preserve">R SF.1650. In any case, the use of smaller antenna size shall </w:t>
            </w:r>
            <w:proofErr w:type="gramStart"/>
            <w:r w:rsidRPr="00DB70D2">
              <w:rPr>
                <w:rFonts w:eastAsia="MS Mincho"/>
                <w:sz w:val="20"/>
                <w:szCs w:val="20"/>
                <w:lang w:val="en-GB"/>
              </w:rPr>
              <w:t>be in compliance with</w:t>
            </w:r>
            <w:proofErr w:type="gramEnd"/>
            <w:r w:rsidRPr="00DB70D2">
              <w:rPr>
                <w:rFonts w:eastAsia="MS Mincho"/>
                <w:sz w:val="20"/>
                <w:szCs w:val="20"/>
                <w:lang w:val="en-GB"/>
              </w:rPr>
              <w:t xml:space="preserve"> the tracking accuracy of ESV antenna, maximum ESV </w:t>
            </w:r>
            <w:proofErr w:type="spellStart"/>
            <w:r w:rsidRPr="00DB70D2">
              <w:rPr>
                <w:rFonts w:eastAsia="MS Mincho"/>
                <w:sz w:val="20"/>
                <w:szCs w:val="20"/>
                <w:lang w:val="en-GB"/>
              </w:rPr>
              <w:t>e.i.r.p</w:t>
            </w:r>
            <w:proofErr w:type="spellEnd"/>
            <w:r w:rsidRPr="00DB70D2">
              <w:rPr>
                <w:rFonts w:eastAsia="MS Mincho"/>
                <w:sz w:val="20"/>
                <w:szCs w:val="20"/>
                <w:lang w:val="en-GB"/>
              </w:rPr>
              <w:t xml:space="preserve">. spectral density toward the horizon, maximum ESV </w:t>
            </w:r>
            <w:proofErr w:type="spellStart"/>
            <w:r w:rsidRPr="00DB70D2">
              <w:rPr>
                <w:rFonts w:eastAsia="MS Mincho"/>
                <w:sz w:val="20"/>
                <w:szCs w:val="20"/>
                <w:lang w:val="en-GB"/>
              </w:rPr>
              <w:t>e.i.r.p</w:t>
            </w:r>
            <w:proofErr w:type="spellEnd"/>
            <w:r w:rsidRPr="00DB70D2">
              <w:rPr>
                <w:rFonts w:eastAsia="MS Mincho"/>
                <w:sz w:val="20"/>
                <w:szCs w:val="20"/>
                <w:lang w:val="en-GB"/>
              </w:rPr>
              <w:t xml:space="preserve">. towards the horizon and maximum off-axis </w:t>
            </w:r>
            <w:proofErr w:type="spellStart"/>
            <w:r w:rsidRPr="00DB70D2">
              <w:rPr>
                <w:rFonts w:eastAsia="MS Mincho"/>
                <w:sz w:val="20"/>
                <w:szCs w:val="20"/>
                <w:lang w:val="en-GB"/>
              </w:rPr>
              <w:t>e.i.r.p</w:t>
            </w:r>
            <w:proofErr w:type="spellEnd"/>
            <w:r w:rsidRPr="00DB70D2">
              <w:rPr>
                <w:rFonts w:eastAsia="MS Mincho"/>
                <w:sz w:val="20"/>
                <w:szCs w:val="20"/>
                <w:lang w:val="en-GB"/>
              </w:rPr>
              <w:t>. density limits in the Table above and the protection requirements of the FSS intersystem coordination agreements.</w:t>
            </w:r>
          </w:p>
          <w:p w14:paraId="434A0743" w14:textId="77777777" w:rsidR="00DB70D2" w:rsidRPr="00DB70D2" w:rsidRDefault="00DB70D2" w:rsidP="00DB70D2">
            <w:pPr>
              <w:tabs>
                <w:tab w:val="left" w:pos="596"/>
                <w:tab w:val="left" w:pos="1134"/>
                <w:tab w:val="left" w:pos="1871"/>
                <w:tab w:val="left" w:pos="2268"/>
              </w:tabs>
              <w:overflowPunct w:val="0"/>
              <w:autoSpaceDE w:val="0"/>
              <w:autoSpaceDN w:val="0"/>
              <w:adjustRightInd w:val="0"/>
              <w:spacing w:before="120"/>
              <w:textAlignment w:val="baseline"/>
              <w:rPr>
                <w:rFonts w:eastAsia="MS Mincho"/>
                <w:sz w:val="20"/>
                <w:szCs w:val="20"/>
                <w:lang w:val="en-GB"/>
              </w:rPr>
            </w:pPr>
            <w:r w:rsidRPr="00DB70D2">
              <w:rPr>
                <w:rFonts w:eastAsia="MS Mincho"/>
                <w:sz w:val="20"/>
                <w:szCs w:val="20"/>
                <w:vertAlign w:val="superscript"/>
                <w:lang w:val="en-GB"/>
              </w:rPr>
              <w:t>2</w:t>
            </w:r>
            <w:r w:rsidRPr="00DB70D2">
              <w:rPr>
                <w:rFonts w:eastAsia="MS Mincho"/>
                <w:sz w:val="20"/>
                <w:szCs w:val="20"/>
                <w:lang w:val="en-GB"/>
              </w:rPr>
              <w:tab/>
              <w:t xml:space="preserve">In any case, the </w:t>
            </w:r>
            <w:proofErr w:type="spellStart"/>
            <w:r w:rsidRPr="00DB70D2">
              <w:rPr>
                <w:rFonts w:eastAsia="MS Mincho"/>
                <w:sz w:val="20"/>
                <w:szCs w:val="20"/>
                <w:lang w:val="en-GB"/>
              </w:rPr>
              <w:t>e.i.r.p</w:t>
            </w:r>
            <w:proofErr w:type="spellEnd"/>
            <w:r w:rsidRPr="00DB70D2">
              <w:rPr>
                <w:rFonts w:eastAsia="MS Mincho"/>
                <w:sz w:val="20"/>
                <w:szCs w:val="20"/>
                <w:lang w:val="en-GB"/>
              </w:rPr>
              <w:t xml:space="preserve">. off-axis limits shall be compliant with the FSS intersystem coordination agreements that may agree to more stringent off-axis </w:t>
            </w:r>
            <w:proofErr w:type="spellStart"/>
            <w:r w:rsidRPr="00DB70D2">
              <w:rPr>
                <w:rFonts w:eastAsia="MS Mincho"/>
                <w:sz w:val="20"/>
                <w:szCs w:val="20"/>
                <w:lang w:val="en-GB"/>
              </w:rPr>
              <w:t>e.i.r.p</w:t>
            </w:r>
            <w:proofErr w:type="spellEnd"/>
            <w:r w:rsidRPr="00DB70D2">
              <w:rPr>
                <w:rFonts w:eastAsia="MS Mincho"/>
                <w:sz w:val="20"/>
                <w:szCs w:val="20"/>
                <w:lang w:val="en-GB"/>
              </w:rPr>
              <w:t>. levels.</w:t>
            </w:r>
          </w:p>
        </w:tc>
      </w:tr>
    </w:tbl>
    <w:p w14:paraId="356BA2CD" w14:textId="3529C1CB" w:rsidR="006B3488" w:rsidRDefault="006B3488">
      <w:pPr>
        <w:rPr>
          <w:rFonts w:eastAsia="MS Mincho"/>
          <w:b/>
          <w:bCs/>
          <w:lang w:val="en-GB" w:eastAsia="ja-JP"/>
        </w:rPr>
      </w:pPr>
    </w:p>
    <w:p w14:paraId="66B734DC" w14:textId="77777777" w:rsidR="00646D69" w:rsidRDefault="00646D69" w:rsidP="006B3488">
      <w:pPr>
        <w:jc w:val="center"/>
        <w:rPr>
          <w:rFonts w:eastAsiaTheme="minorEastAsia"/>
          <w:b/>
          <w:color w:val="000000"/>
          <w:sz w:val="28"/>
          <w:szCs w:val="28"/>
          <w:lang w:eastAsia="ja-JP"/>
        </w:rPr>
        <w:sectPr w:rsidR="00646D69" w:rsidSect="00CD1E27">
          <w:footerReference w:type="first" r:id="rId18"/>
          <w:pgSz w:w="11909" w:h="16834" w:code="9"/>
          <w:pgMar w:top="1152" w:right="1296" w:bottom="1296" w:left="1440" w:header="720" w:footer="720" w:gutter="0"/>
          <w:cols w:space="720"/>
          <w:titlePg/>
          <w:docGrid w:linePitch="360"/>
        </w:sectPr>
      </w:pPr>
    </w:p>
    <w:p w14:paraId="5EC69D3D" w14:textId="132392B5" w:rsidR="006B3488" w:rsidRPr="00AE1B1F" w:rsidRDefault="006B3488" w:rsidP="006B3488">
      <w:pPr>
        <w:jc w:val="center"/>
        <w:rPr>
          <w:rFonts w:eastAsiaTheme="minorEastAsia"/>
          <w:b/>
          <w:color w:val="000000"/>
          <w:sz w:val="28"/>
          <w:szCs w:val="28"/>
          <w:lang w:eastAsia="ja-JP"/>
        </w:rPr>
      </w:pPr>
      <w:r w:rsidRPr="00AE1B1F">
        <w:rPr>
          <w:rFonts w:eastAsiaTheme="minorEastAsia"/>
          <w:b/>
          <w:color w:val="000000"/>
          <w:sz w:val="28"/>
          <w:szCs w:val="28"/>
          <w:lang w:eastAsia="ja-JP"/>
        </w:rPr>
        <w:lastRenderedPageBreak/>
        <w:t xml:space="preserve">Attachment </w:t>
      </w:r>
      <w:r>
        <w:rPr>
          <w:rFonts w:eastAsiaTheme="minorEastAsia"/>
          <w:b/>
          <w:color w:val="000000"/>
          <w:sz w:val="28"/>
          <w:szCs w:val="28"/>
          <w:lang w:eastAsia="ja-JP"/>
        </w:rPr>
        <w:t>3</w:t>
      </w:r>
    </w:p>
    <w:p w14:paraId="048B225A" w14:textId="6A9E8FEA" w:rsidR="006B3488" w:rsidRPr="007F1A7F" w:rsidRDefault="00646D69" w:rsidP="00646D69">
      <w:pPr>
        <w:spacing w:beforeLines="50" w:before="120"/>
        <w:jc w:val="center"/>
        <w:rPr>
          <w:b/>
          <w:bCs/>
        </w:rPr>
      </w:pPr>
      <w:r>
        <w:rPr>
          <w:b/>
          <w:bCs/>
          <w:lang w:eastAsia="ja-JP"/>
        </w:rPr>
        <w:t xml:space="preserve">WORKSHEET:  RR Provisions, Footnotes and WRC Resolutions that contain references to </w:t>
      </w:r>
      <w:r w:rsidR="006B3488" w:rsidRPr="00AE1B1F">
        <w:rPr>
          <w:b/>
          <w:bCs/>
        </w:rPr>
        <w:t>ITU</w:t>
      </w:r>
      <w:r w:rsidR="006B3488" w:rsidRPr="00AE1B1F">
        <w:rPr>
          <w:b/>
          <w:bCs/>
        </w:rPr>
        <w:noBreakHyphen/>
        <w:t>R Recommendations</w:t>
      </w:r>
    </w:p>
    <w:p w14:paraId="68B18D77" w14:textId="51EEBA83" w:rsidR="006B3488" w:rsidRPr="00646D69" w:rsidRDefault="006B3488" w:rsidP="006B3488">
      <w:pPr>
        <w:rPr>
          <w:rFonts w:eastAsia="MS Mincho"/>
          <w:lang w:eastAsia="ja-JP"/>
        </w:rPr>
      </w:pPr>
    </w:p>
    <w:p w14:paraId="4E7608A2" w14:textId="52C53369" w:rsidR="00646D69" w:rsidRDefault="00646D69" w:rsidP="006B3488">
      <w:pPr>
        <w:rPr>
          <w:rFonts w:eastAsia="MS Mincho"/>
          <w:lang w:eastAsia="ja-JP"/>
        </w:rPr>
      </w:pPr>
      <w:r>
        <w:rPr>
          <w:rFonts w:eastAsia="MS Mincho" w:hint="eastAsia"/>
          <w:lang w:eastAsia="ja-JP"/>
        </w:rPr>
        <w:t>N</w:t>
      </w:r>
      <w:r>
        <w:rPr>
          <w:rFonts w:eastAsia="MS Mincho"/>
          <w:lang w:eastAsia="ja-JP"/>
        </w:rPr>
        <w:t xml:space="preserve">OTE:  This worksheet </w:t>
      </w:r>
      <w:r w:rsidR="00F21C06">
        <w:rPr>
          <w:rFonts w:eastAsia="MS Mincho"/>
          <w:lang w:eastAsia="ja-JP"/>
        </w:rPr>
        <w:t>summarizes</w:t>
      </w:r>
      <w:r>
        <w:rPr>
          <w:rFonts w:eastAsia="MS Mincho"/>
          <w:lang w:eastAsia="ja-JP"/>
        </w:rPr>
        <w:t xml:space="preserve"> the result of initial review of RR Provisions, footnotes and WRC Resolutions that contain references to ITU-R Recommendations.  It may be appropriate to add “</w:t>
      </w:r>
      <w:r w:rsidR="00180E15">
        <w:rPr>
          <w:rFonts w:eastAsia="MS Mincho"/>
          <w:lang w:eastAsia="ja-JP"/>
        </w:rPr>
        <w:t xml:space="preserve">the </w:t>
      </w:r>
      <w:r>
        <w:rPr>
          <w:rFonts w:eastAsia="MS Mincho"/>
          <w:lang w:eastAsia="ja-JP"/>
        </w:rPr>
        <w:t xml:space="preserve">most recent version of” to the referenced ITU-R Recommendations indicated with </w:t>
      </w:r>
      <w:r w:rsidRPr="00646D69">
        <w:rPr>
          <w:rFonts w:eastAsia="MS Mincho"/>
          <w:highlight w:val="green"/>
          <w:lang w:eastAsia="ja-JP"/>
        </w:rPr>
        <w:t>GREEN highlight</w:t>
      </w:r>
      <w:r>
        <w:rPr>
          <w:rFonts w:eastAsia="MS Mincho"/>
          <w:lang w:eastAsia="ja-JP"/>
        </w:rPr>
        <w:t xml:space="preserve"> to clarify that the recommendation is NOT incorporated by reference.  </w:t>
      </w:r>
      <w:r w:rsidR="00F21C06">
        <w:rPr>
          <w:rFonts w:eastAsia="MS Mincho"/>
          <w:lang w:eastAsia="ja-JP"/>
        </w:rPr>
        <w:t>Preliminary regulatory text is included in Attachment 2 (Section 3). F</w:t>
      </w:r>
      <w:r>
        <w:rPr>
          <w:rFonts w:eastAsia="MS Mincho"/>
          <w:lang w:eastAsia="ja-JP"/>
        </w:rPr>
        <w:t xml:space="preserve">urther examination is required for those shaded in </w:t>
      </w:r>
      <w:proofErr w:type="gramStart"/>
      <w:r w:rsidRPr="00646D69">
        <w:rPr>
          <w:rFonts w:eastAsia="MS Mincho"/>
          <w:highlight w:val="lightGray"/>
          <w:lang w:eastAsia="ja-JP"/>
        </w:rPr>
        <w:t>GREY</w:t>
      </w:r>
      <w:proofErr w:type="gramEnd"/>
    </w:p>
    <w:p w14:paraId="63211C5B" w14:textId="0849B8F0" w:rsidR="00605CB5" w:rsidRDefault="00605CB5" w:rsidP="006B3488">
      <w:pPr>
        <w:rPr>
          <w:rFonts w:eastAsia="MS Mincho"/>
          <w:lang w:eastAsia="ja-JP"/>
        </w:rPr>
      </w:pPr>
      <w:bookmarkStart w:id="112" w:name="RANGE!A1:F169"/>
      <w:bookmarkEnd w:id="112"/>
    </w:p>
    <w:tbl>
      <w:tblPr>
        <w:tblW w:w="15857" w:type="dxa"/>
        <w:tblLook w:val="04A0" w:firstRow="1" w:lastRow="0" w:firstColumn="1" w:lastColumn="0" w:noHBand="0" w:noVBand="1"/>
      </w:tblPr>
      <w:tblGrid>
        <w:gridCol w:w="2820"/>
        <w:gridCol w:w="2240"/>
        <w:gridCol w:w="3260"/>
        <w:gridCol w:w="2205"/>
        <w:gridCol w:w="1680"/>
        <w:gridCol w:w="7"/>
        <w:gridCol w:w="3638"/>
        <w:gridCol w:w="7"/>
      </w:tblGrid>
      <w:tr w:rsidR="00A816F9" w:rsidRPr="00A816F9" w14:paraId="08F52648" w14:textId="77777777" w:rsidTr="00A816F9">
        <w:trPr>
          <w:gridAfter w:val="1"/>
          <w:wAfter w:w="7" w:type="dxa"/>
          <w:trHeight w:val="280"/>
        </w:trPr>
        <w:tc>
          <w:tcPr>
            <w:tcW w:w="282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1B4184F" w14:textId="77777777" w:rsidR="00A816F9" w:rsidRPr="00A816F9" w:rsidRDefault="00A816F9" w:rsidP="00A816F9">
            <w:pPr>
              <w:jc w:val="center"/>
              <w:rPr>
                <w:rFonts w:eastAsia="Times New Roman"/>
                <w:color w:val="FFFFFF"/>
                <w:sz w:val="22"/>
                <w:szCs w:val="22"/>
                <w:lang w:eastAsia="ja-JP"/>
              </w:rPr>
            </w:pPr>
            <w:r w:rsidRPr="00A816F9">
              <w:rPr>
                <w:rFonts w:eastAsia="Times New Roman"/>
                <w:color w:val="FFFFFF"/>
                <w:sz w:val="22"/>
                <w:szCs w:val="22"/>
                <w:lang w:eastAsia="ja-JP"/>
              </w:rPr>
              <w:t>Provision</w:t>
            </w:r>
          </w:p>
        </w:tc>
        <w:tc>
          <w:tcPr>
            <w:tcW w:w="2240" w:type="dxa"/>
            <w:tcBorders>
              <w:top w:val="single" w:sz="4" w:space="0" w:color="auto"/>
              <w:left w:val="nil"/>
              <w:bottom w:val="single" w:sz="4" w:space="0" w:color="auto"/>
              <w:right w:val="single" w:sz="4" w:space="0" w:color="auto"/>
            </w:tcBorders>
            <w:shd w:val="clear" w:color="000000" w:fill="000000"/>
            <w:noWrap/>
            <w:vAlign w:val="center"/>
            <w:hideMark/>
          </w:tcPr>
          <w:p w14:paraId="25158ADC" w14:textId="77777777" w:rsidR="00A816F9" w:rsidRPr="00A816F9" w:rsidRDefault="00A816F9" w:rsidP="00A816F9">
            <w:pPr>
              <w:jc w:val="center"/>
              <w:rPr>
                <w:rFonts w:eastAsia="Times New Roman"/>
                <w:color w:val="FFFFFF"/>
                <w:sz w:val="22"/>
                <w:szCs w:val="22"/>
                <w:lang w:eastAsia="ja-JP"/>
              </w:rPr>
            </w:pPr>
            <w:r w:rsidRPr="00A816F9">
              <w:rPr>
                <w:rFonts w:eastAsia="Times New Roman"/>
                <w:color w:val="FFFFFF"/>
                <w:sz w:val="22"/>
                <w:szCs w:val="22"/>
                <w:lang w:eastAsia="ja-JP"/>
              </w:rPr>
              <w:t>WRC RES</w:t>
            </w:r>
          </w:p>
        </w:tc>
        <w:tc>
          <w:tcPr>
            <w:tcW w:w="3260" w:type="dxa"/>
            <w:tcBorders>
              <w:top w:val="single" w:sz="4" w:space="0" w:color="auto"/>
              <w:left w:val="nil"/>
              <w:bottom w:val="single" w:sz="4" w:space="0" w:color="auto"/>
              <w:right w:val="single" w:sz="4" w:space="0" w:color="auto"/>
            </w:tcBorders>
            <w:shd w:val="clear" w:color="000000" w:fill="000000"/>
            <w:vAlign w:val="center"/>
            <w:hideMark/>
          </w:tcPr>
          <w:p w14:paraId="467CDB09" w14:textId="77777777" w:rsidR="00A816F9" w:rsidRPr="00A816F9" w:rsidRDefault="00A816F9" w:rsidP="00A816F9">
            <w:pPr>
              <w:jc w:val="center"/>
              <w:rPr>
                <w:rFonts w:eastAsia="Times New Roman"/>
                <w:color w:val="FFFFFF"/>
                <w:sz w:val="22"/>
                <w:szCs w:val="22"/>
                <w:lang w:eastAsia="ja-JP"/>
              </w:rPr>
            </w:pPr>
            <w:r w:rsidRPr="00A816F9">
              <w:rPr>
                <w:rFonts w:eastAsia="Times New Roman"/>
                <w:color w:val="FFFFFF"/>
                <w:sz w:val="22"/>
                <w:szCs w:val="22"/>
                <w:lang w:eastAsia="ja-JP"/>
              </w:rPr>
              <w:t>RES section</w:t>
            </w:r>
          </w:p>
        </w:tc>
        <w:tc>
          <w:tcPr>
            <w:tcW w:w="2205" w:type="dxa"/>
            <w:tcBorders>
              <w:top w:val="single" w:sz="4" w:space="0" w:color="auto"/>
              <w:left w:val="nil"/>
              <w:bottom w:val="single" w:sz="4" w:space="0" w:color="auto"/>
              <w:right w:val="single" w:sz="4" w:space="0" w:color="auto"/>
            </w:tcBorders>
            <w:shd w:val="clear" w:color="000000" w:fill="000000"/>
            <w:vAlign w:val="center"/>
            <w:hideMark/>
          </w:tcPr>
          <w:p w14:paraId="3EEBBC31" w14:textId="77777777" w:rsidR="00A816F9" w:rsidRPr="00A816F9" w:rsidRDefault="00A816F9" w:rsidP="00A816F9">
            <w:pPr>
              <w:jc w:val="center"/>
              <w:rPr>
                <w:rFonts w:eastAsia="Times New Roman"/>
                <w:color w:val="FFFFFF"/>
                <w:sz w:val="22"/>
                <w:szCs w:val="22"/>
                <w:lang w:eastAsia="ja-JP"/>
              </w:rPr>
            </w:pPr>
            <w:r w:rsidRPr="00A816F9">
              <w:rPr>
                <w:rFonts w:eastAsia="Times New Roman"/>
                <w:color w:val="FFFFFF"/>
                <w:sz w:val="22"/>
                <w:szCs w:val="22"/>
                <w:lang w:eastAsia="ja-JP"/>
              </w:rPr>
              <w:t>Rec. ITU-R</w:t>
            </w:r>
          </w:p>
        </w:tc>
        <w:tc>
          <w:tcPr>
            <w:tcW w:w="1680" w:type="dxa"/>
            <w:tcBorders>
              <w:top w:val="single" w:sz="4" w:space="0" w:color="auto"/>
              <w:left w:val="nil"/>
              <w:bottom w:val="single" w:sz="4" w:space="0" w:color="auto"/>
              <w:right w:val="single" w:sz="4" w:space="0" w:color="auto"/>
            </w:tcBorders>
            <w:shd w:val="clear" w:color="000000" w:fill="000000"/>
            <w:noWrap/>
            <w:vAlign w:val="center"/>
            <w:hideMark/>
          </w:tcPr>
          <w:p w14:paraId="749F680F" w14:textId="77777777" w:rsidR="00A816F9" w:rsidRPr="00A816F9" w:rsidRDefault="00A816F9" w:rsidP="00A816F9">
            <w:pPr>
              <w:jc w:val="center"/>
              <w:rPr>
                <w:rFonts w:eastAsia="Times New Roman"/>
                <w:color w:val="FFFFFF"/>
                <w:sz w:val="22"/>
                <w:szCs w:val="22"/>
                <w:lang w:eastAsia="ja-JP"/>
              </w:rPr>
            </w:pPr>
            <w:r w:rsidRPr="00A816F9">
              <w:rPr>
                <w:rFonts w:eastAsia="Times New Roman"/>
                <w:color w:val="FFFFFF"/>
                <w:sz w:val="22"/>
                <w:szCs w:val="22"/>
                <w:lang w:eastAsia="ja-JP"/>
              </w:rPr>
              <w:t>Incl. in Vol 4</w:t>
            </w:r>
          </w:p>
        </w:tc>
        <w:tc>
          <w:tcPr>
            <w:tcW w:w="3645" w:type="dxa"/>
            <w:gridSpan w:val="2"/>
            <w:tcBorders>
              <w:top w:val="single" w:sz="4" w:space="0" w:color="auto"/>
              <w:left w:val="nil"/>
              <w:bottom w:val="single" w:sz="4" w:space="0" w:color="auto"/>
              <w:right w:val="single" w:sz="4" w:space="0" w:color="auto"/>
            </w:tcBorders>
            <w:shd w:val="clear" w:color="auto" w:fill="auto"/>
            <w:vAlign w:val="center"/>
            <w:hideMark/>
          </w:tcPr>
          <w:p w14:paraId="2267F37F"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initial comments</w:t>
            </w:r>
          </w:p>
        </w:tc>
      </w:tr>
      <w:tr w:rsidR="00A816F9" w:rsidRPr="00A816F9" w14:paraId="124D1130" w14:textId="77777777" w:rsidTr="00A816F9">
        <w:trPr>
          <w:trHeight w:val="280"/>
        </w:trPr>
        <w:tc>
          <w:tcPr>
            <w:tcW w:w="12212"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3FCA5526"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xml:space="preserve">Appendix </w:t>
            </w:r>
            <w:r w:rsidRPr="00A816F9">
              <w:rPr>
                <w:rFonts w:eastAsia="Times New Roman"/>
                <w:b/>
                <w:bCs/>
                <w:color w:val="000000"/>
                <w:sz w:val="22"/>
                <w:szCs w:val="22"/>
                <w:lang w:eastAsia="ja-JP"/>
              </w:rPr>
              <w:t>30A</w:t>
            </w:r>
            <w:r w:rsidRPr="00A816F9">
              <w:rPr>
                <w:rFonts w:eastAsia="Times New Roman"/>
                <w:color w:val="000000"/>
                <w:sz w:val="22"/>
                <w:szCs w:val="22"/>
                <w:lang w:eastAsia="ja-JP"/>
              </w:rPr>
              <w:t>:</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50316719"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464DE328"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31990F84"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Article 9A, Col. 6</w:t>
            </w:r>
          </w:p>
        </w:tc>
        <w:tc>
          <w:tcPr>
            <w:tcW w:w="2240" w:type="dxa"/>
            <w:tcBorders>
              <w:top w:val="nil"/>
              <w:left w:val="nil"/>
              <w:bottom w:val="single" w:sz="4" w:space="0" w:color="auto"/>
              <w:right w:val="single" w:sz="4" w:space="0" w:color="auto"/>
            </w:tcBorders>
            <w:shd w:val="clear" w:color="000000" w:fill="D9D9D9"/>
            <w:vAlign w:val="center"/>
            <w:hideMark/>
          </w:tcPr>
          <w:p w14:paraId="57F513D1"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 </w:t>
            </w:r>
          </w:p>
        </w:tc>
        <w:tc>
          <w:tcPr>
            <w:tcW w:w="3260" w:type="dxa"/>
            <w:tcBorders>
              <w:top w:val="nil"/>
              <w:left w:val="nil"/>
              <w:bottom w:val="single" w:sz="4" w:space="0" w:color="auto"/>
              <w:right w:val="single" w:sz="4" w:space="0" w:color="auto"/>
            </w:tcBorders>
            <w:shd w:val="clear" w:color="000000" w:fill="D9D9D9"/>
            <w:vAlign w:val="center"/>
            <w:hideMark/>
          </w:tcPr>
          <w:p w14:paraId="70062319"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367D5EAF"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BO.1296</w:t>
            </w:r>
          </w:p>
        </w:tc>
        <w:tc>
          <w:tcPr>
            <w:tcW w:w="1680" w:type="dxa"/>
            <w:tcBorders>
              <w:top w:val="nil"/>
              <w:left w:val="nil"/>
              <w:bottom w:val="single" w:sz="4" w:space="0" w:color="auto"/>
              <w:right w:val="single" w:sz="4" w:space="0" w:color="auto"/>
            </w:tcBorders>
            <w:shd w:val="clear" w:color="auto" w:fill="auto"/>
            <w:vAlign w:val="center"/>
            <w:hideMark/>
          </w:tcPr>
          <w:p w14:paraId="02A628EF"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3B7D05A2"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156EE436"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35105511"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Article 9A, Col. 9</w:t>
            </w:r>
          </w:p>
        </w:tc>
        <w:tc>
          <w:tcPr>
            <w:tcW w:w="2240" w:type="dxa"/>
            <w:tcBorders>
              <w:top w:val="nil"/>
              <w:left w:val="nil"/>
              <w:bottom w:val="single" w:sz="4" w:space="0" w:color="auto"/>
              <w:right w:val="single" w:sz="4" w:space="0" w:color="auto"/>
            </w:tcBorders>
            <w:shd w:val="clear" w:color="000000" w:fill="D9D9D9"/>
            <w:vAlign w:val="center"/>
            <w:hideMark/>
          </w:tcPr>
          <w:p w14:paraId="4E9C375B"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 </w:t>
            </w:r>
          </w:p>
        </w:tc>
        <w:tc>
          <w:tcPr>
            <w:tcW w:w="3260" w:type="dxa"/>
            <w:tcBorders>
              <w:top w:val="nil"/>
              <w:left w:val="nil"/>
              <w:bottom w:val="single" w:sz="4" w:space="0" w:color="auto"/>
              <w:right w:val="single" w:sz="4" w:space="0" w:color="auto"/>
            </w:tcBorders>
            <w:shd w:val="clear" w:color="000000" w:fill="D9D9D9"/>
            <w:vAlign w:val="center"/>
            <w:hideMark/>
          </w:tcPr>
          <w:p w14:paraId="5A047127"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7775CFD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BO.1295</w:t>
            </w:r>
          </w:p>
        </w:tc>
        <w:tc>
          <w:tcPr>
            <w:tcW w:w="1680" w:type="dxa"/>
            <w:tcBorders>
              <w:top w:val="nil"/>
              <w:left w:val="nil"/>
              <w:bottom w:val="single" w:sz="4" w:space="0" w:color="auto"/>
              <w:right w:val="single" w:sz="4" w:space="0" w:color="auto"/>
            </w:tcBorders>
            <w:shd w:val="clear" w:color="auto" w:fill="auto"/>
            <w:vAlign w:val="center"/>
            <w:hideMark/>
          </w:tcPr>
          <w:p w14:paraId="7DB4444C"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07AD10EC"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4EFB55C2"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5A35A11D"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Annex 3, § 2.1</w:t>
            </w:r>
          </w:p>
        </w:tc>
        <w:tc>
          <w:tcPr>
            <w:tcW w:w="2240" w:type="dxa"/>
            <w:tcBorders>
              <w:top w:val="nil"/>
              <w:left w:val="nil"/>
              <w:bottom w:val="single" w:sz="4" w:space="0" w:color="auto"/>
              <w:right w:val="single" w:sz="4" w:space="0" w:color="auto"/>
            </w:tcBorders>
            <w:shd w:val="clear" w:color="000000" w:fill="D9D9D9"/>
            <w:vAlign w:val="center"/>
            <w:hideMark/>
          </w:tcPr>
          <w:p w14:paraId="5672C9E6"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 </w:t>
            </w:r>
          </w:p>
        </w:tc>
        <w:tc>
          <w:tcPr>
            <w:tcW w:w="3260" w:type="dxa"/>
            <w:tcBorders>
              <w:top w:val="nil"/>
              <w:left w:val="nil"/>
              <w:bottom w:val="single" w:sz="4" w:space="0" w:color="auto"/>
              <w:right w:val="single" w:sz="4" w:space="0" w:color="auto"/>
            </w:tcBorders>
            <w:shd w:val="clear" w:color="000000" w:fill="D9D9D9"/>
            <w:vAlign w:val="center"/>
            <w:hideMark/>
          </w:tcPr>
          <w:p w14:paraId="0CB859C5"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17588C8C"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P.837-1 **</w:t>
            </w:r>
          </w:p>
        </w:tc>
        <w:tc>
          <w:tcPr>
            <w:tcW w:w="1680" w:type="dxa"/>
            <w:tcBorders>
              <w:top w:val="nil"/>
              <w:left w:val="nil"/>
              <w:bottom w:val="single" w:sz="4" w:space="0" w:color="auto"/>
              <w:right w:val="single" w:sz="4" w:space="0" w:color="auto"/>
            </w:tcBorders>
            <w:shd w:val="clear" w:color="auto" w:fill="auto"/>
            <w:vAlign w:val="center"/>
            <w:hideMark/>
          </w:tcPr>
          <w:p w14:paraId="3B149041"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auto" w:fill="auto"/>
            <w:vAlign w:val="center"/>
            <w:hideMark/>
          </w:tcPr>
          <w:p w14:paraId="1EEEECB3"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it is not appropriate to update</w:t>
            </w:r>
          </w:p>
        </w:tc>
      </w:tr>
      <w:tr w:rsidR="00A816F9" w:rsidRPr="00A816F9" w14:paraId="224F213B"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1B15DF4D"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Annex 3, § 2.2</w:t>
            </w:r>
          </w:p>
        </w:tc>
        <w:tc>
          <w:tcPr>
            <w:tcW w:w="2240" w:type="dxa"/>
            <w:tcBorders>
              <w:top w:val="nil"/>
              <w:left w:val="nil"/>
              <w:bottom w:val="single" w:sz="4" w:space="0" w:color="auto"/>
              <w:right w:val="single" w:sz="4" w:space="0" w:color="auto"/>
            </w:tcBorders>
            <w:shd w:val="clear" w:color="000000" w:fill="D9D9D9"/>
            <w:vAlign w:val="center"/>
            <w:hideMark/>
          </w:tcPr>
          <w:p w14:paraId="31244F10"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 </w:t>
            </w:r>
          </w:p>
        </w:tc>
        <w:tc>
          <w:tcPr>
            <w:tcW w:w="3260" w:type="dxa"/>
            <w:tcBorders>
              <w:top w:val="nil"/>
              <w:left w:val="nil"/>
              <w:bottom w:val="single" w:sz="4" w:space="0" w:color="auto"/>
              <w:right w:val="single" w:sz="4" w:space="0" w:color="auto"/>
            </w:tcBorders>
            <w:shd w:val="clear" w:color="000000" w:fill="D9D9D9"/>
            <w:vAlign w:val="center"/>
            <w:hideMark/>
          </w:tcPr>
          <w:p w14:paraId="58F9D43B"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034FB6DA"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P.618-5 **</w:t>
            </w:r>
          </w:p>
        </w:tc>
        <w:tc>
          <w:tcPr>
            <w:tcW w:w="1680" w:type="dxa"/>
            <w:tcBorders>
              <w:top w:val="nil"/>
              <w:left w:val="nil"/>
              <w:bottom w:val="single" w:sz="4" w:space="0" w:color="auto"/>
              <w:right w:val="single" w:sz="4" w:space="0" w:color="auto"/>
            </w:tcBorders>
            <w:shd w:val="clear" w:color="auto" w:fill="auto"/>
            <w:vAlign w:val="center"/>
            <w:hideMark/>
          </w:tcPr>
          <w:p w14:paraId="24266D63"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auto" w:fill="auto"/>
            <w:vAlign w:val="center"/>
            <w:hideMark/>
          </w:tcPr>
          <w:p w14:paraId="713F3E8A"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requires consultation with an expert</w:t>
            </w:r>
          </w:p>
        </w:tc>
      </w:tr>
      <w:tr w:rsidR="00A816F9" w:rsidRPr="00A816F9" w14:paraId="47F8C312"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50BA99E4"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Annex 3, § 2.2</w:t>
            </w:r>
          </w:p>
        </w:tc>
        <w:tc>
          <w:tcPr>
            <w:tcW w:w="2240" w:type="dxa"/>
            <w:tcBorders>
              <w:top w:val="nil"/>
              <w:left w:val="nil"/>
              <w:bottom w:val="single" w:sz="4" w:space="0" w:color="auto"/>
              <w:right w:val="single" w:sz="4" w:space="0" w:color="auto"/>
            </w:tcBorders>
            <w:shd w:val="clear" w:color="000000" w:fill="D9D9D9"/>
            <w:vAlign w:val="center"/>
            <w:hideMark/>
          </w:tcPr>
          <w:p w14:paraId="21AEA848"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 </w:t>
            </w:r>
          </w:p>
        </w:tc>
        <w:tc>
          <w:tcPr>
            <w:tcW w:w="3260" w:type="dxa"/>
            <w:tcBorders>
              <w:top w:val="nil"/>
              <w:left w:val="nil"/>
              <w:bottom w:val="single" w:sz="4" w:space="0" w:color="auto"/>
              <w:right w:val="single" w:sz="4" w:space="0" w:color="auto"/>
            </w:tcBorders>
            <w:shd w:val="clear" w:color="000000" w:fill="D9D9D9"/>
            <w:vAlign w:val="center"/>
            <w:hideMark/>
          </w:tcPr>
          <w:p w14:paraId="447A8D93"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2C961BD1"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P.841 **</w:t>
            </w:r>
          </w:p>
        </w:tc>
        <w:tc>
          <w:tcPr>
            <w:tcW w:w="1680" w:type="dxa"/>
            <w:tcBorders>
              <w:top w:val="nil"/>
              <w:left w:val="nil"/>
              <w:bottom w:val="single" w:sz="4" w:space="0" w:color="auto"/>
              <w:right w:val="single" w:sz="4" w:space="0" w:color="auto"/>
            </w:tcBorders>
            <w:shd w:val="clear" w:color="auto" w:fill="auto"/>
            <w:vAlign w:val="center"/>
            <w:hideMark/>
          </w:tcPr>
          <w:p w14:paraId="15B5EB7B"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auto" w:fill="auto"/>
            <w:vAlign w:val="center"/>
            <w:hideMark/>
          </w:tcPr>
          <w:p w14:paraId="7F179D41"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requires consultation with an expert</w:t>
            </w:r>
          </w:p>
        </w:tc>
      </w:tr>
      <w:tr w:rsidR="00A816F9" w:rsidRPr="00A816F9" w14:paraId="3A37F58D" w14:textId="77777777" w:rsidTr="00A816F9">
        <w:trPr>
          <w:gridAfter w:val="1"/>
          <w:wAfter w:w="7" w:type="dxa"/>
          <w:trHeight w:val="280"/>
        </w:trPr>
        <w:tc>
          <w:tcPr>
            <w:tcW w:w="2820" w:type="dxa"/>
            <w:tcBorders>
              <w:top w:val="nil"/>
              <w:left w:val="single" w:sz="4" w:space="0" w:color="auto"/>
              <w:bottom w:val="nil"/>
              <w:right w:val="single" w:sz="4" w:space="0" w:color="auto"/>
            </w:tcBorders>
            <w:shd w:val="clear" w:color="auto" w:fill="auto"/>
            <w:vAlign w:val="center"/>
            <w:hideMark/>
          </w:tcPr>
          <w:p w14:paraId="2D605824"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Annex 3, § 2.4</w:t>
            </w:r>
          </w:p>
        </w:tc>
        <w:tc>
          <w:tcPr>
            <w:tcW w:w="2240" w:type="dxa"/>
            <w:tcBorders>
              <w:top w:val="nil"/>
              <w:left w:val="nil"/>
              <w:bottom w:val="single" w:sz="4" w:space="0" w:color="auto"/>
              <w:right w:val="single" w:sz="4" w:space="0" w:color="auto"/>
            </w:tcBorders>
            <w:shd w:val="clear" w:color="000000" w:fill="D9D9D9"/>
            <w:vAlign w:val="center"/>
            <w:hideMark/>
          </w:tcPr>
          <w:p w14:paraId="6422254F"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 </w:t>
            </w:r>
          </w:p>
        </w:tc>
        <w:tc>
          <w:tcPr>
            <w:tcW w:w="3260" w:type="dxa"/>
            <w:tcBorders>
              <w:top w:val="nil"/>
              <w:left w:val="nil"/>
              <w:bottom w:val="single" w:sz="4" w:space="0" w:color="auto"/>
              <w:right w:val="single" w:sz="4" w:space="0" w:color="auto"/>
            </w:tcBorders>
            <w:shd w:val="clear" w:color="000000" w:fill="D9D9D9"/>
            <w:vAlign w:val="center"/>
            <w:hideMark/>
          </w:tcPr>
          <w:p w14:paraId="0CFE2570"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0CEEF615"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P.618-5 **</w:t>
            </w:r>
          </w:p>
        </w:tc>
        <w:tc>
          <w:tcPr>
            <w:tcW w:w="1680" w:type="dxa"/>
            <w:tcBorders>
              <w:top w:val="nil"/>
              <w:left w:val="nil"/>
              <w:bottom w:val="single" w:sz="4" w:space="0" w:color="auto"/>
              <w:right w:val="single" w:sz="4" w:space="0" w:color="auto"/>
            </w:tcBorders>
            <w:shd w:val="clear" w:color="auto" w:fill="auto"/>
            <w:vAlign w:val="center"/>
            <w:hideMark/>
          </w:tcPr>
          <w:p w14:paraId="4663468A"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auto" w:fill="auto"/>
            <w:vAlign w:val="center"/>
            <w:hideMark/>
          </w:tcPr>
          <w:p w14:paraId="6995FDD6"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requires consultation with an expert</w:t>
            </w:r>
          </w:p>
        </w:tc>
      </w:tr>
      <w:tr w:rsidR="00A816F9" w:rsidRPr="00A816F9" w14:paraId="73D638AF" w14:textId="77777777" w:rsidTr="00A816F9">
        <w:trPr>
          <w:gridAfter w:val="1"/>
          <w:wAfter w:w="7" w:type="dxa"/>
          <w:trHeight w:val="31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3F0E7" w14:textId="77777777" w:rsidR="00A816F9" w:rsidRPr="00A816F9" w:rsidRDefault="00A816F9" w:rsidP="00A816F9">
            <w:pPr>
              <w:rPr>
                <w:rFonts w:eastAsia="Times New Roman"/>
                <w:lang w:eastAsia="ja-JP"/>
              </w:rPr>
            </w:pPr>
            <w:r w:rsidRPr="00A816F9">
              <w:rPr>
                <w:rFonts w:eastAsia="Times New Roman"/>
                <w:lang w:eastAsia="ja-JP"/>
              </w:rPr>
              <w:t>Annex 3, § 3.3</w:t>
            </w:r>
          </w:p>
        </w:tc>
        <w:tc>
          <w:tcPr>
            <w:tcW w:w="2240" w:type="dxa"/>
            <w:tcBorders>
              <w:top w:val="nil"/>
              <w:left w:val="nil"/>
              <w:bottom w:val="single" w:sz="4" w:space="0" w:color="auto"/>
              <w:right w:val="single" w:sz="4" w:space="0" w:color="auto"/>
            </w:tcBorders>
            <w:shd w:val="clear" w:color="000000" w:fill="D9D9D9"/>
            <w:vAlign w:val="center"/>
            <w:hideMark/>
          </w:tcPr>
          <w:p w14:paraId="50CD76C1"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 </w:t>
            </w:r>
          </w:p>
        </w:tc>
        <w:tc>
          <w:tcPr>
            <w:tcW w:w="3260" w:type="dxa"/>
            <w:tcBorders>
              <w:top w:val="nil"/>
              <w:left w:val="nil"/>
              <w:bottom w:val="single" w:sz="4" w:space="0" w:color="auto"/>
              <w:right w:val="single" w:sz="4" w:space="0" w:color="auto"/>
            </w:tcBorders>
            <w:shd w:val="clear" w:color="000000" w:fill="D9D9D9"/>
            <w:vAlign w:val="center"/>
            <w:hideMark/>
          </w:tcPr>
          <w:p w14:paraId="7551A3B9"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5802F9B3"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BO.1297</w:t>
            </w:r>
          </w:p>
        </w:tc>
        <w:tc>
          <w:tcPr>
            <w:tcW w:w="1680" w:type="dxa"/>
            <w:tcBorders>
              <w:top w:val="nil"/>
              <w:left w:val="nil"/>
              <w:bottom w:val="single" w:sz="4" w:space="0" w:color="auto"/>
              <w:right w:val="single" w:sz="4" w:space="0" w:color="auto"/>
            </w:tcBorders>
            <w:shd w:val="clear" w:color="auto" w:fill="auto"/>
            <w:vAlign w:val="center"/>
            <w:hideMark/>
          </w:tcPr>
          <w:p w14:paraId="05322DDC"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7115FEA0"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783A5491"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7C497573"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Annex 3, § 3.5.3</w:t>
            </w:r>
          </w:p>
        </w:tc>
        <w:tc>
          <w:tcPr>
            <w:tcW w:w="2240" w:type="dxa"/>
            <w:tcBorders>
              <w:top w:val="nil"/>
              <w:left w:val="nil"/>
              <w:bottom w:val="single" w:sz="4" w:space="0" w:color="auto"/>
              <w:right w:val="single" w:sz="4" w:space="0" w:color="auto"/>
            </w:tcBorders>
            <w:shd w:val="clear" w:color="000000" w:fill="D9D9D9"/>
            <w:vAlign w:val="center"/>
            <w:hideMark/>
          </w:tcPr>
          <w:p w14:paraId="292BC1ED"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 </w:t>
            </w:r>
          </w:p>
        </w:tc>
        <w:tc>
          <w:tcPr>
            <w:tcW w:w="3260" w:type="dxa"/>
            <w:tcBorders>
              <w:top w:val="nil"/>
              <w:left w:val="nil"/>
              <w:bottom w:val="single" w:sz="4" w:space="0" w:color="auto"/>
              <w:right w:val="single" w:sz="4" w:space="0" w:color="auto"/>
            </w:tcBorders>
            <w:shd w:val="clear" w:color="000000" w:fill="D9D9D9"/>
            <w:vAlign w:val="center"/>
            <w:hideMark/>
          </w:tcPr>
          <w:p w14:paraId="0EBB7266"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4820699A"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BO.1295</w:t>
            </w:r>
          </w:p>
        </w:tc>
        <w:tc>
          <w:tcPr>
            <w:tcW w:w="1680" w:type="dxa"/>
            <w:tcBorders>
              <w:top w:val="nil"/>
              <w:left w:val="nil"/>
              <w:bottom w:val="single" w:sz="4" w:space="0" w:color="auto"/>
              <w:right w:val="single" w:sz="4" w:space="0" w:color="auto"/>
            </w:tcBorders>
            <w:shd w:val="clear" w:color="auto" w:fill="auto"/>
            <w:vAlign w:val="center"/>
            <w:hideMark/>
          </w:tcPr>
          <w:p w14:paraId="1E801BC7"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33B66B2C"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19DA893E"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70CB39DB"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Annex 3, § 3.7.3</w:t>
            </w:r>
          </w:p>
        </w:tc>
        <w:tc>
          <w:tcPr>
            <w:tcW w:w="2240" w:type="dxa"/>
            <w:tcBorders>
              <w:top w:val="nil"/>
              <w:left w:val="nil"/>
              <w:bottom w:val="single" w:sz="4" w:space="0" w:color="auto"/>
              <w:right w:val="single" w:sz="4" w:space="0" w:color="auto"/>
            </w:tcBorders>
            <w:shd w:val="clear" w:color="000000" w:fill="D9D9D9"/>
            <w:vAlign w:val="center"/>
            <w:hideMark/>
          </w:tcPr>
          <w:p w14:paraId="3F777813"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 </w:t>
            </w:r>
          </w:p>
        </w:tc>
        <w:tc>
          <w:tcPr>
            <w:tcW w:w="3260" w:type="dxa"/>
            <w:tcBorders>
              <w:top w:val="nil"/>
              <w:left w:val="nil"/>
              <w:bottom w:val="single" w:sz="4" w:space="0" w:color="auto"/>
              <w:right w:val="single" w:sz="4" w:space="0" w:color="auto"/>
            </w:tcBorders>
            <w:shd w:val="clear" w:color="000000" w:fill="D9D9D9"/>
            <w:vAlign w:val="center"/>
            <w:hideMark/>
          </w:tcPr>
          <w:p w14:paraId="654651EF"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55C22047"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BO.1296</w:t>
            </w:r>
          </w:p>
        </w:tc>
        <w:tc>
          <w:tcPr>
            <w:tcW w:w="1680" w:type="dxa"/>
            <w:tcBorders>
              <w:top w:val="nil"/>
              <w:left w:val="nil"/>
              <w:bottom w:val="single" w:sz="4" w:space="0" w:color="auto"/>
              <w:right w:val="single" w:sz="4" w:space="0" w:color="auto"/>
            </w:tcBorders>
            <w:shd w:val="clear" w:color="auto" w:fill="auto"/>
            <w:vAlign w:val="center"/>
            <w:hideMark/>
          </w:tcPr>
          <w:p w14:paraId="135D378F"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7A2934C6"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7D0CC829"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6FCFC5FE"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Annex 3, § 3.9</w:t>
            </w:r>
          </w:p>
        </w:tc>
        <w:tc>
          <w:tcPr>
            <w:tcW w:w="2240" w:type="dxa"/>
            <w:tcBorders>
              <w:top w:val="nil"/>
              <w:left w:val="nil"/>
              <w:bottom w:val="single" w:sz="4" w:space="0" w:color="auto"/>
              <w:right w:val="single" w:sz="4" w:space="0" w:color="auto"/>
            </w:tcBorders>
            <w:shd w:val="clear" w:color="000000" w:fill="D9D9D9"/>
            <w:vAlign w:val="center"/>
            <w:hideMark/>
          </w:tcPr>
          <w:p w14:paraId="10EBA381"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 </w:t>
            </w:r>
          </w:p>
        </w:tc>
        <w:tc>
          <w:tcPr>
            <w:tcW w:w="3260" w:type="dxa"/>
            <w:tcBorders>
              <w:top w:val="nil"/>
              <w:left w:val="nil"/>
              <w:bottom w:val="single" w:sz="4" w:space="0" w:color="auto"/>
              <w:right w:val="single" w:sz="4" w:space="0" w:color="auto"/>
            </w:tcBorders>
            <w:shd w:val="clear" w:color="000000" w:fill="D9D9D9"/>
            <w:vAlign w:val="center"/>
            <w:hideMark/>
          </w:tcPr>
          <w:p w14:paraId="3AEC33A7"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12865275"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BO.1212</w:t>
            </w:r>
          </w:p>
        </w:tc>
        <w:tc>
          <w:tcPr>
            <w:tcW w:w="1680" w:type="dxa"/>
            <w:tcBorders>
              <w:top w:val="nil"/>
              <w:left w:val="nil"/>
              <w:bottom w:val="single" w:sz="4" w:space="0" w:color="auto"/>
              <w:right w:val="single" w:sz="4" w:space="0" w:color="auto"/>
            </w:tcBorders>
            <w:shd w:val="clear" w:color="auto" w:fill="auto"/>
            <w:vAlign w:val="center"/>
            <w:hideMark/>
          </w:tcPr>
          <w:p w14:paraId="4615FC3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547A90AB"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73D5985A" w14:textId="77777777" w:rsidTr="00A816F9">
        <w:trPr>
          <w:trHeight w:val="280"/>
        </w:trPr>
        <w:tc>
          <w:tcPr>
            <w:tcW w:w="12212"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6E67B724"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xml:space="preserve">Appendix </w:t>
            </w:r>
            <w:r w:rsidRPr="00A816F9">
              <w:rPr>
                <w:rFonts w:eastAsia="Times New Roman"/>
                <w:b/>
                <w:bCs/>
                <w:color w:val="000000"/>
                <w:sz w:val="22"/>
                <w:szCs w:val="22"/>
                <w:lang w:eastAsia="ja-JP"/>
              </w:rPr>
              <w:t>30B</w:t>
            </w:r>
            <w:r w:rsidRPr="00A816F9">
              <w:rPr>
                <w:rFonts w:eastAsia="Times New Roman"/>
                <w:color w:val="000000"/>
                <w:sz w:val="22"/>
                <w:szCs w:val="22"/>
                <w:lang w:eastAsia="ja-JP"/>
              </w:rPr>
              <w:t>:</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1BE9CFCC"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7504E952"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6442AD54"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Annex 1, Section A. § 1.2</w:t>
            </w:r>
          </w:p>
        </w:tc>
        <w:tc>
          <w:tcPr>
            <w:tcW w:w="2240" w:type="dxa"/>
            <w:tcBorders>
              <w:top w:val="nil"/>
              <w:left w:val="nil"/>
              <w:bottom w:val="single" w:sz="4" w:space="0" w:color="auto"/>
              <w:right w:val="single" w:sz="4" w:space="0" w:color="auto"/>
            </w:tcBorders>
            <w:shd w:val="clear" w:color="000000" w:fill="D9D9D9"/>
            <w:vAlign w:val="center"/>
            <w:hideMark/>
          </w:tcPr>
          <w:p w14:paraId="6D005A70"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 </w:t>
            </w:r>
          </w:p>
        </w:tc>
        <w:tc>
          <w:tcPr>
            <w:tcW w:w="3260" w:type="dxa"/>
            <w:tcBorders>
              <w:top w:val="nil"/>
              <w:left w:val="nil"/>
              <w:bottom w:val="single" w:sz="4" w:space="0" w:color="auto"/>
              <w:right w:val="single" w:sz="4" w:space="0" w:color="auto"/>
            </w:tcBorders>
            <w:shd w:val="clear" w:color="000000" w:fill="D9D9D9"/>
            <w:vAlign w:val="center"/>
            <w:hideMark/>
          </w:tcPr>
          <w:p w14:paraId="419A5C3F"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59D1A38B"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P.676-7 **, P.618-9 **</w:t>
            </w:r>
          </w:p>
        </w:tc>
        <w:tc>
          <w:tcPr>
            <w:tcW w:w="1680" w:type="dxa"/>
            <w:tcBorders>
              <w:top w:val="nil"/>
              <w:left w:val="nil"/>
              <w:bottom w:val="single" w:sz="4" w:space="0" w:color="auto"/>
              <w:right w:val="single" w:sz="4" w:space="0" w:color="auto"/>
            </w:tcBorders>
            <w:shd w:val="clear" w:color="auto" w:fill="auto"/>
            <w:vAlign w:val="center"/>
            <w:hideMark/>
          </w:tcPr>
          <w:p w14:paraId="5A7BF059"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 (both)</w:t>
            </w:r>
          </w:p>
        </w:tc>
        <w:tc>
          <w:tcPr>
            <w:tcW w:w="3645" w:type="dxa"/>
            <w:gridSpan w:val="2"/>
            <w:tcBorders>
              <w:top w:val="nil"/>
              <w:left w:val="nil"/>
              <w:bottom w:val="single" w:sz="4" w:space="0" w:color="auto"/>
              <w:right w:val="single" w:sz="4" w:space="0" w:color="auto"/>
            </w:tcBorders>
            <w:shd w:val="clear" w:color="auto" w:fill="auto"/>
            <w:vAlign w:val="center"/>
            <w:hideMark/>
          </w:tcPr>
          <w:p w14:paraId="5FC072E7"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requires consultation with an expert</w:t>
            </w:r>
          </w:p>
        </w:tc>
      </w:tr>
      <w:tr w:rsidR="00A816F9" w:rsidRPr="00A816F9" w14:paraId="4D970C76"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5877F416"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Annex 1, Section A, § 1.3</w:t>
            </w:r>
          </w:p>
        </w:tc>
        <w:tc>
          <w:tcPr>
            <w:tcW w:w="2240" w:type="dxa"/>
            <w:tcBorders>
              <w:top w:val="nil"/>
              <w:left w:val="nil"/>
              <w:bottom w:val="single" w:sz="4" w:space="0" w:color="auto"/>
              <w:right w:val="single" w:sz="4" w:space="0" w:color="auto"/>
            </w:tcBorders>
            <w:shd w:val="clear" w:color="000000" w:fill="D9D9D9"/>
            <w:vAlign w:val="center"/>
            <w:hideMark/>
          </w:tcPr>
          <w:p w14:paraId="0CDBCF3B"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 </w:t>
            </w:r>
          </w:p>
        </w:tc>
        <w:tc>
          <w:tcPr>
            <w:tcW w:w="3260" w:type="dxa"/>
            <w:tcBorders>
              <w:top w:val="nil"/>
              <w:left w:val="nil"/>
              <w:bottom w:val="single" w:sz="4" w:space="0" w:color="auto"/>
              <w:right w:val="single" w:sz="4" w:space="0" w:color="auto"/>
            </w:tcBorders>
            <w:shd w:val="clear" w:color="000000" w:fill="D9D9D9"/>
            <w:vAlign w:val="center"/>
            <w:hideMark/>
          </w:tcPr>
          <w:p w14:paraId="67A9B8BD"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75210E3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P.837-5 **</w:t>
            </w:r>
          </w:p>
        </w:tc>
        <w:tc>
          <w:tcPr>
            <w:tcW w:w="1680" w:type="dxa"/>
            <w:tcBorders>
              <w:top w:val="nil"/>
              <w:left w:val="nil"/>
              <w:bottom w:val="single" w:sz="4" w:space="0" w:color="auto"/>
              <w:right w:val="single" w:sz="4" w:space="0" w:color="auto"/>
            </w:tcBorders>
            <w:shd w:val="clear" w:color="auto" w:fill="auto"/>
            <w:vAlign w:val="center"/>
            <w:hideMark/>
          </w:tcPr>
          <w:p w14:paraId="102C235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auto" w:fill="auto"/>
            <w:vAlign w:val="center"/>
            <w:hideMark/>
          </w:tcPr>
          <w:p w14:paraId="08555B2A"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requires consultation with an expert</w:t>
            </w:r>
          </w:p>
        </w:tc>
      </w:tr>
      <w:tr w:rsidR="00A816F9" w:rsidRPr="00A816F9" w14:paraId="5286D622" w14:textId="77777777" w:rsidTr="00A816F9">
        <w:trPr>
          <w:gridAfter w:val="1"/>
          <w:wAfter w:w="7" w:type="dxa"/>
          <w:trHeight w:val="280"/>
        </w:trPr>
        <w:tc>
          <w:tcPr>
            <w:tcW w:w="2820" w:type="dxa"/>
            <w:tcBorders>
              <w:top w:val="nil"/>
              <w:left w:val="nil"/>
              <w:bottom w:val="nil"/>
              <w:right w:val="nil"/>
            </w:tcBorders>
            <w:shd w:val="clear" w:color="auto" w:fill="auto"/>
            <w:noWrap/>
            <w:vAlign w:val="center"/>
            <w:hideMark/>
          </w:tcPr>
          <w:p w14:paraId="36C5D92B" w14:textId="77777777" w:rsidR="00A816F9" w:rsidRPr="00A816F9" w:rsidRDefault="00A816F9" w:rsidP="00A816F9">
            <w:pPr>
              <w:rPr>
                <w:rFonts w:eastAsia="Times New Roman"/>
                <w:color w:val="000000"/>
                <w:sz w:val="22"/>
                <w:szCs w:val="22"/>
                <w:lang w:eastAsia="ja-JP"/>
              </w:rPr>
            </w:pPr>
          </w:p>
        </w:tc>
        <w:tc>
          <w:tcPr>
            <w:tcW w:w="2240" w:type="dxa"/>
            <w:tcBorders>
              <w:top w:val="nil"/>
              <w:left w:val="nil"/>
              <w:bottom w:val="nil"/>
              <w:right w:val="nil"/>
            </w:tcBorders>
            <w:shd w:val="clear" w:color="auto" w:fill="auto"/>
            <w:noWrap/>
            <w:vAlign w:val="center"/>
            <w:hideMark/>
          </w:tcPr>
          <w:p w14:paraId="5F291957" w14:textId="77777777" w:rsidR="00A816F9" w:rsidRPr="00A816F9" w:rsidRDefault="00A816F9" w:rsidP="00A816F9">
            <w:pPr>
              <w:rPr>
                <w:rFonts w:eastAsia="Times New Roman"/>
                <w:sz w:val="20"/>
                <w:szCs w:val="20"/>
                <w:lang w:eastAsia="ja-JP"/>
              </w:rPr>
            </w:pPr>
          </w:p>
        </w:tc>
        <w:tc>
          <w:tcPr>
            <w:tcW w:w="3260" w:type="dxa"/>
            <w:tcBorders>
              <w:top w:val="nil"/>
              <w:left w:val="nil"/>
              <w:bottom w:val="nil"/>
              <w:right w:val="nil"/>
            </w:tcBorders>
            <w:shd w:val="clear" w:color="auto" w:fill="auto"/>
            <w:vAlign w:val="center"/>
            <w:hideMark/>
          </w:tcPr>
          <w:p w14:paraId="46BE0CD3" w14:textId="77777777" w:rsidR="00A816F9" w:rsidRPr="00A816F9" w:rsidRDefault="00A816F9" w:rsidP="00A816F9">
            <w:pPr>
              <w:rPr>
                <w:rFonts w:eastAsia="Times New Roman"/>
                <w:sz w:val="20"/>
                <w:szCs w:val="20"/>
                <w:lang w:eastAsia="ja-JP"/>
              </w:rPr>
            </w:pPr>
          </w:p>
        </w:tc>
        <w:tc>
          <w:tcPr>
            <w:tcW w:w="2205" w:type="dxa"/>
            <w:tcBorders>
              <w:top w:val="nil"/>
              <w:left w:val="nil"/>
              <w:bottom w:val="nil"/>
              <w:right w:val="nil"/>
            </w:tcBorders>
            <w:shd w:val="clear" w:color="auto" w:fill="auto"/>
            <w:vAlign w:val="center"/>
            <w:hideMark/>
          </w:tcPr>
          <w:p w14:paraId="03FEDBEA" w14:textId="77777777" w:rsidR="00A816F9" w:rsidRPr="00A816F9" w:rsidRDefault="00A816F9" w:rsidP="00A816F9">
            <w:pPr>
              <w:rPr>
                <w:rFonts w:eastAsia="Times New Roman"/>
                <w:sz w:val="20"/>
                <w:szCs w:val="20"/>
                <w:lang w:eastAsia="ja-JP"/>
              </w:rPr>
            </w:pPr>
          </w:p>
        </w:tc>
        <w:tc>
          <w:tcPr>
            <w:tcW w:w="1680" w:type="dxa"/>
            <w:tcBorders>
              <w:top w:val="nil"/>
              <w:left w:val="nil"/>
              <w:bottom w:val="nil"/>
              <w:right w:val="nil"/>
            </w:tcBorders>
            <w:shd w:val="clear" w:color="auto" w:fill="auto"/>
            <w:noWrap/>
            <w:vAlign w:val="center"/>
            <w:hideMark/>
          </w:tcPr>
          <w:p w14:paraId="63474AA4" w14:textId="77777777" w:rsidR="00A816F9" w:rsidRPr="00A816F9" w:rsidRDefault="00A816F9" w:rsidP="00A816F9">
            <w:pPr>
              <w:jc w:val="center"/>
              <w:rPr>
                <w:rFonts w:eastAsia="Times New Roman"/>
                <w:sz w:val="20"/>
                <w:szCs w:val="20"/>
                <w:lang w:eastAsia="ja-JP"/>
              </w:rPr>
            </w:pPr>
          </w:p>
        </w:tc>
        <w:tc>
          <w:tcPr>
            <w:tcW w:w="3645" w:type="dxa"/>
            <w:gridSpan w:val="2"/>
            <w:tcBorders>
              <w:top w:val="nil"/>
              <w:left w:val="nil"/>
              <w:bottom w:val="nil"/>
              <w:right w:val="nil"/>
            </w:tcBorders>
            <w:shd w:val="clear" w:color="auto" w:fill="auto"/>
            <w:vAlign w:val="center"/>
            <w:hideMark/>
          </w:tcPr>
          <w:p w14:paraId="41075CFB" w14:textId="77777777" w:rsidR="00A816F9" w:rsidRPr="00A816F9" w:rsidRDefault="00A816F9" w:rsidP="00A816F9">
            <w:pPr>
              <w:rPr>
                <w:rFonts w:eastAsia="Times New Roman"/>
                <w:sz w:val="20"/>
                <w:szCs w:val="20"/>
                <w:lang w:eastAsia="ja-JP"/>
              </w:rPr>
            </w:pPr>
          </w:p>
        </w:tc>
      </w:tr>
      <w:tr w:rsidR="00A816F9" w:rsidRPr="00A816F9" w14:paraId="4CF9F06C" w14:textId="77777777" w:rsidTr="00A816F9">
        <w:trPr>
          <w:gridAfter w:val="1"/>
          <w:wAfter w:w="7" w:type="dxa"/>
          <w:trHeight w:val="280"/>
        </w:trPr>
        <w:tc>
          <w:tcPr>
            <w:tcW w:w="2820" w:type="dxa"/>
            <w:tcBorders>
              <w:top w:val="single" w:sz="4" w:space="0" w:color="auto"/>
              <w:left w:val="single" w:sz="4" w:space="0" w:color="auto"/>
              <w:bottom w:val="nil"/>
              <w:right w:val="single" w:sz="4" w:space="0" w:color="auto"/>
            </w:tcBorders>
            <w:shd w:val="clear" w:color="000000" w:fill="000000"/>
            <w:noWrap/>
            <w:vAlign w:val="center"/>
            <w:hideMark/>
          </w:tcPr>
          <w:p w14:paraId="19D1C519" w14:textId="77777777" w:rsidR="00A816F9" w:rsidRPr="00A816F9" w:rsidRDefault="00A816F9" w:rsidP="00A816F9">
            <w:pPr>
              <w:jc w:val="center"/>
              <w:rPr>
                <w:rFonts w:eastAsia="Times New Roman"/>
                <w:color w:val="FFFFFF"/>
                <w:sz w:val="22"/>
                <w:szCs w:val="22"/>
                <w:lang w:eastAsia="ja-JP"/>
              </w:rPr>
            </w:pPr>
            <w:r w:rsidRPr="00A816F9">
              <w:rPr>
                <w:rFonts w:eastAsia="Times New Roman"/>
                <w:color w:val="FFFFFF"/>
                <w:sz w:val="22"/>
                <w:szCs w:val="22"/>
                <w:lang w:eastAsia="ja-JP"/>
              </w:rPr>
              <w:t>RR Provisions or Footnotes</w:t>
            </w:r>
          </w:p>
        </w:tc>
        <w:tc>
          <w:tcPr>
            <w:tcW w:w="2240" w:type="dxa"/>
            <w:tcBorders>
              <w:top w:val="single" w:sz="4" w:space="0" w:color="auto"/>
              <w:left w:val="nil"/>
              <w:bottom w:val="nil"/>
              <w:right w:val="single" w:sz="4" w:space="0" w:color="auto"/>
            </w:tcBorders>
            <w:shd w:val="clear" w:color="000000" w:fill="000000"/>
            <w:noWrap/>
            <w:vAlign w:val="center"/>
            <w:hideMark/>
          </w:tcPr>
          <w:p w14:paraId="1F831565" w14:textId="77777777" w:rsidR="00A816F9" w:rsidRPr="00A816F9" w:rsidRDefault="00A816F9" w:rsidP="00A816F9">
            <w:pPr>
              <w:jc w:val="center"/>
              <w:rPr>
                <w:rFonts w:eastAsia="Times New Roman"/>
                <w:color w:val="FFFFFF"/>
                <w:sz w:val="22"/>
                <w:szCs w:val="22"/>
                <w:lang w:eastAsia="ja-JP"/>
              </w:rPr>
            </w:pPr>
            <w:r w:rsidRPr="00A816F9">
              <w:rPr>
                <w:rFonts w:eastAsia="Times New Roman"/>
                <w:color w:val="FFFFFF"/>
                <w:sz w:val="22"/>
                <w:szCs w:val="22"/>
                <w:lang w:eastAsia="ja-JP"/>
              </w:rPr>
              <w:t>WRC RES</w:t>
            </w:r>
          </w:p>
        </w:tc>
        <w:tc>
          <w:tcPr>
            <w:tcW w:w="3260" w:type="dxa"/>
            <w:tcBorders>
              <w:top w:val="single" w:sz="4" w:space="0" w:color="auto"/>
              <w:left w:val="nil"/>
              <w:bottom w:val="nil"/>
              <w:right w:val="single" w:sz="4" w:space="0" w:color="auto"/>
            </w:tcBorders>
            <w:shd w:val="clear" w:color="000000" w:fill="000000"/>
            <w:vAlign w:val="center"/>
            <w:hideMark/>
          </w:tcPr>
          <w:p w14:paraId="02D877D8" w14:textId="77777777" w:rsidR="00A816F9" w:rsidRPr="00A816F9" w:rsidRDefault="00A816F9" w:rsidP="00A816F9">
            <w:pPr>
              <w:jc w:val="center"/>
              <w:rPr>
                <w:rFonts w:eastAsia="Times New Roman"/>
                <w:color w:val="FFFFFF"/>
                <w:sz w:val="22"/>
                <w:szCs w:val="22"/>
                <w:lang w:eastAsia="ja-JP"/>
              </w:rPr>
            </w:pPr>
            <w:r w:rsidRPr="00A816F9">
              <w:rPr>
                <w:rFonts w:eastAsia="Times New Roman"/>
                <w:color w:val="FFFFFF"/>
                <w:sz w:val="22"/>
                <w:szCs w:val="22"/>
                <w:lang w:eastAsia="ja-JP"/>
              </w:rPr>
              <w:t>RES section</w:t>
            </w:r>
          </w:p>
        </w:tc>
        <w:tc>
          <w:tcPr>
            <w:tcW w:w="2205" w:type="dxa"/>
            <w:tcBorders>
              <w:top w:val="single" w:sz="4" w:space="0" w:color="auto"/>
              <w:left w:val="nil"/>
              <w:bottom w:val="nil"/>
              <w:right w:val="single" w:sz="4" w:space="0" w:color="auto"/>
            </w:tcBorders>
            <w:shd w:val="clear" w:color="000000" w:fill="000000"/>
            <w:vAlign w:val="center"/>
            <w:hideMark/>
          </w:tcPr>
          <w:p w14:paraId="457A5D21" w14:textId="77777777" w:rsidR="00A816F9" w:rsidRPr="00A816F9" w:rsidRDefault="00A816F9" w:rsidP="00A816F9">
            <w:pPr>
              <w:jc w:val="center"/>
              <w:rPr>
                <w:rFonts w:eastAsia="Times New Roman"/>
                <w:color w:val="FFFFFF"/>
                <w:sz w:val="22"/>
                <w:szCs w:val="22"/>
                <w:lang w:eastAsia="ja-JP"/>
              </w:rPr>
            </w:pPr>
            <w:r w:rsidRPr="00A816F9">
              <w:rPr>
                <w:rFonts w:eastAsia="Times New Roman"/>
                <w:color w:val="FFFFFF"/>
                <w:sz w:val="22"/>
                <w:szCs w:val="22"/>
                <w:lang w:eastAsia="ja-JP"/>
              </w:rPr>
              <w:t>Rec. ITU-R</w:t>
            </w:r>
          </w:p>
        </w:tc>
        <w:tc>
          <w:tcPr>
            <w:tcW w:w="1680" w:type="dxa"/>
            <w:tcBorders>
              <w:top w:val="single" w:sz="4" w:space="0" w:color="auto"/>
              <w:left w:val="nil"/>
              <w:bottom w:val="nil"/>
              <w:right w:val="single" w:sz="4" w:space="0" w:color="auto"/>
            </w:tcBorders>
            <w:shd w:val="clear" w:color="000000" w:fill="000000"/>
            <w:noWrap/>
            <w:vAlign w:val="center"/>
            <w:hideMark/>
          </w:tcPr>
          <w:p w14:paraId="025395A8" w14:textId="77777777" w:rsidR="00A816F9" w:rsidRPr="00A816F9" w:rsidRDefault="00A816F9" w:rsidP="00A816F9">
            <w:pPr>
              <w:jc w:val="center"/>
              <w:rPr>
                <w:rFonts w:eastAsia="Times New Roman"/>
                <w:color w:val="FFFFFF"/>
                <w:sz w:val="22"/>
                <w:szCs w:val="22"/>
                <w:lang w:eastAsia="ja-JP"/>
              </w:rPr>
            </w:pPr>
            <w:r w:rsidRPr="00A816F9">
              <w:rPr>
                <w:rFonts w:eastAsia="Times New Roman"/>
                <w:color w:val="FFFFFF"/>
                <w:sz w:val="22"/>
                <w:szCs w:val="22"/>
                <w:lang w:eastAsia="ja-JP"/>
              </w:rPr>
              <w:t>Incl. in Vol 4</w:t>
            </w:r>
          </w:p>
        </w:tc>
        <w:tc>
          <w:tcPr>
            <w:tcW w:w="3645" w:type="dxa"/>
            <w:gridSpan w:val="2"/>
            <w:tcBorders>
              <w:top w:val="single" w:sz="4" w:space="0" w:color="auto"/>
              <w:left w:val="nil"/>
              <w:bottom w:val="single" w:sz="4" w:space="0" w:color="auto"/>
              <w:right w:val="single" w:sz="4" w:space="0" w:color="auto"/>
            </w:tcBorders>
            <w:shd w:val="clear" w:color="auto" w:fill="auto"/>
            <w:vAlign w:val="center"/>
            <w:hideMark/>
          </w:tcPr>
          <w:p w14:paraId="5BA11044"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initial comments</w:t>
            </w:r>
          </w:p>
        </w:tc>
      </w:tr>
      <w:tr w:rsidR="00A816F9" w:rsidRPr="00A816F9" w14:paraId="0523ACC7" w14:textId="77777777" w:rsidTr="00A816F9">
        <w:trPr>
          <w:gridAfter w:val="1"/>
          <w:wAfter w:w="7" w:type="dxa"/>
          <w:trHeight w:val="56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94969"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 5.547</w:t>
            </w:r>
          </w:p>
        </w:tc>
        <w:tc>
          <w:tcPr>
            <w:tcW w:w="2240" w:type="dxa"/>
            <w:tcBorders>
              <w:top w:val="single" w:sz="4" w:space="0" w:color="auto"/>
              <w:left w:val="nil"/>
              <w:bottom w:val="single" w:sz="4" w:space="0" w:color="auto"/>
              <w:right w:val="single" w:sz="4" w:space="0" w:color="auto"/>
            </w:tcBorders>
            <w:shd w:val="clear" w:color="000000" w:fill="D9D9D9"/>
            <w:vAlign w:val="center"/>
            <w:hideMark/>
          </w:tcPr>
          <w:p w14:paraId="4CD20361"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75 (WRC</w:t>
            </w:r>
            <w:r w:rsidRPr="00A816F9">
              <w:rPr>
                <w:rFonts w:eastAsia="Times New Roman"/>
                <w:b/>
                <w:bCs/>
                <w:sz w:val="22"/>
                <w:szCs w:val="22"/>
                <w:lang w:eastAsia="ja-JP"/>
              </w:rPr>
              <w:noBreakHyphen/>
              <w:t>2000)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FD88FF5" w14:textId="77777777" w:rsidR="00A816F9" w:rsidRPr="00A816F9" w:rsidRDefault="00A816F9" w:rsidP="00A816F9">
            <w:pPr>
              <w:rPr>
                <w:rFonts w:eastAsia="Times New Roman"/>
                <w:b/>
                <w:bCs/>
                <w:color w:val="000000"/>
                <w:sz w:val="22"/>
                <w:szCs w:val="22"/>
                <w:lang w:eastAsia="ja-JP"/>
              </w:rPr>
            </w:pPr>
            <w:r w:rsidRPr="00A816F9">
              <w:rPr>
                <w:rFonts w:eastAsia="Times New Roman"/>
                <w:b/>
                <w:bCs/>
                <w:color w:val="000000"/>
                <w:sz w:val="22"/>
                <w:szCs w:val="22"/>
                <w:lang w:eastAsia="ja-JP"/>
              </w:rPr>
              <w:t> </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22177D2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SA.1157 **, SA.1396</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7A29F2A6"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 (both)</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364EB933"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The text to be modified subject to the suppression of RES. 75 under AI4</w:t>
            </w:r>
          </w:p>
        </w:tc>
      </w:tr>
      <w:tr w:rsidR="00A816F9" w:rsidRPr="00A816F9" w14:paraId="281ADEC7" w14:textId="77777777" w:rsidTr="00A816F9">
        <w:trPr>
          <w:gridAfter w:val="1"/>
          <w:wAfter w:w="7" w:type="dxa"/>
          <w:trHeight w:val="56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44A7FA33"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w:t>
            </w:r>
          </w:p>
        </w:tc>
        <w:tc>
          <w:tcPr>
            <w:tcW w:w="2240" w:type="dxa"/>
            <w:tcBorders>
              <w:top w:val="nil"/>
              <w:left w:val="nil"/>
              <w:bottom w:val="single" w:sz="4" w:space="0" w:color="auto"/>
              <w:right w:val="single" w:sz="4" w:space="0" w:color="auto"/>
            </w:tcBorders>
            <w:shd w:val="clear" w:color="000000" w:fill="D9D9D9"/>
            <w:vAlign w:val="center"/>
            <w:hideMark/>
          </w:tcPr>
          <w:p w14:paraId="7B36614C"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75 (Rev.WRC</w:t>
            </w:r>
            <w:r w:rsidRPr="00A816F9">
              <w:rPr>
                <w:rFonts w:eastAsia="Times New Roman"/>
                <w:b/>
                <w:bCs/>
                <w:sz w:val="22"/>
                <w:szCs w:val="22"/>
                <w:lang w:eastAsia="ja-JP"/>
              </w:rPr>
              <w:noBreakHyphen/>
              <w:t>12)</w:t>
            </w:r>
          </w:p>
        </w:tc>
        <w:tc>
          <w:tcPr>
            <w:tcW w:w="3260" w:type="dxa"/>
            <w:tcBorders>
              <w:top w:val="nil"/>
              <w:left w:val="nil"/>
              <w:bottom w:val="single" w:sz="4" w:space="0" w:color="auto"/>
              <w:right w:val="single" w:sz="4" w:space="0" w:color="auto"/>
            </w:tcBorders>
            <w:shd w:val="clear" w:color="auto" w:fill="auto"/>
            <w:vAlign w:val="center"/>
            <w:hideMark/>
          </w:tcPr>
          <w:p w14:paraId="703F9A97" w14:textId="77777777" w:rsidR="00A816F9" w:rsidRPr="00A816F9" w:rsidRDefault="00A816F9" w:rsidP="00A816F9">
            <w:pPr>
              <w:rPr>
                <w:rFonts w:eastAsia="Times New Roman"/>
                <w:b/>
                <w:bCs/>
                <w:color w:val="000000"/>
                <w:sz w:val="22"/>
                <w:szCs w:val="22"/>
                <w:lang w:eastAsia="ja-JP"/>
              </w:rPr>
            </w:pPr>
            <w:r w:rsidRPr="00A816F9">
              <w:rPr>
                <w:rFonts w:eastAsia="Times New Roman"/>
                <w:b/>
                <w:bCs/>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531A87F8"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SA.1157 **, SA.1396, F.1760, F.1765</w:t>
            </w:r>
          </w:p>
        </w:tc>
        <w:tc>
          <w:tcPr>
            <w:tcW w:w="1680" w:type="dxa"/>
            <w:tcBorders>
              <w:top w:val="nil"/>
              <w:left w:val="nil"/>
              <w:bottom w:val="single" w:sz="4" w:space="0" w:color="auto"/>
              <w:right w:val="single" w:sz="4" w:space="0" w:color="auto"/>
            </w:tcBorders>
            <w:shd w:val="clear" w:color="auto" w:fill="auto"/>
            <w:vAlign w:val="center"/>
            <w:hideMark/>
          </w:tcPr>
          <w:p w14:paraId="3BDF0B56"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 (all)</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76C2BEB3"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2B49F0B6" w14:textId="77777777" w:rsidTr="00A816F9">
        <w:trPr>
          <w:gridAfter w:val="1"/>
          <w:wAfter w:w="7" w:type="dxa"/>
          <w:trHeight w:val="280"/>
        </w:trPr>
        <w:tc>
          <w:tcPr>
            <w:tcW w:w="2820" w:type="dxa"/>
            <w:vMerge w:val="restart"/>
            <w:tcBorders>
              <w:top w:val="nil"/>
              <w:left w:val="single" w:sz="4" w:space="0" w:color="auto"/>
              <w:bottom w:val="single" w:sz="4" w:space="0" w:color="000000"/>
              <w:right w:val="single" w:sz="4" w:space="0" w:color="auto"/>
            </w:tcBorders>
            <w:shd w:val="clear" w:color="auto" w:fill="auto"/>
            <w:vAlign w:val="center"/>
            <w:hideMark/>
          </w:tcPr>
          <w:p w14:paraId="29E1349D"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 22.5K</w:t>
            </w:r>
          </w:p>
        </w:tc>
        <w:tc>
          <w:tcPr>
            <w:tcW w:w="224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3FAC26FA"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76 (Rev.WRC-15)</w:t>
            </w:r>
          </w:p>
        </w:tc>
        <w:tc>
          <w:tcPr>
            <w:tcW w:w="3260" w:type="dxa"/>
            <w:tcBorders>
              <w:top w:val="nil"/>
              <w:left w:val="nil"/>
              <w:bottom w:val="single" w:sz="4" w:space="0" w:color="auto"/>
              <w:right w:val="single" w:sz="4" w:space="0" w:color="auto"/>
            </w:tcBorders>
            <w:shd w:val="clear" w:color="auto" w:fill="auto"/>
            <w:vAlign w:val="center"/>
            <w:hideMark/>
          </w:tcPr>
          <w:p w14:paraId="4A602AA6"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Annex 1</w:t>
            </w:r>
          </w:p>
        </w:tc>
        <w:tc>
          <w:tcPr>
            <w:tcW w:w="2205" w:type="dxa"/>
            <w:tcBorders>
              <w:top w:val="nil"/>
              <w:left w:val="nil"/>
              <w:bottom w:val="single" w:sz="4" w:space="0" w:color="auto"/>
              <w:right w:val="single" w:sz="4" w:space="0" w:color="auto"/>
            </w:tcBorders>
            <w:shd w:val="clear" w:color="auto" w:fill="auto"/>
            <w:vAlign w:val="center"/>
            <w:hideMark/>
          </w:tcPr>
          <w:p w14:paraId="6650F65F"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S.1428 **</w:t>
            </w:r>
          </w:p>
        </w:tc>
        <w:tc>
          <w:tcPr>
            <w:tcW w:w="1680" w:type="dxa"/>
            <w:tcBorders>
              <w:top w:val="nil"/>
              <w:left w:val="nil"/>
              <w:bottom w:val="single" w:sz="4" w:space="0" w:color="auto"/>
              <w:right w:val="single" w:sz="4" w:space="0" w:color="auto"/>
            </w:tcBorders>
            <w:shd w:val="clear" w:color="auto" w:fill="auto"/>
            <w:vAlign w:val="center"/>
            <w:hideMark/>
          </w:tcPr>
          <w:p w14:paraId="4B089312"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22FEFD58"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resolution in grey</w:t>
            </w:r>
          </w:p>
        </w:tc>
      </w:tr>
      <w:tr w:rsidR="00A816F9" w:rsidRPr="00A816F9" w14:paraId="7FFE7994" w14:textId="77777777" w:rsidTr="00A816F9">
        <w:trPr>
          <w:gridAfter w:val="1"/>
          <w:wAfter w:w="7" w:type="dxa"/>
          <w:trHeight w:val="280"/>
        </w:trPr>
        <w:tc>
          <w:tcPr>
            <w:tcW w:w="2820" w:type="dxa"/>
            <w:vMerge/>
            <w:tcBorders>
              <w:top w:val="nil"/>
              <w:left w:val="single" w:sz="4" w:space="0" w:color="auto"/>
              <w:bottom w:val="single" w:sz="4" w:space="0" w:color="000000"/>
              <w:right w:val="single" w:sz="4" w:space="0" w:color="auto"/>
            </w:tcBorders>
            <w:vAlign w:val="center"/>
            <w:hideMark/>
          </w:tcPr>
          <w:p w14:paraId="4EA4447E" w14:textId="77777777" w:rsidR="00A816F9" w:rsidRPr="00A816F9" w:rsidRDefault="00A816F9" w:rsidP="00A816F9">
            <w:pPr>
              <w:rPr>
                <w:rFonts w:eastAsia="Times New Roman"/>
                <w:b/>
                <w:bCs/>
                <w:sz w:val="22"/>
                <w:szCs w:val="22"/>
                <w:lang w:eastAsia="ja-JP"/>
              </w:rPr>
            </w:pPr>
          </w:p>
        </w:tc>
        <w:tc>
          <w:tcPr>
            <w:tcW w:w="2240" w:type="dxa"/>
            <w:vMerge/>
            <w:tcBorders>
              <w:top w:val="nil"/>
              <w:left w:val="single" w:sz="4" w:space="0" w:color="auto"/>
              <w:bottom w:val="single" w:sz="4" w:space="0" w:color="000000"/>
              <w:right w:val="single" w:sz="4" w:space="0" w:color="auto"/>
            </w:tcBorders>
            <w:vAlign w:val="center"/>
            <w:hideMark/>
          </w:tcPr>
          <w:p w14:paraId="0EE46F77"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6C94EBF7"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Annex 1</w:t>
            </w:r>
          </w:p>
        </w:tc>
        <w:tc>
          <w:tcPr>
            <w:tcW w:w="2205" w:type="dxa"/>
            <w:tcBorders>
              <w:top w:val="nil"/>
              <w:left w:val="nil"/>
              <w:bottom w:val="single" w:sz="4" w:space="0" w:color="auto"/>
              <w:right w:val="single" w:sz="4" w:space="0" w:color="auto"/>
            </w:tcBorders>
            <w:shd w:val="clear" w:color="auto" w:fill="auto"/>
            <w:vAlign w:val="center"/>
            <w:hideMark/>
          </w:tcPr>
          <w:p w14:paraId="282D445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BO.1443 Annex 1**</w:t>
            </w:r>
          </w:p>
        </w:tc>
        <w:tc>
          <w:tcPr>
            <w:tcW w:w="1680" w:type="dxa"/>
            <w:tcBorders>
              <w:top w:val="nil"/>
              <w:left w:val="nil"/>
              <w:bottom w:val="single" w:sz="4" w:space="0" w:color="auto"/>
              <w:right w:val="single" w:sz="4" w:space="0" w:color="auto"/>
            </w:tcBorders>
            <w:shd w:val="clear" w:color="auto" w:fill="auto"/>
            <w:vAlign w:val="center"/>
            <w:hideMark/>
          </w:tcPr>
          <w:p w14:paraId="6BA47155"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1E9CCA02"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4249F762"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000000" w:fill="D9D9D9"/>
            <w:vAlign w:val="center"/>
            <w:hideMark/>
          </w:tcPr>
          <w:p w14:paraId="608B0E36" w14:textId="77777777" w:rsidR="00A816F9" w:rsidRPr="00A816F9" w:rsidRDefault="00A816F9" w:rsidP="00A816F9">
            <w:pPr>
              <w:jc w:val="center"/>
              <w:rPr>
                <w:rFonts w:eastAsia="Times New Roman"/>
                <w:sz w:val="22"/>
                <w:szCs w:val="22"/>
                <w:lang w:eastAsia="ja-JP"/>
              </w:rPr>
            </w:pPr>
            <w:r w:rsidRPr="00A816F9">
              <w:rPr>
                <w:rFonts w:eastAsia="Times New Roman"/>
                <w:sz w:val="22"/>
                <w:szCs w:val="22"/>
                <w:lang w:eastAsia="ja-JP"/>
              </w:rPr>
              <w:t xml:space="preserve">No. </w:t>
            </w:r>
            <w:r w:rsidRPr="00A816F9">
              <w:rPr>
                <w:rFonts w:eastAsia="Times New Roman"/>
                <w:b/>
                <w:bCs/>
                <w:sz w:val="22"/>
                <w:szCs w:val="22"/>
                <w:lang w:eastAsia="ja-JP"/>
              </w:rPr>
              <w:t>59.8</w:t>
            </w:r>
          </w:p>
        </w:tc>
        <w:tc>
          <w:tcPr>
            <w:tcW w:w="2240" w:type="dxa"/>
            <w:tcBorders>
              <w:top w:val="nil"/>
              <w:left w:val="nil"/>
              <w:bottom w:val="single" w:sz="4" w:space="0" w:color="auto"/>
              <w:right w:val="single" w:sz="4" w:space="0" w:color="auto"/>
            </w:tcBorders>
            <w:shd w:val="clear" w:color="auto" w:fill="auto"/>
            <w:vAlign w:val="center"/>
            <w:hideMark/>
          </w:tcPr>
          <w:p w14:paraId="51AD19BD"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85 (WRC-03)</w:t>
            </w:r>
          </w:p>
        </w:tc>
        <w:tc>
          <w:tcPr>
            <w:tcW w:w="3260" w:type="dxa"/>
            <w:tcBorders>
              <w:top w:val="nil"/>
              <w:left w:val="nil"/>
              <w:bottom w:val="single" w:sz="4" w:space="0" w:color="auto"/>
              <w:right w:val="single" w:sz="4" w:space="0" w:color="auto"/>
            </w:tcBorders>
            <w:shd w:val="clear" w:color="auto" w:fill="auto"/>
            <w:vAlign w:val="center"/>
            <w:hideMark/>
          </w:tcPr>
          <w:p w14:paraId="78C1459E"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2998B610"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S.1503 **</w:t>
            </w:r>
          </w:p>
        </w:tc>
        <w:tc>
          <w:tcPr>
            <w:tcW w:w="1680" w:type="dxa"/>
            <w:tcBorders>
              <w:top w:val="nil"/>
              <w:left w:val="nil"/>
              <w:bottom w:val="single" w:sz="4" w:space="0" w:color="auto"/>
              <w:right w:val="single" w:sz="4" w:space="0" w:color="auto"/>
            </w:tcBorders>
            <w:shd w:val="clear" w:color="auto" w:fill="auto"/>
            <w:vAlign w:val="center"/>
            <w:hideMark/>
          </w:tcPr>
          <w:p w14:paraId="628D3A6F"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5F079E1F"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Article 59 is to be entirely reviewed at every WRC</w:t>
            </w:r>
          </w:p>
        </w:tc>
      </w:tr>
      <w:tr w:rsidR="00A816F9" w:rsidRPr="00A816F9" w14:paraId="59A98F84" w14:textId="77777777" w:rsidTr="00A816F9">
        <w:trPr>
          <w:gridAfter w:val="1"/>
          <w:wAfter w:w="7" w:type="dxa"/>
          <w:trHeight w:val="280"/>
        </w:trPr>
        <w:tc>
          <w:tcPr>
            <w:tcW w:w="28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AA44890" w14:textId="77777777" w:rsidR="00A816F9" w:rsidRPr="00A816F9" w:rsidRDefault="00A816F9" w:rsidP="00A816F9">
            <w:pPr>
              <w:jc w:val="center"/>
              <w:rPr>
                <w:rFonts w:eastAsia="Times New Roman"/>
                <w:sz w:val="22"/>
                <w:szCs w:val="22"/>
                <w:lang w:eastAsia="ja-JP"/>
              </w:rPr>
            </w:pPr>
            <w:r w:rsidRPr="00A816F9">
              <w:rPr>
                <w:rFonts w:eastAsia="Times New Roman"/>
                <w:sz w:val="22"/>
                <w:szCs w:val="22"/>
                <w:lang w:eastAsia="ja-JP"/>
              </w:rPr>
              <w:t xml:space="preserve">No. </w:t>
            </w:r>
            <w:r w:rsidRPr="00A816F9">
              <w:rPr>
                <w:rFonts w:eastAsia="Times New Roman"/>
                <w:b/>
                <w:bCs/>
                <w:sz w:val="22"/>
                <w:szCs w:val="22"/>
                <w:lang w:eastAsia="ja-JP"/>
              </w:rPr>
              <w:t>59.6</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7B808D9B"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122 (Rev.WRC-2000)</w:t>
            </w:r>
            <w:r w:rsidRPr="00A816F9">
              <w:rPr>
                <w:rFonts w:eastAsia="Times New Roman"/>
                <w:sz w:val="22"/>
                <w:szCs w:val="22"/>
                <w:lang w:eastAsia="ja-JP"/>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0DC57696"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6B6314F5"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RA.769 **</w:t>
            </w:r>
          </w:p>
        </w:tc>
        <w:tc>
          <w:tcPr>
            <w:tcW w:w="1680" w:type="dxa"/>
            <w:tcBorders>
              <w:top w:val="nil"/>
              <w:left w:val="nil"/>
              <w:bottom w:val="single" w:sz="4" w:space="0" w:color="auto"/>
              <w:right w:val="single" w:sz="4" w:space="0" w:color="auto"/>
            </w:tcBorders>
            <w:shd w:val="clear" w:color="auto" w:fill="auto"/>
            <w:vAlign w:val="center"/>
            <w:hideMark/>
          </w:tcPr>
          <w:p w14:paraId="5327EB3F"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w:t>
            </w:r>
          </w:p>
        </w:tc>
        <w:tc>
          <w:tcPr>
            <w:tcW w:w="3645"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3D78AD9F"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See No.59.8</w:t>
            </w:r>
          </w:p>
        </w:tc>
      </w:tr>
      <w:tr w:rsidR="00A816F9" w:rsidRPr="00A816F9" w14:paraId="60AB1FE3" w14:textId="77777777" w:rsidTr="00A816F9">
        <w:trPr>
          <w:gridAfter w:val="1"/>
          <w:wAfter w:w="7" w:type="dxa"/>
          <w:trHeight w:val="280"/>
        </w:trPr>
        <w:tc>
          <w:tcPr>
            <w:tcW w:w="2820" w:type="dxa"/>
            <w:vMerge/>
            <w:tcBorders>
              <w:top w:val="nil"/>
              <w:left w:val="single" w:sz="4" w:space="0" w:color="auto"/>
              <w:bottom w:val="single" w:sz="4" w:space="0" w:color="auto"/>
              <w:right w:val="single" w:sz="4" w:space="0" w:color="auto"/>
            </w:tcBorders>
            <w:vAlign w:val="center"/>
            <w:hideMark/>
          </w:tcPr>
          <w:p w14:paraId="58F3A43A" w14:textId="77777777" w:rsidR="00A816F9" w:rsidRPr="00A816F9" w:rsidRDefault="00A816F9" w:rsidP="00A816F9">
            <w:pPr>
              <w:rPr>
                <w:rFonts w:eastAsia="Times New Roman"/>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15F026C8"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390C74BD"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2DE74556"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SA.1029 ****</w:t>
            </w:r>
          </w:p>
        </w:tc>
        <w:tc>
          <w:tcPr>
            <w:tcW w:w="1680" w:type="dxa"/>
            <w:tcBorders>
              <w:top w:val="nil"/>
              <w:left w:val="nil"/>
              <w:bottom w:val="single" w:sz="4" w:space="0" w:color="auto"/>
              <w:right w:val="single" w:sz="4" w:space="0" w:color="auto"/>
            </w:tcBorders>
            <w:shd w:val="clear" w:color="auto" w:fill="auto"/>
            <w:vAlign w:val="center"/>
            <w:hideMark/>
          </w:tcPr>
          <w:p w14:paraId="1C5BC372"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vMerge/>
            <w:tcBorders>
              <w:top w:val="nil"/>
              <w:left w:val="single" w:sz="4" w:space="0" w:color="auto"/>
              <w:bottom w:val="single" w:sz="4" w:space="0" w:color="auto"/>
              <w:right w:val="single" w:sz="4" w:space="0" w:color="auto"/>
            </w:tcBorders>
            <w:vAlign w:val="center"/>
            <w:hideMark/>
          </w:tcPr>
          <w:p w14:paraId="07659FAB" w14:textId="77777777" w:rsidR="00A816F9" w:rsidRPr="00A816F9" w:rsidRDefault="00A816F9" w:rsidP="00A816F9">
            <w:pPr>
              <w:rPr>
                <w:rFonts w:eastAsia="Times New Roman"/>
                <w:color w:val="000000"/>
                <w:sz w:val="22"/>
                <w:szCs w:val="22"/>
                <w:lang w:eastAsia="ja-JP"/>
              </w:rPr>
            </w:pPr>
          </w:p>
        </w:tc>
      </w:tr>
      <w:tr w:rsidR="00A816F9" w:rsidRPr="00A816F9" w14:paraId="3D0A016C"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000000" w:fill="D9D9D9"/>
            <w:vAlign w:val="center"/>
            <w:hideMark/>
          </w:tcPr>
          <w:p w14:paraId="1FF32D38" w14:textId="77777777" w:rsidR="00A816F9" w:rsidRPr="00A816F9" w:rsidRDefault="00A816F9" w:rsidP="00A816F9">
            <w:pPr>
              <w:jc w:val="center"/>
              <w:rPr>
                <w:rFonts w:eastAsia="Times New Roman"/>
                <w:sz w:val="22"/>
                <w:szCs w:val="22"/>
                <w:lang w:eastAsia="ja-JP"/>
              </w:rPr>
            </w:pPr>
            <w:r w:rsidRPr="00A816F9">
              <w:rPr>
                <w:rFonts w:eastAsia="Times New Roman"/>
                <w:sz w:val="22"/>
                <w:szCs w:val="22"/>
                <w:lang w:eastAsia="ja-JP"/>
              </w:rPr>
              <w:lastRenderedPageBreak/>
              <w:t xml:space="preserve">No. </w:t>
            </w:r>
            <w:r w:rsidRPr="00A816F9">
              <w:rPr>
                <w:rFonts w:eastAsia="Times New Roman"/>
                <w:b/>
                <w:bCs/>
                <w:sz w:val="22"/>
                <w:szCs w:val="22"/>
                <w:lang w:eastAsia="ja-JP"/>
              </w:rPr>
              <w:t>59.8</w:t>
            </w:r>
          </w:p>
        </w:tc>
        <w:tc>
          <w:tcPr>
            <w:tcW w:w="2240" w:type="dxa"/>
            <w:tcBorders>
              <w:top w:val="nil"/>
              <w:left w:val="nil"/>
              <w:bottom w:val="single" w:sz="4" w:space="0" w:color="auto"/>
              <w:right w:val="single" w:sz="4" w:space="0" w:color="auto"/>
            </w:tcBorders>
            <w:shd w:val="clear" w:color="auto" w:fill="auto"/>
            <w:vAlign w:val="center"/>
            <w:hideMark/>
          </w:tcPr>
          <w:p w14:paraId="4F1A8A72"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122 (Rev.WRC-03)</w:t>
            </w:r>
            <w:r w:rsidRPr="00A816F9">
              <w:rPr>
                <w:rFonts w:eastAsia="Times New Roman"/>
                <w:sz w:val="22"/>
                <w:szCs w:val="22"/>
                <w:lang w:eastAsia="ja-JP"/>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483E0DBB"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0FA1A25E"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SF.1481 *****, F.1500</w:t>
            </w:r>
          </w:p>
        </w:tc>
        <w:tc>
          <w:tcPr>
            <w:tcW w:w="1680" w:type="dxa"/>
            <w:tcBorders>
              <w:top w:val="nil"/>
              <w:left w:val="nil"/>
              <w:bottom w:val="single" w:sz="4" w:space="0" w:color="auto"/>
              <w:right w:val="single" w:sz="4" w:space="0" w:color="auto"/>
            </w:tcBorders>
            <w:shd w:val="clear" w:color="auto" w:fill="auto"/>
            <w:vAlign w:val="center"/>
            <w:hideMark/>
          </w:tcPr>
          <w:p w14:paraId="46DEA50C"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 (both)</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666EA056"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See No.59.8</w:t>
            </w:r>
          </w:p>
        </w:tc>
      </w:tr>
      <w:tr w:rsidR="00A816F9" w:rsidRPr="00A816F9" w14:paraId="032B66D6" w14:textId="77777777" w:rsidTr="00A816F9">
        <w:trPr>
          <w:gridAfter w:val="1"/>
          <w:wAfter w:w="7" w:type="dxa"/>
          <w:trHeight w:val="280"/>
        </w:trPr>
        <w:tc>
          <w:tcPr>
            <w:tcW w:w="28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3E56194" w14:textId="77777777" w:rsidR="00A816F9" w:rsidRPr="00A816F9" w:rsidRDefault="00A816F9" w:rsidP="00A816F9">
            <w:pPr>
              <w:jc w:val="center"/>
              <w:rPr>
                <w:rFonts w:eastAsia="Times New Roman"/>
                <w:sz w:val="22"/>
                <w:szCs w:val="22"/>
                <w:lang w:eastAsia="ja-JP"/>
              </w:rPr>
            </w:pPr>
            <w:r w:rsidRPr="00A816F9">
              <w:rPr>
                <w:rFonts w:eastAsia="Times New Roman"/>
                <w:sz w:val="22"/>
                <w:szCs w:val="22"/>
                <w:lang w:eastAsia="ja-JP"/>
              </w:rPr>
              <w:t xml:space="preserve">No. </w:t>
            </w:r>
            <w:r w:rsidRPr="00A816F9">
              <w:rPr>
                <w:rFonts w:eastAsia="Times New Roman"/>
                <w:b/>
                <w:bCs/>
                <w:sz w:val="22"/>
                <w:szCs w:val="22"/>
                <w:lang w:eastAsia="ja-JP"/>
              </w:rPr>
              <w:t>59.8</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51DD4055"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145 (Rev.WRC</w:t>
            </w:r>
            <w:r w:rsidRPr="00A816F9">
              <w:rPr>
                <w:rFonts w:eastAsia="Times New Roman"/>
                <w:b/>
                <w:bCs/>
                <w:sz w:val="22"/>
                <w:szCs w:val="22"/>
                <w:lang w:eastAsia="ja-JP"/>
              </w:rPr>
              <w:noBreakHyphen/>
              <w:t>03) **</w:t>
            </w:r>
          </w:p>
        </w:tc>
        <w:tc>
          <w:tcPr>
            <w:tcW w:w="3260" w:type="dxa"/>
            <w:tcBorders>
              <w:top w:val="nil"/>
              <w:left w:val="nil"/>
              <w:bottom w:val="single" w:sz="4" w:space="0" w:color="auto"/>
              <w:right w:val="single" w:sz="4" w:space="0" w:color="auto"/>
            </w:tcBorders>
            <w:shd w:val="clear" w:color="auto" w:fill="auto"/>
            <w:vAlign w:val="center"/>
            <w:hideMark/>
          </w:tcPr>
          <w:p w14:paraId="2FF9E75A"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212D45CF"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RA.769 **</w:t>
            </w:r>
          </w:p>
        </w:tc>
        <w:tc>
          <w:tcPr>
            <w:tcW w:w="1680" w:type="dxa"/>
            <w:tcBorders>
              <w:top w:val="nil"/>
              <w:left w:val="nil"/>
              <w:bottom w:val="single" w:sz="4" w:space="0" w:color="auto"/>
              <w:right w:val="single" w:sz="4" w:space="0" w:color="auto"/>
            </w:tcBorders>
            <w:shd w:val="clear" w:color="auto" w:fill="auto"/>
            <w:vAlign w:val="center"/>
            <w:hideMark/>
          </w:tcPr>
          <w:p w14:paraId="60DBCF11"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w:t>
            </w:r>
          </w:p>
        </w:tc>
        <w:tc>
          <w:tcPr>
            <w:tcW w:w="3645"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6BA3BA35"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See No.59.8</w:t>
            </w:r>
          </w:p>
        </w:tc>
      </w:tr>
      <w:tr w:rsidR="00A816F9" w:rsidRPr="00A816F9" w14:paraId="6E260ED0" w14:textId="77777777" w:rsidTr="00A816F9">
        <w:trPr>
          <w:gridAfter w:val="1"/>
          <w:wAfter w:w="7" w:type="dxa"/>
          <w:trHeight w:val="280"/>
        </w:trPr>
        <w:tc>
          <w:tcPr>
            <w:tcW w:w="2820" w:type="dxa"/>
            <w:vMerge/>
            <w:tcBorders>
              <w:top w:val="nil"/>
              <w:left w:val="single" w:sz="4" w:space="0" w:color="auto"/>
              <w:bottom w:val="single" w:sz="4" w:space="0" w:color="auto"/>
              <w:right w:val="single" w:sz="4" w:space="0" w:color="auto"/>
            </w:tcBorders>
            <w:vAlign w:val="center"/>
            <w:hideMark/>
          </w:tcPr>
          <w:p w14:paraId="3314E2A7" w14:textId="77777777" w:rsidR="00A816F9" w:rsidRPr="00A816F9" w:rsidRDefault="00A816F9" w:rsidP="00A816F9">
            <w:pPr>
              <w:rPr>
                <w:rFonts w:eastAsia="Times New Roman"/>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43480260"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3C900853"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7C9C1DC2"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 xml:space="preserve">SF.1601 **, F.1609 ** </w:t>
            </w:r>
          </w:p>
        </w:tc>
        <w:tc>
          <w:tcPr>
            <w:tcW w:w="1680" w:type="dxa"/>
            <w:tcBorders>
              <w:top w:val="nil"/>
              <w:left w:val="nil"/>
              <w:bottom w:val="single" w:sz="4" w:space="0" w:color="auto"/>
              <w:right w:val="single" w:sz="4" w:space="0" w:color="auto"/>
            </w:tcBorders>
            <w:shd w:val="clear" w:color="auto" w:fill="auto"/>
            <w:vAlign w:val="center"/>
            <w:hideMark/>
          </w:tcPr>
          <w:p w14:paraId="0C2E91DE"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 (both)</w:t>
            </w:r>
          </w:p>
        </w:tc>
        <w:tc>
          <w:tcPr>
            <w:tcW w:w="3645" w:type="dxa"/>
            <w:gridSpan w:val="2"/>
            <w:vMerge/>
            <w:tcBorders>
              <w:top w:val="nil"/>
              <w:left w:val="single" w:sz="4" w:space="0" w:color="auto"/>
              <w:bottom w:val="single" w:sz="4" w:space="0" w:color="auto"/>
              <w:right w:val="single" w:sz="4" w:space="0" w:color="auto"/>
            </w:tcBorders>
            <w:vAlign w:val="center"/>
            <w:hideMark/>
          </w:tcPr>
          <w:p w14:paraId="719EA4D2" w14:textId="77777777" w:rsidR="00A816F9" w:rsidRPr="00A816F9" w:rsidRDefault="00A816F9" w:rsidP="00A816F9">
            <w:pPr>
              <w:rPr>
                <w:rFonts w:eastAsia="Times New Roman"/>
                <w:color w:val="000000"/>
                <w:sz w:val="22"/>
                <w:szCs w:val="22"/>
                <w:lang w:eastAsia="ja-JP"/>
              </w:rPr>
            </w:pPr>
          </w:p>
        </w:tc>
      </w:tr>
      <w:tr w:rsidR="00A816F9" w:rsidRPr="00A816F9" w14:paraId="635FC992" w14:textId="77777777" w:rsidTr="00A816F9">
        <w:trPr>
          <w:gridAfter w:val="1"/>
          <w:wAfter w:w="7" w:type="dxa"/>
          <w:trHeight w:val="280"/>
        </w:trPr>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14:paraId="45132B96" w14:textId="77777777" w:rsidR="00A816F9" w:rsidRPr="00A816F9" w:rsidRDefault="00A816F9" w:rsidP="00A816F9">
            <w:pPr>
              <w:jc w:val="center"/>
              <w:rPr>
                <w:rFonts w:eastAsia="Times New Roman"/>
                <w:sz w:val="22"/>
                <w:szCs w:val="22"/>
                <w:lang w:eastAsia="ja-JP"/>
              </w:rPr>
            </w:pPr>
            <w:r w:rsidRPr="00A816F9">
              <w:rPr>
                <w:rFonts w:eastAsia="Times New Roman"/>
                <w:sz w:val="22"/>
                <w:szCs w:val="22"/>
                <w:lang w:eastAsia="ja-JP"/>
              </w:rPr>
              <w:t xml:space="preserve">No. </w:t>
            </w:r>
            <w:r w:rsidRPr="00A816F9">
              <w:rPr>
                <w:rFonts w:eastAsia="Times New Roman"/>
                <w:b/>
                <w:bCs/>
                <w:sz w:val="22"/>
                <w:szCs w:val="22"/>
                <w:lang w:eastAsia="ja-JP"/>
              </w:rPr>
              <w:t>5.530E</w:t>
            </w:r>
            <w:r w:rsidRPr="00A816F9">
              <w:rPr>
                <w:rFonts w:eastAsia="Times New Roman"/>
                <w:sz w:val="22"/>
                <w:szCs w:val="22"/>
                <w:lang w:eastAsia="ja-JP"/>
              </w:rPr>
              <w:t xml:space="preserve">; </w:t>
            </w:r>
            <w:r w:rsidRPr="00A816F9">
              <w:rPr>
                <w:rFonts w:eastAsia="Times New Roman"/>
                <w:b/>
                <w:bCs/>
                <w:sz w:val="22"/>
                <w:szCs w:val="22"/>
                <w:lang w:eastAsia="ja-JP"/>
              </w:rPr>
              <w:t>Appendix 4, Annex 1, Table 2, items </w:t>
            </w:r>
            <w:r w:rsidRPr="00A816F9">
              <w:rPr>
                <w:rFonts w:eastAsia="Times New Roman"/>
                <w:sz w:val="22"/>
                <w:szCs w:val="22"/>
                <w:lang w:eastAsia="ja-JP"/>
              </w:rPr>
              <w:t>1.14.f, 1.14.g, 1.14.h</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0B7BF43C"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165 (WRC-19)</w:t>
            </w:r>
          </w:p>
        </w:tc>
        <w:tc>
          <w:tcPr>
            <w:tcW w:w="3260" w:type="dxa"/>
            <w:tcBorders>
              <w:top w:val="nil"/>
              <w:left w:val="nil"/>
              <w:bottom w:val="single" w:sz="4" w:space="0" w:color="auto"/>
              <w:right w:val="single" w:sz="4" w:space="0" w:color="auto"/>
            </w:tcBorders>
            <w:shd w:val="clear" w:color="auto" w:fill="auto"/>
            <w:vAlign w:val="center"/>
            <w:hideMark/>
          </w:tcPr>
          <w:p w14:paraId="2D555400"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w:t>
            </w:r>
          </w:p>
        </w:tc>
        <w:tc>
          <w:tcPr>
            <w:tcW w:w="2205" w:type="dxa"/>
            <w:tcBorders>
              <w:top w:val="nil"/>
              <w:left w:val="nil"/>
              <w:bottom w:val="single" w:sz="4" w:space="0" w:color="auto"/>
              <w:right w:val="single" w:sz="4" w:space="0" w:color="auto"/>
            </w:tcBorders>
            <w:shd w:val="clear" w:color="auto" w:fill="auto"/>
            <w:vAlign w:val="center"/>
            <w:hideMark/>
          </w:tcPr>
          <w:p w14:paraId="3D84524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P.618 **</w:t>
            </w:r>
          </w:p>
        </w:tc>
        <w:tc>
          <w:tcPr>
            <w:tcW w:w="1680" w:type="dxa"/>
            <w:tcBorders>
              <w:top w:val="nil"/>
              <w:left w:val="nil"/>
              <w:bottom w:val="single" w:sz="4" w:space="0" w:color="auto"/>
              <w:right w:val="single" w:sz="4" w:space="0" w:color="auto"/>
            </w:tcBorders>
            <w:shd w:val="clear" w:color="auto" w:fill="auto"/>
            <w:vAlign w:val="center"/>
            <w:hideMark/>
          </w:tcPr>
          <w:p w14:paraId="185626B2"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3C174285"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10C831F3" w14:textId="77777777" w:rsidTr="00A816F9">
        <w:trPr>
          <w:gridAfter w:val="1"/>
          <w:wAfter w:w="7" w:type="dxa"/>
          <w:trHeight w:val="840"/>
        </w:trPr>
        <w:tc>
          <w:tcPr>
            <w:tcW w:w="2820" w:type="dxa"/>
            <w:vMerge/>
            <w:tcBorders>
              <w:top w:val="nil"/>
              <w:left w:val="single" w:sz="4" w:space="0" w:color="auto"/>
              <w:bottom w:val="single" w:sz="4" w:space="0" w:color="auto"/>
              <w:right w:val="single" w:sz="4" w:space="0" w:color="auto"/>
            </w:tcBorders>
            <w:vAlign w:val="center"/>
            <w:hideMark/>
          </w:tcPr>
          <w:p w14:paraId="6CC4DD66" w14:textId="77777777" w:rsidR="00A816F9" w:rsidRPr="00A816F9" w:rsidRDefault="00A816F9" w:rsidP="00A816F9">
            <w:pPr>
              <w:rPr>
                <w:rFonts w:eastAsia="Times New Roman"/>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576E7974"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44364A75"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 insertion of “the most recent version of” may be required.</w:t>
            </w:r>
          </w:p>
        </w:tc>
        <w:tc>
          <w:tcPr>
            <w:tcW w:w="2205" w:type="dxa"/>
            <w:tcBorders>
              <w:top w:val="nil"/>
              <w:left w:val="nil"/>
              <w:bottom w:val="single" w:sz="4" w:space="0" w:color="auto"/>
              <w:right w:val="single" w:sz="4" w:space="0" w:color="auto"/>
            </w:tcBorders>
            <w:shd w:val="clear" w:color="auto" w:fill="auto"/>
            <w:vAlign w:val="center"/>
            <w:hideMark/>
          </w:tcPr>
          <w:p w14:paraId="71D332E2"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SF.1395</w:t>
            </w:r>
          </w:p>
        </w:tc>
        <w:tc>
          <w:tcPr>
            <w:tcW w:w="1680" w:type="dxa"/>
            <w:tcBorders>
              <w:top w:val="nil"/>
              <w:left w:val="nil"/>
              <w:bottom w:val="single" w:sz="4" w:space="0" w:color="auto"/>
              <w:right w:val="single" w:sz="4" w:space="0" w:color="auto"/>
            </w:tcBorders>
            <w:shd w:val="clear" w:color="auto" w:fill="auto"/>
            <w:vAlign w:val="center"/>
            <w:hideMark/>
          </w:tcPr>
          <w:p w14:paraId="4E53F3C6"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05BBCD86"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0A4C6D0A" w14:textId="77777777" w:rsidTr="00A816F9">
        <w:trPr>
          <w:gridAfter w:val="1"/>
          <w:wAfter w:w="7" w:type="dxa"/>
          <w:trHeight w:val="280"/>
        </w:trPr>
        <w:tc>
          <w:tcPr>
            <w:tcW w:w="2820" w:type="dxa"/>
            <w:vMerge w:val="restart"/>
            <w:tcBorders>
              <w:top w:val="nil"/>
              <w:left w:val="single" w:sz="4" w:space="0" w:color="auto"/>
              <w:bottom w:val="single" w:sz="4" w:space="0" w:color="000000"/>
              <w:right w:val="single" w:sz="4" w:space="0" w:color="auto"/>
            </w:tcBorders>
            <w:shd w:val="clear" w:color="auto" w:fill="auto"/>
            <w:vAlign w:val="center"/>
            <w:hideMark/>
          </w:tcPr>
          <w:p w14:paraId="6B30E774" w14:textId="77777777" w:rsidR="00A816F9" w:rsidRPr="00A816F9" w:rsidRDefault="00A816F9" w:rsidP="00A816F9">
            <w:pPr>
              <w:jc w:val="center"/>
              <w:rPr>
                <w:rFonts w:eastAsia="Times New Roman"/>
                <w:sz w:val="22"/>
                <w:szCs w:val="22"/>
                <w:lang w:eastAsia="ja-JP"/>
              </w:rPr>
            </w:pPr>
            <w:r w:rsidRPr="00A816F9">
              <w:rPr>
                <w:rFonts w:eastAsia="Times New Roman"/>
                <w:sz w:val="22"/>
                <w:szCs w:val="22"/>
                <w:lang w:eastAsia="ja-JP"/>
              </w:rPr>
              <w:t xml:space="preserve">Nos. </w:t>
            </w:r>
            <w:r w:rsidRPr="00A816F9">
              <w:rPr>
                <w:rFonts w:eastAsia="Times New Roman"/>
                <w:b/>
                <w:bCs/>
                <w:sz w:val="22"/>
                <w:szCs w:val="22"/>
                <w:lang w:eastAsia="ja-JP"/>
              </w:rPr>
              <w:t>5.532AA</w:t>
            </w:r>
            <w:r w:rsidRPr="00A816F9">
              <w:rPr>
                <w:rFonts w:eastAsia="Times New Roman"/>
                <w:sz w:val="22"/>
                <w:szCs w:val="22"/>
                <w:lang w:eastAsia="ja-JP"/>
              </w:rPr>
              <w:t xml:space="preserve">, </w:t>
            </w:r>
            <w:r w:rsidRPr="00A816F9">
              <w:rPr>
                <w:rFonts w:eastAsia="Times New Roman"/>
                <w:b/>
                <w:bCs/>
                <w:sz w:val="22"/>
                <w:szCs w:val="22"/>
                <w:lang w:eastAsia="ja-JP"/>
              </w:rPr>
              <w:t>5.534A</w:t>
            </w:r>
            <w:r w:rsidRPr="00A816F9">
              <w:rPr>
                <w:rFonts w:eastAsia="Times New Roman"/>
                <w:sz w:val="22"/>
                <w:szCs w:val="22"/>
                <w:lang w:eastAsia="ja-JP"/>
              </w:rPr>
              <w:t xml:space="preserve">; </w:t>
            </w:r>
            <w:r w:rsidRPr="00A816F9">
              <w:rPr>
                <w:rFonts w:eastAsia="Times New Roman"/>
                <w:b/>
                <w:bCs/>
                <w:sz w:val="22"/>
                <w:szCs w:val="22"/>
                <w:lang w:eastAsia="ja-JP"/>
              </w:rPr>
              <w:t>Appendix 4, Annex 1, Table 2, items </w:t>
            </w:r>
            <w:r w:rsidRPr="00A816F9">
              <w:rPr>
                <w:rFonts w:eastAsia="Times New Roman"/>
                <w:sz w:val="22"/>
                <w:szCs w:val="22"/>
                <w:lang w:eastAsia="ja-JP"/>
              </w:rPr>
              <w:t>1.14.i, 1.</w:t>
            </w:r>
            <w:proofErr w:type="gramStart"/>
            <w:r w:rsidRPr="00A816F9">
              <w:rPr>
                <w:rFonts w:eastAsia="Times New Roman"/>
                <w:sz w:val="22"/>
                <w:szCs w:val="22"/>
                <w:lang w:eastAsia="ja-JP"/>
              </w:rPr>
              <w:t>14.j</w:t>
            </w:r>
            <w:proofErr w:type="gramEnd"/>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14:paraId="4E2C457A"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166 (WRC-19)</w:t>
            </w:r>
          </w:p>
        </w:tc>
        <w:tc>
          <w:tcPr>
            <w:tcW w:w="3260" w:type="dxa"/>
            <w:tcBorders>
              <w:top w:val="nil"/>
              <w:left w:val="nil"/>
              <w:bottom w:val="single" w:sz="4" w:space="0" w:color="auto"/>
              <w:right w:val="single" w:sz="4" w:space="0" w:color="auto"/>
            </w:tcBorders>
            <w:shd w:val="clear" w:color="auto" w:fill="auto"/>
            <w:vAlign w:val="center"/>
            <w:hideMark/>
          </w:tcPr>
          <w:p w14:paraId="1372285F"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w:t>
            </w:r>
          </w:p>
        </w:tc>
        <w:tc>
          <w:tcPr>
            <w:tcW w:w="2205" w:type="dxa"/>
            <w:tcBorders>
              <w:top w:val="nil"/>
              <w:left w:val="nil"/>
              <w:bottom w:val="single" w:sz="4" w:space="0" w:color="auto"/>
              <w:right w:val="single" w:sz="4" w:space="0" w:color="auto"/>
            </w:tcBorders>
            <w:shd w:val="clear" w:color="auto" w:fill="auto"/>
            <w:vAlign w:val="center"/>
            <w:hideMark/>
          </w:tcPr>
          <w:p w14:paraId="1D839031"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 xml:space="preserve"> P.452 **</w:t>
            </w:r>
          </w:p>
        </w:tc>
        <w:tc>
          <w:tcPr>
            <w:tcW w:w="1680" w:type="dxa"/>
            <w:tcBorders>
              <w:top w:val="nil"/>
              <w:left w:val="nil"/>
              <w:bottom w:val="single" w:sz="4" w:space="0" w:color="auto"/>
              <w:right w:val="single" w:sz="4" w:space="0" w:color="auto"/>
            </w:tcBorders>
            <w:shd w:val="clear" w:color="auto" w:fill="auto"/>
            <w:vAlign w:val="center"/>
            <w:hideMark/>
          </w:tcPr>
          <w:p w14:paraId="5B3F6CCF"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2B3E2634"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5175F597" w14:textId="77777777" w:rsidTr="00A816F9">
        <w:trPr>
          <w:gridAfter w:val="1"/>
          <w:wAfter w:w="7" w:type="dxa"/>
          <w:trHeight w:val="280"/>
        </w:trPr>
        <w:tc>
          <w:tcPr>
            <w:tcW w:w="2820" w:type="dxa"/>
            <w:vMerge/>
            <w:tcBorders>
              <w:top w:val="nil"/>
              <w:left w:val="single" w:sz="4" w:space="0" w:color="auto"/>
              <w:bottom w:val="single" w:sz="4" w:space="0" w:color="000000"/>
              <w:right w:val="single" w:sz="4" w:space="0" w:color="auto"/>
            </w:tcBorders>
            <w:vAlign w:val="center"/>
            <w:hideMark/>
          </w:tcPr>
          <w:p w14:paraId="30FFCB6F" w14:textId="77777777" w:rsidR="00A816F9" w:rsidRPr="00A816F9" w:rsidRDefault="00A816F9" w:rsidP="00A816F9">
            <w:pPr>
              <w:rPr>
                <w:rFonts w:eastAsia="Times New Roman"/>
                <w:sz w:val="22"/>
                <w:szCs w:val="22"/>
                <w:lang w:eastAsia="ja-JP"/>
              </w:rPr>
            </w:pPr>
          </w:p>
        </w:tc>
        <w:tc>
          <w:tcPr>
            <w:tcW w:w="2240" w:type="dxa"/>
            <w:vMerge/>
            <w:tcBorders>
              <w:top w:val="nil"/>
              <w:left w:val="single" w:sz="4" w:space="0" w:color="auto"/>
              <w:bottom w:val="single" w:sz="4" w:space="0" w:color="000000"/>
              <w:right w:val="single" w:sz="4" w:space="0" w:color="auto"/>
            </w:tcBorders>
            <w:vAlign w:val="center"/>
            <w:hideMark/>
          </w:tcPr>
          <w:p w14:paraId="602C4102"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1CC6C1D8"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w:t>
            </w:r>
          </w:p>
        </w:tc>
        <w:tc>
          <w:tcPr>
            <w:tcW w:w="2205" w:type="dxa"/>
            <w:tcBorders>
              <w:top w:val="nil"/>
              <w:left w:val="nil"/>
              <w:bottom w:val="single" w:sz="4" w:space="0" w:color="auto"/>
              <w:right w:val="single" w:sz="4" w:space="0" w:color="auto"/>
            </w:tcBorders>
            <w:shd w:val="clear" w:color="auto" w:fill="auto"/>
            <w:vAlign w:val="center"/>
            <w:hideMark/>
          </w:tcPr>
          <w:p w14:paraId="10074653"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 xml:space="preserve">P.618 </w:t>
            </w:r>
          </w:p>
        </w:tc>
        <w:tc>
          <w:tcPr>
            <w:tcW w:w="1680" w:type="dxa"/>
            <w:tcBorders>
              <w:top w:val="nil"/>
              <w:left w:val="nil"/>
              <w:bottom w:val="single" w:sz="4" w:space="0" w:color="auto"/>
              <w:right w:val="single" w:sz="4" w:space="0" w:color="auto"/>
            </w:tcBorders>
            <w:shd w:val="clear" w:color="auto" w:fill="auto"/>
            <w:vAlign w:val="center"/>
            <w:hideMark/>
          </w:tcPr>
          <w:p w14:paraId="0221A33E"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5F8020C4"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7F4C2B6D" w14:textId="77777777" w:rsidTr="00A816F9">
        <w:trPr>
          <w:gridAfter w:val="1"/>
          <w:wAfter w:w="7" w:type="dxa"/>
          <w:trHeight w:val="840"/>
        </w:trPr>
        <w:tc>
          <w:tcPr>
            <w:tcW w:w="2820" w:type="dxa"/>
            <w:vMerge/>
            <w:tcBorders>
              <w:top w:val="nil"/>
              <w:left w:val="single" w:sz="4" w:space="0" w:color="auto"/>
              <w:bottom w:val="single" w:sz="4" w:space="0" w:color="000000"/>
              <w:right w:val="single" w:sz="4" w:space="0" w:color="auto"/>
            </w:tcBorders>
            <w:vAlign w:val="center"/>
            <w:hideMark/>
          </w:tcPr>
          <w:p w14:paraId="355B9266" w14:textId="77777777" w:rsidR="00A816F9" w:rsidRPr="00A816F9" w:rsidRDefault="00A816F9" w:rsidP="00A816F9">
            <w:pPr>
              <w:rPr>
                <w:rFonts w:eastAsia="Times New Roman"/>
                <w:sz w:val="22"/>
                <w:szCs w:val="22"/>
                <w:lang w:eastAsia="ja-JP"/>
              </w:rPr>
            </w:pPr>
          </w:p>
        </w:tc>
        <w:tc>
          <w:tcPr>
            <w:tcW w:w="2240" w:type="dxa"/>
            <w:vMerge/>
            <w:tcBorders>
              <w:top w:val="nil"/>
              <w:left w:val="single" w:sz="4" w:space="0" w:color="auto"/>
              <w:bottom w:val="single" w:sz="4" w:space="0" w:color="000000"/>
              <w:right w:val="single" w:sz="4" w:space="0" w:color="auto"/>
            </w:tcBorders>
            <w:vAlign w:val="center"/>
            <w:hideMark/>
          </w:tcPr>
          <w:p w14:paraId="150C2627"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0E206A82"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 insertion of “the most recent version of” may be required.</w:t>
            </w:r>
          </w:p>
        </w:tc>
        <w:tc>
          <w:tcPr>
            <w:tcW w:w="2205" w:type="dxa"/>
            <w:tcBorders>
              <w:top w:val="nil"/>
              <w:left w:val="nil"/>
              <w:bottom w:val="single" w:sz="4" w:space="0" w:color="auto"/>
              <w:right w:val="single" w:sz="4" w:space="0" w:color="auto"/>
            </w:tcBorders>
            <w:shd w:val="clear" w:color="auto" w:fill="auto"/>
            <w:vAlign w:val="center"/>
            <w:hideMark/>
          </w:tcPr>
          <w:p w14:paraId="0CA2A385"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SF.1395</w:t>
            </w:r>
          </w:p>
        </w:tc>
        <w:tc>
          <w:tcPr>
            <w:tcW w:w="1680" w:type="dxa"/>
            <w:tcBorders>
              <w:top w:val="nil"/>
              <w:left w:val="nil"/>
              <w:bottom w:val="single" w:sz="4" w:space="0" w:color="auto"/>
              <w:right w:val="single" w:sz="4" w:space="0" w:color="auto"/>
            </w:tcBorders>
            <w:shd w:val="clear" w:color="auto" w:fill="auto"/>
            <w:vAlign w:val="center"/>
            <w:hideMark/>
          </w:tcPr>
          <w:p w14:paraId="5667D1D3"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67E96171"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6511B27D" w14:textId="77777777" w:rsidTr="00A816F9">
        <w:trPr>
          <w:gridAfter w:val="1"/>
          <w:wAfter w:w="7" w:type="dxa"/>
          <w:trHeight w:val="280"/>
        </w:trPr>
        <w:tc>
          <w:tcPr>
            <w:tcW w:w="2820" w:type="dxa"/>
            <w:vMerge w:val="restart"/>
            <w:tcBorders>
              <w:top w:val="nil"/>
              <w:left w:val="single" w:sz="4" w:space="0" w:color="auto"/>
              <w:bottom w:val="single" w:sz="4" w:space="0" w:color="000000"/>
              <w:right w:val="single" w:sz="4" w:space="0" w:color="auto"/>
            </w:tcBorders>
            <w:shd w:val="clear" w:color="auto" w:fill="auto"/>
            <w:vAlign w:val="center"/>
            <w:hideMark/>
          </w:tcPr>
          <w:p w14:paraId="282AECB6" w14:textId="77777777" w:rsidR="00A816F9" w:rsidRPr="00A816F9" w:rsidRDefault="00A816F9" w:rsidP="00A816F9">
            <w:pPr>
              <w:jc w:val="center"/>
              <w:rPr>
                <w:rFonts w:eastAsia="Times New Roman"/>
                <w:sz w:val="22"/>
                <w:szCs w:val="22"/>
                <w:lang w:eastAsia="ja-JP"/>
              </w:rPr>
            </w:pPr>
            <w:r w:rsidRPr="00A816F9">
              <w:rPr>
                <w:rFonts w:eastAsia="Times New Roman"/>
                <w:sz w:val="22"/>
                <w:szCs w:val="22"/>
                <w:lang w:eastAsia="ja-JP"/>
              </w:rPr>
              <w:t xml:space="preserve">No. </w:t>
            </w:r>
            <w:r w:rsidRPr="00A816F9">
              <w:rPr>
                <w:rFonts w:eastAsia="Times New Roman"/>
                <w:b/>
                <w:bCs/>
                <w:sz w:val="22"/>
                <w:szCs w:val="22"/>
                <w:lang w:eastAsia="ja-JP"/>
              </w:rPr>
              <w:t>5.543B</w:t>
            </w:r>
            <w:r w:rsidRPr="00A816F9">
              <w:rPr>
                <w:rFonts w:eastAsia="Times New Roman"/>
                <w:sz w:val="22"/>
                <w:szCs w:val="22"/>
                <w:lang w:eastAsia="ja-JP"/>
              </w:rPr>
              <w:t xml:space="preserve">; </w:t>
            </w:r>
            <w:r w:rsidRPr="00A816F9">
              <w:rPr>
                <w:rFonts w:eastAsia="Times New Roman"/>
                <w:b/>
                <w:bCs/>
                <w:sz w:val="22"/>
                <w:szCs w:val="22"/>
                <w:lang w:eastAsia="ja-JP"/>
              </w:rPr>
              <w:t>Appendix 4, Annex 1, Table 2, items </w:t>
            </w:r>
            <w:r w:rsidRPr="00A816F9">
              <w:rPr>
                <w:rFonts w:eastAsia="Times New Roman"/>
                <w:sz w:val="22"/>
                <w:szCs w:val="22"/>
                <w:lang w:eastAsia="ja-JP"/>
              </w:rPr>
              <w:t>1.14.k, 1</w:t>
            </w:r>
            <w:r w:rsidRPr="00A816F9">
              <w:rPr>
                <w:rFonts w:eastAsia="Times New Roman"/>
                <w:b/>
                <w:bCs/>
                <w:sz w:val="22"/>
                <w:szCs w:val="22"/>
                <w:lang w:eastAsia="ja-JP"/>
              </w:rPr>
              <w:t>.</w:t>
            </w:r>
            <w:r w:rsidRPr="00A816F9">
              <w:rPr>
                <w:rFonts w:eastAsia="Times New Roman"/>
                <w:sz w:val="22"/>
                <w:szCs w:val="22"/>
                <w:lang w:eastAsia="ja-JP"/>
              </w:rPr>
              <w:t>14.l, 1.14.m, 1.</w:t>
            </w:r>
            <w:proofErr w:type="gramStart"/>
            <w:r w:rsidRPr="00A816F9">
              <w:rPr>
                <w:rFonts w:eastAsia="Times New Roman"/>
                <w:sz w:val="22"/>
                <w:szCs w:val="22"/>
                <w:lang w:eastAsia="ja-JP"/>
              </w:rPr>
              <w:t>14.n</w:t>
            </w:r>
            <w:proofErr w:type="gramEnd"/>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14:paraId="11C7BC31"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167 (WRC-19)</w:t>
            </w:r>
          </w:p>
        </w:tc>
        <w:tc>
          <w:tcPr>
            <w:tcW w:w="3260" w:type="dxa"/>
            <w:tcBorders>
              <w:top w:val="nil"/>
              <w:left w:val="nil"/>
              <w:bottom w:val="single" w:sz="4" w:space="0" w:color="auto"/>
              <w:right w:val="single" w:sz="4" w:space="0" w:color="auto"/>
            </w:tcBorders>
            <w:shd w:val="clear" w:color="auto" w:fill="auto"/>
            <w:vAlign w:val="center"/>
            <w:hideMark/>
          </w:tcPr>
          <w:p w14:paraId="368B4E83"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w:t>
            </w:r>
          </w:p>
        </w:tc>
        <w:tc>
          <w:tcPr>
            <w:tcW w:w="2205" w:type="dxa"/>
            <w:tcBorders>
              <w:top w:val="nil"/>
              <w:left w:val="nil"/>
              <w:bottom w:val="single" w:sz="4" w:space="0" w:color="auto"/>
              <w:right w:val="single" w:sz="4" w:space="0" w:color="auto"/>
            </w:tcBorders>
            <w:shd w:val="clear" w:color="auto" w:fill="auto"/>
            <w:vAlign w:val="center"/>
            <w:hideMark/>
          </w:tcPr>
          <w:p w14:paraId="194FBF99"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P.618 **</w:t>
            </w:r>
          </w:p>
        </w:tc>
        <w:tc>
          <w:tcPr>
            <w:tcW w:w="1680" w:type="dxa"/>
            <w:tcBorders>
              <w:top w:val="nil"/>
              <w:left w:val="nil"/>
              <w:bottom w:val="single" w:sz="4" w:space="0" w:color="auto"/>
              <w:right w:val="single" w:sz="4" w:space="0" w:color="auto"/>
            </w:tcBorders>
            <w:shd w:val="clear" w:color="auto" w:fill="auto"/>
            <w:vAlign w:val="center"/>
            <w:hideMark/>
          </w:tcPr>
          <w:p w14:paraId="2376196A"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 xml:space="preserve">NO </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04B9C044"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0BBEDB7F" w14:textId="77777777" w:rsidTr="00A816F9">
        <w:trPr>
          <w:gridAfter w:val="1"/>
          <w:wAfter w:w="7" w:type="dxa"/>
          <w:trHeight w:val="840"/>
        </w:trPr>
        <w:tc>
          <w:tcPr>
            <w:tcW w:w="2820" w:type="dxa"/>
            <w:vMerge/>
            <w:tcBorders>
              <w:top w:val="nil"/>
              <w:left w:val="single" w:sz="4" w:space="0" w:color="auto"/>
              <w:bottom w:val="single" w:sz="4" w:space="0" w:color="000000"/>
              <w:right w:val="single" w:sz="4" w:space="0" w:color="auto"/>
            </w:tcBorders>
            <w:vAlign w:val="center"/>
            <w:hideMark/>
          </w:tcPr>
          <w:p w14:paraId="72F951AE" w14:textId="77777777" w:rsidR="00A816F9" w:rsidRPr="00A816F9" w:rsidRDefault="00A816F9" w:rsidP="00A816F9">
            <w:pPr>
              <w:rPr>
                <w:rFonts w:eastAsia="Times New Roman"/>
                <w:sz w:val="22"/>
                <w:szCs w:val="22"/>
                <w:lang w:eastAsia="ja-JP"/>
              </w:rPr>
            </w:pPr>
          </w:p>
        </w:tc>
        <w:tc>
          <w:tcPr>
            <w:tcW w:w="2240" w:type="dxa"/>
            <w:vMerge/>
            <w:tcBorders>
              <w:top w:val="nil"/>
              <w:left w:val="single" w:sz="4" w:space="0" w:color="auto"/>
              <w:bottom w:val="single" w:sz="4" w:space="0" w:color="000000"/>
              <w:right w:val="single" w:sz="4" w:space="0" w:color="auto"/>
            </w:tcBorders>
            <w:vAlign w:val="center"/>
            <w:hideMark/>
          </w:tcPr>
          <w:p w14:paraId="61BF6C1B"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07A3373B"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 insertion of “the most recent version of” may be required.</w:t>
            </w:r>
          </w:p>
        </w:tc>
        <w:tc>
          <w:tcPr>
            <w:tcW w:w="2205" w:type="dxa"/>
            <w:tcBorders>
              <w:top w:val="nil"/>
              <w:left w:val="nil"/>
              <w:bottom w:val="single" w:sz="4" w:space="0" w:color="auto"/>
              <w:right w:val="single" w:sz="4" w:space="0" w:color="auto"/>
            </w:tcBorders>
            <w:shd w:val="clear" w:color="auto" w:fill="auto"/>
            <w:vAlign w:val="center"/>
            <w:hideMark/>
          </w:tcPr>
          <w:p w14:paraId="1B8A89BC"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SF.1395</w:t>
            </w:r>
          </w:p>
        </w:tc>
        <w:tc>
          <w:tcPr>
            <w:tcW w:w="1680" w:type="dxa"/>
            <w:tcBorders>
              <w:top w:val="nil"/>
              <w:left w:val="nil"/>
              <w:bottom w:val="single" w:sz="4" w:space="0" w:color="auto"/>
              <w:right w:val="single" w:sz="4" w:space="0" w:color="auto"/>
            </w:tcBorders>
            <w:shd w:val="clear" w:color="auto" w:fill="auto"/>
            <w:vAlign w:val="center"/>
            <w:hideMark/>
          </w:tcPr>
          <w:p w14:paraId="2CD2A6B9"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 xml:space="preserve">NO </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2852CE3E"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06231DB8" w14:textId="77777777" w:rsidTr="00A816F9">
        <w:trPr>
          <w:gridAfter w:val="1"/>
          <w:wAfter w:w="7" w:type="dxa"/>
          <w:trHeight w:val="84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33F748BE" w14:textId="77777777" w:rsidR="00A816F9" w:rsidRPr="00A816F9" w:rsidRDefault="00A816F9" w:rsidP="00A816F9">
            <w:pPr>
              <w:jc w:val="center"/>
              <w:rPr>
                <w:rFonts w:eastAsia="Times New Roman"/>
                <w:sz w:val="22"/>
                <w:szCs w:val="22"/>
                <w:lang w:eastAsia="ja-JP"/>
              </w:rPr>
            </w:pPr>
            <w:r w:rsidRPr="00A816F9">
              <w:rPr>
                <w:rFonts w:eastAsia="Times New Roman"/>
                <w:sz w:val="22"/>
                <w:szCs w:val="22"/>
                <w:lang w:eastAsia="ja-JP"/>
              </w:rPr>
              <w:t xml:space="preserve">No. </w:t>
            </w:r>
            <w:r w:rsidRPr="00A816F9">
              <w:rPr>
                <w:rFonts w:eastAsia="Times New Roman"/>
                <w:b/>
                <w:bCs/>
                <w:sz w:val="22"/>
                <w:szCs w:val="22"/>
                <w:lang w:eastAsia="ja-JP"/>
              </w:rPr>
              <w:t>5.550D</w:t>
            </w:r>
            <w:r w:rsidRPr="00A816F9">
              <w:rPr>
                <w:rFonts w:eastAsia="Times New Roman"/>
                <w:sz w:val="22"/>
                <w:szCs w:val="22"/>
                <w:lang w:eastAsia="ja-JP"/>
              </w:rPr>
              <w:t>;</w:t>
            </w:r>
            <w:r w:rsidRPr="00A816F9">
              <w:rPr>
                <w:rFonts w:eastAsia="Times New Roman"/>
                <w:b/>
                <w:bCs/>
                <w:sz w:val="22"/>
                <w:szCs w:val="22"/>
                <w:lang w:eastAsia="ja-JP"/>
              </w:rPr>
              <w:t xml:space="preserve"> Appendix 4, Annex 1, Table 2, items </w:t>
            </w:r>
            <w:r w:rsidRPr="00A816F9">
              <w:rPr>
                <w:rFonts w:eastAsia="Times New Roman"/>
                <w:sz w:val="22"/>
                <w:szCs w:val="22"/>
                <w:lang w:eastAsia="ja-JP"/>
              </w:rPr>
              <w:t>1.14.o, 1.14.p, 1.</w:t>
            </w:r>
            <w:proofErr w:type="gramStart"/>
            <w:r w:rsidRPr="00A816F9">
              <w:rPr>
                <w:rFonts w:eastAsia="Times New Roman"/>
                <w:sz w:val="22"/>
                <w:szCs w:val="22"/>
                <w:lang w:eastAsia="ja-JP"/>
              </w:rPr>
              <w:t>14.q</w:t>
            </w:r>
            <w:proofErr w:type="gramEnd"/>
          </w:p>
        </w:tc>
        <w:tc>
          <w:tcPr>
            <w:tcW w:w="2240" w:type="dxa"/>
            <w:tcBorders>
              <w:top w:val="nil"/>
              <w:left w:val="nil"/>
              <w:bottom w:val="single" w:sz="4" w:space="0" w:color="auto"/>
              <w:right w:val="single" w:sz="4" w:space="0" w:color="auto"/>
            </w:tcBorders>
            <w:shd w:val="clear" w:color="auto" w:fill="auto"/>
            <w:vAlign w:val="center"/>
            <w:hideMark/>
          </w:tcPr>
          <w:p w14:paraId="30AE5DF1"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168 (WRC-19)</w:t>
            </w:r>
          </w:p>
        </w:tc>
        <w:tc>
          <w:tcPr>
            <w:tcW w:w="3260" w:type="dxa"/>
            <w:tcBorders>
              <w:top w:val="nil"/>
              <w:left w:val="nil"/>
              <w:bottom w:val="single" w:sz="4" w:space="0" w:color="auto"/>
              <w:right w:val="single" w:sz="4" w:space="0" w:color="auto"/>
            </w:tcBorders>
            <w:shd w:val="clear" w:color="auto" w:fill="auto"/>
            <w:vAlign w:val="center"/>
            <w:hideMark/>
          </w:tcPr>
          <w:p w14:paraId="2C56B3E1"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 insertion of “the most recent version of” may be required.</w:t>
            </w:r>
          </w:p>
        </w:tc>
        <w:tc>
          <w:tcPr>
            <w:tcW w:w="2205" w:type="dxa"/>
            <w:tcBorders>
              <w:top w:val="nil"/>
              <w:left w:val="nil"/>
              <w:bottom w:val="single" w:sz="4" w:space="0" w:color="auto"/>
              <w:right w:val="single" w:sz="4" w:space="0" w:color="auto"/>
            </w:tcBorders>
            <w:shd w:val="clear" w:color="auto" w:fill="auto"/>
            <w:vAlign w:val="center"/>
            <w:hideMark/>
          </w:tcPr>
          <w:p w14:paraId="153F839A"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 xml:space="preserve"> P.676 **  </w:t>
            </w:r>
          </w:p>
        </w:tc>
        <w:tc>
          <w:tcPr>
            <w:tcW w:w="1680" w:type="dxa"/>
            <w:tcBorders>
              <w:top w:val="nil"/>
              <w:left w:val="nil"/>
              <w:bottom w:val="single" w:sz="4" w:space="0" w:color="auto"/>
              <w:right w:val="single" w:sz="4" w:space="0" w:color="auto"/>
            </w:tcBorders>
            <w:shd w:val="clear" w:color="auto" w:fill="auto"/>
            <w:vAlign w:val="center"/>
            <w:hideMark/>
          </w:tcPr>
          <w:p w14:paraId="40A85BA6"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 xml:space="preserve">NO </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15D0CBB2"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76FD3DEE" w14:textId="77777777" w:rsidTr="00A816F9">
        <w:trPr>
          <w:gridAfter w:val="1"/>
          <w:wAfter w:w="7" w:type="dxa"/>
          <w:trHeight w:val="112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0C37DC36" w14:textId="77777777" w:rsidR="00A816F9" w:rsidRPr="00A816F9" w:rsidRDefault="00A816F9" w:rsidP="00A816F9">
            <w:pPr>
              <w:jc w:val="center"/>
              <w:rPr>
                <w:rFonts w:eastAsia="Times New Roman"/>
                <w:sz w:val="22"/>
                <w:szCs w:val="22"/>
                <w:lang w:eastAsia="ja-JP"/>
              </w:rPr>
            </w:pPr>
            <w:r w:rsidRPr="00A816F9">
              <w:rPr>
                <w:rFonts w:eastAsia="Times New Roman"/>
                <w:sz w:val="22"/>
                <w:szCs w:val="22"/>
                <w:lang w:eastAsia="ja-JP"/>
              </w:rPr>
              <w:t xml:space="preserve">No. </w:t>
            </w:r>
            <w:r w:rsidRPr="00A816F9">
              <w:rPr>
                <w:rFonts w:eastAsia="Times New Roman"/>
                <w:b/>
                <w:bCs/>
                <w:sz w:val="22"/>
                <w:szCs w:val="22"/>
                <w:lang w:eastAsia="ja-JP"/>
              </w:rPr>
              <w:t>5.517A</w:t>
            </w:r>
            <w:r w:rsidRPr="00A816F9">
              <w:rPr>
                <w:rFonts w:eastAsia="Times New Roman"/>
                <w:sz w:val="22"/>
                <w:szCs w:val="22"/>
                <w:lang w:eastAsia="ja-JP"/>
              </w:rPr>
              <w:t>;</w:t>
            </w:r>
            <w:r w:rsidRPr="00A816F9">
              <w:rPr>
                <w:rFonts w:eastAsia="Times New Roman"/>
                <w:b/>
                <w:bCs/>
                <w:sz w:val="22"/>
                <w:szCs w:val="22"/>
                <w:lang w:eastAsia="ja-JP"/>
              </w:rPr>
              <w:t xml:space="preserve"> Appendix 4, Annex 2, Table A, items A.20, A.20.a, A.21, A.21.a, A.22, A.22.a</w:t>
            </w:r>
          </w:p>
        </w:tc>
        <w:tc>
          <w:tcPr>
            <w:tcW w:w="2240" w:type="dxa"/>
            <w:tcBorders>
              <w:top w:val="nil"/>
              <w:left w:val="nil"/>
              <w:bottom w:val="single" w:sz="4" w:space="0" w:color="auto"/>
              <w:right w:val="single" w:sz="4" w:space="0" w:color="auto"/>
            </w:tcBorders>
            <w:shd w:val="clear" w:color="auto" w:fill="auto"/>
            <w:vAlign w:val="center"/>
            <w:hideMark/>
          </w:tcPr>
          <w:p w14:paraId="5607B837"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169 (WRC-19)</w:t>
            </w:r>
          </w:p>
        </w:tc>
        <w:tc>
          <w:tcPr>
            <w:tcW w:w="3260" w:type="dxa"/>
            <w:tcBorders>
              <w:top w:val="nil"/>
              <w:left w:val="nil"/>
              <w:bottom w:val="single" w:sz="4" w:space="0" w:color="auto"/>
              <w:right w:val="single" w:sz="4" w:space="0" w:color="auto"/>
            </w:tcBorders>
            <w:shd w:val="clear" w:color="auto" w:fill="auto"/>
            <w:vAlign w:val="center"/>
            <w:hideMark/>
          </w:tcPr>
          <w:p w14:paraId="01330374"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Annex 3 requirement: insertion of “the most recent version of” may be required.</w:t>
            </w:r>
          </w:p>
        </w:tc>
        <w:tc>
          <w:tcPr>
            <w:tcW w:w="2205" w:type="dxa"/>
            <w:tcBorders>
              <w:top w:val="nil"/>
              <w:left w:val="nil"/>
              <w:bottom w:val="single" w:sz="4" w:space="0" w:color="auto"/>
              <w:right w:val="single" w:sz="4" w:space="0" w:color="auto"/>
            </w:tcBorders>
            <w:shd w:val="clear" w:color="auto" w:fill="auto"/>
            <w:vAlign w:val="center"/>
            <w:hideMark/>
          </w:tcPr>
          <w:p w14:paraId="1D183B14"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SM.1541 **</w:t>
            </w:r>
          </w:p>
        </w:tc>
        <w:tc>
          <w:tcPr>
            <w:tcW w:w="1680" w:type="dxa"/>
            <w:tcBorders>
              <w:top w:val="nil"/>
              <w:left w:val="nil"/>
              <w:bottom w:val="single" w:sz="4" w:space="0" w:color="auto"/>
              <w:right w:val="single" w:sz="4" w:space="0" w:color="auto"/>
            </w:tcBorders>
            <w:shd w:val="clear" w:color="auto" w:fill="auto"/>
            <w:vAlign w:val="center"/>
            <w:hideMark/>
          </w:tcPr>
          <w:p w14:paraId="459F421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09B81B55"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40A0B99C"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6C3DBA2F" w14:textId="77777777" w:rsidR="00A816F9" w:rsidRPr="00A816F9" w:rsidRDefault="00A816F9" w:rsidP="00A816F9">
            <w:pPr>
              <w:jc w:val="center"/>
              <w:rPr>
                <w:rFonts w:eastAsia="Times New Roman"/>
                <w:sz w:val="22"/>
                <w:szCs w:val="22"/>
                <w:lang w:eastAsia="ja-JP"/>
              </w:rPr>
            </w:pPr>
            <w:r w:rsidRPr="00A816F9">
              <w:rPr>
                <w:rFonts w:eastAsia="Times New Roman"/>
                <w:sz w:val="22"/>
                <w:szCs w:val="22"/>
                <w:lang w:eastAsia="ja-JP"/>
              </w:rPr>
              <w:t xml:space="preserve">No. </w:t>
            </w:r>
            <w:r w:rsidRPr="00A816F9">
              <w:rPr>
                <w:rFonts w:eastAsia="Times New Roman"/>
                <w:b/>
                <w:bCs/>
                <w:sz w:val="22"/>
                <w:szCs w:val="22"/>
                <w:lang w:eastAsia="ja-JP"/>
              </w:rPr>
              <w:t>5.351A</w:t>
            </w:r>
          </w:p>
        </w:tc>
        <w:tc>
          <w:tcPr>
            <w:tcW w:w="2240" w:type="dxa"/>
            <w:tcBorders>
              <w:top w:val="nil"/>
              <w:left w:val="nil"/>
              <w:bottom w:val="single" w:sz="4" w:space="0" w:color="auto"/>
              <w:right w:val="single" w:sz="4" w:space="0" w:color="auto"/>
            </w:tcBorders>
            <w:shd w:val="clear" w:color="auto" w:fill="auto"/>
            <w:vAlign w:val="center"/>
            <w:hideMark/>
          </w:tcPr>
          <w:p w14:paraId="171C9E7A"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212 (Rev.WRC-07)</w:t>
            </w:r>
            <w:r w:rsidRPr="00A816F9">
              <w:rPr>
                <w:rFonts w:eastAsia="Times New Roman"/>
                <w:sz w:val="22"/>
                <w:szCs w:val="22"/>
                <w:lang w:eastAsia="ja-JP"/>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3FF87C79"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3ACBF2BE"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w:t>
            </w:r>
          </w:p>
        </w:tc>
        <w:tc>
          <w:tcPr>
            <w:tcW w:w="1680" w:type="dxa"/>
            <w:tcBorders>
              <w:top w:val="nil"/>
              <w:left w:val="nil"/>
              <w:bottom w:val="single" w:sz="4" w:space="0" w:color="auto"/>
              <w:right w:val="single" w:sz="4" w:space="0" w:color="auto"/>
            </w:tcBorders>
            <w:shd w:val="clear" w:color="auto" w:fill="auto"/>
            <w:vAlign w:val="center"/>
            <w:hideMark/>
          </w:tcPr>
          <w:p w14:paraId="3D2C331F"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w:t>
            </w:r>
          </w:p>
        </w:tc>
        <w:tc>
          <w:tcPr>
            <w:tcW w:w="3645" w:type="dxa"/>
            <w:gridSpan w:val="2"/>
            <w:tcBorders>
              <w:top w:val="nil"/>
              <w:left w:val="nil"/>
              <w:bottom w:val="single" w:sz="4" w:space="0" w:color="auto"/>
              <w:right w:val="single" w:sz="4" w:space="0" w:color="auto"/>
            </w:tcBorders>
            <w:shd w:val="clear" w:color="auto" w:fill="auto"/>
            <w:vAlign w:val="center"/>
            <w:hideMark/>
          </w:tcPr>
          <w:p w14:paraId="63B20CC4"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Can the reference to RES be updated?</w:t>
            </w:r>
          </w:p>
        </w:tc>
      </w:tr>
      <w:tr w:rsidR="00A816F9" w:rsidRPr="00A816F9" w14:paraId="1A1D4627"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70FD598E" w14:textId="77777777" w:rsidR="00A816F9" w:rsidRPr="00A816F9" w:rsidRDefault="00A816F9" w:rsidP="00A816F9">
            <w:pPr>
              <w:jc w:val="center"/>
              <w:rPr>
                <w:rFonts w:eastAsia="Times New Roman"/>
                <w:sz w:val="22"/>
                <w:szCs w:val="22"/>
                <w:lang w:eastAsia="ja-JP"/>
              </w:rPr>
            </w:pPr>
            <w:r w:rsidRPr="00A816F9">
              <w:rPr>
                <w:rFonts w:eastAsia="Times New Roman"/>
                <w:sz w:val="22"/>
                <w:szCs w:val="22"/>
                <w:lang w:eastAsia="ja-JP"/>
              </w:rPr>
              <w:t xml:space="preserve">No. </w:t>
            </w:r>
            <w:r w:rsidRPr="00A816F9">
              <w:rPr>
                <w:rFonts w:eastAsia="Times New Roman"/>
                <w:b/>
                <w:bCs/>
                <w:sz w:val="22"/>
                <w:szCs w:val="22"/>
                <w:lang w:eastAsia="ja-JP"/>
              </w:rPr>
              <w:t>5.388</w:t>
            </w:r>
          </w:p>
        </w:tc>
        <w:tc>
          <w:tcPr>
            <w:tcW w:w="2240" w:type="dxa"/>
            <w:tcBorders>
              <w:top w:val="nil"/>
              <w:left w:val="nil"/>
              <w:bottom w:val="single" w:sz="4" w:space="0" w:color="auto"/>
              <w:right w:val="single" w:sz="4" w:space="0" w:color="auto"/>
            </w:tcBorders>
            <w:shd w:val="clear" w:color="auto" w:fill="auto"/>
            <w:vAlign w:val="center"/>
            <w:hideMark/>
          </w:tcPr>
          <w:p w14:paraId="42618C28"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212 (Rev.WRC-15)</w:t>
            </w:r>
            <w:r w:rsidRPr="00A816F9">
              <w:rPr>
                <w:rFonts w:eastAsia="Times New Roman"/>
                <w:sz w:val="22"/>
                <w:szCs w:val="22"/>
                <w:lang w:eastAsia="ja-JP"/>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334A9FD7"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50E2D59E"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w:t>
            </w:r>
          </w:p>
        </w:tc>
        <w:tc>
          <w:tcPr>
            <w:tcW w:w="1680" w:type="dxa"/>
            <w:tcBorders>
              <w:top w:val="nil"/>
              <w:left w:val="nil"/>
              <w:bottom w:val="single" w:sz="4" w:space="0" w:color="auto"/>
              <w:right w:val="single" w:sz="4" w:space="0" w:color="auto"/>
            </w:tcBorders>
            <w:shd w:val="clear" w:color="auto" w:fill="auto"/>
            <w:vAlign w:val="center"/>
            <w:hideMark/>
          </w:tcPr>
          <w:p w14:paraId="2929F86C"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w:t>
            </w:r>
          </w:p>
        </w:tc>
        <w:tc>
          <w:tcPr>
            <w:tcW w:w="3645" w:type="dxa"/>
            <w:gridSpan w:val="2"/>
            <w:tcBorders>
              <w:top w:val="nil"/>
              <w:left w:val="nil"/>
              <w:bottom w:val="single" w:sz="4" w:space="0" w:color="auto"/>
              <w:right w:val="single" w:sz="4" w:space="0" w:color="auto"/>
            </w:tcBorders>
            <w:shd w:val="clear" w:color="auto" w:fill="auto"/>
            <w:vAlign w:val="center"/>
            <w:hideMark/>
          </w:tcPr>
          <w:p w14:paraId="4A2C21E6"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Can the reference to RES be updated?</w:t>
            </w:r>
          </w:p>
        </w:tc>
      </w:tr>
      <w:tr w:rsidR="00A816F9" w:rsidRPr="00A816F9" w14:paraId="2EED5085" w14:textId="77777777" w:rsidTr="00A816F9">
        <w:trPr>
          <w:gridAfter w:val="1"/>
          <w:wAfter w:w="7" w:type="dxa"/>
          <w:trHeight w:val="280"/>
        </w:trPr>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14:paraId="70191896" w14:textId="77777777" w:rsidR="00A816F9" w:rsidRPr="00A816F9" w:rsidRDefault="00A816F9" w:rsidP="00A816F9">
            <w:pPr>
              <w:jc w:val="center"/>
              <w:rPr>
                <w:rFonts w:eastAsia="Times New Roman"/>
                <w:sz w:val="22"/>
                <w:szCs w:val="22"/>
                <w:lang w:eastAsia="ja-JP"/>
              </w:rPr>
            </w:pPr>
            <w:r w:rsidRPr="00A816F9">
              <w:rPr>
                <w:rFonts w:eastAsia="Times New Roman"/>
                <w:sz w:val="22"/>
                <w:szCs w:val="22"/>
                <w:lang w:eastAsia="ja-JP"/>
              </w:rPr>
              <w:t>-</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0DD12B34"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212 (Rev.WRC-19)</w:t>
            </w:r>
          </w:p>
        </w:tc>
        <w:tc>
          <w:tcPr>
            <w:tcW w:w="3260" w:type="dxa"/>
            <w:tcBorders>
              <w:top w:val="nil"/>
              <w:left w:val="nil"/>
              <w:bottom w:val="single" w:sz="4" w:space="0" w:color="auto"/>
              <w:right w:val="single" w:sz="4" w:space="0" w:color="auto"/>
            </w:tcBorders>
            <w:shd w:val="clear" w:color="auto" w:fill="auto"/>
            <w:vAlign w:val="center"/>
            <w:hideMark/>
          </w:tcPr>
          <w:p w14:paraId="2C733558"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invites administrations</w:t>
            </w:r>
          </w:p>
        </w:tc>
        <w:tc>
          <w:tcPr>
            <w:tcW w:w="2205" w:type="dxa"/>
            <w:tcBorders>
              <w:top w:val="nil"/>
              <w:left w:val="nil"/>
              <w:bottom w:val="single" w:sz="4" w:space="0" w:color="auto"/>
              <w:right w:val="single" w:sz="4" w:space="0" w:color="auto"/>
            </w:tcBorders>
            <w:shd w:val="clear" w:color="auto" w:fill="auto"/>
            <w:vAlign w:val="center"/>
            <w:hideMark/>
          </w:tcPr>
          <w:p w14:paraId="5AD2476F" w14:textId="77777777" w:rsidR="00A816F9" w:rsidRPr="00A816F9" w:rsidRDefault="00A816F9" w:rsidP="00A816F9">
            <w:pPr>
              <w:jc w:val="center"/>
              <w:rPr>
                <w:rFonts w:eastAsia="Times New Roman"/>
                <w:color w:val="000000"/>
                <w:sz w:val="22"/>
                <w:szCs w:val="22"/>
                <w:lang w:eastAsia="ja-JP"/>
              </w:rPr>
            </w:pPr>
            <w:bookmarkStart w:id="113" w:name="RANGE!E40"/>
            <w:r w:rsidRPr="00A816F9">
              <w:rPr>
                <w:rFonts w:eastAsia="Times New Roman"/>
                <w:color w:val="000000"/>
                <w:sz w:val="22"/>
                <w:szCs w:val="22"/>
                <w:lang w:eastAsia="ja-JP"/>
              </w:rPr>
              <w:t>M.1036 (latest version of)</w:t>
            </w:r>
            <w:bookmarkEnd w:id="113"/>
          </w:p>
        </w:tc>
        <w:tc>
          <w:tcPr>
            <w:tcW w:w="1680" w:type="dxa"/>
            <w:tcBorders>
              <w:top w:val="nil"/>
              <w:left w:val="nil"/>
              <w:bottom w:val="single" w:sz="4" w:space="0" w:color="auto"/>
              <w:right w:val="single" w:sz="4" w:space="0" w:color="auto"/>
            </w:tcBorders>
            <w:shd w:val="clear" w:color="auto" w:fill="auto"/>
            <w:vAlign w:val="center"/>
            <w:hideMark/>
          </w:tcPr>
          <w:p w14:paraId="500B5EB1"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5F3C7F52"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better to use standard term per RES 27</w:t>
            </w:r>
          </w:p>
        </w:tc>
      </w:tr>
      <w:tr w:rsidR="00A816F9" w:rsidRPr="00A816F9" w14:paraId="39C7D177" w14:textId="77777777" w:rsidTr="00A816F9">
        <w:trPr>
          <w:gridAfter w:val="1"/>
          <w:wAfter w:w="7" w:type="dxa"/>
          <w:trHeight w:val="840"/>
        </w:trPr>
        <w:tc>
          <w:tcPr>
            <w:tcW w:w="2820" w:type="dxa"/>
            <w:vMerge/>
            <w:tcBorders>
              <w:top w:val="nil"/>
              <w:left w:val="single" w:sz="4" w:space="0" w:color="auto"/>
              <w:bottom w:val="single" w:sz="4" w:space="0" w:color="auto"/>
              <w:right w:val="single" w:sz="4" w:space="0" w:color="auto"/>
            </w:tcBorders>
            <w:vAlign w:val="center"/>
            <w:hideMark/>
          </w:tcPr>
          <w:p w14:paraId="6136CF16" w14:textId="77777777" w:rsidR="00A816F9" w:rsidRPr="00A816F9" w:rsidRDefault="00A816F9" w:rsidP="00A816F9">
            <w:pPr>
              <w:rPr>
                <w:rFonts w:eastAsia="Times New Roman"/>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0EB377DB"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1609BF83"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Annex requirement: insertion of “the most recent version of” may be required.</w:t>
            </w:r>
          </w:p>
        </w:tc>
        <w:tc>
          <w:tcPr>
            <w:tcW w:w="2205" w:type="dxa"/>
            <w:tcBorders>
              <w:top w:val="nil"/>
              <w:left w:val="nil"/>
              <w:bottom w:val="single" w:sz="4" w:space="0" w:color="auto"/>
              <w:right w:val="single" w:sz="4" w:space="0" w:color="auto"/>
            </w:tcBorders>
            <w:shd w:val="clear" w:color="auto" w:fill="auto"/>
            <w:vAlign w:val="center"/>
            <w:hideMark/>
          </w:tcPr>
          <w:p w14:paraId="0F04CBDA"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 xml:space="preserve"> F.1336 **</w:t>
            </w:r>
          </w:p>
        </w:tc>
        <w:tc>
          <w:tcPr>
            <w:tcW w:w="1680" w:type="dxa"/>
            <w:tcBorders>
              <w:top w:val="nil"/>
              <w:left w:val="nil"/>
              <w:bottom w:val="single" w:sz="4" w:space="0" w:color="auto"/>
              <w:right w:val="single" w:sz="4" w:space="0" w:color="auto"/>
            </w:tcBorders>
            <w:shd w:val="clear" w:color="auto" w:fill="auto"/>
            <w:vAlign w:val="center"/>
            <w:hideMark/>
          </w:tcPr>
          <w:p w14:paraId="460D13B5"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7EB9D25A"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5E56B66E" w14:textId="77777777" w:rsidTr="00A816F9">
        <w:trPr>
          <w:gridAfter w:val="1"/>
          <w:wAfter w:w="7" w:type="dxa"/>
          <w:trHeight w:val="280"/>
        </w:trPr>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14:paraId="41BB84FE"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Nos. 5.162A, 5.291A</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51E9D80B"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217 (WRC</w:t>
            </w:r>
            <w:r w:rsidRPr="00A816F9">
              <w:rPr>
                <w:rFonts w:eastAsia="Times New Roman"/>
                <w:b/>
                <w:bCs/>
                <w:sz w:val="22"/>
                <w:szCs w:val="22"/>
                <w:lang w:eastAsia="ja-JP"/>
              </w:rPr>
              <w:noBreakHyphen/>
              <w:t>97)</w:t>
            </w:r>
          </w:p>
        </w:tc>
        <w:tc>
          <w:tcPr>
            <w:tcW w:w="3260" w:type="dxa"/>
            <w:tcBorders>
              <w:top w:val="nil"/>
              <w:left w:val="nil"/>
              <w:bottom w:val="single" w:sz="4" w:space="0" w:color="auto"/>
              <w:right w:val="single" w:sz="4" w:space="0" w:color="auto"/>
            </w:tcBorders>
            <w:shd w:val="clear" w:color="auto" w:fill="auto"/>
            <w:vAlign w:val="center"/>
            <w:hideMark/>
          </w:tcPr>
          <w:p w14:paraId="1311FAAF"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w:t>
            </w:r>
          </w:p>
        </w:tc>
        <w:tc>
          <w:tcPr>
            <w:tcW w:w="2205" w:type="dxa"/>
            <w:tcBorders>
              <w:top w:val="nil"/>
              <w:left w:val="nil"/>
              <w:bottom w:val="single" w:sz="4" w:space="0" w:color="auto"/>
              <w:right w:val="single" w:sz="4" w:space="0" w:color="auto"/>
            </w:tcBorders>
            <w:shd w:val="clear" w:color="auto" w:fill="auto"/>
            <w:vAlign w:val="center"/>
            <w:hideMark/>
          </w:tcPr>
          <w:p w14:paraId="33CAD980"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M.1085-1</w:t>
            </w:r>
          </w:p>
        </w:tc>
        <w:tc>
          <w:tcPr>
            <w:tcW w:w="1680" w:type="dxa"/>
            <w:tcBorders>
              <w:top w:val="nil"/>
              <w:left w:val="nil"/>
              <w:bottom w:val="single" w:sz="4" w:space="0" w:color="auto"/>
              <w:right w:val="single" w:sz="4" w:space="0" w:color="auto"/>
            </w:tcBorders>
            <w:shd w:val="clear" w:color="auto" w:fill="auto"/>
            <w:vAlign w:val="center"/>
            <w:hideMark/>
          </w:tcPr>
          <w:p w14:paraId="0806D9BF"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09DC2A7D"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remove version number</w:t>
            </w:r>
          </w:p>
        </w:tc>
      </w:tr>
      <w:tr w:rsidR="00A816F9" w:rsidRPr="00A816F9" w14:paraId="56AAB956" w14:textId="77777777" w:rsidTr="00A816F9">
        <w:trPr>
          <w:gridAfter w:val="1"/>
          <w:wAfter w:w="7" w:type="dxa"/>
          <w:trHeight w:val="280"/>
        </w:trPr>
        <w:tc>
          <w:tcPr>
            <w:tcW w:w="2820" w:type="dxa"/>
            <w:vMerge/>
            <w:tcBorders>
              <w:top w:val="nil"/>
              <w:left w:val="single" w:sz="4" w:space="0" w:color="auto"/>
              <w:bottom w:val="single" w:sz="4" w:space="0" w:color="auto"/>
              <w:right w:val="single" w:sz="4" w:space="0" w:color="auto"/>
            </w:tcBorders>
            <w:vAlign w:val="center"/>
            <w:hideMark/>
          </w:tcPr>
          <w:p w14:paraId="3FA17C91" w14:textId="77777777" w:rsidR="00A816F9" w:rsidRPr="00A816F9" w:rsidRDefault="00A816F9" w:rsidP="00A816F9">
            <w:pPr>
              <w:rPr>
                <w:rFonts w:eastAsia="Times New Roman"/>
                <w:b/>
                <w:bCs/>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3134A204"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4B38370A"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w:t>
            </w:r>
          </w:p>
        </w:tc>
        <w:tc>
          <w:tcPr>
            <w:tcW w:w="2205" w:type="dxa"/>
            <w:tcBorders>
              <w:top w:val="nil"/>
              <w:left w:val="nil"/>
              <w:bottom w:val="single" w:sz="4" w:space="0" w:color="auto"/>
              <w:right w:val="single" w:sz="4" w:space="0" w:color="auto"/>
            </w:tcBorders>
            <w:shd w:val="clear" w:color="auto" w:fill="auto"/>
            <w:vAlign w:val="center"/>
            <w:hideMark/>
          </w:tcPr>
          <w:p w14:paraId="46A44E54"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M.1226</w:t>
            </w:r>
          </w:p>
        </w:tc>
        <w:tc>
          <w:tcPr>
            <w:tcW w:w="1680" w:type="dxa"/>
            <w:tcBorders>
              <w:top w:val="nil"/>
              <w:left w:val="nil"/>
              <w:bottom w:val="single" w:sz="4" w:space="0" w:color="auto"/>
              <w:right w:val="single" w:sz="4" w:space="0" w:color="auto"/>
            </w:tcBorders>
            <w:shd w:val="clear" w:color="auto" w:fill="auto"/>
            <w:vAlign w:val="center"/>
            <w:hideMark/>
          </w:tcPr>
          <w:p w14:paraId="285DC23C"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2FF149D8"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472DFC9D" w14:textId="77777777" w:rsidTr="00A816F9">
        <w:trPr>
          <w:gridAfter w:val="1"/>
          <w:wAfter w:w="7" w:type="dxa"/>
          <w:trHeight w:val="280"/>
        </w:trPr>
        <w:tc>
          <w:tcPr>
            <w:tcW w:w="2820" w:type="dxa"/>
            <w:vMerge/>
            <w:tcBorders>
              <w:top w:val="nil"/>
              <w:left w:val="single" w:sz="4" w:space="0" w:color="auto"/>
              <w:bottom w:val="single" w:sz="4" w:space="0" w:color="auto"/>
              <w:right w:val="single" w:sz="4" w:space="0" w:color="auto"/>
            </w:tcBorders>
            <w:vAlign w:val="center"/>
            <w:hideMark/>
          </w:tcPr>
          <w:p w14:paraId="6E94F839" w14:textId="77777777" w:rsidR="00A816F9" w:rsidRPr="00A816F9" w:rsidRDefault="00A816F9" w:rsidP="00A816F9">
            <w:pPr>
              <w:rPr>
                <w:rFonts w:eastAsia="Times New Roman"/>
                <w:b/>
                <w:bCs/>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640396B2"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78B90B65"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w:t>
            </w:r>
          </w:p>
        </w:tc>
        <w:tc>
          <w:tcPr>
            <w:tcW w:w="2205" w:type="dxa"/>
            <w:tcBorders>
              <w:top w:val="nil"/>
              <w:left w:val="nil"/>
              <w:bottom w:val="single" w:sz="4" w:space="0" w:color="auto"/>
              <w:right w:val="single" w:sz="4" w:space="0" w:color="auto"/>
            </w:tcBorders>
            <w:shd w:val="clear" w:color="auto" w:fill="auto"/>
            <w:vAlign w:val="center"/>
            <w:hideMark/>
          </w:tcPr>
          <w:p w14:paraId="6DF70EA2"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M.1227 **</w:t>
            </w:r>
          </w:p>
        </w:tc>
        <w:tc>
          <w:tcPr>
            <w:tcW w:w="1680" w:type="dxa"/>
            <w:tcBorders>
              <w:top w:val="nil"/>
              <w:left w:val="nil"/>
              <w:bottom w:val="single" w:sz="4" w:space="0" w:color="auto"/>
              <w:right w:val="single" w:sz="4" w:space="0" w:color="auto"/>
            </w:tcBorders>
            <w:shd w:val="clear" w:color="auto" w:fill="auto"/>
            <w:vAlign w:val="center"/>
            <w:hideMark/>
          </w:tcPr>
          <w:p w14:paraId="39F96140"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2F14AC98"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64ACB4EE" w14:textId="77777777" w:rsidTr="00A816F9">
        <w:trPr>
          <w:gridAfter w:val="1"/>
          <w:wAfter w:w="7" w:type="dxa"/>
          <w:trHeight w:val="280"/>
        </w:trPr>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14:paraId="4A40F21E" w14:textId="77777777" w:rsidR="00A816F9" w:rsidRPr="00A816F9" w:rsidRDefault="00A816F9" w:rsidP="00A816F9">
            <w:pPr>
              <w:jc w:val="center"/>
              <w:rPr>
                <w:rFonts w:eastAsia="Times New Roman"/>
                <w:sz w:val="22"/>
                <w:szCs w:val="22"/>
                <w:lang w:eastAsia="ja-JP"/>
              </w:rPr>
            </w:pPr>
            <w:r w:rsidRPr="00A816F9">
              <w:rPr>
                <w:rFonts w:eastAsia="Times New Roman"/>
                <w:sz w:val="22"/>
                <w:szCs w:val="22"/>
                <w:lang w:eastAsia="ja-JP"/>
              </w:rPr>
              <w:t xml:space="preserve">No. </w:t>
            </w:r>
            <w:r w:rsidRPr="00A816F9">
              <w:rPr>
                <w:rFonts w:eastAsia="Times New Roman"/>
                <w:b/>
                <w:bCs/>
                <w:sz w:val="22"/>
                <w:szCs w:val="22"/>
                <w:lang w:eastAsia="ja-JP"/>
              </w:rPr>
              <w:t>59.8</w:t>
            </w:r>
          </w:p>
        </w:tc>
        <w:tc>
          <w:tcPr>
            <w:tcW w:w="2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89555FF"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221 (Rev.WRC-03)</w:t>
            </w:r>
            <w:r w:rsidRPr="00A816F9">
              <w:rPr>
                <w:rFonts w:eastAsia="Times New Roman"/>
                <w:sz w:val="22"/>
                <w:szCs w:val="22"/>
                <w:lang w:eastAsia="ja-JP"/>
              </w:rPr>
              <w:t xml:space="preserve"> **</w:t>
            </w:r>
          </w:p>
        </w:tc>
        <w:tc>
          <w:tcPr>
            <w:tcW w:w="3260" w:type="dxa"/>
            <w:tcBorders>
              <w:top w:val="nil"/>
              <w:left w:val="nil"/>
              <w:bottom w:val="single" w:sz="4" w:space="0" w:color="auto"/>
              <w:right w:val="single" w:sz="4" w:space="0" w:color="auto"/>
            </w:tcBorders>
            <w:shd w:val="clear" w:color="000000" w:fill="D9D9D9"/>
            <w:vAlign w:val="center"/>
            <w:hideMark/>
          </w:tcPr>
          <w:p w14:paraId="5410DD18"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000000" w:fill="D9D9D9"/>
            <w:vAlign w:val="center"/>
            <w:hideMark/>
          </w:tcPr>
          <w:p w14:paraId="25FECA2C"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M.1456</w:t>
            </w:r>
          </w:p>
        </w:tc>
        <w:tc>
          <w:tcPr>
            <w:tcW w:w="1680" w:type="dxa"/>
            <w:tcBorders>
              <w:top w:val="nil"/>
              <w:left w:val="nil"/>
              <w:bottom w:val="single" w:sz="4" w:space="0" w:color="auto"/>
              <w:right w:val="single" w:sz="4" w:space="0" w:color="auto"/>
            </w:tcBorders>
            <w:shd w:val="clear" w:color="000000" w:fill="D9D9D9"/>
            <w:vAlign w:val="center"/>
            <w:hideMark/>
          </w:tcPr>
          <w:p w14:paraId="3A9EB567"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75A20BD4"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Resolution in grey</w:t>
            </w:r>
          </w:p>
        </w:tc>
      </w:tr>
      <w:tr w:rsidR="00A816F9" w:rsidRPr="00A816F9" w14:paraId="2B4361B7" w14:textId="77777777" w:rsidTr="00A816F9">
        <w:trPr>
          <w:gridAfter w:val="1"/>
          <w:wAfter w:w="7" w:type="dxa"/>
          <w:trHeight w:val="280"/>
        </w:trPr>
        <w:tc>
          <w:tcPr>
            <w:tcW w:w="2820" w:type="dxa"/>
            <w:vMerge/>
            <w:tcBorders>
              <w:top w:val="nil"/>
              <w:left w:val="single" w:sz="4" w:space="0" w:color="auto"/>
              <w:bottom w:val="single" w:sz="4" w:space="0" w:color="auto"/>
              <w:right w:val="single" w:sz="4" w:space="0" w:color="auto"/>
            </w:tcBorders>
            <w:vAlign w:val="center"/>
            <w:hideMark/>
          </w:tcPr>
          <w:p w14:paraId="50A60479" w14:textId="77777777" w:rsidR="00A816F9" w:rsidRPr="00A816F9" w:rsidRDefault="00A816F9" w:rsidP="00A816F9">
            <w:pPr>
              <w:rPr>
                <w:rFonts w:eastAsia="Times New Roman"/>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0C067305"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000000" w:fill="D9D9D9"/>
            <w:vAlign w:val="center"/>
            <w:hideMark/>
          </w:tcPr>
          <w:p w14:paraId="6E775138"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000000" w:fill="D9D9D9"/>
            <w:vAlign w:val="center"/>
            <w:hideMark/>
          </w:tcPr>
          <w:p w14:paraId="7273B957"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M.1457 **</w:t>
            </w:r>
          </w:p>
        </w:tc>
        <w:tc>
          <w:tcPr>
            <w:tcW w:w="1680" w:type="dxa"/>
            <w:tcBorders>
              <w:top w:val="nil"/>
              <w:left w:val="nil"/>
              <w:bottom w:val="single" w:sz="4" w:space="0" w:color="auto"/>
              <w:right w:val="single" w:sz="4" w:space="0" w:color="auto"/>
            </w:tcBorders>
            <w:shd w:val="clear" w:color="000000" w:fill="D9D9D9"/>
            <w:vAlign w:val="center"/>
            <w:hideMark/>
          </w:tcPr>
          <w:p w14:paraId="5C9A434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2514D530"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5FBFBA12" w14:textId="77777777" w:rsidTr="00A816F9">
        <w:trPr>
          <w:gridAfter w:val="1"/>
          <w:wAfter w:w="7" w:type="dxa"/>
          <w:trHeight w:val="280"/>
        </w:trPr>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14:paraId="530863B3"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 5.388A; Appendix 4, Annex 1, Table 2, items 1.14.b, 1.14.c</w:t>
            </w:r>
          </w:p>
        </w:tc>
        <w:tc>
          <w:tcPr>
            <w:tcW w:w="2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3E5A90A"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221 (Rev.WRC</w:t>
            </w:r>
            <w:r w:rsidRPr="00A816F9">
              <w:rPr>
                <w:rFonts w:eastAsia="Times New Roman"/>
                <w:b/>
                <w:bCs/>
                <w:sz w:val="22"/>
                <w:szCs w:val="22"/>
                <w:lang w:eastAsia="ja-JP"/>
              </w:rPr>
              <w:noBreakHyphen/>
              <w:t>07)</w:t>
            </w:r>
          </w:p>
        </w:tc>
        <w:tc>
          <w:tcPr>
            <w:tcW w:w="3260" w:type="dxa"/>
            <w:tcBorders>
              <w:top w:val="nil"/>
              <w:left w:val="nil"/>
              <w:bottom w:val="single" w:sz="4" w:space="0" w:color="auto"/>
              <w:right w:val="single" w:sz="4" w:space="0" w:color="auto"/>
            </w:tcBorders>
            <w:shd w:val="clear" w:color="000000" w:fill="D9D9D9"/>
            <w:vAlign w:val="center"/>
            <w:hideMark/>
          </w:tcPr>
          <w:p w14:paraId="1C92A466"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000000" w:fill="D9D9D9"/>
            <w:vAlign w:val="center"/>
            <w:hideMark/>
          </w:tcPr>
          <w:p w14:paraId="40B9A6A2"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M.1456</w:t>
            </w:r>
          </w:p>
        </w:tc>
        <w:tc>
          <w:tcPr>
            <w:tcW w:w="1680" w:type="dxa"/>
            <w:tcBorders>
              <w:top w:val="nil"/>
              <w:left w:val="nil"/>
              <w:bottom w:val="single" w:sz="4" w:space="0" w:color="auto"/>
              <w:right w:val="single" w:sz="4" w:space="0" w:color="auto"/>
            </w:tcBorders>
            <w:shd w:val="clear" w:color="000000" w:fill="D9D9D9"/>
            <w:vAlign w:val="center"/>
            <w:hideMark/>
          </w:tcPr>
          <w:p w14:paraId="2D3A7CEE"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37D77567"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Resolution in grey</w:t>
            </w:r>
          </w:p>
        </w:tc>
      </w:tr>
      <w:tr w:rsidR="00A816F9" w:rsidRPr="00A816F9" w14:paraId="41E1FB3F" w14:textId="77777777" w:rsidTr="00A816F9">
        <w:trPr>
          <w:gridAfter w:val="1"/>
          <w:wAfter w:w="7" w:type="dxa"/>
          <w:trHeight w:val="280"/>
        </w:trPr>
        <w:tc>
          <w:tcPr>
            <w:tcW w:w="2820" w:type="dxa"/>
            <w:vMerge/>
            <w:tcBorders>
              <w:top w:val="nil"/>
              <w:left w:val="single" w:sz="4" w:space="0" w:color="auto"/>
              <w:bottom w:val="single" w:sz="4" w:space="0" w:color="auto"/>
              <w:right w:val="single" w:sz="4" w:space="0" w:color="auto"/>
            </w:tcBorders>
            <w:vAlign w:val="center"/>
            <w:hideMark/>
          </w:tcPr>
          <w:p w14:paraId="59523395" w14:textId="77777777" w:rsidR="00A816F9" w:rsidRPr="00A816F9" w:rsidRDefault="00A816F9" w:rsidP="00A816F9">
            <w:pPr>
              <w:rPr>
                <w:rFonts w:eastAsia="Times New Roman"/>
                <w:b/>
                <w:bCs/>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4191BC50"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000000" w:fill="D9D9D9"/>
            <w:vAlign w:val="center"/>
            <w:hideMark/>
          </w:tcPr>
          <w:p w14:paraId="0EF21318"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000000" w:fill="D9D9D9"/>
            <w:vAlign w:val="center"/>
            <w:hideMark/>
          </w:tcPr>
          <w:p w14:paraId="77D344E0"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M.1457 **</w:t>
            </w:r>
          </w:p>
        </w:tc>
        <w:tc>
          <w:tcPr>
            <w:tcW w:w="1680" w:type="dxa"/>
            <w:tcBorders>
              <w:top w:val="nil"/>
              <w:left w:val="nil"/>
              <w:bottom w:val="single" w:sz="4" w:space="0" w:color="auto"/>
              <w:right w:val="single" w:sz="4" w:space="0" w:color="auto"/>
            </w:tcBorders>
            <w:shd w:val="clear" w:color="000000" w:fill="D9D9D9"/>
            <w:vAlign w:val="center"/>
            <w:hideMark/>
          </w:tcPr>
          <w:p w14:paraId="7F063850"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2CAB477B"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2CF1B034" w14:textId="77777777" w:rsidTr="00A816F9">
        <w:trPr>
          <w:gridAfter w:val="1"/>
          <w:wAfter w:w="7" w:type="dxa"/>
          <w:trHeight w:val="280"/>
        </w:trPr>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14:paraId="15707742"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Nos. 5.286AA, 5.295, 5.296A, 5.308A, 5.312A, 5.316B, 5.317A</w:t>
            </w:r>
          </w:p>
        </w:tc>
        <w:tc>
          <w:tcPr>
            <w:tcW w:w="2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69BCA83"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224 (Rev.WRC</w:t>
            </w:r>
            <w:r w:rsidRPr="00A816F9">
              <w:rPr>
                <w:rFonts w:eastAsia="Times New Roman"/>
                <w:b/>
                <w:bCs/>
                <w:sz w:val="22"/>
                <w:szCs w:val="22"/>
                <w:lang w:eastAsia="ja-JP"/>
              </w:rPr>
              <w:noBreakHyphen/>
              <w:t>19)</w:t>
            </w:r>
          </w:p>
        </w:tc>
        <w:tc>
          <w:tcPr>
            <w:tcW w:w="3260" w:type="dxa"/>
            <w:tcBorders>
              <w:top w:val="nil"/>
              <w:left w:val="nil"/>
              <w:bottom w:val="single" w:sz="4" w:space="0" w:color="auto"/>
              <w:right w:val="single" w:sz="4" w:space="0" w:color="auto"/>
            </w:tcBorders>
            <w:shd w:val="clear" w:color="000000" w:fill="D9D9D9"/>
            <w:vAlign w:val="center"/>
            <w:hideMark/>
          </w:tcPr>
          <w:p w14:paraId="71B4CB85"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000000" w:fill="D9D9D9"/>
            <w:vAlign w:val="center"/>
            <w:hideMark/>
          </w:tcPr>
          <w:p w14:paraId="3FF0958B"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M.819 **</w:t>
            </w:r>
          </w:p>
        </w:tc>
        <w:tc>
          <w:tcPr>
            <w:tcW w:w="1680" w:type="dxa"/>
            <w:tcBorders>
              <w:top w:val="nil"/>
              <w:left w:val="nil"/>
              <w:bottom w:val="single" w:sz="4" w:space="0" w:color="auto"/>
              <w:right w:val="single" w:sz="4" w:space="0" w:color="auto"/>
            </w:tcBorders>
            <w:shd w:val="clear" w:color="000000" w:fill="D9D9D9"/>
            <w:vAlign w:val="center"/>
            <w:hideMark/>
          </w:tcPr>
          <w:p w14:paraId="0BA5C273"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71217E28"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Resolution in grey</w:t>
            </w:r>
          </w:p>
        </w:tc>
      </w:tr>
      <w:tr w:rsidR="00A816F9" w:rsidRPr="00A816F9" w14:paraId="2055D3D6" w14:textId="77777777" w:rsidTr="00A816F9">
        <w:trPr>
          <w:gridAfter w:val="1"/>
          <w:wAfter w:w="7" w:type="dxa"/>
          <w:trHeight w:val="280"/>
        </w:trPr>
        <w:tc>
          <w:tcPr>
            <w:tcW w:w="2820" w:type="dxa"/>
            <w:vMerge/>
            <w:tcBorders>
              <w:top w:val="nil"/>
              <w:left w:val="single" w:sz="4" w:space="0" w:color="auto"/>
              <w:bottom w:val="single" w:sz="4" w:space="0" w:color="auto"/>
              <w:right w:val="single" w:sz="4" w:space="0" w:color="auto"/>
            </w:tcBorders>
            <w:vAlign w:val="center"/>
            <w:hideMark/>
          </w:tcPr>
          <w:p w14:paraId="4F01957A" w14:textId="77777777" w:rsidR="00A816F9" w:rsidRPr="00A816F9" w:rsidRDefault="00A816F9" w:rsidP="00A816F9">
            <w:pPr>
              <w:rPr>
                <w:rFonts w:eastAsia="Times New Roman"/>
                <w:b/>
                <w:bCs/>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0AD05A51"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000000" w:fill="D9D9D9"/>
            <w:vAlign w:val="center"/>
            <w:hideMark/>
          </w:tcPr>
          <w:p w14:paraId="7625859A"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000000" w:fill="D9D9D9"/>
            <w:vAlign w:val="center"/>
            <w:hideMark/>
          </w:tcPr>
          <w:p w14:paraId="18835D48"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M.1036 **</w:t>
            </w:r>
          </w:p>
        </w:tc>
        <w:tc>
          <w:tcPr>
            <w:tcW w:w="1680" w:type="dxa"/>
            <w:tcBorders>
              <w:top w:val="nil"/>
              <w:left w:val="nil"/>
              <w:bottom w:val="single" w:sz="4" w:space="0" w:color="auto"/>
              <w:right w:val="single" w:sz="4" w:space="0" w:color="auto"/>
            </w:tcBorders>
            <w:shd w:val="clear" w:color="000000" w:fill="D9D9D9"/>
            <w:vAlign w:val="center"/>
            <w:hideMark/>
          </w:tcPr>
          <w:p w14:paraId="029E6236"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112A56EF"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29A56026" w14:textId="77777777" w:rsidTr="00A816F9">
        <w:trPr>
          <w:gridAfter w:val="1"/>
          <w:wAfter w:w="7" w:type="dxa"/>
          <w:trHeight w:val="280"/>
        </w:trPr>
        <w:tc>
          <w:tcPr>
            <w:tcW w:w="2820" w:type="dxa"/>
            <w:vMerge/>
            <w:tcBorders>
              <w:top w:val="nil"/>
              <w:left w:val="single" w:sz="4" w:space="0" w:color="auto"/>
              <w:bottom w:val="single" w:sz="4" w:space="0" w:color="auto"/>
              <w:right w:val="single" w:sz="4" w:space="0" w:color="auto"/>
            </w:tcBorders>
            <w:vAlign w:val="center"/>
            <w:hideMark/>
          </w:tcPr>
          <w:p w14:paraId="17AC8E63" w14:textId="77777777" w:rsidR="00A816F9" w:rsidRPr="00A816F9" w:rsidRDefault="00A816F9" w:rsidP="00A816F9">
            <w:pPr>
              <w:rPr>
                <w:rFonts w:eastAsia="Times New Roman"/>
                <w:b/>
                <w:bCs/>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51DF370B"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000000" w:fill="D9D9D9"/>
            <w:vAlign w:val="center"/>
            <w:hideMark/>
          </w:tcPr>
          <w:p w14:paraId="7B4F7AFB"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000000" w:fill="D9D9D9"/>
            <w:vAlign w:val="center"/>
            <w:hideMark/>
          </w:tcPr>
          <w:p w14:paraId="332DF528"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M.1645</w:t>
            </w:r>
          </w:p>
        </w:tc>
        <w:tc>
          <w:tcPr>
            <w:tcW w:w="1680" w:type="dxa"/>
            <w:tcBorders>
              <w:top w:val="nil"/>
              <w:left w:val="nil"/>
              <w:bottom w:val="single" w:sz="4" w:space="0" w:color="auto"/>
              <w:right w:val="single" w:sz="4" w:space="0" w:color="auto"/>
            </w:tcBorders>
            <w:shd w:val="clear" w:color="000000" w:fill="D9D9D9"/>
            <w:vAlign w:val="center"/>
            <w:hideMark/>
          </w:tcPr>
          <w:p w14:paraId="0522D0AF"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23AC7230"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26EF38EB" w14:textId="77777777" w:rsidTr="00A816F9">
        <w:trPr>
          <w:gridAfter w:val="1"/>
          <w:wAfter w:w="7" w:type="dxa"/>
          <w:trHeight w:val="840"/>
        </w:trPr>
        <w:tc>
          <w:tcPr>
            <w:tcW w:w="2820" w:type="dxa"/>
            <w:vMerge w:val="restart"/>
            <w:tcBorders>
              <w:top w:val="nil"/>
              <w:left w:val="single" w:sz="4" w:space="0" w:color="auto"/>
              <w:bottom w:val="single" w:sz="4" w:space="0" w:color="000000"/>
              <w:right w:val="single" w:sz="4" w:space="0" w:color="auto"/>
            </w:tcBorders>
            <w:shd w:val="clear" w:color="auto" w:fill="auto"/>
            <w:vAlign w:val="center"/>
            <w:hideMark/>
          </w:tcPr>
          <w:p w14:paraId="48665AEF"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Nos. 5.446A</w:t>
            </w:r>
            <w:r w:rsidRPr="00A816F9">
              <w:rPr>
                <w:rFonts w:eastAsia="Times New Roman"/>
                <w:sz w:val="22"/>
                <w:szCs w:val="22"/>
                <w:lang w:eastAsia="ja-JP"/>
              </w:rPr>
              <w:t xml:space="preserve">, </w:t>
            </w:r>
            <w:r w:rsidRPr="00A816F9">
              <w:rPr>
                <w:rFonts w:eastAsia="Times New Roman"/>
                <w:b/>
                <w:bCs/>
                <w:sz w:val="22"/>
                <w:szCs w:val="22"/>
                <w:lang w:eastAsia="ja-JP"/>
              </w:rPr>
              <w:t>5.447</w:t>
            </w:r>
            <w:r w:rsidRPr="00A816F9">
              <w:rPr>
                <w:rFonts w:eastAsia="Times New Roman"/>
                <w:sz w:val="22"/>
                <w:szCs w:val="22"/>
                <w:lang w:eastAsia="ja-JP"/>
              </w:rPr>
              <w:t>,</w:t>
            </w:r>
            <w:r w:rsidRPr="00A816F9">
              <w:rPr>
                <w:rFonts w:eastAsia="Times New Roman"/>
                <w:b/>
                <w:bCs/>
                <w:sz w:val="22"/>
                <w:szCs w:val="22"/>
                <w:lang w:eastAsia="ja-JP"/>
              </w:rPr>
              <w:t xml:space="preserve"> 5.447F</w:t>
            </w:r>
            <w:r w:rsidRPr="00A816F9">
              <w:rPr>
                <w:rFonts w:eastAsia="Times New Roman"/>
                <w:sz w:val="22"/>
                <w:szCs w:val="22"/>
                <w:lang w:eastAsia="ja-JP"/>
              </w:rPr>
              <w:t xml:space="preserve">, </w:t>
            </w:r>
            <w:r w:rsidRPr="00A816F9">
              <w:rPr>
                <w:rFonts w:eastAsia="Times New Roman"/>
                <w:b/>
                <w:bCs/>
                <w:sz w:val="22"/>
                <w:szCs w:val="22"/>
                <w:lang w:eastAsia="ja-JP"/>
              </w:rPr>
              <w:t>5.450A</w:t>
            </w:r>
            <w:r w:rsidRPr="00A816F9">
              <w:rPr>
                <w:rFonts w:eastAsia="Times New Roman"/>
                <w:sz w:val="22"/>
                <w:szCs w:val="22"/>
                <w:lang w:eastAsia="ja-JP"/>
              </w:rPr>
              <w:t xml:space="preserve">, </w:t>
            </w:r>
            <w:r w:rsidRPr="00A816F9">
              <w:rPr>
                <w:rFonts w:eastAsia="Times New Roman"/>
                <w:b/>
                <w:bCs/>
                <w:sz w:val="22"/>
                <w:szCs w:val="22"/>
                <w:lang w:eastAsia="ja-JP"/>
              </w:rPr>
              <w:t>5.453</w:t>
            </w: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14:paraId="19BB6775"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229 (Rev.WRC</w:t>
            </w:r>
            <w:r w:rsidRPr="00A816F9">
              <w:rPr>
                <w:rFonts w:eastAsia="Times New Roman"/>
                <w:b/>
                <w:bCs/>
                <w:sz w:val="22"/>
                <w:szCs w:val="22"/>
                <w:lang w:eastAsia="ja-JP"/>
              </w:rPr>
              <w:noBreakHyphen/>
              <w:t>19)</w:t>
            </w:r>
          </w:p>
        </w:tc>
        <w:tc>
          <w:tcPr>
            <w:tcW w:w="3260" w:type="dxa"/>
            <w:tcBorders>
              <w:top w:val="nil"/>
              <w:left w:val="nil"/>
              <w:bottom w:val="single" w:sz="4" w:space="0" w:color="auto"/>
              <w:right w:val="single" w:sz="4" w:space="0" w:color="auto"/>
            </w:tcBorders>
            <w:shd w:val="clear" w:color="auto" w:fill="auto"/>
            <w:vAlign w:val="center"/>
            <w:hideMark/>
          </w:tcPr>
          <w:p w14:paraId="457CA4CF"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 insertion of “the most recent version of” may be required.</w:t>
            </w:r>
          </w:p>
        </w:tc>
        <w:tc>
          <w:tcPr>
            <w:tcW w:w="2205" w:type="dxa"/>
            <w:tcBorders>
              <w:top w:val="nil"/>
              <w:left w:val="nil"/>
              <w:bottom w:val="single" w:sz="4" w:space="0" w:color="auto"/>
              <w:right w:val="single" w:sz="4" w:space="0" w:color="auto"/>
            </w:tcBorders>
            <w:shd w:val="clear" w:color="auto" w:fill="auto"/>
            <w:vAlign w:val="center"/>
            <w:hideMark/>
          </w:tcPr>
          <w:p w14:paraId="59CB609B"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S.1426</w:t>
            </w:r>
          </w:p>
        </w:tc>
        <w:tc>
          <w:tcPr>
            <w:tcW w:w="1680" w:type="dxa"/>
            <w:tcBorders>
              <w:top w:val="nil"/>
              <w:left w:val="nil"/>
              <w:bottom w:val="single" w:sz="4" w:space="0" w:color="auto"/>
              <w:right w:val="single" w:sz="4" w:space="0" w:color="auto"/>
            </w:tcBorders>
            <w:shd w:val="clear" w:color="auto" w:fill="auto"/>
            <w:vAlign w:val="center"/>
            <w:hideMark/>
          </w:tcPr>
          <w:p w14:paraId="6A45F81E"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194C80A0"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17E3504D" w14:textId="77777777" w:rsidTr="00A816F9">
        <w:trPr>
          <w:gridAfter w:val="1"/>
          <w:wAfter w:w="7" w:type="dxa"/>
          <w:trHeight w:val="840"/>
        </w:trPr>
        <w:tc>
          <w:tcPr>
            <w:tcW w:w="2820" w:type="dxa"/>
            <w:vMerge/>
            <w:tcBorders>
              <w:top w:val="nil"/>
              <w:left w:val="single" w:sz="4" w:space="0" w:color="auto"/>
              <w:bottom w:val="single" w:sz="4" w:space="0" w:color="000000"/>
              <w:right w:val="single" w:sz="4" w:space="0" w:color="auto"/>
            </w:tcBorders>
            <w:vAlign w:val="center"/>
            <w:hideMark/>
          </w:tcPr>
          <w:p w14:paraId="42674B17" w14:textId="77777777" w:rsidR="00A816F9" w:rsidRPr="00A816F9" w:rsidRDefault="00A816F9" w:rsidP="00A816F9">
            <w:pPr>
              <w:rPr>
                <w:rFonts w:eastAsia="Times New Roman"/>
                <w:b/>
                <w:bCs/>
                <w:sz w:val="22"/>
                <w:szCs w:val="22"/>
                <w:lang w:eastAsia="ja-JP"/>
              </w:rPr>
            </w:pPr>
          </w:p>
        </w:tc>
        <w:tc>
          <w:tcPr>
            <w:tcW w:w="2240" w:type="dxa"/>
            <w:vMerge/>
            <w:tcBorders>
              <w:top w:val="nil"/>
              <w:left w:val="single" w:sz="4" w:space="0" w:color="auto"/>
              <w:bottom w:val="single" w:sz="4" w:space="0" w:color="000000"/>
              <w:right w:val="single" w:sz="4" w:space="0" w:color="auto"/>
            </w:tcBorders>
            <w:vAlign w:val="center"/>
            <w:hideMark/>
          </w:tcPr>
          <w:p w14:paraId="0FB88248"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346ABE3A"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 insertion of “the most recent version of” may be required.</w:t>
            </w:r>
          </w:p>
        </w:tc>
        <w:tc>
          <w:tcPr>
            <w:tcW w:w="2205" w:type="dxa"/>
            <w:tcBorders>
              <w:top w:val="nil"/>
              <w:left w:val="nil"/>
              <w:bottom w:val="single" w:sz="4" w:space="0" w:color="auto"/>
              <w:right w:val="single" w:sz="4" w:space="0" w:color="auto"/>
            </w:tcBorders>
            <w:shd w:val="clear" w:color="auto" w:fill="auto"/>
            <w:vAlign w:val="center"/>
            <w:hideMark/>
          </w:tcPr>
          <w:p w14:paraId="7E108824"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RS.1632</w:t>
            </w:r>
          </w:p>
        </w:tc>
        <w:tc>
          <w:tcPr>
            <w:tcW w:w="1680" w:type="dxa"/>
            <w:tcBorders>
              <w:top w:val="nil"/>
              <w:left w:val="nil"/>
              <w:bottom w:val="single" w:sz="4" w:space="0" w:color="auto"/>
              <w:right w:val="single" w:sz="4" w:space="0" w:color="auto"/>
            </w:tcBorders>
            <w:shd w:val="clear" w:color="auto" w:fill="auto"/>
            <w:vAlign w:val="center"/>
            <w:hideMark/>
          </w:tcPr>
          <w:p w14:paraId="5B43BB72"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507AF3AF"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12391D7C" w14:textId="77777777" w:rsidTr="00A816F9">
        <w:trPr>
          <w:gridAfter w:val="1"/>
          <w:wAfter w:w="7" w:type="dxa"/>
          <w:trHeight w:val="56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068C57A4" w14:textId="77777777" w:rsidR="00A816F9" w:rsidRPr="00A816F9" w:rsidRDefault="00A816F9" w:rsidP="00A816F9">
            <w:pPr>
              <w:jc w:val="center"/>
              <w:rPr>
                <w:rFonts w:eastAsia="Times New Roman"/>
                <w:sz w:val="22"/>
                <w:szCs w:val="22"/>
                <w:lang w:eastAsia="ja-JP"/>
              </w:rPr>
            </w:pPr>
            <w:r w:rsidRPr="00A816F9">
              <w:rPr>
                <w:rFonts w:eastAsia="Times New Roman"/>
                <w:sz w:val="22"/>
                <w:szCs w:val="22"/>
                <w:lang w:eastAsia="ja-JP"/>
              </w:rPr>
              <w:t xml:space="preserve">Nos. </w:t>
            </w:r>
            <w:r w:rsidRPr="00A816F9">
              <w:rPr>
                <w:rFonts w:eastAsia="Times New Roman"/>
                <w:b/>
                <w:bCs/>
                <w:sz w:val="22"/>
                <w:szCs w:val="22"/>
                <w:lang w:eastAsia="ja-JP"/>
              </w:rPr>
              <w:t>5.532AB</w:t>
            </w:r>
            <w:r w:rsidRPr="00A816F9">
              <w:rPr>
                <w:rFonts w:eastAsia="Times New Roman"/>
                <w:sz w:val="22"/>
                <w:szCs w:val="22"/>
                <w:lang w:eastAsia="ja-JP"/>
              </w:rPr>
              <w:t xml:space="preserve">, </w:t>
            </w:r>
            <w:r w:rsidRPr="00A816F9">
              <w:rPr>
                <w:rFonts w:eastAsia="Times New Roman"/>
                <w:b/>
                <w:bCs/>
                <w:sz w:val="22"/>
                <w:szCs w:val="22"/>
                <w:lang w:eastAsia="ja-JP"/>
              </w:rPr>
              <w:t>5.536A</w:t>
            </w:r>
            <w:r w:rsidRPr="00A816F9">
              <w:rPr>
                <w:rFonts w:eastAsia="Times New Roman"/>
                <w:sz w:val="22"/>
                <w:szCs w:val="22"/>
                <w:lang w:eastAsia="ja-JP"/>
              </w:rPr>
              <w:t xml:space="preserve">, </w:t>
            </w:r>
            <w:r w:rsidRPr="00A816F9">
              <w:rPr>
                <w:rFonts w:eastAsia="Times New Roman"/>
                <w:b/>
                <w:bCs/>
                <w:sz w:val="22"/>
                <w:szCs w:val="22"/>
                <w:lang w:eastAsia="ja-JP"/>
              </w:rPr>
              <w:t>5.536B</w:t>
            </w:r>
          </w:p>
        </w:tc>
        <w:tc>
          <w:tcPr>
            <w:tcW w:w="2240" w:type="dxa"/>
            <w:tcBorders>
              <w:top w:val="nil"/>
              <w:left w:val="nil"/>
              <w:bottom w:val="single" w:sz="4" w:space="0" w:color="auto"/>
              <w:right w:val="single" w:sz="4" w:space="0" w:color="auto"/>
            </w:tcBorders>
            <w:shd w:val="clear" w:color="auto" w:fill="auto"/>
            <w:vAlign w:val="center"/>
            <w:hideMark/>
          </w:tcPr>
          <w:p w14:paraId="510AF4DC"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242 (WRC-19)</w:t>
            </w:r>
          </w:p>
        </w:tc>
        <w:tc>
          <w:tcPr>
            <w:tcW w:w="3260" w:type="dxa"/>
            <w:tcBorders>
              <w:top w:val="nil"/>
              <w:left w:val="nil"/>
              <w:bottom w:val="single" w:sz="4" w:space="0" w:color="auto"/>
              <w:right w:val="single" w:sz="4" w:space="0" w:color="auto"/>
            </w:tcBorders>
            <w:shd w:val="clear" w:color="auto" w:fill="auto"/>
            <w:vAlign w:val="center"/>
            <w:hideMark/>
          </w:tcPr>
          <w:p w14:paraId="2C60844C"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encourages administrations</w:t>
            </w:r>
          </w:p>
        </w:tc>
        <w:tc>
          <w:tcPr>
            <w:tcW w:w="2205" w:type="dxa"/>
            <w:tcBorders>
              <w:top w:val="nil"/>
              <w:left w:val="nil"/>
              <w:bottom w:val="single" w:sz="4" w:space="0" w:color="auto"/>
              <w:right w:val="single" w:sz="4" w:space="0" w:color="auto"/>
            </w:tcBorders>
            <w:shd w:val="clear" w:color="auto" w:fill="auto"/>
            <w:vAlign w:val="center"/>
            <w:hideMark/>
          </w:tcPr>
          <w:p w14:paraId="0DC0326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 xml:space="preserve">M.2101 </w:t>
            </w:r>
          </w:p>
        </w:tc>
        <w:tc>
          <w:tcPr>
            <w:tcW w:w="1680" w:type="dxa"/>
            <w:tcBorders>
              <w:top w:val="nil"/>
              <w:left w:val="nil"/>
              <w:bottom w:val="single" w:sz="4" w:space="0" w:color="auto"/>
              <w:right w:val="single" w:sz="4" w:space="0" w:color="auto"/>
            </w:tcBorders>
            <w:shd w:val="clear" w:color="auto" w:fill="auto"/>
            <w:vAlign w:val="center"/>
            <w:hideMark/>
          </w:tcPr>
          <w:p w14:paraId="215B38C5"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439DA7BF"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7E4B4115"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342CE262" w14:textId="77777777" w:rsidR="00A816F9" w:rsidRPr="00A816F9" w:rsidRDefault="00A816F9" w:rsidP="00A816F9">
            <w:pPr>
              <w:jc w:val="center"/>
              <w:rPr>
                <w:rFonts w:eastAsia="Times New Roman"/>
                <w:sz w:val="22"/>
                <w:szCs w:val="22"/>
                <w:lang w:eastAsia="ja-JP"/>
              </w:rPr>
            </w:pPr>
            <w:r w:rsidRPr="00A816F9">
              <w:rPr>
                <w:rFonts w:eastAsia="Times New Roman"/>
                <w:sz w:val="22"/>
                <w:szCs w:val="22"/>
                <w:lang w:eastAsia="ja-JP"/>
              </w:rPr>
              <w:t xml:space="preserve">Nos. </w:t>
            </w:r>
            <w:r w:rsidRPr="00A816F9">
              <w:rPr>
                <w:rFonts w:eastAsia="Times New Roman"/>
                <w:b/>
                <w:bCs/>
                <w:sz w:val="22"/>
                <w:szCs w:val="22"/>
                <w:lang w:eastAsia="ja-JP"/>
              </w:rPr>
              <w:t>5.550B</w:t>
            </w:r>
            <w:r w:rsidRPr="00A816F9">
              <w:rPr>
                <w:rFonts w:eastAsia="Times New Roman"/>
                <w:sz w:val="22"/>
                <w:szCs w:val="22"/>
                <w:lang w:eastAsia="ja-JP"/>
              </w:rPr>
              <w:t xml:space="preserve">, </w:t>
            </w:r>
            <w:r w:rsidRPr="00A816F9">
              <w:rPr>
                <w:rFonts w:eastAsia="Times New Roman"/>
                <w:b/>
                <w:bCs/>
                <w:sz w:val="22"/>
                <w:szCs w:val="22"/>
                <w:lang w:eastAsia="ja-JP"/>
              </w:rPr>
              <w:t>5.553B</w:t>
            </w:r>
          </w:p>
        </w:tc>
        <w:tc>
          <w:tcPr>
            <w:tcW w:w="2240" w:type="dxa"/>
            <w:tcBorders>
              <w:top w:val="nil"/>
              <w:left w:val="nil"/>
              <w:bottom w:val="single" w:sz="4" w:space="0" w:color="auto"/>
              <w:right w:val="single" w:sz="4" w:space="0" w:color="auto"/>
            </w:tcBorders>
            <w:shd w:val="clear" w:color="auto" w:fill="auto"/>
            <w:vAlign w:val="center"/>
            <w:hideMark/>
          </w:tcPr>
          <w:p w14:paraId="38F59641"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243 (WRC-19)</w:t>
            </w:r>
          </w:p>
        </w:tc>
        <w:tc>
          <w:tcPr>
            <w:tcW w:w="3260" w:type="dxa"/>
            <w:tcBorders>
              <w:top w:val="nil"/>
              <w:left w:val="nil"/>
              <w:bottom w:val="single" w:sz="4" w:space="0" w:color="auto"/>
              <w:right w:val="single" w:sz="4" w:space="0" w:color="auto"/>
            </w:tcBorders>
            <w:shd w:val="clear" w:color="auto" w:fill="auto"/>
            <w:vAlign w:val="center"/>
            <w:hideMark/>
          </w:tcPr>
          <w:p w14:paraId="40920E7C"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encourages administrations</w:t>
            </w:r>
          </w:p>
        </w:tc>
        <w:tc>
          <w:tcPr>
            <w:tcW w:w="2205" w:type="dxa"/>
            <w:tcBorders>
              <w:top w:val="nil"/>
              <w:left w:val="nil"/>
              <w:bottom w:val="single" w:sz="4" w:space="0" w:color="auto"/>
              <w:right w:val="single" w:sz="4" w:space="0" w:color="auto"/>
            </w:tcBorders>
            <w:shd w:val="clear" w:color="auto" w:fill="auto"/>
            <w:vAlign w:val="center"/>
            <w:hideMark/>
          </w:tcPr>
          <w:p w14:paraId="3E4280D7"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M.2101</w:t>
            </w:r>
          </w:p>
        </w:tc>
        <w:tc>
          <w:tcPr>
            <w:tcW w:w="1680" w:type="dxa"/>
            <w:tcBorders>
              <w:top w:val="nil"/>
              <w:left w:val="nil"/>
              <w:bottom w:val="single" w:sz="4" w:space="0" w:color="auto"/>
              <w:right w:val="single" w:sz="4" w:space="0" w:color="auto"/>
            </w:tcBorders>
            <w:shd w:val="clear" w:color="auto" w:fill="auto"/>
            <w:vAlign w:val="center"/>
            <w:hideMark/>
          </w:tcPr>
          <w:p w14:paraId="1855911F"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25AD2403"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3968C184" w14:textId="77777777" w:rsidTr="00A816F9">
        <w:trPr>
          <w:gridAfter w:val="1"/>
          <w:wAfter w:w="7" w:type="dxa"/>
          <w:trHeight w:val="56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280CB319"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 32.10A</w:t>
            </w:r>
          </w:p>
        </w:tc>
        <w:tc>
          <w:tcPr>
            <w:tcW w:w="2240" w:type="dxa"/>
            <w:tcBorders>
              <w:top w:val="nil"/>
              <w:left w:val="nil"/>
              <w:bottom w:val="single" w:sz="4" w:space="0" w:color="auto"/>
              <w:right w:val="single" w:sz="4" w:space="0" w:color="auto"/>
            </w:tcBorders>
            <w:shd w:val="clear" w:color="000000" w:fill="D9D9D9"/>
            <w:vAlign w:val="center"/>
            <w:hideMark/>
          </w:tcPr>
          <w:p w14:paraId="0A3F924A"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349 (Rev.WRC</w:t>
            </w:r>
            <w:r w:rsidRPr="00A816F9">
              <w:rPr>
                <w:rFonts w:eastAsia="Times New Roman"/>
                <w:b/>
                <w:bCs/>
                <w:sz w:val="22"/>
                <w:szCs w:val="22"/>
                <w:lang w:eastAsia="ja-JP"/>
              </w:rPr>
              <w:noBreakHyphen/>
              <w:t>19)</w:t>
            </w:r>
          </w:p>
        </w:tc>
        <w:tc>
          <w:tcPr>
            <w:tcW w:w="3260" w:type="dxa"/>
            <w:tcBorders>
              <w:top w:val="nil"/>
              <w:left w:val="nil"/>
              <w:bottom w:val="single" w:sz="4" w:space="0" w:color="auto"/>
              <w:right w:val="single" w:sz="4" w:space="0" w:color="auto"/>
            </w:tcBorders>
            <w:shd w:val="clear" w:color="auto" w:fill="auto"/>
            <w:vAlign w:val="center"/>
            <w:hideMark/>
          </w:tcPr>
          <w:p w14:paraId="43DBC9F2"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000000" w:fill="D9D9D9"/>
            <w:vAlign w:val="center"/>
            <w:hideMark/>
          </w:tcPr>
          <w:p w14:paraId="61DF1111"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M.493 (most recent version of)</w:t>
            </w:r>
          </w:p>
        </w:tc>
        <w:tc>
          <w:tcPr>
            <w:tcW w:w="1680" w:type="dxa"/>
            <w:tcBorders>
              <w:top w:val="nil"/>
              <w:left w:val="nil"/>
              <w:bottom w:val="single" w:sz="4" w:space="0" w:color="auto"/>
              <w:right w:val="single" w:sz="4" w:space="0" w:color="auto"/>
            </w:tcBorders>
            <w:shd w:val="clear" w:color="000000" w:fill="D9D9D9"/>
            <w:vAlign w:val="center"/>
            <w:hideMark/>
          </w:tcPr>
          <w:p w14:paraId="459EB64E"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74C4B536"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Resolution in grey</w:t>
            </w:r>
          </w:p>
        </w:tc>
      </w:tr>
      <w:tr w:rsidR="00A816F9" w:rsidRPr="00A816F9" w14:paraId="39EBDFCC" w14:textId="77777777" w:rsidTr="00A816F9">
        <w:trPr>
          <w:gridAfter w:val="1"/>
          <w:wAfter w:w="7" w:type="dxa"/>
          <w:trHeight w:val="840"/>
        </w:trPr>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14:paraId="02D4CA2F"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Nos. 52.101, 52.189</w:t>
            </w:r>
          </w:p>
        </w:tc>
        <w:tc>
          <w:tcPr>
            <w:tcW w:w="2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85D2FC3"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354 (WRC</w:t>
            </w:r>
            <w:r w:rsidRPr="00A816F9">
              <w:rPr>
                <w:rFonts w:eastAsia="Times New Roman"/>
                <w:b/>
                <w:bCs/>
                <w:sz w:val="22"/>
                <w:szCs w:val="22"/>
                <w:lang w:eastAsia="ja-JP"/>
              </w:rPr>
              <w:noBreakHyphen/>
              <w:t>07)</w:t>
            </w:r>
          </w:p>
        </w:tc>
        <w:tc>
          <w:tcPr>
            <w:tcW w:w="3260" w:type="dxa"/>
            <w:tcBorders>
              <w:top w:val="nil"/>
              <w:left w:val="nil"/>
              <w:bottom w:val="single" w:sz="4" w:space="0" w:color="auto"/>
              <w:right w:val="single" w:sz="4" w:space="0" w:color="auto"/>
            </w:tcBorders>
            <w:shd w:val="clear" w:color="auto" w:fill="auto"/>
            <w:vAlign w:val="center"/>
            <w:hideMark/>
          </w:tcPr>
          <w:p w14:paraId="69FE18A4"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Annex requirement: insertion of “the most recent version of” may be required.</w:t>
            </w:r>
          </w:p>
        </w:tc>
        <w:tc>
          <w:tcPr>
            <w:tcW w:w="2205" w:type="dxa"/>
            <w:tcBorders>
              <w:top w:val="nil"/>
              <w:left w:val="nil"/>
              <w:bottom w:val="single" w:sz="4" w:space="0" w:color="auto"/>
              <w:right w:val="single" w:sz="4" w:space="0" w:color="auto"/>
            </w:tcBorders>
            <w:shd w:val="clear" w:color="auto" w:fill="auto"/>
            <w:vAlign w:val="center"/>
            <w:hideMark/>
          </w:tcPr>
          <w:p w14:paraId="54044363"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 xml:space="preserve">M.1171 </w:t>
            </w:r>
          </w:p>
        </w:tc>
        <w:tc>
          <w:tcPr>
            <w:tcW w:w="1680" w:type="dxa"/>
            <w:tcBorders>
              <w:top w:val="nil"/>
              <w:left w:val="nil"/>
              <w:bottom w:val="single" w:sz="4" w:space="0" w:color="auto"/>
              <w:right w:val="single" w:sz="4" w:space="0" w:color="auto"/>
            </w:tcBorders>
            <w:shd w:val="clear" w:color="auto" w:fill="auto"/>
            <w:vAlign w:val="center"/>
            <w:hideMark/>
          </w:tcPr>
          <w:p w14:paraId="429A17D0"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2C906127"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Resolution in grey</w:t>
            </w:r>
          </w:p>
        </w:tc>
      </w:tr>
      <w:tr w:rsidR="00A816F9" w:rsidRPr="00A816F9" w14:paraId="369E472E" w14:textId="77777777" w:rsidTr="00A816F9">
        <w:trPr>
          <w:gridAfter w:val="1"/>
          <w:wAfter w:w="7" w:type="dxa"/>
          <w:trHeight w:val="840"/>
        </w:trPr>
        <w:tc>
          <w:tcPr>
            <w:tcW w:w="2820" w:type="dxa"/>
            <w:vMerge/>
            <w:tcBorders>
              <w:top w:val="nil"/>
              <w:left w:val="single" w:sz="4" w:space="0" w:color="auto"/>
              <w:bottom w:val="single" w:sz="4" w:space="0" w:color="auto"/>
              <w:right w:val="single" w:sz="4" w:space="0" w:color="auto"/>
            </w:tcBorders>
            <w:vAlign w:val="center"/>
            <w:hideMark/>
          </w:tcPr>
          <w:p w14:paraId="28F56BA7" w14:textId="77777777" w:rsidR="00A816F9" w:rsidRPr="00A816F9" w:rsidRDefault="00A816F9" w:rsidP="00A816F9">
            <w:pPr>
              <w:rPr>
                <w:rFonts w:eastAsia="Times New Roman"/>
                <w:b/>
                <w:bCs/>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6A2FB7A3"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43A4DD7A"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Annex requirement: insertion of “the most recent version of” may be required.</w:t>
            </w:r>
          </w:p>
        </w:tc>
        <w:tc>
          <w:tcPr>
            <w:tcW w:w="2205" w:type="dxa"/>
            <w:tcBorders>
              <w:top w:val="nil"/>
              <w:left w:val="nil"/>
              <w:bottom w:val="single" w:sz="4" w:space="0" w:color="auto"/>
              <w:right w:val="single" w:sz="4" w:space="0" w:color="auto"/>
            </w:tcBorders>
            <w:shd w:val="clear" w:color="auto" w:fill="auto"/>
            <w:vAlign w:val="center"/>
            <w:hideMark/>
          </w:tcPr>
          <w:p w14:paraId="26D1756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 xml:space="preserve">M.1172 </w:t>
            </w:r>
          </w:p>
        </w:tc>
        <w:tc>
          <w:tcPr>
            <w:tcW w:w="1680" w:type="dxa"/>
            <w:tcBorders>
              <w:top w:val="nil"/>
              <w:left w:val="nil"/>
              <w:bottom w:val="single" w:sz="4" w:space="0" w:color="auto"/>
              <w:right w:val="single" w:sz="4" w:space="0" w:color="auto"/>
            </w:tcBorders>
            <w:shd w:val="clear" w:color="auto" w:fill="auto"/>
            <w:vAlign w:val="center"/>
            <w:hideMark/>
          </w:tcPr>
          <w:p w14:paraId="4C92A3D9"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30A4A016"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01B682BD"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711D8BB8" w14:textId="77777777" w:rsidR="00A816F9" w:rsidRPr="00A816F9" w:rsidRDefault="00A816F9" w:rsidP="00A816F9">
            <w:pPr>
              <w:jc w:val="center"/>
              <w:rPr>
                <w:rFonts w:eastAsia="Times New Roman"/>
                <w:sz w:val="22"/>
                <w:szCs w:val="22"/>
                <w:lang w:eastAsia="ja-JP"/>
              </w:rPr>
            </w:pPr>
            <w:r w:rsidRPr="00A816F9">
              <w:rPr>
                <w:rFonts w:eastAsia="Times New Roman"/>
                <w:sz w:val="22"/>
                <w:szCs w:val="22"/>
                <w:lang w:eastAsia="ja-JP"/>
              </w:rPr>
              <w:t xml:space="preserve">No. </w:t>
            </w:r>
            <w:r w:rsidRPr="00A816F9">
              <w:rPr>
                <w:rFonts w:eastAsia="Times New Roman"/>
                <w:b/>
                <w:bCs/>
                <w:sz w:val="22"/>
                <w:szCs w:val="22"/>
                <w:lang w:eastAsia="ja-JP"/>
              </w:rPr>
              <w:t>59.8</w:t>
            </w:r>
          </w:p>
        </w:tc>
        <w:tc>
          <w:tcPr>
            <w:tcW w:w="2240" w:type="dxa"/>
            <w:tcBorders>
              <w:top w:val="nil"/>
              <w:left w:val="nil"/>
              <w:bottom w:val="single" w:sz="4" w:space="0" w:color="auto"/>
              <w:right w:val="single" w:sz="4" w:space="0" w:color="auto"/>
            </w:tcBorders>
            <w:shd w:val="clear" w:color="auto" w:fill="auto"/>
            <w:vAlign w:val="center"/>
            <w:hideMark/>
          </w:tcPr>
          <w:p w14:paraId="15861426"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413 (WRC-03)</w:t>
            </w:r>
            <w:r w:rsidRPr="00A816F9">
              <w:rPr>
                <w:rFonts w:eastAsia="Times New Roman"/>
                <w:sz w:val="22"/>
                <w:szCs w:val="22"/>
                <w:lang w:eastAsia="ja-JP"/>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53BFA47C"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invites ITU-R</w:t>
            </w:r>
          </w:p>
        </w:tc>
        <w:tc>
          <w:tcPr>
            <w:tcW w:w="2205" w:type="dxa"/>
            <w:tcBorders>
              <w:top w:val="nil"/>
              <w:left w:val="nil"/>
              <w:bottom w:val="single" w:sz="4" w:space="0" w:color="auto"/>
              <w:right w:val="single" w:sz="4" w:space="0" w:color="auto"/>
            </w:tcBorders>
            <w:shd w:val="clear" w:color="auto" w:fill="auto"/>
            <w:vAlign w:val="center"/>
            <w:hideMark/>
          </w:tcPr>
          <w:p w14:paraId="7A16091A"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BS.1114 **</w:t>
            </w:r>
          </w:p>
        </w:tc>
        <w:tc>
          <w:tcPr>
            <w:tcW w:w="1680" w:type="dxa"/>
            <w:tcBorders>
              <w:top w:val="nil"/>
              <w:left w:val="nil"/>
              <w:bottom w:val="single" w:sz="4" w:space="0" w:color="auto"/>
              <w:right w:val="single" w:sz="4" w:space="0" w:color="auto"/>
            </w:tcBorders>
            <w:shd w:val="clear" w:color="auto" w:fill="auto"/>
            <w:vAlign w:val="center"/>
            <w:hideMark/>
          </w:tcPr>
          <w:p w14:paraId="3A682567"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auto" w:fill="auto"/>
            <w:vAlign w:val="center"/>
            <w:hideMark/>
          </w:tcPr>
          <w:p w14:paraId="486FBD1B"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Can the reference to RES be updated?</w:t>
            </w:r>
          </w:p>
        </w:tc>
      </w:tr>
      <w:tr w:rsidR="00A816F9" w:rsidRPr="00A816F9" w14:paraId="1114FA89" w14:textId="77777777" w:rsidTr="00A816F9">
        <w:trPr>
          <w:gridAfter w:val="1"/>
          <w:wAfter w:w="7" w:type="dxa"/>
          <w:trHeight w:val="560"/>
        </w:trPr>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14:paraId="51C23C8A"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 5.197A</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23995699"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413 (Rev.WRC</w:t>
            </w:r>
            <w:r w:rsidRPr="00A816F9">
              <w:rPr>
                <w:rFonts w:eastAsia="Times New Roman"/>
                <w:b/>
                <w:bCs/>
                <w:sz w:val="22"/>
                <w:szCs w:val="22"/>
                <w:lang w:eastAsia="ja-JP"/>
              </w:rPr>
              <w:noBreakHyphen/>
              <w:t>07) **</w:t>
            </w:r>
          </w:p>
        </w:tc>
        <w:tc>
          <w:tcPr>
            <w:tcW w:w="3260" w:type="dxa"/>
            <w:tcBorders>
              <w:top w:val="nil"/>
              <w:left w:val="nil"/>
              <w:bottom w:val="single" w:sz="4" w:space="0" w:color="auto"/>
              <w:right w:val="single" w:sz="4" w:space="0" w:color="auto"/>
            </w:tcBorders>
            <w:shd w:val="clear" w:color="auto" w:fill="auto"/>
            <w:vAlign w:val="center"/>
            <w:hideMark/>
          </w:tcPr>
          <w:p w14:paraId="4C9BFB9B"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000000" w:fill="D9D9D9"/>
            <w:vAlign w:val="center"/>
            <w:hideMark/>
          </w:tcPr>
          <w:p w14:paraId="171042DA"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SM.1009 (most recent version of)</w:t>
            </w:r>
          </w:p>
        </w:tc>
        <w:tc>
          <w:tcPr>
            <w:tcW w:w="1680" w:type="dxa"/>
            <w:tcBorders>
              <w:top w:val="nil"/>
              <w:left w:val="nil"/>
              <w:bottom w:val="single" w:sz="4" w:space="0" w:color="auto"/>
              <w:right w:val="single" w:sz="4" w:space="0" w:color="auto"/>
            </w:tcBorders>
            <w:shd w:val="clear" w:color="000000" w:fill="D9D9D9"/>
            <w:vAlign w:val="center"/>
            <w:hideMark/>
          </w:tcPr>
          <w:p w14:paraId="65E15AFE"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116CAC26"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3B103223" w14:textId="77777777" w:rsidTr="00A816F9">
        <w:trPr>
          <w:gridAfter w:val="1"/>
          <w:wAfter w:w="7" w:type="dxa"/>
          <w:trHeight w:val="280"/>
        </w:trPr>
        <w:tc>
          <w:tcPr>
            <w:tcW w:w="2820" w:type="dxa"/>
            <w:vMerge/>
            <w:tcBorders>
              <w:top w:val="nil"/>
              <w:left w:val="single" w:sz="4" w:space="0" w:color="auto"/>
              <w:bottom w:val="single" w:sz="4" w:space="0" w:color="auto"/>
              <w:right w:val="single" w:sz="4" w:space="0" w:color="auto"/>
            </w:tcBorders>
            <w:vAlign w:val="center"/>
            <w:hideMark/>
          </w:tcPr>
          <w:p w14:paraId="6CDC0D3E" w14:textId="77777777" w:rsidR="00A816F9" w:rsidRPr="00A816F9" w:rsidRDefault="00A816F9" w:rsidP="00A816F9">
            <w:pPr>
              <w:rPr>
                <w:rFonts w:eastAsia="Times New Roman"/>
                <w:b/>
                <w:bCs/>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50F4FB8F"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6163767D"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invites ITU-R</w:t>
            </w:r>
          </w:p>
        </w:tc>
        <w:tc>
          <w:tcPr>
            <w:tcW w:w="2205" w:type="dxa"/>
            <w:tcBorders>
              <w:top w:val="nil"/>
              <w:left w:val="nil"/>
              <w:bottom w:val="single" w:sz="4" w:space="0" w:color="auto"/>
              <w:right w:val="single" w:sz="4" w:space="0" w:color="auto"/>
            </w:tcBorders>
            <w:shd w:val="clear" w:color="auto" w:fill="auto"/>
            <w:vAlign w:val="center"/>
            <w:hideMark/>
          </w:tcPr>
          <w:p w14:paraId="3FC57593"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BS.1114 **</w:t>
            </w:r>
          </w:p>
        </w:tc>
        <w:tc>
          <w:tcPr>
            <w:tcW w:w="1680" w:type="dxa"/>
            <w:tcBorders>
              <w:top w:val="nil"/>
              <w:left w:val="nil"/>
              <w:bottom w:val="single" w:sz="4" w:space="0" w:color="auto"/>
              <w:right w:val="single" w:sz="4" w:space="0" w:color="auto"/>
            </w:tcBorders>
            <w:shd w:val="clear" w:color="auto" w:fill="auto"/>
            <w:vAlign w:val="center"/>
            <w:hideMark/>
          </w:tcPr>
          <w:p w14:paraId="153C4BEA"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45391CBC"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64E0CE84" w14:textId="77777777" w:rsidTr="00A816F9">
        <w:trPr>
          <w:gridAfter w:val="1"/>
          <w:wAfter w:w="7" w:type="dxa"/>
          <w:trHeight w:val="560"/>
        </w:trPr>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14:paraId="77603A62"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41ACC15B"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413 (Rev.WRC</w:t>
            </w:r>
            <w:r w:rsidRPr="00A816F9">
              <w:rPr>
                <w:rFonts w:eastAsia="Times New Roman"/>
                <w:b/>
                <w:bCs/>
                <w:sz w:val="22"/>
                <w:szCs w:val="22"/>
                <w:lang w:eastAsia="ja-JP"/>
              </w:rPr>
              <w:noBreakHyphen/>
              <w:t>12)</w:t>
            </w:r>
          </w:p>
        </w:tc>
        <w:tc>
          <w:tcPr>
            <w:tcW w:w="3260" w:type="dxa"/>
            <w:tcBorders>
              <w:top w:val="nil"/>
              <w:left w:val="nil"/>
              <w:bottom w:val="single" w:sz="4" w:space="0" w:color="auto"/>
              <w:right w:val="single" w:sz="4" w:space="0" w:color="auto"/>
            </w:tcBorders>
            <w:shd w:val="clear" w:color="000000" w:fill="D9D9D9"/>
            <w:vAlign w:val="center"/>
            <w:hideMark/>
          </w:tcPr>
          <w:p w14:paraId="1B828E5C"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recognizing</w:t>
            </w:r>
          </w:p>
        </w:tc>
        <w:tc>
          <w:tcPr>
            <w:tcW w:w="2205" w:type="dxa"/>
            <w:tcBorders>
              <w:top w:val="nil"/>
              <w:left w:val="nil"/>
              <w:bottom w:val="single" w:sz="4" w:space="0" w:color="auto"/>
              <w:right w:val="single" w:sz="4" w:space="0" w:color="auto"/>
            </w:tcBorders>
            <w:shd w:val="clear" w:color="000000" w:fill="D9D9D9"/>
            <w:vAlign w:val="center"/>
            <w:hideMark/>
          </w:tcPr>
          <w:p w14:paraId="7A9C3224"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SM.1009 (most recent version of)</w:t>
            </w:r>
          </w:p>
        </w:tc>
        <w:tc>
          <w:tcPr>
            <w:tcW w:w="1680" w:type="dxa"/>
            <w:tcBorders>
              <w:top w:val="nil"/>
              <w:left w:val="nil"/>
              <w:bottom w:val="single" w:sz="4" w:space="0" w:color="auto"/>
              <w:right w:val="single" w:sz="4" w:space="0" w:color="auto"/>
            </w:tcBorders>
            <w:shd w:val="clear" w:color="000000" w:fill="D9D9D9"/>
            <w:vAlign w:val="center"/>
            <w:hideMark/>
          </w:tcPr>
          <w:p w14:paraId="553C7D4C"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0C9FADF2"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62283E88" w14:textId="77777777" w:rsidTr="00A816F9">
        <w:trPr>
          <w:gridAfter w:val="1"/>
          <w:wAfter w:w="7" w:type="dxa"/>
          <w:trHeight w:val="280"/>
        </w:trPr>
        <w:tc>
          <w:tcPr>
            <w:tcW w:w="2820" w:type="dxa"/>
            <w:vMerge/>
            <w:tcBorders>
              <w:top w:val="nil"/>
              <w:left w:val="single" w:sz="4" w:space="0" w:color="auto"/>
              <w:bottom w:val="single" w:sz="4" w:space="0" w:color="auto"/>
              <w:right w:val="single" w:sz="4" w:space="0" w:color="auto"/>
            </w:tcBorders>
            <w:vAlign w:val="center"/>
            <w:hideMark/>
          </w:tcPr>
          <w:p w14:paraId="1F5F813C" w14:textId="77777777" w:rsidR="00A816F9" w:rsidRPr="00A816F9" w:rsidRDefault="00A816F9" w:rsidP="00A816F9">
            <w:pPr>
              <w:rPr>
                <w:rFonts w:eastAsia="Times New Roman"/>
                <w:b/>
                <w:bCs/>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2DEDA820"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000000" w:fill="D9D9D9"/>
            <w:vAlign w:val="center"/>
            <w:hideMark/>
          </w:tcPr>
          <w:p w14:paraId="1157987D"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considering</w:t>
            </w:r>
          </w:p>
        </w:tc>
        <w:tc>
          <w:tcPr>
            <w:tcW w:w="2205" w:type="dxa"/>
            <w:tcBorders>
              <w:top w:val="nil"/>
              <w:left w:val="nil"/>
              <w:bottom w:val="single" w:sz="4" w:space="0" w:color="auto"/>
              <w:right w:val="single" w:sz="4" w:space="0" w:color="auto"/>
            </w:tcBorders>
            <w:shd w:val="clear" w:color="000000" w:fill="D9D9D9"/>
            <w:vAlign w:val="center"/>
            <w:hideMark/>
          </w:tcPr>
          <w:p w14:paraId="6881A41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 xml:space="preserve">BS.1114 ** </w:t>
            </w:r>
          </w:p>
        </w:tc>
        <w:tc>
          <w:tcPr>
            <w:tcW w:w="1680" w:type="dxa"/>
            <w:tcBorders>
              <w:top w:val="nil"/>
              <w:left w:val="nil"/>
              <w:bottom w:val="single" w:sz="4" w:space="0" w:color="auto"/>
              <w:right w:val="single" w:sz="4" w:space="0" w:color="auto"/>
            </w:tcBorders>
            <w:shd w:val="clear" w:color="000000" w:fill="D9D9D9"/>
            <w:vAlign w:val="center"/>
            <w:hideMark/>
          </w:tcPr>
          <w:p w14:paraId="5081C8EC"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1E05DE27"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7C9659B6" w14:textId="77777777" w:rsidTr="00A816F9">
        <w:trPr>
          <w:gridAfter w:val="1"/>
          <w:wAfter w:w="7" w:type="dxa"/>
          <w:trHeight w:val="56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3CF3C25F"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 5.436</w:t>
            </w:r>
          </w:p>
        </w:tc>
        <w:tc>
          <w:tcPr>
            <w:tcW w:w="2240" w:type="dxa"/>
            <w:tcBorders>
              <w:top w:val="nil"/>
              <w:left w:val="nil"/>
              <w:bottom w:val="single" w:sz="4" w:space="0" w:color="auto"/>
              <w:right w:val="single" w:sz="4" w:space="0" w:color="auto"/>
            </w:tcBorders>
            <w:shd w:val="clear" w:color="auto" w:fill="auto"/>
            <w:vAlign w:val="center"/>
            <w:hideMark/>
          </w:tcPr>
          <w:p w14:paraId="6E747D9E"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424 (WRC</w:t>
            </w:r>
            <w:r w:rsidRPr="00A816F9">
              <w:rPr>
                <w:rFonts w:eastAsia="Times New Roman"/>
                <w:b/>
                <w:bCs/>
                <w:sz w:val="22"/>
                <w:szCs w:val="22"/>
                <w:lang w:eastAsia="ja-JP"/>
              </w:rPr>
              <w:noBreakHyphen/>
              <w:t>15)</w:t>
            </w:r>
          </w:p>
        </w:tc>
        <w:tc>
          <w:tcPr>
            <w:tcW w:w="3260" w:type="dxa"/>
            <w:tcBorders>
              <w:top w:val="nil"/>
              <w:left w:val="nil"/>
              <w:bottom w:val="single" w:sz="4" w:space="0" w:color="auto"/>
              <w:right w:val="single" w:sz="4" w:space="0" w:color="auto"/>
            </w:tcBorders>
            <w:shd w:val="clear" w:color="auto" w:fill="auto"/>
            <w:vAlign w:val="center"/>
            <w:hideMark/>
          </w:tcPr>
          <w:p w14:paraId="0603FEB4"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invites the International Civil Aviation Organization</w:t>
            </w:r>
          </w:p>
        </w:tc>
        <w:tc>
          <w:tcPr>
            <w:tcW w:w="2205" w:type="dxa"/>
            <w:tcBorders>
              <w:top w:val="nil"/>
              <w:left w:val="nil"/>
              <w:bottom w:val="single" w:sz="4" w:space="0" w:color="auto"/>
              <w:right w:val="single" w:sz="4" w:space="0" w:color="auto"/>
            </w:tcBorders>
            <w:shd w:val="clear" w:color="auto" w:fill="auto"/>
            <w:vAlign w:val="center"/>
            <w:hideMark/>
          </w:tcPr>
          <w:p w14:paraId="624EECDF"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M.2085</w:t>
            </w:r>
          </w:p>
        </w:tc>
        <w:tc>
          <w:tcPr>
            <w:tcW w:w="1680" w:type="dxa"/>
            <w:tcBorders>
              <w:top w:val="nil"/>
              <w:left w:val="nil"/>
              <w:bottom w:val="single" w:sz="4" w:space="0" w:color="auto"/>
              <w:right w:val="single" w:sz="4" w:space="0" w:color="auto"/>
            </w:tcBorders>
            <w:shd w:val="clear" w:color="auto" w:fill="auto"/>
            <w:vAlign w:val="center"/>
            <w:hideMark/>
          </w:tcPr>
          <w:p w14:paraId="08E20AAC"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62C00BEC"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0DB8144F" w14:textId="77777777" w:rsidTr="00A816F9">
        <w:trPr>
          <w:gridAfter w:val="1"/>
          <w:wAfter w:w="7" w:type="dxa"/>
          <w:trHeight w:val="560"/>
        </w:trPr>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14:paraId="2EFC9A6C"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 xml:space="preserve">Appendix 11, Part C, </w:t>
            </w:r>
            <w:r w:rsidRPr="00A816F9">
              <w:rPr>
                <w:rFonts w:eastAsia="Times New Roman"/>
                <w:sz w:val="22"/>
                <w:szCs w:val="22"/>
                <w:lang w:eastAsia="ja-JP"/>
              </w:rPr>
              <w:t>§ </w:t>
            </w:r>
            <w:r w:rsidRPr="00A816F9">
              <w:rPr>
                <w:rFonts w:eastAsia="Times New Roman"/>
                <w:b/>
                <w:bCs/>
                <w:sz w:val="22"/>
                <w:szCs w:val="22"/>
                <w:lang w:eastAsia="ja-JP"/>
              </w:rPr>
              <w:t xml:space="preserve">1.1, </w:t>
            </w:r>
            <w:r w:rsidRPr="00A816F9">
              <w:rPr>
                <w:rFonts w:eastAsia="Times New Roman"/>
                <w:sz w:val="22"/>
                <w:szCs w:val="22"/>
                <w:lang w:eastAsia="ja-JP"/>
              </w:rPr>
              <w:t>§ </w:t>
            </w:r>
            <w:r w:rsidRPr="00A816F9">
              <w:rPr>
                <w:rFonts w:eastAsia="Times New Roman"/>
                <w:b/>
                <w:bCs/>
                <w:sz w:val="22"/>
                <w:szCs w:val="22"/>
                <w:lang w:eastAsia="ja-JP"/>
              </w:rPr>
              <w:t>2.5</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2BBCEC17"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543 (Rev.WRC</w:t>
            </w:r>
            <w:r w:rsidRPr="00A816F9">
              <w:rPr>
                <w:rFonts w:eastAsia="Times New Roman"/>
                <w:b/>
                <w:bCs/>
                <w:sz w:val="22"/>
                <w:szCs w:val="22"/>
                <w:lang w:eastAsia="ja-JP"/>
              </w:rPr>
              <w:noBreakHyphen/>
              <w:t>19)</w:t>
            </w:r>
          </w:p>
        </w:tc>
        <w:tc>
          <w:tcPr>
            <w:tcW w:w="3260" w:type="dxa"/>
            <w:tcBorders>
              <w:top w:val="nil"/>
              <w:left w:val="nil"/>
              <w:bottom w:val="single" w:sz="4" w:space="0" w:color="auto"/>
              <w:right w:val="single" w:sz="4" w:space="0" w:color="auto"/>
            </w:tcBorders>
            <w:shd w:val="clear" w:color="auto" w:fill="auto"/>
            <w:vAlign w:val="center"/>
            <w:hideMark/>
          </w:tcPr>
          <w:p w14:paraId="09B9F371"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ANNEX</w:t>
            </w:r>
          </w:p>
        </w:tc>
        <w:tc>
          <w:tcPr>
            <w:tcW w:w="2205" w:type="dxa"/>
            <w:tcBorders>
              <w:top w:val="nil"/>
              <w:left w:val="nil"/>
              <w:bottom w:val="single" w:sz="4" w:space="0" w:color="auto"/>
              <w:right w:val="single" w:sz="4" w:space="0" w:color="auto"/>
            </w:tcBorders>
            <w:shd w:val="clear" w:color="auto" w:fill="auto"/>
            <w:vAlign w:val="center"/>
            <w:hideMark/>
          </w:tcPr>
          <w:p w14:paraId="3DBCFBA9" w14:textId="77777777" w:rsidR="00A816F9" w:rsidRPr="00A816F9" w:rsidRDefault="00A816F9" w:rsidP="00A816F9">
            <w:pPr>
              <w:jc w:val="center"/>
              <w:rPr>
                <w:rFonts w:eastAsia="Times New Roman"/>
                <w:color w:val="000000"/>
                <w:sz w:val="22"/>
                <w:szCs w:val="22"/>
                <w:lang w:eastAsia="ja-JP"/>
              </w:rPr>
            </w:pPr>
            <w:bookmarkStart w:id="114" w:name="RANGE!E65"/>
            <w:r w:rsidRPr="00A816F9">
              <w:rPr>
                <w:rFonts w:eastAsia="Times New Roman"/>
                <w:color w:val="000000"/>
                <w:sz w:val="22"/>
                <w:szCs w:val="22"/>
                <w:lang w:eastAsia="ja-JP"/>
              </w:rPr>
              <w:t>BS.1514 **</w:t>
            </w:r>
            <w:bookmarkEnd w:id="114"/>
          </w:p>
        </w:tc>
        <w:tc>
          <w:tcPr>
            <w:tcW w:w="1680" w:type="dxa"/>
            <w:tcBorders>
              <w:top w:val="nil"/>
              <w:left w:val="nil"/>
              <w:bottom w:val="single" w:sz="4" w:space="0" w:color="auto"/>
              <w:right w:val="single" w:sz="4" w:space="0" w:color="auto"/>
            </w:tcBorders>
            <w:shd w:val="clear" w:color="auto" w:fill="auto"/>
            <w:vAlign w:val="center"/>
            <w:hideMark/>
          </w:tcPr>
          <w:p w14:paraId="160F526C"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auto" w:fill="auto"/>
            <w:vAlign w:val="center"/>
            <w:hideMark/>
          </w:tcPr>
          <w:p w14:paraId="64D9AC69"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factual statement, no need to add "most recent version of"</w:t>
            </w:r>
          </w:p>
        </w:tc>
      </w:tr>
      <w:tr w:rsidR="00A816F9" w:rsidRPr="00A816F9" w14:paraId="15092F7A" w14:textId="77777777" w:rsidTr="00A816F9">
        <w:trPr>
          <w:gridAfter w:val="1"/>
          <w:wAfter w:w="7" w:type="dxa"/>
          <w:trHeight w:val="560"/>
        </w:trPr>
        <w:tc>
          <w:tcPr>
            <w:tcW w:w="2820" w:type="dxa"/>
            <w:vMerge/>
            <w:tcBorders>
              <w:top w:val="nil"/>
              <w:left w:val="single" w:sz="4" w:space="0" w:color="auto"/>
              <w:bottom w:val="single" w:sz="4" w:space="0" w:color="auto"/>
              <w:right w:val="single" w:sz="4" w:space="0" w:color="auto"/>
            </w:tcBorders>
            <w:vAlign w:val="center"/>
            <w:hideMark/>
          </w:tcPr>
          <w:p w14:paraId="69EFDE35" w14:textId="77777777" w:rsidR="00A816F9" w:rsidRPr="00A816F9" w:rsidRDefault="00A816F9" w:rsidP="00A816F9">
            <w:pPr>
              <w:rPr>
                <w:rFonts w:eastAsia="Times New Roman"/>
                <w:b/>
                <w:bCs/>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322C8A58"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71C42BCE"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xml:space="preserve">in ANNEX </w:t>
            </w:r>
          </w:p>
        </w:tc>
        <w:tc>
          <w:tcPr>
            <w:tcW w:w="2205" w:type="dxa"/>
            <w:tcBorders>
              <w:top w:val="nil"/>
              <w:left w:val="nil"/>
              <w:bottom w:val="single" w:sz="4" w:space="0" w:color="auto"/>
              <w:right w:val="single" w:sz="4" w:space="0" w:color="auto"/>
            </w:tcBorders>
            <w:shd w:val="clear" w:color="auto" w:fill="auto"/>
            <w:vAlign w:val="center"/>
            <w:hideMark/>
          </w:tcPr>
          <w:p w14:paraId="0DD175E0"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BS.1615 **</w:t>
            </w:r>
          </w:p>
        </w:tc>
        <w:tc>
          <w:tcPr>
            <w:tcW w:w="1680" w:type="dxa"/>
            <w:tcBorders>
              <w:top w:val="nil"/>
              <w:left w:val="nil"/>
              <w:bottom w:val="single" w:sz="4" w:space="0" w:color="auto"/>
              <w:right w:val="single" w:sz="4" w:space="0" w:color="auto"/>
            </w:tcBorders>
            <w:shd w:val="clear" w:color="auto" w:fill="auto"/>
            <w:vAlign w:val="center"/>
            <w:hideMark/>
          </w:tcPr>
          <w:p w14:paraId="37A3C58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auto" w:fill="auto"/>
            <w:vAlign w:val="center"/>
            <w:hideMark/>
          </w:tcPr>
          <w:p w14:paraId="20DE8E63"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factual statement, no need to add "most recent version of"</w:t>
            </w:r>
          </w:p>
        </w:tc>
      </w:tr>
      <w:tr w:rsidR="00A816F9" w:rsidRPr="00A816F9" w14:paraId="7B96CE9F" w14:textId="77777777" w:rsidTr="00A816F9">
        <w:trPr>
          <w:gridAfter w:val="1"/>
          <w:wAfter w:w="7" w:type="dxa"/>
          <w:trHeight w:val="56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1C6F280D"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lastRenderedPageBreak/>
              <w:t>No. A.9.8; Appendix 5, Table 5-1, No. 9.7, 6bis)</w:t>
            </w:r>
          </w:p>
        </w:tc>
        <w:tc>
          <w:tcPr>
            <w:tcW w:w="2240" w:type="dxa"/>
            <w:tcBorders>
              <w:top w:val="nil"/>
              <w:left w:val="nil"/>
              <w:bottom w:val="single" w:sz="4" w:space="0" w:color="auto"/>
              <w:right w:val="single" w:sz="4" w:space="0" w:color="auto"/>
            </w:tcBorders>
            <w:shd w:val="clear" w:color="000000" w:fill="D9D9D9"/>
            <w:vAlign w:val="center"/>
            <w:hideMark/>
          </w:tcPr>
          <w:p w14:paraId="6F602E32"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553 (WRC</w:t>
            </w:r>
            <w:r w:rsidRPr="00A816F9">
              <w:rPr>
                <w:rFonts w:eastAsia="Times New Roman"/>
                <w:b/>
                <w:bCs/>
                <w:sz w:val="22"/>
                <w:szCs w:val="22"/>
                <w:lang w:eastAsia="ja-JP"/>
              </w:rPr>
              <w:noBreakHyphen/>
              <w:t>12) **</w:t>
            </w:r>
          </w:p>
        </w:tc>
        <w:tc>
          <w:tcPr>
            <w:tcW w:w="3260" w:type="dxa"/>
            <w:tcBorders>
              <w:top w:val="nil"/>
              <w:left w:val="nil"/>
              <w:bottom w:val="single" w:sz="4" w:space="0" w:color="auto"/>
              <w:right w:val="single" w:sz="4" w:space="0" w:color="auto"/>
            </w:tcBorders>
            <w:shd w:val="clear" w:color="auto" w:fill="auto"/>
            <w:vAlign w:val="center"/>
            <w:hideMark/>
          </w:tcPr>
          <w:p w14:paraId="57D92C33"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ANNEX 1 to Attachment</w:t>
            </w:r>
          </w:p>
        </w:tc>
        <w:tc>
          <w:tcPr>
            <w:tcW w:w="2205" w:type="dxa"/>
            <w:tcBorders>
              <w:top w:val="nil"/>
              <w:left w:val="nil"/>
              <w:bottom w:val="single" w:sz="4" w:space="0" w:color="auto"/>
              <w:right w:val="single" w:sz="4" w:space="0" w:color="auto"/>
            </w:tcBorders>
            <w:shd w:val="clear" w:color="000000" w:fill="D9D9D9"/>
            <w:vAlign w:val="center"/>
            <w:hideMark/>
          </w:tcPr>
          <w:p w14:paraId="41817A11"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BO.1900</w:t>
            </w:r>
          </w:p>
        </w:tc>
        <w:tc>
          <w:tcPr>
            <w:tcW w:w="1680" w:type="dxa"/>
            <w:tcBorders>
              <w:top w:val="nil"/>
              <w:left w:val="nil"/>
              <w:bottom w:val="single" w:sz="4" w:space="0" w:color="auto"/>
              <w:right w:val="single" w:sz="4" w:space="0" w:color="auto"/>
            </w:tcBorders>
            <w:shd w:val="clear" w:color="000000" w:fill="D9D9D9"/>
            <w:vAlign w:val="center"/>
            <w:hideMark/>
          </w:tcPr>
          <w:p w14:paraId="1F34BA57"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44DD5F1E"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Resolution in grey</w:t>
            </w:r>
          </w:p>
        </w:tc>
      </w:tr>
      <w:tr w:rsidR="00A816F9" w:rsidRPr="00A816F9" w14:paraId="5C1DFF5B"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6381A9F6"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w:t>
            </w:r>
          </w:p>
        </w:tc>
        <w:tc>
          <w:tcPr>
            <w:tcW w:w="2240" w:type="dxa"/>
            <w:tcBorders>
              <w:top w:val="nil"/>
              <w:left w:val="nil"/>
              <w:bottom w:val="single" w:sz="4" w:space="0" w:color="auto"/>
              <w:right w:val="single" w:sz="4" w:space="0" w:color="auto"/>
            </w:tcBorders>
            <w:shd w:val="clear" w:color="000000" w:fill="D9D9D9"/>
            <w:vAlign w:val="center"/>
            <w:hideMark/>
          </w:tcPr>
          <w:p w14:paraId="00623A7B"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553 (Rev.WRC</w:t>
            </w:r>
            <w:r w:rsidRPr="00A816F9">
              <w:rPr>
                <w:rFonts w:eastAsia="Times New Roman"/>
                <w:b/>
                <w:bCs/>
                <w:sz w:val="22"/>
                <w:szCs w:val="22"/>
                <w:lang w:eastAsia="ja-JP"/>
              </w:rPr>
              <w:noBreakHyphen/>
              <w:t>15)</w:t>
            </w:r>
          </w:p>
        </w:tc>
        <w:tc>
          <w:tcPr>
            <w:tcW w:w="3260" w:type="dxa"/>
            <w:tcBorders>
              <w:top w:val="nil"/>
              <w:left w:val="nil"/>
              <w:bottom w:val="single" w:sz="4" w:space="0" w:color="auto"/>
              <w:right w:val="single" w:sz="4" w:space="0" w:color="auto"/>
            </w:tcBorders>
            <w:shd w:val="clear" w:color="auto" w:fill="auto"/>
            <w:vAlign w:val="center"/>
            <w:hideMark/>
          </w:tcPr>
          <w:p w14:paraId="536A3AAD"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ANNEX 1</w:t>
            </w:r>
          </w:p>
        </w:tc>
        <w:tc>
          <w:tcPr>
            <w:tcW w:w="2205" w:type="dxa"/>
            <w:tcBorders>
              <w:top w:val="nil"/>
              <w:left w:val="nil"/>
              <w:bottom w:val="single" w:sz="4" w:space="0" w:color="auto"/>
              <w:right w:val="single" w:sz="4" w:space="0" w:color="auto"/>
            </w:tcBorders>
            <w:shd w:val="clear" w:color="000000" w:fill="D9D9D9"/>
            <w:vAlign w:val="center"/>
            <w:hideMark/>
          </w:tcPr>
          <w:p w14:paraId="2D59EF51"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BO.1900</w:t>
            </w:r>
          </w:p>
        </w:tc>
        <w:tc>
          <w:tcPr>
            <w:tcW w:w="1680" w:type="dxa"/>
            <w:tcBorders>
              <w:top w:val="nil"/>
              <w:left w:val="nil"/>
              <w:bottom w:val="single" w:sz="4" w:space="0" w:color="auto"/>
              <w:right w:val="single" w:sz="4" w:space="0" w:color="auto"/>
            </w:tcBorders>
            <w:shd w:val="clear" w:color="000000" w:fill="D9D9D9"/>
            <w:vAlign w:val="center"/>
            <w:hideMark/>
          </w:tcPr>
          <w:p w14:paraId="6E3ED0F0"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7AE27135"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213D033D"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05DA1EB4"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 21.18</w:t>
            </w:r>
          </w:p>
        </w:tc>
        <w:tc>
          <w:tcPr>
            <w:tcW w:w="2240" w:type="dxa"/>
            <w:tcBorders>
              <w:top w:val="nil"/>
              <w:left w:val="nil"/>
              <w:bottom w:val="single" w:sz="4" w:space="0" w:color="auto"/>
              <w:right w:val="single" w:sz="4" w:space="0" w:color="auto"/>
            </w:tcBorders>
            <w:shd w:val="clear" w:color="auto" w:fill="auto"/>
            <w:vAlign w:val="center"/>
            <w:hideMark/>
          </w:tcPr>
          <w:p w14:paraId="1BD88E4C" w14:textId="77777777" w:rsidR="00A816F9" w:rsidRPr="00A816F9" w:rsidRDefault="00A816F9" w:rsidP="00A816F9">
            <w:pPr>
              <w:jc w:val="center"/>
              <w:rPr>
                <w:rFonts w:eastAsia="Times New Roman"/>
                <w:b/>
                <w:bCs/>
                <w:sz w:val="22"/>
                <w:szCs w:val="22"/>
                <w:lang w:eastAsia="ja-JP"/>
              </w:rPr>
            </w:pPr>
            <w:bookmarkStart w:id="115" w:name="RANGE!C69"/>
            <w:r w:rsidRPr="00A816F9">
              <w:rPr>
                <w:rFonts w:eastAsia="Times New Roman"/>
                <w:b/>
                <w:bCs/>
                <w:sz w:val="22"/>
                <w:szCs w:val="22"/>
                <w:lang w:eastAsia="ja-JP"/>
              </w:rPr>
              <w:t>609 (Rev.WRC</w:t>
            </w:r>
            <w:r w:rsidRPr="00A816F9">
              <w:rPr>
                <w:rFonts w:eastAsia="Times New Roman"/>
                <w:b/>
                <w:bCs/>
                <w:sz w:val="22"/>
                <w:szCs w:val="22"/>
                <w:lang w:eastAsia="ja-JP"/>
              </w:rPr>
              <w:noBreakHyphen/>
              <w:t>03) **</w:t>
            </w:r>
            <w:bookmarkEnd w:id="115"/>
          </w:p>
        </w:tc>
        <w:tc>
          <w:tcPr>
            <w:tcW w:w="3260" w:type="dxa"/>
            <w:tcBorders>
              <w:top w:val="nil"/>
              <w:left w:val="nil"/>
              <w:bottom w:val="single" w:sz="4" w:space="0" w:color="auto"/>
              <w:right w:val="single" w:sz="4" w:space="0" w:color="auto"/>
            </w:tcBorders>
            <w:shd w:val="clear" w:color="auto" w:fill="auto"/>
            <w:vAlign w:val="center"/>
            <w:hideMark/>
          </w:tcPr>
          <w:p w14:paraId="5DD7C835"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w:t>
            </w:r>
          </w:p>
        </w:tc>
        <w:tc>
          <w:tcPr>
            <w:tcW w:w="2205" w:type="dxa"/>
            <w:tcBorders>
              <w:top w:val="nil"/>
              <w:left w:val="nil"/>
              <w:bottom w:val="single" w:sz="4" w:space="0" w:color="auto"/>
              <w:right w:val="single" w:sz="4" w:space="0" w:color="auto"/>
            </w:tcBorders>
            <w:shd w:val="clear" w:color="auto" w:fill="auto"/>
            <w:vAlign w:val="center"/>
            <w:hideMark/>
          </w:tcPr>
          <w:p w14:paraId="3A2887D9"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M.1642 **</w:t>
            </w:r>
          </w:p>
        </w:tc>
        <w:tc>
          <w:tcPr>
            <w:tcW w:w="1680" w:type="dxa"/>
            <w:tcBorders>
              <w:top w:val="nil"/>
              <w:left w:val="nil"/>
              <w:bottom w:val="single" w:sz="4" w:space="0" w:color="auto"/>
              <w:right w:val="single" w:sz="4" w:space="0" w:color="auto"/>
            </w:tcBorders>
            <w:shd w:val="clear" w:color="auto" w:fill="auto"/>
            <w:vAlign w:val="center"/>
            <w:hideMark/>
          </w:tcPr>
          <w:p w14:paraId="3FF06D91"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w:t>
            </w:r>
          </w:p>
        </w:tc>
        <w:tc>
          <w:tcPr>
            <w:tcW w:w="3645" w:type="dxa"/>
            <w:gridSpan w:val="2"/>
            <w:tcBorders>
              <w:top w:val="nil"/>
              <w:left w:val="nil"/>
              <w:bottom w:val="single" w:sz="4" w:space="0" w:color="auto"/>
              <w:right w:val="single" w:sz="4" w:space="0" w:color="auto"/>
            </w:tcBorders>
            <w:shd w:val="clear" w:color="auto" w:fill="auto"/>
            <w:vAlign w:val="center"/>
            <w:hideMark/>
          </w:tcPr>
          <w:p w14:paraId="05A8366F"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Can the reference to RES be updated?</w:t>
            </w:r>
          </w:p>
        </w:tc>
      </w:tr>
      <w:tr w:rsidR="00A816F9" w:rsidRPr="00A816F9" w14:paraId="05499663"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3CB1F681"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 5.328A</w:t>
            </w:r>
          </w:p>
        </w:tc>
        <w:tc>
          <w:tcPr>
            <w:tcW w:w="2240" w:type="dxa"/>
            <w:tcBorders>
              <w:top w:val="nil"/>
              <w:left w:val="nil"/>
              <w:bottom w:val="single" w:sz="4" w:space="0" w:color="auto"/>
              <w:right w:val="single" w:sz="4" w:space="0" w:color="auto"/>
            </w:tcBorders>
            <w:shd w:val="clear" w:color="auto" w:fill="auto"/>
            <w:vAlign w:val="center"/>
            <w:hideMark/>
          </w:tcPr>
          <w:p w14:paraId="124A8750"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609 (Rev.WRC</w:t>
            </w:r>
            <w:r w:rsidRPr="00A816F9">
              <w:rPr>
                <w:rFonts w:eastAsia="Times New Roman"/>
                <w:b/>
                <w:bCs/>
                <w:sz w:val="22"/>
                <w:szCs w:val="22"/>
                <w:lang w:eastAsia="ja-JP"/>
              </w:rPr>
              <w:noBreakHyphen/>
              <w:t>07)</w:t>
            </w:r>
          </w:p>
        </w:tc>
        <w:tc>
          <w:tcPr>
            <w:tcW w:w="3260" w:type="dxa"/>
            <w:tcBorders>
              <w:top w:val="nil"/>
              <w:left w:val="nil"/>
              <w:bottom w:val="single" w:sz="4" w:space="0" w:color="auto"/>
              <w:right w:val="single" w:sz="4" w:space="0" w:color="auto"/>
            </w:tcBorders>
            <w:shd w:val="clear" w:color="auto" w:fill="auto"/>
            <w:vAlign w:val="center"/>
            <w:hideMark/>
          </w:tcPr>
          <w:p w14:paraId="5035B060"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000000" w:fill="D9D9D9"/>
            <w:vAlign w:val="center"/>
            <w:hideMark/>
          </w:tcPr>
          <w:p w14:paraId="36BC2213" w14:textId="77777777" w:rsidR="00A816F9" w:rsidRPr="00A816F9" w:rsidRDefault="00A816F9" w:rsidP="00A816F9">
            <w:pPr>
              <w:jc w:val="center"/>
              <w:rPr>
                <w:rFonts w:eastAsia="Times New Roman"/>
                <w:b/>
                <w:bCs/>
                <w:color w:val="000000"/>
                <w:sz w:val="22"/>
                <w:szCs w:val="22"/>
                <w:lang w:eastAsia="ja-JP"/>
              </w:rPr>
            </w:pPr>
            <w:r w:rsidRPr="00A816F9">
              <w:rPr>
                <w:rFonts w:eastAsia="Times New Roman"/>
                <w:b/>
                <w:bCs/>
                <w:color w:val="000000"/>
                <w:sz w:val="22"/>
                <w:szCs w:val="22"/>
                <w:lang w:eastAsia="ja-JP"/>
              </w:rPr>
              <w:t>M.1642-2</w:t>
            </w:r>
          </w:p>
        </w:tc>
        <w:tc>
          <w:tcPr>
            <w:tcW w:w="1680" w:type="dxa"/>
            <w:tcBorders>
              <w:top w:val="nil"/>
              <w:left w:val="nil"/>
              <w:bottom w:val="single" w:sz="4" w:space="0" w:color="auto"/>
              <w:right w:val="single" w:sz="4" w:space="0" w:color="auto"/>
            </w:tcBorders>
            <w:shd w:val="clear" w:color="000000" w:fill="D9D9D9"/>
            <w:vAlign w:val="center"/>
            <w:hideMark/>
          </w:tcPr>
          <w:p w14:paraId="6A740C84" w14:textId="77777777" w:rsidR="00A816F9" w:rsidRPr="00A816F9" w:rsidRDefault="00A816F9" w:rsidP="00A816F9">
            <w:pPr>
              <w:jc w:val="center"/>
              <w:rPr>
                <w:rFonts w:eastAsia="Times New Roman"/>
                <w:b/>
                <w:bCs/>
                <w:color w:val="000000"/>
                <w:sz w:val="22"/>
                <w:szCs w:val="22"/>
                <w:lang w:eastAsia="ja-JP"/>
              </w:rPr>
            </w:pPr>
            <w:r w:rsidRPr="00A816F9">
              <w:rPr>
                <w:rFonts w:eastAsia="Times New Roman"/>
                <w:b/>
                <w:bCs/>
                <w:color w:val="000000"/>
                <w:sz w:val="22"/>
                <w:szCs w:val="22"/>
                <w:lang w:eastAsia="ja-JP"/>
              </w:rPr>
              <w:t>YES</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01110716"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1799457D" w14:textId="77777777" w:rsidTr="00A816F9">
        <w:trPr>
          <w:gridAfter w:val="1"/>
          <w:wAfter w:w="7" w:type="dxa"/>
          <w:trHeight w:val="56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731AFAB3"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Nos. 5.389A, 5.389C</w:t>
            </w:r>
          </w:p>
        </w:tc>
        <w:tc>
          <w:tcPr>
            <w:tcW w:w="2240" w:type="dxa"/>
            <w:tcBorders>
              <w:top w:val="nil"/>
              <w:left w:val="nil"/>
              <w:bottom w:val="single" w:sz="4" w:space="0" w:color="auto"/>
              <w:right w:val="single" w:sz="4" w:space="0" w:color="auto"/>
            </w:tcBorders>
            <w:shd w:val="clear" w:color="auto" w:fill="auto"/>
            <w:vAlign w:val="center"/>
            <w:hideMark/>
          </w:tcPr>
          <w:p w14:paraId="6D10AD34"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716 (Rev.WRC</w:t>
            </w:r>
            <w:r w:rsidRPr="00A816F9">
              <w:rPr>
                <w:rFonts w:eastAsia="Times New Roman"/>
                <w:b/>
                <w:bCs/>
                <w:sz w:val="22"/>
                <w:szCs w:val="22"/>
                <w:lang w:eastAsia="ja-JP"/>
              </w:rPr>
              <w:noBreakHyphen/>
              <w:t>2000) **</w:t>
            </w:r>
          </w:p>
        </w:tc>
        <w:tc>
          <w:tcPr>
            <w:tcW w:w="3260" w:type="dxa"/>
            <w:tcBorders>
              <w:top w:val="nil"/>
              <w:left w:val="nil"/>
              <w:bottom w:val="single" w:sz="4" w:space="0" w:color="auto"/>
              <w:right w:val="single" w:sz="4" w:space="0" w:color="auto"/>
            </w:tcBorders>
            <w:shd w:val="clear" w:color="auto" w:fill="auto"/>
            <w:vAlign w:val="center"/>
            <w:hideMark/>
          </w:tcPr>
          <w:p w14:paraId="33D18E5D"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w:t>
            </w:r>
          </w:p>
        </w:tc>
        <w:tc>
          <w:tcPr>
            <w:tcW w:w="2205" w:type="dxa"/>
            <w:tcBorders>
              <w:top w:val="nil"/>
              <w:left w:val="nil"/>
              <w:bottom w:val="single" w:sz="4" w:space="0" w:color="auto"/>
              <w:right w:val="single" w:sz="4" w:space="0" w:color="auto"/>
            </w:tcBorders>
            <w:shd w:val="clear" w:color="auto" w:fill="auto"/>
            <w:vAlign w:val="center"/>
            <w:hideMark/>
          </w:tcPr>
          <w:p w14:paraId="094F63F9"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F.1098 **</w:t>
            </w:r>
          </w:p>
        </w:tc>
        <w:tc>
          <w:tcPr>
            <w:tcW w:w="1680" w:type="dxa"/>
            <w:tcBorders>
              <w:top w:val="nil"/>
              <w:left w:val="nil"/>
              <w:bottom w:val="single" w:sz="4" w:space="0" w:color="auto"/>
              <w:right w:val="single" w:sz="4" w:space="0" w:color="auto"/>
            </w:tcBorders>
            <w:shd w:val="clear" w:color="auto" w:fill="auto"/>
            <w:vAlign w:val="center"/>
            <w:hideMark/>
          </w:tcPr>
          <w:p w14:paraId="45BB074C"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auto" w:fill="auto"/>
            <w:vAlign w:val="center"/>
            <w:hideMark/>
          </w:tcPr>
          <w:p w14:paraId="3313BF29"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Can the reference to RES be updated?</w:t>
            </w:r>
          </w:p>
        </w:tc>
      </w:tr>
      <w:tr w:rsidR="00A816F9" w:rsidRPr="00A816F9" w14:paraId="0E988DD2" w14:textId="77777777" w:rsidTr="00A816F9">
        <w:trPr>
          <w:gridAfter w:val="1"/>
          <w:wAfter w:w="7" w:type="dxa"/>
          <w:trHeight w:val="280"/>
        </w:trPr>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14:paraId="6E0B8BB9"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4BFC24B4"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716 (Rev.WRC</w:t>
            </w:r>
            <w:r w:rsidRPr="00A816F9">
              <w:rPr>
                <w:rFonts w:eastAsia="Times New Roman"/>
                <w:b/>
                <w:bCs/>
                <w:sz w:val="22"/>
                <w:szCs w:val="22"/>
                <w:lang w:eastAsia="ja-JP"/>
              </w:rPr>
              <w:noBreakHyphen/>
              <w:t>12)</w:t>
            </w:r>
          </w:p>
        </w:tc>
        <w:tc>
          <w:tcPr>
            <w:tcW w:w="3260" w:type="dxa"/>
            <w:tcBorders>
              <w:top w:val="nil"/>
              <w:left w:val="nil"/>
              <w:bottom w:val="single" w:sz="4" w:space="0" w:color="auto"/>
              <w:right w:val="single" w:sz="4" w:space="0" w:color="auto"/>
            </w:tcBorders>
            <w:shd w:val="clear" w:color="auto" w:fill="auto"/>
            <w:vAlign w:val="center"/>
            <w:hideMark/>
          </w:tcPr>
          <w:p w14:paraId="2318E7D5"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w:t>
            </w:r>
          </w:p>
        </w:tc>
        <w:tc>
          <w:tcPr>
            <w:tcW w:w="2205" w:type="dxa"/>
            <w:tcBorders>
              <w:top w:val="nil"/>
              <w:left w:val="nil"/>
              <w:bottom w:val="single" w:sz="4" w:space="0" w:color="auto"/>
              <w:right w:val="single" w:sz="4" w:space="0" w:color="auto"/>
            </w:tcBorders>
            <w:shd w:val="clear" w:color="auto" w:fill="auto"/>
            <w:vAlign w:val="center"/>
            <w:hideMark/>
          </w:tcPr>
          <w:p w14:paraId="0D829313"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F.1098 **</w:t>
            </w:r>
          </w:p>
        </w:tc>
        <w:tc>
          <w:tcPr>
            <w:tcW w:w="1680" w:type="dxa"/>
            <w:tcBorders>
              <w:top w:val="nil"/>
              <w:left w:val="nil"/>
              <w:bottom w:val="single" w:sz="4" w:space="0" w:color="auto"/>
              <w:right w:val="single" w:sz="4" w:space="0" w:color="auto"/>
            </w:tcBorders>
            <w:shd w:val="clear" w:color="auto" w:fill="auto"/>
            <w:vAlign w:val="center"/>
            <w:hideMark/>
          </w:tcPr>
          <w:p w14:paraId="6550F852"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6E53595F"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07D13A93" w14:textId="77777777" w:rsidTr="00A816F9">
        <w:trPr>
          <w:gridAfter w:val="1"/>
          <w:wAfter w:w="7" w:type="dxa"/>
          <w:trHeight w:val="280"/>
        </w:trPr>
        <w:tc>
          <w:tcPr>
            <w:tcW w:w="2820" w:type="dxa"/>
            <w:vMerge/>
            <w:tcBorders>
              <w:top w:val="nil"/>
              <w:left w:val="single" w:sz="4" w:space="0" w:color="auto"/>
              <w:bottom w:val="single" w:sz="4" w:space="0" w:color="auto"/>
              <w:right w:val="single" w:sz="4" w:space="0" w:color="auto"/>
            </w:tcBorders>
            <w:vAlign w:val="center"/>
            <w:hideMark/>
          </w:tcPr>
          <w:p w14:paraId="0D8571F5" w14:textId="77777777" w:rsidR="00A816F9" w:rsidRPr="00A816F9" w:rsidRDefault="00A816F9" w:rsidP="00A816F9">
            <w:pPr>
              <w:rPr>
                <w:rFonts w:eastAsia="Times New Roman"/>
                <w:b/>
                <w:bCs/>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53716E1D"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000000" w:fill="D9D9D9"/>
            <w:vAlign w:val="center"/>
            <w:hideMark/>
          </w:tcPr>
          <w:p w14:paraId="419A2B85"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noting</w:t>
            </w:r>
          </w:p>
        </w:tc>
        <w:tc>
          <w:tcPr>
            <w:tcW w:w="2205" w:type="dxa"/>
            <w:tcBorders>
              <w:top w:val="nil"/>
              <w:left w:val="nil"/>
              <w:bottom w:val="single" w:sz="4" w:space="0" w:color="auto"/>
              <w:right w:val="single" w:sz="4" w:space="0" w:color="auto"/>
            </w:tcBorders>
            <w:shd w:val="clear" w:color="000000" w:fill="D9D9D9"/>
            <w:vAlign w:val="center"/>
            <w:hideMark/>
          </w:tcPr>
          <w:p w14:paraId="5284771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 xml:space="preserve"> F.1335</w:t>
            </w:r>
          </w:p>
        </w:tc>
        <w:tc>
          <w:tcPr>
            <w:tcW w:w="1680" w:type="dxa"/>
            <w:tcBorders>
              <w:top w:val="nil"/>
              <w:left w:val="nil"/>
              <w:bottom w:val="single" w:sz="4" w:space="0" w:color="auto"/>
              <w:right w:val="single" w:sz="4" w:space="0" w:color="auto"/>
            </w:tcBorders>
            <w:shd w:val="clear" w:color="000000" w:fill="D9D9D9"/>
            <w:vAlign w:val="center"/>
            <w:hideMark/>
          </w:tcPr>
          <w:p w14:paraId="3EDA7FA8"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5F602DFD"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543DDFC7" w14:textId="77777777" w:rsidTr="00A816F9">
        <w:trPr>
          <w:gridAfter w:val="1"/>
          <w:wAfter w:w="7" w:type="dxa"/>
          <w:trHeight w:val="280"/>
        </w:trPr>
        <w:tc>
          <w:tcPr>
            <w:tcW w:w="2820" w:type="dxa"/>
            <w:vMerge w:val="restart"/>
            <w:tcBorders>
              <w:top w:val="nil"/>
              <w:left w:val="single" w:sz="4" w:space="0" w:color="auto"/>
              <w:bottom w:val="single" w:sz="4" w:space="0" w:color="000000"/>
              <w:right w:val="single" w:sz="4" w:space="0" w:color="auto"/>
            </w:tcBorders>
            <w:shd w:val="clear" w:color="auto" w:fill="auto"/>
            <w:vAlign w:val="center"/>
            <w:hideMark/>
          </w:tcPr>
          <w:p w14:paraId="00C0CFF4"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 5.208B</w:t>
            </w:r>
          </w:p>
        </w:tc>
        <w:tc>
          <w:tcPr>
            <w:tcW w:w="224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7FF6801B" w14:textId="77777777" w:rsidR="00A816F9" w:rsidRPr="00A816F9" w:rsidRDefault="00A816F9" w:rsidP="00A816F9">
            <w:pPr>
              <w:jc w:val="center"/>
              <w:rPr>
                <w:rFonts w:eastAsia="Times New Roman"/>
                <w:b/>
                <w:bCs/>
                <w:sz w:val="22"/>
                <w:szCs w:val="22"/>
                <w:lang w:eastAsia="ja-JP"/>
              </w:rPr>
            </w:pPr>
            <w:bookmarkStart w:id="116" w:name="RANGE!C74"/>
            <w:r w:rsidRPr="00A816F9">
              <w:rPr>
                <w:rFonts w:eastAsia="Times New Roman"/>
                <w:b/>
                <w:bCs/>
                <w:sz w:val="22"/>
                <w:szCs w:val="22"/>
                <w:lang w:eastAsia="ja-JP"/>
              </w:rPr>
              <w:t>739 (Rev.WRC</w:t>
            </w:r>
            <w:r w:rsidRPr="00A816F9">
              <w:rPr>
                <w:rFonts w:eastAsia="Times New Roman"/>
                <w:b/>
                <w:bCs/>
                <w:sz w:val="22"/>
                <w:szCs w:val="22"/>
                <w:lang w:eastAsia="ja-JP"/>
              </w:rPr>
              <w:noBreakHyphen/>
              <w:t>19)</w:t>
            </w:r>
            <w:bookmarkEnd w:id="116"/>
          </w:p>
        </w:tc>
        <w:tc>
          <w:tcPr>
            <w:tcW w:w="3260" w:type="dxa"/>
            <w:tcBorders>
              <w:top w:val="nil"/>
              <w:left w:val="nil"/>
              <w:bottom w:val="single" w:sz="4" w:space="0" w:color="auto"/>
              <w:right w:val="single" w:sz="4" w:space="0" w:color="auto"/>
            </w:tcBorders>
            <w:shd w:val="clear" w:color="auto" w:fill="auto"/>
            <w:vAlign w:val="center"/>
            <w:hideMark/>
          </w:tcPr>
          <w:p w14:paraId="2E9D7C0E"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ANNEX</w:t>
            </w:r>
          </w:p>
        </w:tc>
        <w:tc>
          <w:tcPr>
            <w:tcW w:w="2205" w:type="dxa"/>
            <w:tcBorders>
              <w:top w:val="nil"/>
              <w:left w:val="nil"/>
              <w:bottom w:val="single" w:sz="4" w:space="0" w:color="auto"/>
              <w:right w:val="single" w:sz="4" w:space="0" w:color="auto"/>
            </w:tcBorders>
            <w:shd w:val="clear" w:color="auto" w:fill="auto"/>
            <w:vAlign w:val="center"/>
            <w:hideMark/>
          </w:tcPr>
          <w:p w14:paraId="6AACE7D8"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S.1586**</w:t>
            </w:r>
          </w:p>
        </w:tc>
        <w:tc>
          <w:tcPr>
            <w:tcW w:w="1680" w:type="dxa"/>
            <w:tcBorders>
              <w:top w:val="nil"/>
              <w:left w:val="nil"/>
              <w:bottom w:val="single" w:sz="4" w:space="0" w:color="auto"/>
              <w:right w:val="single" w:sz="4" w:space="0" w:color="auto"/>
            </w:tcBorders>
            <w:shd w:val="clear" w:color="auto" w:fill="auto"/>
            <w:vAlign w:val="center"/>
            <w:hideMark/>
          </w:tcPr>
          <w:p w14:paraId="0647439B"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76F947A1"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Resolution in grey</w:t>
            </w:r>
          </w:p>
        </w:tc>
      </w:tr>
      <w:tr w:rsidR="00A816F9" w:rsidRPr="00A816F9" w14:paraId="2FF4B7A9" w14:textId="77777777" w:rsidTr="00A816F9">
        <w:trPr>
          <w:gridAfter w:val="1"/>
          <w:wAfter w:w="7" w:type="dxa"/>
          <w:trHeight w:val="280"/>
        </w:trPr>
        <w:tc>
          <w:tcPr>
            <w:tcW w:w="2820" w:type="dxa"/>
            <w:vMerge/>
            <w:tcBorders>
              <w:top w:val="nil"/>
              <w:left w:val="single" w:sz="4" w:space="0" w:color="auto"/>
              <w:bottom w:val="single" w:sz="4" w:space="0" w:color="000000"/>
              <w:right w:val="single" w:sz="4" w:space="0" w:color="auto"/>
            </w:tcBorders>
            <w:vAlign w:val="center"/>
            <w:hideMark/>
          </w:tcPr>
          <w:p w14:paraId="64BEAB89" w14:textId="77777777" w:rsidR="00A816F9" w:rsidRPr="00A816F9" w:rsidRDefault="00A816F9" w:rsidP="00A816F9">
            <w:pPr>
              <w:rPr>
                <w:rFonts w:eastAsia="Times New Roman"/>
                <w:b/>
                <w:bCs/>
                <w:sz w:val="22"/>
                <w:szCs w:val="22"/>
                <w:lang w:eastAsia="ja-JP"/>
              </w:rPr>
            </w:pPr>
          </w:p>
        </w:tc>
        <w:tc>
          <w:tcPr>
            <w:tcW w:w="2240" w:type="dxa"/>
            <w:vMerge/>
            <w:tcBorders>
              <w:top w:val="nil"/>
              <w:left w:val="single" w:sz="4" w:space="0" w:color="auto"/>
              <w:bottom w:val="single" w:sz="4" w:space="0" w:color="000000"/>
              <w:right w:val="single" w:sz="4" w:space="0" w:color="auto"/>
            </w:tcBorders>
            <w:vAlign w:val="center"/>
            <w:hideMark/>
          </w:tcPr>
          <w:p w14:paraId="01C7833C"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5E024DD1"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ANNEX</w:t>
            </w:r>
          </w:p>
        </w:tc>
        <w:tc>
          <w:tcPr>
            <w:tcW w:w="2205" w:type="dxa"/>
            <w:tcBorders>
              <w:top w:val="nil"/>
              <w:left w:val="nil"/>
              <w:bottom w:val="single" w:sz="4" w:space="0" w:color="auto"/>
              <w:right w:val="single" w:sz="4" w:space="0" w:color="auto"/>
            </w:tcBorders>
            <w:shd w:val="clear" w:color="auto" w:fill="auto"/>
            <w:vAlign w:val="center"/>
            <w:hideMark/>
          </w:tcPr>
          <w:p w14:paraId="19702D89" w14:textId="77777777" w:rsidR="00A816F9" w:rsidRPr="00A816F9" w:rsidRDefault="00A816F9" w:rsidP="00A816F9">
            <w:pPr>
              <w:jc w:val="center"/>
              <w:rPr>
                <w:rFonts w:eastAsia="Times New Roman"/>
                <w:color w:val="000000"/>
                <w:sz w:val="22"/>
                <w:szCs w:val="22"/>
                <w:lang w:eastAsia="ja-JP"/>
              </w:rPr>
            </w:pPr>
            <w:bookmarkStart w:id="117" w:name="RANGE!E75"/>
            <w:r w:rsidRPr="00A816F9">
              <w:rPr>
                <w:rFonts w:eastAsia="Times New Roman"/>
                <w:color w:val="000000"/>
                <w:sz w:val="22"/>
                <w:szCs w:val="22"/>
                <w:lang w:eastAsia="ja-JP"/>
              </w:rPr>
              <w:t xml:space="preserve">M.1583** </w:t>
            </w:r>
            <w:bookmarkEnd w:id="117"/>
          </w:p>
        </w:tc>
        <w:tc>
          <w:tcPr>
            <w:tcW w:w="1680" w:type="dxa"/>
            <w:tcBorders>
              <w:top w:val="nil"/>
              <w:left w:val="nil"/>
              <w:bottom w:val="single" w:sz="4" w:space="0" w:color="auto"/>
              <w:right w:val="single" w:sz="4" w:space="0" w:color="auto"/>
            </w:tcBorders>
            <w:shd w:val="clear" w:color="auto" w:fill="auto"/>
            <w:vAlign w:val="center"/>
            <w:hideMark/>
          </w:tcPr>
          <w:p w14:paraId="7F8FACBE"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45E2FC45"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6B9E9C4C"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5A36AB01"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 5.379D</w:t>
            </w:r>
          </w:p>
        </w:tc>
        <w:tc>
          <w:tcPr>
            <w:tcW w:w="2240" w:type="dxa"/>
            <w:tcBorders>
              <w:top w:val="nil"/>
              <w:left w:val="nil"/>
              <w:bottom w:val="single" w:sz="4" w:space="0" w:color="auto"/>
              <w:right w:val="single" w:sz="4" w:space="0" w:color="auto"/>
            </w:tcBorders>
            <w:shd w:val="clear" w:color="auto" w:fill="auto"/>
            <w:vAlign w:val="center"/>
            <w:hideMark/>
          </w:tcPr>
          <w:p w14:paraId="7E4B32AE"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744 (Rev.WRC</w:t>
            </w:r>
            <w:r w:rsidRPr="00A816F9">
              <w:rPr>
                <w:rFonts w:eastAsia="Times New Roman"/>
                <w:b/>
                <w:bCs/>
                <w:sz w:val="22"/>
                <w:szCs w:val="22"/>
                <w:lang w:eastAsia="ja-JP"/>
              </w:rPr>
              <w:noBreakHyphen/>
              <w:t>07)</w:t>
            </w:r>
          </w:p>
        </w:tc>
        <w:tc>
          <w:tcPr>
            <w:tcW w:w="3260" w:type="dxa"/>
            <w:tcBorders>
              <w:top w:val="nil"/>
              <w:left w:val="nil"/>
              <w:bottom w:val="single" w:sz="4" w:space="0" w:color="auto"/>
              <w:right w:val="single" w:sz="4" w:space="0" w:color="auto"/>
            </w:tcBorders>
            <w:shd w:val="clear" w:color="auto" w:fill="auto"/>
            <w:vAlign w:val="center"/>
            <w:hideMark/>
          </w:tcPr>
          <w:p w14:paraId="25E43DF1"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w:t>
            </w:r>
          </w:p>
        </w:tc>
        <w:tc>
          <w:tcPr>
            <w:tcW w:w="2205" w:type="dxa"/>
            <w:tcBorders>
              <w:top w:val="nil"/>
              <w:left w:val="nil"/>
              <w:bottom w:val="single" w:sz="4" w:space="0" w:color="auto"/>
              <w:right w:val="single" w:sz="4" w:space="0" w:color="auto"/>
            </w:tcBorders>
            <w:shd w:val="clear" w:color="auto" w:fill="auto"/>
            <w:vAlign w:val="center"/>
            <w:hideMark/>
          </w:tcPr>
          <w:p w14:paraId="4028FC6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M.1799</w:t>
            </w:r>
          </w:p>
        </w:tc>
        <w:tc>
          <w:tcPr>
            <w:tcW w:w="1680" w:type="dxa"/>
            <w:tcBorders>
              <w:top w:val="nil"/>
              <w:left w:val="nil"/>
              <w:bottom w:val="single" w:sz="4" w:space="0" w:color="auto"/>
              <w:right w:val="single" w:sz="4" w:space="0" w:color="auto"/>
            </w:tcBorders>
            <w:shd w:val="clear" w:color="auto" w:fill="auto"/>
            <w:vAlign w:val="center"/>
            <w:hideMark/>
          </w:tcPr>
          <w:p w14:paraId="7F68AC13"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6D9E43DE"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7CE44CF6" w14:textId="77777777" w:rsidTr="00A816F9">
        <w:trPr>
          <w:gridAfter w:val="1"/>
          <w:wAfter w:w="7" w:type="dxa"/>
          <w:trHeight w:val="280"/>
        </w:trPr>
        <w:tc>
          <w:tcPr>
            <w:tcW w:w="2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EDF0B2B"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Nos. 5.316B, 5.317A</w:t>
            </w: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14:paraId="0DBC3855"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749 (Rev.WRC</w:t>
            </w:r>
            <w:r w:rsidRPr="00A816F9">
              <w:rPr>
                <w:rFonts w:eastAsia="Times New Roman"/>
                <w:b/>
                <w:bCs/>
                <w:sz w:val="22"/>
                <w:szCs w:val="22"/>
                <w:lang w:eastAsia="ja-JP"/>
              </w:rPr>
              <w:noBreakHyphen/>
              <w:t>19)</w:t>
            </w:r>
          </w:p>
        </w:tc>
        <w:tc>
          <w:tcPr>
            <w:tcW w:w="3260" w:type="dxa"/>
            <w:tcBorders>
              <w:top w:val="nil"/>
              <w:left w:val="nil"/>
              <w:bottom w:val="single" w:sz="4" w:space="0" w:color="auto"/>
              <w:right w:val="single" w:sz="4" w:space="0" w:color="auto"/>
            </w:tcBorders>
            <w:shd w:val="clear" w:color="auto" w:fill="auto"/>
            <w:vAlign w:val="center"/>
            <w:hideMark/>
          </w:tcPr>
          <w:p w14:paraId="08C9C1D7"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 2.1</w:t>
            </w:r>
          </w:p>
        </w:tc>
        <w:tc>
          <w:tcPr>
            <w:tcW w:w="2205" w:type="dxa"/>
            <w:tcBorders>
              <w:top w:val="nil"/>
              <w:left w:val="nil"/>
              <w:bottom w:val="single" w:sz="4" w:space="0" w:color="auto"/>
              <w:right w:val="single" w:sz="4" w:space="0" w:color="auto"/>
            </w:tcBorders>
            <w:shd w:val="clear" w:color="auto" w:fill="auto"/>
            <w:vAlign w:val="center"/>
            <w:hideMark/>
          </w:tcPr>
          <w:p w14:paraId="3F1E07FB"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BT.1368**,</w:t>
            </w:r>
          </w:p>
        </w:tc>
        <w:tc>
          <w:tcPr>
            <w:tcW w:w="1680" w:type="dxa"/>
            <w:tcBorders>
              <w:top w:val="nil"/>
              <w:left w:val="nil"/>
              <w:bottom w:val="single" w:sz="4" w:space="0" w:color="auto"/>
              <w:right w:val="single" w:sz="4" w:space="0" w:color="auto"/>
            </w:tcBorders>
            <w:shd w:val="clear" w:color="auto" w:fill="auto"/>
            <w:vAlign w:val="center"/>
            <w:hideMark/>
          </w:tcPr>
          <w:p w14:paraId="7E250ED5"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6EB6FBBC"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328226E3" w14:textId="77777777" w:rsidTr="00A816F9">
        <w:trPr>
          <w:gridAfter w:val="1"/>
          <w:wAfter w:w="7" w:type="dxa"/>
          <w:trHeight w:val="280"/>
        </w:trPr>
        <w:tc>
          <w:tcPr>
            <w:tcW w:w="2820" w:type="dxa"/>
            <w:vMerge/>
            <w:tcBorders>
              <w:top w:val="nil"/>
              <w:left w:val="single" w:sz="4" w:space="0" w:color="auto"/>
              <w:bottom w:val="single" w:sz="4" w:space="0" w:color="000000"/>
              <w:right w:val="single" w:sz="4" w:space="0" w:color="auto"/>
            </w:tcBorders>
            <w:vAlign w:val="center"/>
            <w:hideMark/>
          </w:tcPr>
          <w:p w14:paraId="5D696856" w14:textId="77777777" w:rsidR="00A816F9" w:rsidRPr="00A816F9" w:rsidRDefault="00A816F9" w:rsidP="00A816F9">
            <w:pPr>
              <w:rPr>
                <w:rFonts w:eastAsia="Times New Roman"/>
                <w:b/>
                <w:bCs/>
                <w:sz w:val="22"/>
                <w:szCs w:val="22"/>
                <w:lang w:eastAsia="ja-JP"/>
              </w:rPr>
            </w:pPr>
          </w:p>
        </w:tc>
        <w:tc>
          <w:tcPr>
            <w:tcW w:w="2240" w:type="dxa"/>
            <w:vMerge/>
            <w:tcBorders>
              <w:top w:val="nil"/>
              <w:left w:val="single" w:sz="4" w:space="0" w:color="auto"/>
              <w:bottom w:val="single" w:sz="4" w:space="0" w:color="000000"/>
              <w:right w:val="single" w:sz="4" w:space="0" w:color="auto"/>
            </w:tcBorders>
            <w:vAlign w:val="center"/>
            <w:hideMark/>
          </w:tcPr>
          <w:p w14:paraId="2FD48588"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07138787"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 2.1</w:t>
            </w:r>
          </w:p>
        </w:tc>
        <w:tc>
          <w:tcPr>
            <w:tcW w:w="2205" w:type="dxa"/>
            <w:tcBorders>
              <w:top w:val="nil"/>
              <w:left w:val="nil"/>
              <w:bottom w:val="single" w:sz="4" w:space="0" w:color="auto"/>
              <w:right w:val="single" w:sz="4" w:space="0" w:color="auto"/>
            </w:tcBorders>
            <w:shd w:val="clear" w:color="auto" w:fill="auto"/>
            <w:vAlign w:val="center"/>
            <w:hideMark/>
          </w:tcPr>
          <w:p w14:paraId="134306B6"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BT.2033**</w:t>
            </w:r>
          </w:p>
        </w:tc>
        <w:tc>
          <w:tcPr>
            <w:tcW w:w="1680" w:type="dxa"/>
            <w:tcBorders>
              <w:top w:val="nil"/>
              <w:left w:val="nil"/>
              <w:bottom w:val="single" w:sz="4" w:space="0" w:color="auto"/>
              <w:right w:val="single" w:sz="4" w:space="0" w:color="auto"/>
            </w:tcBorders>
            <w:shd w:val="clear" w:color="auto" w:fill="auto"/>
            <w:vAlign w:val="center"/>
            <w:hideMark/>
          </w:tcPr>
          <w:p w14:paraId="0D651E3B"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7B45740E"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033A1279" w14:textId="77777777" w:rsidTr="00A816F9">
        <w:trPr>
          <w:gridAfter w:val="1"/>
          <w:wAfter w:w="7" w:type="dxa"/>
          <w:trHeight w:val="280"/>
        </w:trPr>
        <w:tc>
          <w:tcPr>
            <w:tcW w:w="2820" w:type="dxa"/>
            <w:vMerge w:val="restart"/>
            <w:tcBorders>
              <w:top w:val="nil"/>
              <w:left w:val="single" w:sz="4" w:space="0" w:color="auto"/>
              <w:bottom w:val="single" w:sz="4" w:space="0" w:color="000000"/>
              <w:right w:val="single" w:sz="4" w:space="0" w:color="auto"/>
            </w:tcBorders>
            <w:shd w:val="clear" w:color="auto" w:fill="auto"/>
            <w:vAlign w:val="center"/>
            <w:hideMark/>
          </w:tcPr>
          <w:p w14:paraId="461A9839"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Nos. 5.312A, 5.317A</w:t>
            </w: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14:paraId="054EA0AC"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760 (Rev.WRC</w:t>
            </w:r>
            <w:r w:rsidRPr="00A816F9">
              <w:rPr>
                <w:rFonts w:eastAsia="Times New Roman"/>
                <w:b/>
                <w:bCs/>
                <w:sz w:val="22"/>
                <w:szCs w:val="22"/>
                <w:lang w:eastAsia="ja-JP"/>
              </w:rPr>
              <w:noBreakHyphen/>
              <w:t>19)</w:t>
            </w:r>
          </w:p>
        </w:tc>
        <w:tc>
          <w:tcPr>
            <w:tcW w:w="3260" w:type="dxa"/>
            <w:tcBorders>
              <w:top w:val="nil"/>
              <w:left w:val="nil"/>
              <w:bottom w:val="single" w:sz="4" w:space="0" w:color="auto"/>
              <w:right w:val="single" w:sz="4" w:space="0" w:color="auto"/>
            </w:tcBorders>
            <w:shd w:val="clear" w:color="auto" w:fill="auto"/>
            <w:vAlign w:val="center"/>
            <w:hideMark/>
          </w:tcPr>
          <w:p w14:paraId="3476916B"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 2.1</w:t>
            </w:r>
          </w:p>
        </w:tc>
        <w:tc>
          <w:tcPr>
            <w:tcW w:w="2205" w:type="dxa"/>
            <w:tcBorders>
              <w:top w:val="nil"/>
              <w:left w:val="nil"/>
              <w:bottom w:val="single" w:sz="4" w:space="0" w:color="auto"/>
              <w:right w:val="single" w:sz="4" w:space="0" w:color="auto"/>
            </w:tcBorders>
            <w:shd w:val="clear" w:color="auto" w:fill="auto"/>
            <w:vAlign w:val="center"/>
            <w:hideMark/>
          </w:tcPr>
          <w:p w14:paraId="43B592C8"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BT.1368 **</w:t>
            </w:r>
          </w:p>
        </w:tc>
        <w:tc>
          <w:tcPr>
            <w:tcW w:w="1680" w:type="dxa"/>
            <w:tcBorders>
              <w:top w:val="nil"/>
              <w:left w:val="nil"/>
              <w:bottom w:val="single" w:sz="4" w:space="0" w:color="auto"/>
              <w:right w:val="single" w:sz="4" w:space="0" w:color="auto"/>
            </w:tcBorders>
            <w:shd w:val="clear" w:color="auto" w:fill="auto"/>
            <w:vAlign w:val="center"/>
            <w:hideMark/>
          </w:tcPr>
          <w:p w14:paraId="27CCE57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7A8CB649"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1CC5462D" w14:textId="77777777" w:rsidTr="00A816F9">
        <w:trPr>
          <w:gridAfter w:val="1"/>
          <w:wAfter w:w="7" w:type="dxa"/>
          <w:trHeight w:val="280"/>
        </w:trPr>
        <w:tc>
          <w:tcPr>
            <w:tcW w:w="2820" w:type="dxa"/>
            <w:vMerge/>
            <w:tcBorders>
              <w:top w:val="nil"/>
              <w:left w:val="single" w:sz="4" w:space="0" w:color="auto"/>
              <w:bottom w:val="single" w:sz="4" w:space="0" w:color="000000"/>
              <w:right w:val="single" w:sz="4" w:space="0" w:color="auto"/>
            </w:tcBorders>
            <w:vAlign w:val="center"/>
            <w:hideMark/>
          </w:tcPr>
          <w:p w14:paraId="65E35A7C" w14:textId="77777777" w:rsidR="00A816F9" w:rsidRPr="00A816F9" w:rsidRDefault="00A816F9" w:rsidP="00A816F9">
            <w:pPr>
              <w:rPr>
                <w:rFonts w:eastAsia="Times New Roman"/>
                <w:b/>
                <w:bCs/>
                <w:sz w:val="22"/>
                <w:szCs w:val="22"/>
                <w:lang w:eastAsia="ja-JP"/>
              </w:rPr>
            </w:pPr>
          </w:p>
        </w:tc>
        <w:tc>
          <w:tcPr>
            <w:tcW w:w="2240" w:type="dxa"/>
            <w:vMerge/>
            <w:tcBorders>
              <w:top w:val="nil"/>
              <w:left w:val="single" w:sz="4" w:space="0" w:color="auto"/>
              <w:bottom w:val="single" w:sz="4" w:space="0" w:color="000000"/>
              <w:right w:val="single" w:sz="4" w:space="0" w:color="auto"/>
            </w:tcBorders>
            <w:vAlign w:val="center"/>
            <w:hideMark/>
          </w:tcPr>
          <w:p w14:paraId="5E133F88"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2379383F"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 2.1</w:t>
            </w:r>
          </w:p>
        </w:tc>
        <w:tc>
          <w:tcPr>
            <w:tcW w:w="2205" w:type="dxa"/>
            <w:tcBorders>
              <w:top w:val="nil"/>
              <w:left w:val="nil"/>
              <w:bottom w:val="single" w:sz="4" w:space="0" w:color="auto"/>
              <w:right w:val="single" w:sz="4" w:space="0" w:color="auto"/>
            </w:tcBorders>
            <w:shd w:val="clear" w:color="auto" w:fill="auto"/>
            <w:vAlign w:val="center"/>
            <w:hideMark/>
          </w:tcPr>
          <w:p w14:paraId="7C6F9BAE"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BT.2033</w:t>
            </w:r>
          </w:p>
        </w:tc>
        <w:tc>
          <w:tcPr>
            <w:tcW w:w="1680" w:type="dxa"/>
            <w:tcBorders>
              <w:top w:val="nil"/>
              <w:left w:val="nil"/>
              <w:bottom w:val="single" w:sz="4" w:space="0" w:color="auto"/>
              <w:right w:val="single" w:sz="4" w:space="0" w:color="auto"/>
            </w:tcBorders>
            <w:shd w:val="clear" w:color="auto" w:fill="auto"/>
            <w:vAlign w:val="center"/>
            <w:hideMark/>
          </w:tcPr>
          <w:p w14:paraId="60B45766"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0189C132"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73799B00" w14:textId="77777777" w:rsidTr="00A816F9">
        <w:trPr>
          <w:gridAfter w:val="1"/>
          <w:wAfter w:w="7" w:type="dxa"/>
          <w:trHeight w:val="560"/>
        </w:trPr>
        <w:tc>
          <w:tcPr>
            <w:tcW w:w="2820" w:type="dxa"/>
            <w:vMerge/>
            <w:tcBorders>
              <w:top w:val="nil"/>
              <w:left w:val="single" w:sz="4" w:space="0" w:color="auto"/>
              <w:bottom w:val="single" w:sz="4" w:space="0" w:color="000000"/>
              <w:right w:val="single" w:sz="4" w:space="0" w:color="auto"/>
            </w:tcBorders>
            <w:vAlign w:val="center"/>
            <w:hideMark/>
          </w:tcPr>
          <w:p w14:paraId="5721E9DD" w14:textId="77777777" w:rsidR="00A816F9" w:rsidRPr="00A816F9" w:rsidRDefault="00A816F9" w:rsidP="00A816F9">
            <w:pPr>
              <w:rPr>
                <w:rFonts w:eastAsia="Times New Roman"/>
                <w:b/>
                <w:bCs/>
                <w:sz w:val="22"/>
                <w:szCs w:val="22"/>
                <w:lang w:eastAsia="ja-JP"/>
              </w:rPr>
            </w:pPr>
          </w:p>
        </w:tc>
        <w:tc>
          <w:tcPr>
            <w:tcW w:w="2240" w:type="dxa"/>
            <w:vMerge/>
            <w:tcBorders>
              <w:top w:val="nil"/>
              <w:left w:val="single" w:sz="4" w:space="0" w:color="auto"/>
              <w:bottom w:val="single" w:sz="4" w:space="0" w:color="000000"/>
              <w:right w:val="single" w:sz="4" w:space="0" w:color="auto"/>
            </w:tcBorders>
            <w:vAlign w:val="center"/>
            <w:hideMark/>
          </w:tcPr>
          <w:p w14:paraId="4B15AD7F"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19ADBA01"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 3.2</w:t>
            </w:r>
          </w:p>
        </w:tc>
        <w:tc>
          <w:tcPr>
            <w:tcW w:w="2205" w:type="dxa"/>
            <w:tcBorders>
              <w:top w:val="nil"/>
              <w:left w:val="nil"/>
              <w:bottom w:val="single" w:sz="4" w:space="0" w:color="auto"/>
              <w:right w:val="single" w:sz="4" w:space="0" w:color="auto"/>
            </w:tcBorders>
            <w:shd w:val="clear" w:color="auto" w:fill="auto"/>
            <w:vAlign w:val="center"/>
            <w:hideMark/>
          </w:tcPr>
          <w:p w14:paraId="38C57C2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M.2090</w:t>
            </w:r>
          </w:p>
        </w:tc>
        <w:tc>
          <w:tcPr>
            <w:tcW w:w="1680" w:type="dxa"/>
            <w:tcBorders>
              <w:top w:val="nil"/>
              <w:left w:val="nil"/>
              <w:bottom w:val="single" w:sz="4" w:space="0" w:color="auto"/>
              <w:right w:val="single" w:sz="4" w:space="0" w:color="auto"/>
            </w:tcBorders>
            <w:shd w:val="clear" w:color="auto" w:fill="auto"/>
            <w:vAlign w:val="center"/>
            <w:hideMark/>
          </w:tcPr>
          <w:p w14:paraId="0B398C96"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auto" w:fill="auto"/>
            <w:vAlign w:val="center"/>
            <w:hideMark/>
          </w:tcPr>
          <w:p w14:paraId="39D31FD9"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most recent version of M.2090 is implied due to the phrasing?</w:t>
            </w:r>
          </w:p>
        </w:tc>
      </w:tr>
      <w:tr w:rsidR="00A816F9" w:rsidRPr="00A816F9" w14:paraId="6DC1A957" w14:textId="77777777" w:rsidTr="00A816F9">
        <w:trPr>
          <w:gridAfter w:val="1"/>
          <w:wAfter w:w="7" w:type="dxa"/>
          <w:trHeight w:val="56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1B3C40AB"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 11.32A.2</w:t>
            </w:r>
          </w:p>
        </w:tc>
        <w:tc>
          <w:tcPr>
            <w:tcW w:w="2240" w:type="dxa"/>
            <w:tcBorders>
              <w:top w:val="nil"/>
              <w:left w:val="nil"/>
              <w:bottom w:val="single" w:sz="4" w:space="0" w:color="auto"/>
              <w:right w:val="single" w:sz="4" w:space="0" w:color="auto"/>
            </w:tcBorders>
            <w:shd w:val="clear" w:color="auto" w:fill="auto"/>
            <w:vAlign w:val="center"/>
            <w:hideMark/>
          </w:tcPr>
          <w:p w14:paraId="7189A8B9"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762 (WRC</w:t>
            </w:r>
            <w:r w:rsidRPr="00A816F9">
              <w:rPr>
                <w:rFonts w:eastAsia="Times New Roman"/>
                <w:b/>
                <w:bCs/>
                <w:sz w:val="22"/>
                <w:szCs w:val="22"/>
                <w:lang w:eastAsia="ja-JP"/>
              </w:rPr>
              <w:noBreakHyphen/>
              <w:t>15)</w:t>
            </w:r>
          </w:p>
        </w:tc>
        <w:tc>
          <w:tcPr>
            <w:tcW w:w="3260" w:type="dxa"/>
            <w:tcBorders>
              <w:top w:val="nil"/>
              <w:left w:val="nil"/>
              <w:bottom w:val="single" w:sz="4" w:space="0" w:color="auto"/>
              <w:right w:val="single" w:sz="4" w:space="0" w:color="auto"/>
            </w:tcBorders>
            <w:shd w:val="clear" w:color="auto" w:fill="auto"/>
            <w:vAlign w:val="center"/>
            <w:hideMark/>
          </w:tcPr>
          <w:p w14:paraId="491AC1C9"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resolves’ footnote</w:t>
            </w:r>
          </w:p>
        </w:tc>
        <w:tc>
          <w:tcPr>
            <w:tcW w:w="2205" w:type="dxa"/>
            <w:tcBorders>
              <w:top w:val="nil"/>
              <w:left w:val="nil"/>
              <w:bottom w:val="single" w:sz="4" w:space="0" w:color="auto"/>
              <w:right w:val="single" w:sz="4" w:space="0" w:color="auto"/>
            </w:tcBorders>
            <w:shd w:val="clear" w:color="auto" w:fill="auto"/>
            <w:vAlign w:val="center"/>
            <w:hideMark/>
          </w:tcPr>
          <w:p w14:paraId="22890A2C"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BO.1213 **</w:t>
            </w:r>
          </w:p>
        </w:tc>
        <w:tc>
          <w:tcPr>
            <w:tcW w:w="1680" w:type="dxa"/>
            <w:tcBorders>
              <w:top w:val="nil"/>
              <w:left w:val="nil"/>
              <w:bottom w:val="single" w:sz="4" w:space="0" w:color="auto"/>
              <w:right w:val="single" w:sz="4" w:space="0" w:color="auto"/>
            </w:tcBorders>
            <w:shd w:val="clear" w:color="auto" w:fill="auto"/>
            <w:vAlign w:val="center"/>
            <w:hideMark/>
          </w:tcPr>
          <w:p w14:paraId="7E57FEC4"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auto" w:fill="auto"/>
            <w:vAlign w:val="center"/>
            <w:hideMark/>
          </w:tcPr>
          <w:p w14:paraId="10D59BAB"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factual statement, no need to add "most recent version of"</w:t>
            </w:r>
          </w:p>
        </w:tc>
      </w:tr>
      <w:tr w:rsidR="00A816F9" w:rsidRPr="00A816F9" w14:paraId="4D02861C" w14:textId="77777777" w:rsidTr="00A816F9">
        <w:trPr>
          <w:gridAfter w:val="1"/>
          <w:wAfter w:w="7" w:type="dxa"/>
          <w:trHeight w:val="280"/>
        </w:trPr>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14:paraId="398A4D9E" w14:textId="77777777" w:rsidR="00A816F9" w:rsidRPr="00A816F9" w:rsidRDefault="00A816F9" w:rsidP="00A816F9">
            <w:pPr>
              <w:jc w:val="center"/>
              <w:rPr>
                <w:rFonts w:eastAsia="Times New Roman"/>
                <w:sz w:val="22"/>
                <w:szCs w:val="22"/>
                <w:lang w:eastAsia="ja-JP"/>
              </w:rPr>
            </w:pPr>
            <w:r w:rsidRPr="00A816F9">
              <w:rPr>
                <w:rFonts w:eastAsia="Times New Roman"/>
                <w:sz w:val="22"/>
                <w:szCs w:val="22"/>
                <w:lang w:eastAsia="ja-JP"/>
              </w:rPr>
              <w:t xml:space="preserve">Nos. </w:t>
            </w:r>
            <w:r w:rsidRPr="00A816F9">
              <w:rPr>
                <w:rFonts w:eastAsia="Times New Roman"/>
                <w:b/>
                <w:bCs/>
                <w:sz w:val="22"/>
                <w:szCs w:val="22"/>
                <w:lang w:eastAsia="ja-JP"/>
              </w:rPr>
              <w:t>5.550C</w:t>
            </w:r>
            <w:r w:rsidRPr="00A816F9">
              <w:rPr>
                <w:rFonts w:eastAsia="Times New Roman"/>
                <w:sz w:val="22"/>
                <w:szCs w:val="22"/>
                <w:lang w:eastAsia="ja-JP"/>
              </w:rPr>
              <w:t xml:space="preserve">, </w:t>
            </w:r>
            <w:r w:rsidRPr="00A816F9">
              <w:rPr>
                <w:rFonts w:eastAsia="Times New Roman"/>
                <w:b/>
                <w:bCs/>
                <w:sz w:val="22"/>
                <w:szCs w:val="22"/>
                <w:lang w:eastAsia="ja-JP"/>
              </w:rPr>
              <w:t>22.5L.1</w:t>
            </w:r>
            <w:r w:rsidRPr="00A816F9">
              <w:rPr>
                <w:rFonts w:eastAsia="Times New Roman"/>
                <w:sz w:val="22"/>
                <w:szCs w:val="22"/>
                <w:lang w:eastAsia="ja-JP"/>
              </w:rPr>
              <w:t xml:space="preserve">, </w:t>
            </w:r>
            <w:r w:rsidRPr="00A816F9">
              <w:rPr>
                <w:rFonts w:eastAsia="Times New Roman"/>
                <w:b/>
                <w:bCs/>
                <w:sz w:val="22"/>
                <w:szCs w:val="22"/>
                <w:lang w:eastAsia="ja-JP"/>
              </w:rPr>
              <w:t>22.5M</w:t>
            </w:r>
          </w:p>
        </w:tc>
        <w:tc>
          <w:tcPr>
            <w:tcW w:w="2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9D0662B"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770 (WRC-19)</w:t>
            </w:r>
          </w:p>
        </w:tc>
        <w:tc>
          <w:tcPr>
            <w:tcW w:w="3260" w:type="dxa"/>
            <w:tcBorders>
              <w:top w:val="nil"/>
              <w:left w:val="nil"/>
              <w:bottom w:val="single" w:sz="4" w:space="0" w:color="auto"/>
              <w:right w:val="single" w:sz="4" w:space="0" w:color="auto"/>
            </w:tcBorders>
            <w:shd w:val="clear" w:color="auto" w:fill="auto"/>
            <w:vAlign w:val="center"/>
            <w:hideMark/>
          </w:tcPr>
          <w:p w14:paraId="1AEC22D7"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APPENDIX 1 and APPENDIX 2</w:t>
            </w:r>
          </w:p>
        </w:tc>
        <w:tc>
          <w:tcPr>
            <w:tcW w:w="2205" w:type="dxa"/>
            <w:tcBorders>
              <w:top w:val="nil"/>
              <w:left w:val="nil"/>
              <w:bottom w:val="single" w:sz="4" w:space="0" w:color="auto"/>
              <w:right w:val="single" w:sz="4" w:space="0" w:color="auto"/>
            </w:tcBorders>
            <w:shd w:val="clear" w:color="auto" w:fill="auto"/>
            <w:vAlign w:val="center"/>
            <w:hideMark/>
          </w:tcPr>
          <w:p w14:paraId="700153D1"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P.618**</w:t>
            </w:r>
          </w:p>
        </w:tc>
        <w:tc>
          <w:tcPr>
            <w:tcW w:w="1680" w:type="dxa"/>
            <w:tcBorders>
              <w:top w:val="nil"/>
              <w:left w:val="nil"/>
              <w:bottom w:val="single" w:sz="4" w:space="0" w:color="auto"/>
              <w:right w:val="single" w:sz="4" w:space="0" w:color="auto"/>
            </w:tcBorders>
            <w:shd w:val="clear" w:color="auto" w:fill="auto"/>
            <w:vAlign w:val="center"/>
            <w:hideMark/>
          </w:tcPr>
          <w:p w14:paraId="7DF95E3A"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62A0C716"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Resolution in grey</w:t>
            </w:r>
          </w:p>
        </w:tc>
      </w:tr>
      <w:tr w:rsidR="00A816F9" w:rsidRPr="00A816F9" w14:paraId="3F79D78F" w14:textId="77777777" w:rsidTr="00A816F9">
        <w:trPr>
          <w:gridAfter w:val="1"/>
          <w:wAfter w:w="7" w:type="dxa"/>
          <w:trHeight w:val="280"/>
        </w:trPr>
        <w:tc>
          <w:tcPr>
            <w:tcW w:w="2820" w:type="dxa"/>
            <w:vMerge/>
            <w:tcBorders>
              <w:top w:val="nil"/>
              <w:left w:val="single" w:sz="4" w:space="0" w:color="auto"/>
              <w:bottom w:val="single" w:sz="4" w:space="0" w:color="auto"/>
              <w:right w:val="single" w:sz="4" w:space="0" w:color="auto"/>
            </w:tcBorders>
            <w:vAlign w:val="center"/>
            <w:hideMark/>
          </w:tcPr>
          <w:p w14:paraId="74DFC852" w14:textId="77777777" w:rsidR="00A816F9" w:rsidRPr="00A816F9" w:rsidRDefault="00A816F9" w:rsidP="00A816F9">
            <w:pPr>
              <w:rPr>
                <w:rFonts w:eastAsia="Times New Roman"/>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4814DE0F"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6397D16B"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APPENDIX 1 and APPENDIX 2</w:t>
            </w:r>
          </w:p>
        </w:tc>
        <w:tc>
          <w:tcPr>
            <w:tcW w:w="2205" w:type="dxa"/>
            <w:tcBorders>
              <w:top w:val="nil"/>
              <w:left w:val="nil"/>
              <w:bottom w:val="single" w:sz="4" w:space="0" w:color="auto"/>
              <w:right w:val="single" w:sz="4" w:space="0" w:color="auto"/>
            </w:tcBorders>
            <w:shd w:val="clear" w:color="auto" w:fill="auto"/>
            <w:vAlign w:val="center"/>
            <w:hideMark/>
          </w:tcPr>
          <w:p w14:paraId="5249EC42"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P.618-13</w:t>
            </w:r>
          </w:p>
        </w:tc>
        <w:tc>
          <w:tcPr>
            <w:tcW w:w="1680" w:type="dxa"/>
            <w:tcBorders>
              <w:top w:val="nil"/>
              <w:left w:val="nil"/>
              <w:bottom w:val="single" w:sz="4" w:space="0" w:color="auto"/>
              <w:right w:val="single" w:sz="4" w:space="0" w:color="auto"/>
            </w:tcBorders>
            <w:shd w:val="clear" w:color="auto" w:fill="auto"/>
            <w:vAlign w:val="center"/>
            <w:hideMark/>
          </w:tcPr>
          <w:p w14:paraId="78F97983"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15B7991E"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08AE0FAD" w14:textId="77777777" w:rsidTr="00A816F9">
        <w:trPr>
          <w:gridAfter w:val="1"/>
          <w:wAfter w:w="7" w:type="dxa"/>
          <w:trHeight w:val="280"/>
        </w:trPr>
        <w:tc>
          <w:tcPr>
            <w:tcW w:w="2820" w:type="dxa"/>
            <w:vMerge/>
            <w:tcBorders>
              <w:top w:val="nil"/>
              <w:left w:val="single" w:sz="4" w:space="0" w:color="auto"/>
              <w:bottom w:val="single" w:sz="4" w:space="0" w:color="auto"/>
              <w:right w:val="single" w:sz="4" w:space="0" w:color="auto"/>
            </w:tcBorders>
            <w:vAlign w:val="center"/>
            <w:hideMark/>
          </w:tcPr>
          <w:p w14:paraId="404F639D" w14:textId="77777777" w:rsidR="00A816F9" w:rsidRPr="00A816F9" w:rsidRDefault="00A816F9" w:rsidP="00A816F9">
            <w:pPr>
              <w:rPr>
                <w:rFonts w:eastAsia="Times New Roman"/>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40AD4FA2"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53D4CC46"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ANNEX 1, table 2</w:t>
            </w:r>
          </w:p>
        </w:tc>
        <w:tc>
          <w:tcPr>
            <w:tcW w:w="2205" w:type="dxa"/>
            <w:tcBorders>
              <w:top w:val="nil"/>
              <w:left w:val="nil"/>
              <w:bottom w:val="single" w:sz="4" w:space="0" w:color="auto"/>
              <w:right w:val="single" w:sz="4" w:space="0" w:color="auto"/>
            </w:tcBorders>
            <w:shd w:val="clear" w:color="auto" w:fill="auto"/>
            <w:vAlign w:val="center"/>
            <w:hideMark/>
          </w:tcPr>
          <w:p w14:paraId="25AD6BC7"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S.672</w:t>
            </w:r>
            <w:r w:rsidRPr="00A816F9">
              <w:rPr>
                <w:rFonts w:eastAsia="Times New Roman"/>
                <w:i/>
                <w:iCs/>
                <w:color w:val="000000"/>
                <w:sz w:val="22"/>
                <w:szCs w:val="22"/>
                <w:lang w:eastAsia="ja-JP"/>
              </w:rPr>
              <w:t>**</w:t>
            </w:r>
          </w:p>
        </w:tc>
        <w:tc>
          <w:tcPr>
            <w:tcW w:w="1680" w:type="dxa"/>
            <w:tcBorders>
              <w:top w:val="nil"/>
              <w:left w:val="nil"/>
              <w:bottom w:val="single" w:sz="4" w:space="0" w:color="auto"/>
              <w:right w:val="single" w:sz="4" w:space="0" w:color="auto"/>
            </w:tcBorders>
            <w:shd w:val="clear" w:color="auto" w:fill="auto"/>
            <w:vAlign w:val="center"/>
            <w:hideMark/>
          </w:tcPr>
          <w:p w14:paraId="090C7CAD"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3F17A1FC"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691B4C85" w14:textId="77777777" w:rsidTr="00A816F9">
        <w:trPr>
          <w:gridAfter w:val="1"/>
          <w:wAfter w:w="7" w:type="dxa"/>
          <w:trHeight w:val="560"/>
        </w:trPr>
        <w:tc>
          <w:tcPr>
            <w:tcW w:w="2820" w:type="dxa"/>
            <w:vMerge/>
            <w:tcBorders>
              <w:top w:val="nil"/>
              <w:left w:val="single" w:sz="4" w:space="0" w:color="auto"/>
              <w:bottom w:val="single" w:sz="4" w:space="0" w:color="auto"/>
              <w:right w:val="single" w:sz="4" w:space="0" w:color="auto"/>
            </w:tcBorders>
            <w:vAlign w:val="center"/>
            <w:hideMark/>
          </w:tcPr>
          <w:p w14:paraId="189C0C22" w14:textId="77777777" w:rsidR="00A816F9" w:rsidRPr="00A816F9" w:rsidRDefault="00A816F9" w:rsidP="00A816F9">
            <w:pPr>
              <w:rPr>
                <w:rFonts w:eastAsia="Times New Roman"/>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358A353E"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12294A8B" w14:textId="77777777" w:rsidR="00A816F9" w:rsidRPr="00A816F9" w:rsidRDefault="00A816F9" w:rsidP="00A816F9">
            <w:pPr>
              <w:rPr>
                <w:rFonts w:eastAsia="Times New Roman"/>
                <w:color w:val="000000"/>
                <w:sz w:val="22"/>
                <w:szCs w:val="22"/>
                <w:lang w:eastAsia="ja-JP"/>
              </w:rPr>
            </w:pPr>
            <w:proofErr w:type="gramStart"/>
            <w:r w:rsidRPr="00A816F9">
              <w:rPr>
                <w:rFonts w:eastAsia="Times New Roman"/>
                <w:color w:val="000000"/>
                <w:sz w:val="22"/>
                <w:szCs w:val="22"/>
                <w:lang w:eastAsia="ja-JP"/>
              </w:rPr>
              <w:t>in  Annex</w:t>
            </w:r>
            <w:proofErr w:type="gramEnd"/>
            <w:r w:rsidRPr="00A816F9">
              <w:rPr>
                <w:rFonts w:eastAsia="Times New Roman"/>
                <w:color w:val="000000"/>
                <w:sz w:val="22"/>
                <w:szCs w:val="22"/>
                <w:lang w:eastAsia="ja-JP"/>
              </w:rPr>
              <w:t xml:space="preserve"> 2, APPENDIX 1 and APPENDIX 2</w:t>
            </w:r>
          </w:p>
        </w:tc>
        <w:tc>
          <w:tcPr>
            <w:tcW w:w="2205" w:type="dxa"/>
            <w:tcBorders>
              <w:top w:val="nil"/>
              <w:left w:val="nil"/>
              <w:bottom w:val="single" w:sz="4" w:space="0" w:color="auto"/>
              <w:right w:val="single" w:sz="4" w:space="0" w:color="auto"/>
            </w:tcBorders>
            <w:shd w:val="clear" w:color="auto" w:fill="auto"/>
            <w:vAlign w:val="center"/>
            <w:hideMark/>
          </w:tcPr>
          <w:p w14:paraId="551D60C1"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S.1503</w:t>
            </w:r>
            <w:r w:rsidRPr="00A816F9">
              <w:rPr>
                <w:rFonts w:eastAsia="Times New Roman"/>
                <w:i/>
                <w:iCs/>
                <w:color w:val="000000"/>
                <w:sz w:val="22"/>
                <w:szCs w:val="22"/>
                <w:lang w:eastAsia="ja-JP"/>
              </w:rPr>
              <w:t>**</w:t>
            </w:r>
          </w:p>
        </w:tc>
        <w:tc>
          <w:tcPr>
            <w:tcW w:w="1680" w:type="dxa"/>
            <w:tcBorders>
              <w:top w:val="nil"/>
              <w:left w:val="nil"/>
              <w:bottom w:val="single" w:sz="4" w:space="0" w:color="auto"/>
              <w:right w:val="single" w:sz="4" w:space="0" w:color="auto"/>
            </w:tcBorders>
            <w:shd w:val="clear" w:color="auto" w:fill="auto"/>
            <w:vAlign w:val="center"/>
            <w:hideMark/>
          </w:tcPr>
          <w:p w14:paraId="6315B709"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531BB5D3"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46775936" w14:textId="77777777" w:rsidTr="00A816F9">
        <w:trPr>
          <w:gridAfter w:val="1"/>
          <w:wAfter w:w="7" w:type="dxa"/>
          <w:trHeight w:val="560"/>
        </w:trPr>
        <w:tc>
          <w:tcPr>
            <w:tcW w:w="2820" w:type="dxa"/>
            <w:vMerge/>
            <w:tcBorders>
              <w:top w:val="nil"/>
              <w:left w:val="single" w:sz="4" w:space="0" w:color="auto"/>
              <w:bottom w:val="single" w:sz="4" w:space="0" w:color="auto"/>
              <w:right w:val="single" w:sz="4" w:space="0" w:color="auto"/>
            </w:tcBorders>
            <w:vAlign w:val="center"/>
            <w:hideMark/>
          </w:tcPr>
          <w:p w14:paraId="57538798" w14:textId="77777777" w:rsidR="00A816F9" w:rsidRPr="00A816F9" w:rsidRDefault="00A816F9" w:rsidP="00A816F9">
            <w:pPr>
              <w:rPr>
                <w:rFonts w:eastAsia="Times New Roman"/>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3A85C708"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39315E91"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Annex 2, APPENDIX 1 and APPENDIX 2</w:t>
            </w:r>
          </w:p>
        </w:tc>
        <w:tc>
          <w:tcPr>
            <w:tcW w:w="2205" w:type="dxa"/>
            <w:tcBorders>
              <w:top w:val="nil"/>
              <w:left w:val="nil"/>
              <w:bottom w:val="single" w:sz="4" w:space="0" w:color="auto"/>
              <w:right w:val="single" w:sz="4" w:space="0" w:color="auto"/>
            </w:tcBorders>
            <w:shd w:val="clear" w:color="auto" w:fill="auto"/>
            <w:vAlign w:val="center"/>
            <w:hideMark/>
          </w:tcPr>
          <w:p w14:paraId="3605A04A"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S.1503 (latest version of)</w:t>
            </w:r>
          </w:p>
        </w:tc>
        <w:tc>
          <w:tcPr>
            <w:tcW w:w="1680" w:type="dxa"/>
            <w:tcBorders>
              <w:top w:val="nil"/>
              <w:left w:val="nil"/>
              <w:bottom w:val="single" w:sz="4" w:space="0" w:color="auto"/>
              <w:right w:val="single" w:sz="4" w:space="0" w:color="auto"/>
            </w:tcBorders>
            <w:shd w:val="clear" w:color="auto" w:fill="auto"/>
            <w:vAlign w:val="center"/>
            <w:hideMark/>
          </w:tcPr>
          <w:p w14:paraId="10E318E4"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733EACC8"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7A9F95DF" w14:textId="77777777" w:rsidTr="00A816F9">
        <w:trPr>
          <w:gridAfter w:val="1"/>
          <w:wAfter w:w="7" w:type="dxa"/>
          <w:trHeight w:val="280"/>
        </w:trPr>
        <w:tc>
          <w:tcPr>
            <w:tcW w:w="2820" w:type="dxa"/>
            <w:vMerge/>
            <w:tcBorders>
              <w:top w:val="nil"/>
              <w:left w:val="single" w:sz="4" w:space="0" w:color="auto"/>
              <w:bottom w:val="single" w:sz="4" w:space="0" w:color="auto"/>
              <w:right w:val="single" w:sz="4" w:space="0" w:color="auto"/>
            </w:tcBorders>
            <w:vAlign w:val="center"/>
            <w:hideMark/>
          </w:tcPr>
          <w:p w14:paraId="6BA63D76" w14:textId="77777777" w:rsidR="00A816F9" w:rsidRPr="00A816F9" w:rsidRDefault="00A816F9" w:rsidP="00A816F9">
            <w:pPr>
              <w:rPr>
                <w:rFonts w:eastAsia="Times New Roman"/>
                <w:sz w:val="22"/>
                <w:szCs w:val="22"/>
                <w:lang w:eastAsia="ja-JP"/>
              </w:rPr>
            </w:pPr>
          </w:p>
        </w:tc>
        <w:tc>
          <w:tcPr>
            <w:tcW w:w="2240" w:type="dxa"/>
            <w:vMerge/>
            <w:tcBorders>
              <w:top w:val="nil"/>
              <w:left w:val="single" w:sz="4" w:space="0" w:color="auto"/>
              <w:bottom w:val="single" w:sz="4" w:space="0" w:color="auto"/>
              <w:right w:val="single" w:sz="4" w:space="0" w:color="auto"/>
            </w:tcBorders>
            <w:vAlign w:val="center"/>
            <w:hideMark/>
          </w:tcPr>
          <w:p w14:paraId="6390D7B1" w14:textId="77777777" w:rsidR="00A816F9" w:rsidRPr="00A816F9" w:rsidRDefault="00A816F9" w:rsidP="00A816F9">
            <w:pPr>
              <w:rPr>
                <w:rFonts w:eastAsia="Times New Roman"/>
                <w:b/>
                <w:bCs/>
                <w:sz w:val="22"/>
                <w:szCs w:val="22"/>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46AF9D02"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w:t>
            </w:r>
            <w:proofErr w:type="gramStart"/>
            <w:r w:rsidRPr="00A816F9">
              <w:rPr>
                <w:rFonts w:eastAsia="Times New Roman"/>
                <w:color w:val="000000"/>
                <w:sz w:val="22"/>
                <w:szCs w:val="22"/>
                <w:lang w:eastAsia="ja-JP"/>
              </w:rPr>
              <w:t>in</w:t>
            </w:r>
            <w:proofErr w:type="gramEnd"/>
            <w:r w:rsidRPr="00A816F9">
              <w:rPr>
                <w:rFonts w:eastAsia="Times New Roman"/>
                <w:color w:val="000000"/>
                <w:sz w:val="22"/>
                <w:szCs w:val="22"/>
                <w:lang w:eastAsia="ja-JP"/>
              </w:rPr>
              <w:t xml:space="preserve"> APPENDIX 1)</w:t>
            </w:r>
          </w:p>
        </w:tc>
        <w:tc>
          <w:tcPr>
            <w:tcW w:w="2205" w:type="dxa"/>
            <w:tcBorders>
              <w:top w:val="nil"/>
              <w:left w:val="nil"/>
              <w:bottom w:val="single" w:sz="4" w:space="0" w:color="auto"/>
              <w:right w:val="single" w:sz="4" w:space="0" w:color="auto"/>
            </w:tcBorders>
            <w:shd w:val="clear" w:color="auto" w:fill="auto"/>
            <w:vAlign w:val="center"/>
            <w:hideMark/>
          </w:tcPr>
          <w:p w14:paraId="5A272B4B"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S.2131</w:t>
            </w:r>
            <w:r w:rsidRPr="00A816F9">
              <w:rPr>
                <w:rFonts w:eastAsia="Times New Roman"/>
                <w:color w:val="000000"/>
                <w:sz w:val="22"/>
                <w:szCs w:val="22"/>
                <w:lang w:eastAsia="ja-JP"/>
              </w:rPr>
              <w:noBreakHyphen/>
              <w:t>0**</w:t>
            </w:r>
          </w:p>
        </w:tc>
        <w:tc>
          <w:tcPr>
            <w:tcW w:w="1680" w:type="dxa"/>
            <w:tcBorders>
              <w:top w:val="nil"/>
              <w:left w:val="nil"/>
              <w:bottom w:val="single" w:sz="4" w:space="0" w:color="auto"/>
              <w:right w:val="single" w:sz="4" w:space="0" w:color="auto"/>
            </w:tcBorders>
            <w:shd w:val="clear" w:color="auto" w:fill="auto"/>
            <w:vAlign w:val="center"/>
            <w:hideMark/>
          </w:tcPr>
          <w:p w14:paraId="2BB4C6B9"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D9D9D9"/>
            <w:vAlign w:val="center"/>
            <w:hideMark/>
          </w:tcPr>
          <w:p w14:paraId="51385EF4"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445224C6" w14:textId="77777777" w:rsidTr="00A816F9">
        <w:trPr>
          <w:gridAfter w:val="1"/>
          <w:wAfter w:w="7" w:type="dxa"/>
          <w:trHeight w:val="56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5745870B"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 xml:space="preserve">Appendix 5, Table 5-1, No. 9.7, </w:t>
            </w:r>
            <w:r w:rsidRPr="00A816F9">
              <w:rPr>
                <w:rFonts w:eastAsia="Times New Roman"/>
                <w:sz w:val="22"/>
                <w:szCs w:val="22"/>
                <w:lang w:eastAsia="ja-JP"/>
              </w:rPr>
              <w:t>7) and 8)</w:t>
            </w:r>
          </w:p>
        </w:tc>
        <w:tc>
          <w:tcPr>
            <w:tcW w:w="2240" w:type="dxa"/>
            <w:tcBorders>
              <w:top w:val="nil"/>
              <w:left w:val="nil"/>
              <w:bottom w:val="single" w:sz="4" w:space="0" w:color="auto"/>
              <w:right w:val="single" w:sz="4" w:space="0" w:color="auto"/>
            </w:tcBorders>
            <w:shd w:val="clear" w:color="auto" w:fill="auto"/>
            <w:vAlign w:val="center"/>
            <w:hideMark/>
          </w:tcPr>
          <w:p w14:paraId="215A94BA"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901 (Rev.WRC</w:t>
            </w:r>
            <w:r w:rsidRPr="00A816F9">
              <w:rPr>
                <w:rFonts w:eastAsia="Times New Roman"/>
                <w:b/>
                <w:bCs/>
                <w:sz w:val="22"/>
                <w:szCs w:val="22"/>
                <w:lang w:eastAsia="ja-JP"/>
              </w:rPr>
              <w:noBreakHyphen/>
              <w:t>07) **</w:t>
            </w:r>
          </w:p>
        </w:tc>
        <w:tc>
          <w:tcPr>
            <w:tcW w:w="3260" w:type="dxa"/>
            <w:tcBorders>
              <w:top w:val="nil"/>
              <w:left w:val="nil"/>
              <w:bottom w:val="single" w:sz="4" w:space="0" w:color="auto"/>
              <w:right w:val="single" w:sz="4" w:space="0" w:color="auto"/>
            </w:tcBorders>
            <w:shd w:val="clear" w:color="auto" w:fill="auto"/>
            <w:vAlign w:val="center"/>
            <w:hideMark/>
          </w:tcPr>
          <w:p w14:paraId="2B087458"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c>
          <w:tcPr>
            <w:tcW w:w="2205" w:type="dxa"/>
            <w:tcBorders>
              <w:top w:val="nil"/>
              <w:left w:val="nil"/>
              <w:bottom w:val="single" w:sz="4" w:space="0" w:color="auto"/>
              <w:right w:val="single" w:sz="4" w:space="0" w:color="auto"/>
            </w:tcBorders>
            <w:shd w:val="clear" w:color="auto" w:fill="auto"/>
            <w:vAlign w:val="center"/>
            <w:hideMark/>
          </w:tcPr>
          <w:p w14:paraId="7E642676"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w:t>
            </w:r>
          </w:p>
        </w:tc>
        <w:tc>
          <w:tcPr>
            <w:tcW w:w="1680" w:type="dxa"/>
            <w:tcBorders>
              <w:top w:val="nil"/>
              <w:left w:val="nil"/>
              <w:bottom w:val="single" w:sz="4" w:space="0" w:color="auto"/>
              <w:right w:val="single" w:sz="4" w:space="0" w:color="auto"/>
            </w:tcBorders>
            <w:shd w:val="clear" w:color="auto" w:fill="auto"/>
            <w:vAlign w:val="center"/>
            <w:hideMark/>
          </w:tcPr>
          <w:p w14:paraId="63247C8B"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w:t>
            </w:r>
          </w:p>
        </w:tc>
        <w:tc>
          <w:tcPr>
            <w:tcW w:w="3645" w:type="dxa"/>
            <w:gridSpan w:val="2"/>
            <w:tcBorders>
              <w:top w:val="nil"/>
              <w:left w:val="nil"/>
              <w:bottom w:val="single" w:sz="4" w:space="0" w:color="auto"/>
              <w:right w:val="single" w:sz="4" w:space="0" w:color="auto"/>
            </w:tcBorders>
            <w:shd w:val="clear" w:color="auto" w:fill="auto"/>
            <w:vAlign w:val="center"/>
            <w:hideMark/>
          </w:tcPr>
          <w:p w14:paraId="09CACE1F" w14:textId="77777777" w:rsidR="00A816F9" w:rsidRPr="00A816F9" w:rsidRDefault="00A816F9" w:rsidP="00A816F9">
            <w:pPr>
              <w:rPr>
                <w:rFonts w:eastAsia="Times New Roman"/>
                <w:sz w:val="22"/>
                <w:szCs w:val="22"/>
                <w:lang w:eastAsia="ja-JP"/>
              </w:rPr>
            </w:pPr>
            <w:r w:rsidRPr="00A816F9">
              <w:rPr>
                <w:rFonts w:eastAsia="Times New Roman"/>
                <w:sz w:val="22"/>
                <w:szCs w:val="22"/>
                <w:lang w:eastAsia="ja-JP"/>
              </w:rPr>
              <w:t>Can the reference to RES be updated?</w:t>
            </w:r>
          </w:p>
        </w:tc>
      </w:tr>
      <w:tr w:rsidR="00A816F9" w:rsidRPr="00A816F9" w14:paraId="78C78F14" w14:textId="77777777" w:rsidTr="00A816F9">
        <w:trPr>
          <w:gridAfter w:val="1"/>
          <w:wAfter w:w="7" w:type="dxa"/>
          <w:trHeight w:val="28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1E598B89"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w:t>
            </w:r>
          </w:p>
        </w:tc>
        <w:tc>
          <w:tcPr>
            <w:tcW w:w="2240" w:type="dxa"/>
            <w:tcBorders>
              <w:top w:val="nil"/>
              <w:left w:val="nil"/>
              <w:bottom w:val="single" w:sz="4" w:space="0" w:color="auto"/>
              <w:right w:val="single" w:sz="4" w:space="0" w:color="auto"/>
            </w:tcBorders>
            <w:shd w:val="clear" w:color="auto" w:fill="auto"/>
            <w:vAlign w:val="center"/>
            <w:hideMark/>
          </w:tcPr>
          <w:p w14:paraId="6C4AC4CF"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901 (Rev.WRC</w:t>
            </w:r>
            <w:r w:rsidRPr="00A816F9">
              <w:rPr>
                <w:rFonts w:eastAsia="Times New Roman"/>
                <w:b/>
                <w:bCs/>
                <w:sz w:val="22"/>
                <w:szCs w:val="22"/>
                <w:lang w:eastAsia="ja-JP"/>
              </w:rPr>
              <w:noBreakHyphen/>
              <w:t>15)</w:t>
            </w:r>
          </w:p>
        </w:tc>
        <w:tc>
          <w:tcPr>
            <w:tcW w:w="3260" w:type="dxa"/>
            <w:tcBorders>
              <w:top w:val="nil"/>
              <w:left w:val="nil"/>
              <w:bottom w:val="single" w:sz="4" w:space="0" w:color="auto"/>
              <w:right w:val="single" w:sz="4" w:space="0" w:color="auto"/>
            </w:tcBorders>
            <w:shd w:val="clear" w:color="000000" w:fill="FFFFFF"/>
            <w:vAlign w:val="center"/>
            <w:hideMark/>
          </w:tcPr>
          <w:p w14:paraId="0B6D2254"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noting</w:t>
            </w:r>
          </w:p>
        </w:tc>
        <w:tc>
          <w:tcPr>
            <w:tcW w:w="2205" w:type="dxa"/>
            <w:tcBorders>
              <w:top w:val="nil"/>
              <w:left w:val="nil"/>
              <w:bottom w:val="single" w:sz="4" w:space="0" w:color="auto"/>
              <w:right w:val="single" w:sz="4" w:space="0" w:color="auto"/>
            </w:tcBorders>
            <w:shd w:val="clear" w:color="000000" w:fill="FFFFFF"/>
            <w:vAlign w:val="center"/>
            <w:hideMark/>
          </w:tcPr>
          <w:p w14:paraId="74CA9DFF"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S.1780</w:t>
            </w:r>
          </w:p>
        </w:tc>
        <w:tc>
          <w:tcPr>
            <w:tcW w:w="1680" w:type="dxa"/>
            <w:tcBorders>
              <w:top w:val="nil"/>
              <w:left w:val="nil"/>
              <w:bottom w:val="single" w:sz="4" w:space="0" w:color="auto"/>
              <w:right w:val="single" w:sz="4" w:space="0" w:color="auto"/>
            </w:tcBorders>
            <w:shd w:val="clear" w:color="000000" w:fill="FFFFFF"/>
            <w:vAlign w:val="center"/>
            <w:hideMark/>
          </w:tcPr>
          <w:p w14:paraId="1C1C234B"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FFFFFF"/>
            <w:vAlign w:val="center"/>
            <w:hideMark/>
          </w:tcPr>
          <w:p w14:paraId="7E82BE32"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r w:rsidR="00A816F9" w:rsidRPr="00A816F9" w14:paraId="3D786656" w14:textId="77777777" w:rsidTr="00A816F9">
        <w:trPr>
          <w:gridAfter w:val="1"/>
          <w:wAfter w:w="7" w:type="dxa"/>
          <w:trHeight w:val="56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1AC8E97B"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Nos. 5.457A, 5.457B, 5.506A, 5.506B</w:t>
            </w:r>
            <w:r w:rsidRPr="00A816F9">
              <w:rPr>
                <w:rFonts w:eastAsia="Times New Roman"/>
                <w:sz w:val="22"/>
                <w:szCs w:val="22"/>
                <w:lang w:eastAsia="ja-JP"/>
              </w:rPr>
              <w:t xml:space="preserve">, </w:t>
            </w:r>
            <w:r w:rsidRPr="00A816F9">
              <w:rPr>
                <w:rFonts w:eastAsia="Times New Roman"/>
                <w:b/>
                <w:bCs/>
                <w:sz w:val="22"/>
                <w:szCs w:val="22"/>
                <w:lang w:eastAsia="ja-JP"/>
              </w:rPr>
              <w:t>59.8</w:t>
            </w:r>
          </w:p>
        </w:tc>
        <w:tc>
          <w:tcPr>
            <w:tcW w:w="2240" w:type="dxa"/>
            <w:tcBorders>
              <w:top w:val="nil"/>
              <w:left w:val="nil"/>
              <w:bottom w:val="single" w:sz="4" w:space="0" w:color="auto"/>
              <w:right w:val="single" w:sz="4" w:space="0" w:color="auto"/>
            </w:tcBorders>
            <w:shd w:val="clear" w:color="auto" w:fill="auto"/>
            <w:vAlign w:val="center"/>
            <w:hideMark/>
          </w:tcPr>
          <w:p w14:paraId="28B1C6DD" w14:textId="77777777" w:rsidR="00A816F9" w:rsidRPr="00A816F9" w:rsidRDefault="00A816F9" w:rsidP="00A816F9">
            <w:pPr>
              <w:jc w:val="center"/>
              <w:rPr>
                <w:rFonts w:eastAsia="Times New Roman"/>
                <w:b/>
                <w:bCs/>
                <w:sz w:val="22"/>
                <w:szCs w:val="22"/>
                <w:lang w:eastAsia="ja-JP"/>
              </w:rPr>
            </w:pPr>
            <w:r w:rsidRPr="00A816F9">
              <w:rPr>
                <w:rFonts w:eastAsia="Times New Roman"/>
                <w:b/>
                <w:bCs/>
                <w:sz w:val="22"/>
                <w:szCs w:val="22"/>
                <w:lang w:eastAsia="ja-JP"/>
              </w:rPr>
              <w:t>902 (WRC</w:t>
            </w:r>
            <w:r w:rsidRPr="00A816F9">
              <w:rPr>
                <w:rFonts w:eastAsia="Times New Roman"/>
                <w:b/>
                <w:bCs/>
                <w:sz w:val="22"/>
                <w:szCs w:val="22"/>
                <w:lang w:eastAsia="ja-JP"/>
              </w:rPr>
              <w:noBreakHyphen/>
              <w:t>03)</w:t>
            </w:r>
          </w:p>
        </w:tc>
        <w:tc>
          <w:tcPr>
            <w:tcW w:w="3260" w:type="dxa"/>
            <w:tcBorders>
              <w:top w:val="nil"/>
              <w:left w:val="nil"/>
              <w:bottom w:val="single" w:sz="4" w:space="0" w:color="auto"/>
              <w:right w:val="single" w:sz="4" w:space="0" w:color="auto"/>
            </w:tcBorders>
            <w:shd w:val="clear" w:color="auto" w:fill="auto"/>
            <w:vAlign w:val="center"/>
            <w:hideMark/>
          </w:tcPr>
          <w:p w14:paraId="4726C215"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in ANNEX 2</w:t>
            </w:r>
          </w:p>
        </w:tc>
        <w:tc>
          <w:tcPr>
            <w:tcW w:w="2205" w:type="dxa"/>
            <w:tcBorders>
              <w:top w:val="nil"/>
              <w:left w:val="nil"/>
              <w:bottom w:val="single" w:sz="4" w:space="0" w:color="auto"/>
              <w:right w:val="single" w:sz="4" w:space="0" w:color="auto"/>
            </w:tcBorders>
            <w:shd w:val="clear" w:color="auto" w:fill="auto"/>
            <w:vAlign w:val="center"/>
            <w:hideMark/>
          </w:tcPr>
          <w:p w14:paraId="34F08981"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SF.1650**</w:t>
            </w:r>
          </w:p>
        </w:tc>
        <w:tc>
          <w:tcPr>
            <w:tcW w:w="1680" w:type="dxa"/>
            <w:tcBorders>
              <w:top w:val="nil"/>
              <w:left w:val="nil"/>
              <w:bottom w:val="single" w:sz="4" w:space="0" w:color="auto"/>
              <w:right w:val="single" w:sz="4" w:space="0" w:color="auto"/>
            </w:tcBorders>
            <w:shd w:val="clear" w:color="auto" w:fill="auto"/>
            <w:vAlign w:val="center"/>
            <w:hideMark/>
          </w:tcPr>
          <w:p w14:paraId="0AD7E698" w14:textId="77777777" w:rsidR="00A816F9" w:rsidRPr="00A816F9" w:rsidRDefault="00A816F9" w:rsidP="00A816F9">
            <w:pPr>
              <w:jc w:val="center"/>
              <w:rPr>
                <w:rFonts w:eastAsia="Times New Roman"/>
                <w:color w:val="000000"/>
                <w:sz w:val="22"/>
                <w:szCs w:val="22"/>
                <w:lang w:eastAsia="ja-JP"/>
              </w:rPr>
            </w:pPr>
            <w:r w:rsidRPr="00A816F9">
              <w:rPr>
                <w:rFonts w:eastAsia="Times New Roman"/>
                <w:color w:val="000000"/>
                <w:sz w:val="22"/>
                <w:szCs w:val="22"/>
                <w:lang w:eastAsia="ja-JP"/>
              </w:rPr>
              <w:t>NO</w:t>
            </w:r>
          </w:p>
        </w:tc>
        <w:tc>
          <w:tcPr>
            <w:tcW w:w="3645" w:type="dxa"/>
            <w:gridSpan w:val="2"/>
            <w:tcBorders>
              <w:top w:val="nil"/>
              <w:left w:val="nil"/>
              <w:bottom w:val="single" w:sz="4" w:space="0" w:color="auto"/>
              <w:right w:val="single" w:sz="4" w:space="0" w:color="auto"/>
            </w:tcBorders>
            <w:shd w:val="clear" w:color="000000" w:fill="92D050"/>
            <w:vAlign w:val="center"/>
            <w:hideMark/>
          </w:tcPr>
          <w:p w14:paraId="17B608B3" w14:textId="77777777" w:rsidR="00A816F9" w:rsidRPr="00A816F9" w:rsidRDefault="00A816F9" w:rsidP="00A816F9">
            <w:pPr>
              <w:rPr>
                <w:rFonts w:eastAsia="Times New Roman"/>
                <w:color w:val="000000"/>
                <w:sz w:val="22"/>
                <w:szCs w:val="22"/>
                <w:lang w:eastAsia="ja-JP"/>
              </w:rPr>
            </w:pPr>
            <w:r w:rsidRPr="00A816F9">
              <w:rPr>
                <w:rFonts w:eastAsia="Times New Roman"/>
                <w:color w:val="000000"/>
                <w:sz w:val="22"/>
                <w:szCs w:val="22"/>
                <w:lang w:eastAsia="ja-JP"/>
              </w:rPr>
              <w:t> </w:t>
            </w:r>
          </w:p>
        </w:tc>
      </w:tr>
    </w:tbl>
    <w:p w14:paraId="77C4B622" w14:textId="77777777" w:rsidR="00CD1E27" w:rsidRPr="00605CB5" w:rsidRDefault="00CD1E27" w:rsidP="00CD1E27">
      <w:pPr>
        <w:jc w:val="center"/>
        <w:rPr>
          <w:rFonts w:eastAsia="MS Mincho"/>
          <w:lang w:eastAsia="ja-JP"/>
        </w:rPr>
      </w:pPr>
      <w:r>
        <w:t>____________</w:t>
      </w:r>
    </w:p>
    <w:sectPr w:rsidR="00CD1E27" w:rsidRPr="00605CB5" w:rsidSect="00521757">
      <w:pgSz w:w="16834" w:h="11909" w:orient="landscape" w:code="9"/>
      <w:pgMar w:top="567" w:right="567" w:bottom="567" w:left="567" w:header="720" w:footer="29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C7EF" w14:textId="77777777" w:rsidR="002D5C2B" w:rsidRDefault="002D5C2B">
      <w:r>
        <w:separator/>
      </w:r>
    </w:p>
  </w:endnote>
  <w:endnote w:type="continuationSeparator" w:id="0">
    <w:p w14:paraId="13A7C5B5" w14:textId="77777777" w:rsidR="002D5C2B" w:rsidRDefault="002D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Gulim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rdia New">
    <w:panose1 w:val="020B0304020202020204"/>
    <w:charset w:val="00"/>
    <w:family w:val="swiss"/>
    <w:pitch w:val="variable"/>
    <w:sig w:usb0="8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SimSun">
    <w:altName w:val="宋体"/>
    <w:panose1 w:val="02010600030101010101"/>
    <w:charset w:val="86"/>
    <w:family w:val="auto"/>
    <w:pitch w:val="variable"/>
    <w:sig w:usb0="00000003" w:usb1="288F0000" w:usb2="00000016" w:usb3="00000000" w:csb0="00040001" w:csb1="00000000"/>
  </w:font>
  <w:font w:name="Times,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ECFF" w14:textId="0E88EC0C" w:rsidR="00021D97" w:rsidRDefault="00021D97" w:rsidP="00021D97">
    <w:pPr>
      <w:pStyle w:val="Footer"/>
      <w:ind w:right="360"/>
    </w:pPr>
    <w:r>
      <w:rPr>
        <w:rStyle w:val="PageNumber"/>
      </w:rPr>
      <w:t>APG23-</w:t>
    </w:r>
    <w:r w:rsidR="00605CB5">
      <w:rPr>
        <w:rStyle w:val="PageNumber"/>
      </w:rPr>
      <w:t>5</w:t>
    </w:r>
    <w:r>
      <w:rPr>
        <w:rStyle w:val="PageNumber"/>
      </w:rPr>
      <w:t>/</w:t>
    </w:r>
    <w:r w:rsidR="00DC7052">
      <w:rPr>
        <w:rStyle w:val="PageNumber"/>
      </w:rPr>
      <w:t>OUT</w:t>
    </w:r>
    <w:r w:rsidR="00605CB5">
      <w:rPr>
        <w:rStyle w:val="PageNumber"/>
      </w:rPr>
      <w:t>-</w:t>
    </w:r>
    <w:r w:rsidR="00AD593D">
      <w:rPr>
        <w:rStyle w:val="PageNumber"/>
      </w:rPr>
      <w:t>3</w:t>
    </w:r>
    <w:r w:rsidR="004D0033">
      <w:rPr>
        <w:rStyle w:val="PageNumber"/>
      </w:rPr>
      <w:t>4</w:t>
    </w:r>
    <w:r>
      <w:rPr>
        <w:rStyle w:val="PageNumber"/>
      </w:rPr>
      <w:tab/>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rPr>
      <w:t>1</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rPr>
      <w:t>6</w:t>
    </w:r>
    <w:r w:rsidRPr="002C7EA9">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941"/>
      <w:gridCol w:w="3123"/>
    </w:tblGrid>
    <w:tr w:rsidR="00741D47" w:rsidRPr="0092727B" w14:paraId="429D3CE4" w14:textId="77777777" w:rsidTr="00084461">
      <w:trPr>
        <w:trHeight w:val="432"/>
      </w:trPr>
      <w:tc>
        <w:tcPr>
          <w:tcW w:w="1296" w:type="dxa"/>
          <w:tcBorders>
            <w:top w:val="single" w:sz="8" w:space="0" w:color="auto"/>
            <w:bottom w:val="nil"/>
            <w:right w:val="nil"/>
          </w:tcBorders>
        </w:tcPr>
        <w:p w14:paraId="6DAF96B5" w14:textId="77777777" w:rsidR="00741D47" w:rsidRDefault="00741D47" w:rsidP="00741D47">
          <w:pPr>
            <w:pStyle w:val="Footer"/>
            <w:tabs>
              <w:tab w:val="clear" w:pos="4320"/>
              <w:tab w:val="clear" w:pos="8640"/>
            </w:tabs>
            <w:rPr>
              <w:sz w:val="16"/>
              <w:szCs w:val="16"/>
            </w:rPr>
          </w:pPr>
          <w:r>
            <w:rPr>
              <w:b/>
              <w:bCs/>
            </w:rPr>
            <w:t>Contact:</w:t>
          </w:r>
        </w:p>
      </w:tc>
      <w:tc>
        <w:tcPr>
          <w:tcW w:w="4941" w:type="dxa"/>
          <w:tcBorders>
            <w:top w:val="single" w:sz="8" w:space="0" w:color="auto"/>
            <w:left w:val="nil"/>
            <w:bottom w:val="nil"/>
            <w:right w:val="nil"/>
          </w:tcBorders>
        </w:tcPr>
        <w:p w14:paraId="6B1D24FD" w14:textId="4936EF16" w:rsidR="000D1047" w:rsidRDefault="006528B5" w:rsidP="00741D47">
          <w:pPr>
            <w:pStyle w:val="Footer"/>
            <w:tabs>
              <w:tab w:val="clear" w:pos="4320"/>
              <w:tab w:val="clear" w:pos="8640"/>
            </w:tabs>
          </w:pPr>
          <w:r>
            <w:t>Mohammad Taghi Shafiee</w:t>
          </w:r>
          <w:r w:rsidR="000D1047">
            <w:t xml:space="preserve"> (</w:t>
          </w:r>
          <w:r>
            <w:t>IRN</w:t>
          </w:r>
          <w:r w:rsidR="000D1047">
            <w:t>)</w:t>
          </w:r>
        </w:p>
        <w:p w14:paraId="146A5AD3" w14:textId="62F2E5C2" w:rsidR="00741D47" w:rsidRPr="002A0111" w:rsidRDefault="000D1047" w:rsidP="00741D47">
          <w:pPr>
            <w:pStyle w:val="Footer"/>
            <w:tabs>
              <w:tab w:val="clear" w:pos="4320"/>
              <w:tab w:val="clear" w:pos="8640"/>
            </w:tabs>
          </w:pPr>
          <w:r>
            <w:t>Chair</w:t>
          </w:r>
          <w:r w:rsidR="006528B5">
            <w:t>, Working Party 5</w:t>
          </w:r>
        </w:p>
      </w:tc>
      <w:tc>
        <w:tcPr>
          <w:tcW w:w="3123" w:type="dxa"/>
          <w:tcBorders>
            <w:top w:val="single" w:sz="8" w:space="0" w:color="auto"/>
            <w:left w:val="nil"/>
            <w:bottom w:val="nil"/>
          </w:tcBorders>
        </w:tcPr>
        <w:p w14:paraId="4F2B13A3" w14:textId="5D2599E3" w:rsidR="007D47A1" w:rsidRPr="0092727B" w:rsidRDefault="00741D47" w:rsidP="006528B5">
          <w:pPr>
            <w:pStyle w:val="Footer"/>
            <w:tabs>
              <w:tab w:val="clear" w:pos="4320"/>
              <w:tab w:val="clear" w:pos="8640"/>
            </w:tabs>
          </w:pPr>
          <w:r w:rsidRPr="00084461">
            <w:rPr>
              <w:b/>
              <w:bCs/>
            </w:rPr>
            <w:t>E-mail:</w:t>
          </w:r>
          <w:r>
            <w:t xml:space="preserve"> </w:t>
          </w:r>
          <w:hyperlink r:id="rId1" w:history="1">
            <w:r w:rsidR="006528B5" w:rsidRPr="00634216">
              <w:rPr>
                <w:rStyle w:val="Hyperlink"/>
              </w:rPr>
              <w:t>shafiee@cra.ir</w:t>
            </w:r>
          </w:hyperlink>
          <w:r w:rsidR="006528B5">
            <w:t xml:space="preserve"> </w:t>
          </w:r>
        </w:p>
      </w:tc>
    </w:tr>
  </w:tbl>
  <w:p w14:paraId="6A52A4D5" w14:textId="77777777" w:rsidR="00741D47" w:rsidRDefault="00741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E803" w14:textId="187689D1" w:rsidR="006170EA" w:rsidRPr="00E5499A" w:rsidRDefault="00C178C4" w:rsidP="00E5499A">
    <w:pPr>
      <w:pStyle w:val="Footer"/>
    </w:pPr>
    <w:r>
      <w:t>APG23-</w:t>
    </w:r>
    <w:r w:rsidR="00605CB5">
      <w:t>5</w:t>
    </w:r>
    <w:r>
      <w:t>/</w:t>
    </w:r>
    <w:r w:rsidR="004D0033">
      <w:t>OUT</w:t>
    </w:r>
    <w:r>
      <w:t>-</w:t>
    </w:r>
    <w:r w:rsidR="004D0033">
      <w:t>34</w:t>
    </w:r>
    <w:r w:rsidR="00516951">
      <w:tab/>
    </w:r>
    <w:r>
      <w:tab/>
      <w:t xml:space="preserve">Page </w:t>
    </w:r>
    <w:r>
      <w:rPr>
        <w:b/>
        <w:bCs/>
      </w:rPr>
      <w:fldChar w:fldCharType="begin"/>
    </w:r>
    <w:r>
      <w:rPr>
        <w:b/>
        <w:bCs/>
      </w:rPr>
      <w:instrText xml:space="preserve"> PAGE  \* Arabic  \* MERGEFORMAT </w:instrText>
    </w:r>
    <w:r>
      <w:rPr>
        <w:b/>
        <w:bCs/>
      </w:rPr>
      <w:fldChar w:fldCharType="separate"/>
    </w:r>
    <w:r w:rsidR="006C6750">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C6750">
      <w:rPr>
        <w:b/>
        <w:bCs/>
        <w:noProof/>
      </w:rPr>
      <w:t>23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AC1B" w14:textId="77777777" w:rsidR="002D5C2B" w:rsidRDefault="002D5C2B">
      <w:r>
        <w:separator/>
      </w:r>
    </w:p>
  </w:footnote>
  <w:footnote w:type="continuationSeparator" w:id="0">
    <w:p w14:paraId="19EA20B2" w14:textId="77777777" w:rsidR="002D5C2B" w:rsidRDefault="002D5C2B">
      <w:r>
        <w:continuationSeparator/>
      </w:r>
    </w:p>
  </w:footnote>
  <w:footnote w:id="1">
    <w:p w14:paraId="267374C7" w14:textId="77777777" w:rsidR="00890DD6" w:rsidRPr="00B70FDE" w:rsidRDefault="00890DD6" w:rsidP="00890DD6">
      <w:pPr>
        <w:pStyle w:val="FootnoteText"/>
        <w:rPr>
          <w:rFonts w:eastAsia="MS Mincho"/>
          <w:lang w:eastAsia="ja-JP"/>
        </w:rPr>
      </w:pPr>
      <w:r>
        <w:rPr>
          <w:rStyle w:val="FootnoteReference"/>
        </w:rPr>
        <w:footnoteRef/>
      </w:r>
      <w:r>
        <w:t xml:space="preserve"> </w:t>
      </w:r>
      <w:r>
        <w:rPr>
          <w:rFonts w:eastAsia="MS Mincho" w:hint="eastAsia"/>
          <w:lang w:eastAsia="ja-JP"/>
        </w:rPr>
        <w:t>W</w:t>
      </w:r>
      <w:r>
        <w:rPr>
          <w:rFonts w:eastAsia="MS Mincho"/>
          <w:lang w:eastAsia="ja-JP"/>
        </w:rPr>
        <w:t xml:space="preserve">RC-23-IRW-21/15  </w:t>
      </w:r>
      <w:hyperlink r:id="rId1" w:history="1">
        <w:r w:rsidRPr="00EA58C5">
          <w:rPr>
            <w:rStyle w:val="Hyperlink"/>
            <w:rFonts w:eastAsia="MS Mincho"/>
            <w:lang w:eastAsia="ja-JP"/>
          </w:rPr>
          <w:t>https://www.itu.int/md/R19-WSHWRC23-C-0015/en</w:t>
        </w:r>
      </w:hyperlink>
      <w:r>
        <w:rPr>
          <w:rFonts w:eastAsia="MS Mincho"/>
          <w:lang w:eastAsia="ja-JP"/>
        </w:rPr>
        <w:t xml:space="preserve"> (December 2021)</w:t>
      </w:r>
    </w:p>
  </w:footnote>
  <w:footnote w:id="2">
    <w:p w14:paraId="7CA971C1" w14:textId="77777777" w:rsidR="0083157D" w:rsidRPr="003705ED" w:rsidRDefault="0083157D" w:rsidP="0083157D">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3">
    <w:p w14:paraId="0B7E0203" w14:textId="77777777" w:rsidR="0083157D" w:rsidRDefault="0083157D" w:rsidP="0083157D">
      <w:pPr>
        <w:pStyle w:val="FootnoteText"/>
        <w:rPr>
          <w:rStyle w:val="FootnoteTextChar"/>
          <w:sz w:val="16"/>
          <w:szCs w:val="16"/>
        </w:rPr>
      </w:pPr>
      <w:r w:rsidRPr="00B330EE">
        <w:rPr>
          <w:rStyle w:val="FootnoteReference"/>
          <w:color w:val="000000"/>
        </w:rPr>
        <w:t>1</w:t>
      </w:r>
      <w:r w:rsidRPr="003705ED">
        <w:rPr>
          <w:rStyle w:val="FootnoteTextChar"/>
        </w:rPr>
        <w:tab/>
        <w:t xml:space="preserve">The </w:t>
      </w:r>
      <w:r>
        <w:rPr>
          <w:rStyle w:val="FootnoteTextChar"/>
        </w:rPr>
        <w:t>Regions </w:t>
      </w:r>
      <w:r w:rsidRPr="003705ED">
        <w:rPr>
          <w:rStyle w:val="FootnoteTextChar"/>
        </w:rPr>
        <w:t>1 and 3 feeder-link List of additional uses is annexed to the Master Intern</w:t>
      </w:r>
      <w:r>
        <w:rPr>
          <w:rStyle w:val="FootnoteTextChar"/>
        </w:rPr>
        <w:t>ational Frequency Register (see </w:t>
      </w:r>
      <w:r w:rsidRPr="003705ED">
        <w:rPr>
          <w:rStyle w:val="FootnoteTextChar"/>
        </w:rPr>
        <w:t xml:space="preserve">Resolution </w:t>
      </w:r>
      <w:r w:rsidRPr="00B330EE">
        <w:rPr>
          <w:b/>
          <w:bCs/>
        </w:rPr>
        <w:t>542</w:t>
      </w:r>
      <w:r w:rsidRPr="003705ED">
        <w:rPr>
          <w:rStyle w:val="FootnoteTextChar"/>
          <w:bCs/>
        </w:rPr>
        <w:t xml:space="preserve"> (</w:t>
      </w:r>
      <w:r>
        <w:rPr>
          <w:rStyle w:val="FootnoteTextChar"/>
          <w:bCs/>
        </w:rPr>
        <w:t>WRC</w:t>
      </w:r>
      <w:r>
        <w:rPr>
          <w:rStyle w:val="FootnoteTextChar"/>
          <w:bCs/>
        </w:rPr>
        <w:noBreakHyphen/>
      </w:r>
      <w:r w:rsidRPr="003705ED">
        <w:rPr>
          <w:rStyle w:val="FootnoteTextChar"/>
          <w:bCs/>
        </w:rPr>
        <w:t>2000</w:t>
      </w:r>
      <w:r w:rsidRPr="003705ED">
        <w:rPr>
          <w:rStyle w:val="FootnoteTextChar"/>
        </w:rPr>
        <w:t>)</w:t>
      </w:r>
      <w:r w:rsidRPr="00B330EE">
        <w:rPr>
          <w:rStyle w:val="FootnoteReference"/>
        </w:rPr>
        <w:t>**</w:t>
      </w:r>
      <w:r w:rsidRPr="003705ED">
        <w:rPr>
          <w:rStyle w:val="FootnoteTextChar"/>
        </w:rPr>
        <w:t>)</w:t>
      </w:r>
      <w:r>
        <w:rPr>
          <w:rStyle w:val="FootnoteTextChar"/>
        </w:rPr>
        <w:t>.</w:t>
      </w:r>
      <w:r w:rsidRPr="00672737">
        <w:rPr>
          <w:rStyle w:val="FootnoteTextChar"/>
          <w:sz w:val="16"/>
        </w:rPr>
        <w:t>     (</w:t>
      </w:r>
      <w:r>
        <w:rPr>
          <w:rStyle w:val="FootnoteTextChar"/>
          <w:sz w:val="16"/>
          <w:szCs w:val="16"/>
        </w:rPr>
        <w:t>WRC</w:t>
      </w:r>
      <w:r>
        <w:rPr>
          <w:rStyle w:val="FootnoteTextChar"/>
          <w:sz w:val="16"/>
          <w:szCs w:val="16"/>
        </w:rPr>
        <w:noBreakHyphen/>
      </w:r>
      <w:r w:rsidRPr="003705ED">
        <w:rPr>
          <w:rStyle w:val="FootnoteTextChar"/>
          <w:sz w:val="16"/>
          <w:szCs w:val="16"/>
        </w:rPr>
        <w:t>03)</w:t>
      </w:r>
    </w:p>
    <w:p w14:paraId="7C1FDB2B" w14:textId="77777777" w:rsidR="0083157D" w:rsidRPr="00D731B5" w:rsidRDefault="0083157D" w:rsidP="0083157D">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4">
    <w:p w14:paraId="6D27F5A8" w14:textId="77777777" w:rsidR="0083157D" w:rsidRDefault="0083157D" w:rsidP="0083157D">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rPr>
        <w:t>.</w:t>
      </w:r>
    </w:p>
    <w:p w14:paraId="310823BF" w14:textId="77777777" w:rsidR="0083157D" w:rsidRPr="00D122DC" w:rsidRDefault="0083157D" w:rsidP="0083157D">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5">
    <w:p w14:paraId="3BA81D29" w14:textId="77777777" w:rsidR="0083157D" w:rsidRPr="003705ED" w:rsidRDefault="0083157D" w:rsidP="0083157D">
      <w:pPr>
        <w:pStyle w:val="FootnoteText"/>
        <w:rPr>
          <w:rStyle w:val="FootnoteTextChar"/>
        </w:rPr>
      </w:pPr>
      <w:r w:rsidRPr="00D731B5">
        <w:rPr>
          <w:rStyle w:val="FootnoteReference"/>
        </w:rPr>
        <w:t>36</w:t>
      </w:r>
      <w:r w:rsidRPr="003705ED">
        <w:rPr>
          <w:rStyle w:val="FootnoteTextChar"/>
        </w:rPr>
        <w:tab/>
        <w:t xml:space="preserve">In revising this Annex at </w:t>
      </w:r>
      <w:r>
        <w:rPr>
          <w:rStyle w:val="FootnoteTextChar"/>
        </w:rPr>
        <w:t>WRC</w:t>
      </w:r>
      <w:r>
        <w:rPr>
          <w:rStyle w:val="FootnoteTextChar"/>
        </w:rPr>
        <w:noBreakHyphen/>
      </w:r>
      <w:r w:rsidRPr="003705ED">
        <w:rPr>
          <w:rStyle w:val="FootnoteTextChar"/>
        </w:rPr>
        <w:t xml:space="preserve">97 and at </w:t>
      </w:r>
      <w:r>
        <w:rPr>
          <w:rStyle w:val="FootnoteTextChar"/>
        </w:rPr>
        <w:t>WRC</w:t>
      </w:r>
      <w:r>
        <w:rPr>
          <w:rStyle w:val="FootnoteTextChar"/>
        </w:rPr>
        <w:noBreakHyphen/>
      </w:r>
      <w:r w:rsidRPr="003705ED">
        <w:rPr>
          <w:rStyle w:val="FootnoteTextChar"/>
        </w:rPr>
        <w:t xml:space="preserve">2000, no changes were made to the technical data applicable to the </w:t>
      </w:r>
      <w:r>
        <w:rPr>
          <w:rStyle w:val="FootnoteTextChar"/>
        </w:rPr>
        <w:t>Region </w:t>
      </w:r>
      <w:r w:rsidRPr="003705ED">
        <w:rPr>
          <w:rStyle w:val="FootnoteTextChar"/>
        </w:rPr>
        <w:t xml:space="preserve">2 feeder-link Plan. However, for all three </w:t>
      </w:r>
      <w:r>
        <w:rPr>
          <w:rStyle w:val="FootnoteTextChar"/>
        </w:rPr>
        <w:t xml:space="preserve">Regions </w:t>
      </w:r>
      <w:r w:rsidRPr="003705ED">
        <w:rPr>
          <w:rStyle w:val="FootnoteTextChar"/>
        </w:rPr>
        <w:t xml:space="preserve">it should be noted that some of the parameters of networks proposed as modifications to the </w:t>
      </w:r>
      <w:r>
        <w:rPr>
          <w:rStyle w:val="FootnoteTextChar"/>
        </w:rPr>
        <w:t>Region </w:t>
      </w:r>
      <w:r w:rsidRPr="003705ED">
        <w:rPr>
          <w:rStyle w:val="FootnoteTextChar"/>
        </w:rPr>
        <w:t xml:space="preserve">2 feeder-link Plan and the </w:t>
      </w:r>
      <w:r>
        <w:rPr>
          <w:rStyle w:val="FootnoteTextChar"/>
        </w:rPr>
        <w:t>Regions </w:t>
      </w:r>
      <w:r w:rsidRPr="003705ED">
        <w:rPr>
          <w:rStyle w:val="FootnoteTextChar"/>
        </w:rPr>
        <w:t>1 and</w:t>
      </w:r>
      <w:r>
        <w:rPr>
          <w:rStyle w:val="FootnoteTextChar"/>
        </w:rPr>
        <w:t> </w:t>
      </w:r>
      <w:r w:rsidRPr="003705ED">
        <w:rPr>
          <w:rStyle w:val="FootnoteTextChar"/>
        </w:rPr>
        <w:t>3 feeder-link Lists may differ from the technical data presented herein</w:t>
      </w:r>
      <w:r>
        <w:rPr>
          <w:rStyle w:val="FootnoteTextChar"/>
        </w:rPr>
        <w:t>.</w:t>
      </w:r>
      <w:r w:rsidRPr="00672737">
        <w:rPr>
          <w:rStyle w:val="FootnoteTextChar"/>
          <w:sz w:val="16"/>
        </w:rPr>
        <w:t>     (</w:t>
      </w:r>
      <w:r>
        <w:rPr>
          <w:rStyle w:val="FootnoteTextChar"/>
          <w:sz w:val="16"/>
          <w:szCs w:val="16"/>
        </w:rPr>
        <w:t>WRC</w:t>
      </w:r>
      <w:r>
        <w:rPr>
          <w:rStyle w:val="FootnoteTextChar"/>
          <w:sz w:val="16"/>
          <w:szCs w:val="16"/>
        </w:rPr>
        <w:noBreakHyphen/>
      </w:r>
      <w:r w:rsidRPr="003705ED">
        <w:rPr>
          <w:rStyle w:val="FootnoteTextChar"/>
          <w:sz w:val="16"/>
          <w:szCs w:val="16"/>
        </w:rPr>
        <w:t>2000)</w:t>
      </w:r>
    </w:p>
  </w:footnote>
  <w:footnote w:id="6">
    <w:p w14:paraId="3B739047" w14:textId="77777777" w:rsidR="0083157D" w:rsidRPr="003705ED" w:rsidRDefault="0083157D" w:rsidP="0083157D">
      <w:pPr>
        <w:pStyle w:val="FootnoteText"/>
        <w:rPr>
          <w:rStyle w:val="FootnoteTextChar"/>
        </w:rPr>
      </w:pPr>
      <w:r w:rsidRPr="00D731B5">
        <w:rPr>
          <w:rStyle w:val="FootnoteReference"/>
        </w:rPr>
        <w:t>41</w:t>
      </w:r>
      <w:r w:rsidRPr="003705ED">
        <w:rPr>
          <w:rStyle w:val="FootnoteTextChar"/>
        </w:rPr>
        <w:tab/>
        <w:t>These protection ratio values were used for assignments notified, which are in conformity with this Appendix, brought into use, and for which the date of bringing into use has been confirmed to the Bureau before 27 October</w:t>
      </w:r>
      <w:r>
        <w:rPr>
          <w:rStyle w:val="FootnoteTextChar"/>
        </w:rPr>
        <w:t> </w:t>
      </w:r>
      <w:r w:rsidRPr="003705ED">
        <w:rPr>
          <w:rStyle w:val="FootnoteTextChar"/>
        </w:rPr>
        <w:t>1997.</w:t>
      </w:r>
    </w:p>
  </w:footnote>
  <w:footnote w:id="7">
    <w:p w14:paraId="5B72BA39" w14:textId="77777777" w:rsidR="0083157D" w:rsidRPr="003705ED" w:rsidRDefault="0083157D" w:rsidP="0083157D">
      <w:pPr>
        <w:pStyle w:val="FootnoteText"/>
        <w:rPr>
          <w:rStyle w:val="FootnoteTextChar"/>
        </w:rPr>
      </w:pPr>
      <w:r w:rsidRPr="00D731B5">
        <w:rPr>
          <w:rStyle w:val="FootnoteReference"/>
        </w:rPr>
        <w:t>42</w:t>
      </w:r>
      <w:r w:rsidRPr="003705ED">
        <w:rPr>
          <w:rStyle w:val="FootnoteTextChar"/>
        </w:rPr>
        <w:tab/>
        <w:t>These protection ratio values were used for assignments notified, which are in conformity with this Appendix, brought into use, and for which the date of bringing into use has been confirmed to the Bureau between 27</w:t>
      </w:r>
      <w:r>
        <w:rPr>
          <w:rStyle w:val="FootnoteTextChar"/>
        </w:rPr>
        <w:t> </w:t>
      </w:r>
      <w:r w:rsidRPr="003705ED">
        <w:rPr>
          <w:rStyle w:val="FootnoteTextChar"/>
        </w:rPr>
        <w:t>October</w:t>
      </w:r>
      <w:r>
        <w:rPr>
          <w:rStyle w:val="FootnoteTextChar"/>
        </w:rPr>
        <w:t> </w:t>
      </w:r>
      <w:r w:rsidRPr="003705ED">
        <w:rPr>
          <w:rStyle w:val="FootnoteTextChar"/>
        </w:rPr>
        <w:t>1997 and 12</w:t>
      </w:r>
      <w:r>
        <w:rPr>
          <w:rStyle w:val="FootnoteTextChar"/>
        </w:rPr>
        <w:t> </w:t>
      </w:r>
      <w:r w:rsidRPr="003705ED">
        <w:rPr>
          <w:rStyle w:val="FootnoteTextChar"/>
        </w:rPr>
        <w:t>May</w:t>
      </w:r>
      <w:r>
        <w:rPr>
          <w:rStyle w:val="FootnoteTextChar"/>
        </w:rPr>
        <w:t> </w:t>
      </w:r>
      <w:r w:rsidRPr="003705ED">
        <w:rPr>
          <w:rStyle w:val="FootnoteTextChar"/>
        </w:rPr>
        <w:t>2000</w:t>
      </w:r>
      <w:r>
        <w:rPr>
          <w:rStyle w:val="FootnoteTextChar"/>
        </w:rPr>
        <w:t>.</w:t>
      </w:r>
      <w:r w:rsidRPr="00672737">
        <w:rPr>
          <w:rStyle w:val="FootnoteTextChar"/>
          <w:sz w:val="16"/>
        </w:rPr>
        <w:t>     (</w:t>
      </w:r>
      <w:r>
        <w:rPr>
          <w:rStyle w:val="FootnoteTextChar"/>
          <w:sz w:val="16"/>
          <w:szCs w:val="16"/>
        </w:rPr>
        <w:t>WRC</w:t>
      </w:r>
      <w:r>
        <w:rPr>
          <w:rStyle w:val="FootnoteTextChar"/>
          <w:sz w:val="16"/>
          <w:szCs w:val="16"/>
        </w:rPr>
        <w:noBreakHyphen/>
      </w:r>
      <w:r w:rsidRPr="003705ED">
        <w:rPr>
          <w:rStyle w:val="FootnoteTextChar"/>
          <w:sz w:val="16"/>
          <w:szCs w:val="16"/>
        </w:rPr>
        <w:t>2000)</w:t>
      </w:r>
    </w:p>
  </w:footnote>
  <w:footnote w:id="8">
    <w:p w14:paraId="5B5F1304" w14:textId="77777777" w:rsidR="0083157D" w:rsidRPr="003705ED" w:rsidRDefault="0083157D" w:rsidP="0083157D">
      <w:pPr>
        <w:pStyle w:val="FootnoteText"/>
        <w:rPr>
          <w:rStyle w:val="FootnoteTextChar"/>
        </w:rPr>
      </w:pPr>
      <w:r w:rsidRPr="00D731B5">
        <w:rPr>
          <w:rStyle w:val="FootnoteReference"/>
        </w:rPr>
        <w:t>43</w:t>
      </w:r>
      <w:r w:rsidRPr="003705ED">
        <w:rPr>
          <w:rStyle w:val="FootnoteTextChar"/>
        </w:rPr>
        <w:tab/>
        <w:t>These protection ratio values were used for protection of digital and analogue assignments from analogue emissions</w:t>
      </w:r>
      <w:r>
        <w:rPr>
          <w:rStyle w:val="FootnoteTextChar"/>
        </w:rPr>
        <w:t>.</w:t>
      </w:r>
      <w:r w:rsidRPr="00672737">
        <w:rPr>
          <w:rStyle w:val="FootnoteTextChar"/>
          <w:sz w:val="16"/>
        </w:rPr>
        <w:t>     (</w:t>
      </w:r>
      <w:r>
        <w:rPr>
          <w:rStyle w:val="FootnoteTextChar"/>
          <w:sz w:val="16"/>
          <w:szCs w:val="16"/>
        </w:rPr>
        <w:t>WRC</w:t>
      </w:r>
      <w:r>
        <w:rPr>
          <w:rStyle w:val="FootnoteTextChar"/>
          <w:sz w:val="16"/>
          <w:szCs w:val="16"/>
        </w:rPr>
        <w:noBreakHyphen/>
      </w:r>
      <w:r w:rsidRPr="003705ED">
        <w:rPr>
          <w:rStyle w:val="FootnoteTextChar"/>
          <w:sz w:val="16"/>
          <w:szCs w:val="16"/>
        </w:rPr>
        <w:t>2000)</w:t>
      </w:r>
    </w:p>
  </w:footnote>
  <w:footnote w:id="9">
    <w:p w14:paraId="7A507962" w14:textId="77777777" w:rsidR="0083157D" w:rsidRPr="003705ED" w:rsidRDefault="0083157D" w:rsidP="0083157D">
      <w:pPr>
        <w:pStyle w:val="FootnoteText"/>
        <w:rPr>
          <w:rStyle w:val="FootnoteTextChar"/>
        </w:rPr>
      </w:pPr>
      <w:r w:rsidRPr="00D731B5">
        <w:rPr>
          <w:rStyle w:val="FootnoteReference"/>
        </w:rPr>
        <w:t>46</w:t>
      </w:r>
      <w:r w:rsidRPr="003705ED">
        <w:rPr>
          <w:rStyle w:val="FootnoteTextChar"/>
        </w:rPr>
        <w:tab/>
        <w:t xml:space="preserve">This antenna pattern is used in the revision of the </w:t>
      </w:r>
      <w:r>
        <w:rPr>
          <w:rStyle w:val="FootnoteTextChar"/>
        </w:rPr>
        <w:t>Regions </w:t>
      </w:r>
      <w:r w:rsidRPr="003705ED">
        <w:rPr>
          <w:rStyle w:val="FootnoteTextChar"/>
        </w:rPr>
        <w:t>1 and</w:t>
      </w:r>
      <w:r>
        <w:rPr>
          <w:rStyle w:val="FootnoteTextChar"/>
        </w:rPr>
        <w:t> </w:t>
      </w:r>
      <w:r w:rsidRPr="003705ED">
        <w:rPr>
          <w:rStyle w:val="FootnoteTextChar"/>
        </w:rPr>
        <w:t>3 Plan for assignments notified, which are in conformity with this Appendix, brought into use, and for which the date of bringing into use has been confirmed to the Bureau before 27 October 1997.</w:t>
      </w:r>
    </w:p>
  </w:footnote>
  <w:footnote w:id="10">
    <w:p w14:paraId="7C4D9B36" w14:textId="77777777" w:rsidR="0083157D" w:rsidRPr="003705ED" w:rsidRDefault="0083157D" w:rsidP="0083157D">
      <w:pPr>
        <w:pStyle w:val="FootnoteText"/>
        <w:rPr>
          <w:rStyle w:val="FootnoteTextChar"/>
        </w:rPr>
      </w:pPr>
      <w:r w:rsidRPr="00D731B5">
        <w:rPr>
          <w:rStyle w:val="FootnoteReference"/>
        </w:rPr>
        <w:t>47</w:t>
      </w:r>
      <w:r w:rsidRPr="003705ED">
        <w:rPr>
          <w:rStyle w:val="FootnoteTextChar"/>
        </w:rPr>
        <w:tab/>
        <w:t>See footnote 46.</w:t>
      </w:r>
    </w:p>
  </w:footnote>
  <w:footnote w:id="11">
    <w:p w14:paraId="49DA13A9" w14:textId="77777777" w:rsidR="00DB70D2" w:rsidRDefault="00DB70D2" w:rsidP="00DB70D2">
      <w:pPr>
        <w:pStyle w:val="FootnoteText"/>
      </w:pPr>
      <w:r>
        <w:rPr>
          <w:rStyle w:val="FootnoteReference"/>
        </w:rPr>
        <w:t>1</w:t>
      </w:r>
      <w:r>
        <w:tab/>
      </w:r>
      <w:r>
        <w:rPr>
          <w:color w:val="000000"/>
        </w:rPr>
        <w:t xml:space="preserve">In the context of this Resolution, “mean </w:t>
      </w:r>
      <w:proofErr w:type="spellStart"/>
      <w:r>
        <w:rPr>
          <w:color w:val="000000"/>
        </w:rPr>
        <w:t>e.i.r.p</w:t>
      </w:r>
      <w:proofErr w:type="spellEnd"/>
      <w:r>
        <w:rPr>
          <w:color w:val="000000"/>
        </w:rPr>
        <w:t xml:space="preserve">.” refers to the </w:t>
      </w:r>
      <w:proofErr w:type="spellStart"/>
      <w:r>
        <w:rPr>
          <w:color w:val="000000"/>
        </w:rPr>
        <w:t>e.i.r.p</w:t>
      </w:r>
      <w:proofErr w:type="spellEnd"/>
      <w:r>
        <w:rPr>
          <w:color w:val="000000"/>
        </w:rPr>
        <w:t>. during the transmission burst which corresponds to the highest power, if power control is implemented.</w:t>
      </w:r>
    </w:p>
  </w:footnote>
  <w:footnote w:id="12">
    <w:p w14:paraId="4E310AF1" w14:textId="77777777" w:rsidR="00DB70D2" w:rsidRDefault="00DB70D2" w:rsidP="00DB70D2">
      <w:pPr>
        <w:pStyle w:val="FootnoteText"/>
        <w:rPr>
          <w:color w:val="000000"/>
        </w:rPr>
      </w:pPr>
      <w:r>
        <w:rPr>
          <w:rStyle w:val="FootnoteReference"/>
        </w:rPr>
        <w:t>2</w:t>
      </w:r>
      <w:r>
        <w:rPr>
          <w:color w:val="000000"/>
        </w:rPr>
        <w:tab/>
      </w:r>
      <w:r>
        <w:rPr>
          <w:rFonts w:asciiTheme="majorBidi" w:hAnsiTheme="majorBidi" w:cstheme="majorBidi"/>
          <w:color w:val="000000"/>
        </w:rPr>
        <w:t>−</w:t>
      </w:r>
      <w:r>
        <w:rPr>
          <w:color w:val="000000"/>
        </w:rPr>
        <w:t>124 </w:t>
      </w:r>
      <w:r>
        <w:rPr>
          <w:rFonts w:asciiTheme="majorBidi" w:hAnsiTheme="majorBidi" w:cstheme="majorBidi"/>
          <w:color w:val="000000"/>
        </w:rPr>
        <w:t>−</w:t>
      </w:r>
      <w:r>
        <w:rPr>
          <w:color w:val="000000"/>
        </w:rPr>
        <w:t> 20 log (</w:t>
      </w:r>
      <w:proofErr w:type="spellStart"/>
      <w:r>
        <w:rPr>
          <w:bCs/>
          <w:i/>
          <w:iCs/>
          <w:color w:val="000000"/>
        </w:rPr>
        <w:t>h</w:t>
      </w:r>
      <w:r>
        <w:rPr>
          <w:i/>
          <w:iCs/>
          <w:color w:val="000000"/>
          <w:vertAlign w:val="subscript"/>
        </w:rPr>
        <w:t>SAT</w:t>
      </w:r>
      <w:proofErr w:type="spellEnd"/>
      <w:r>
        <w:rPr>
          <w:color w:val="000000"/>
        </w:rPr>
        <w:t>/1</w:t>
      </w:r>
      <w:r>
        <w:t> </w:t>
      </w:r>
      <w:r>
        <w:rPr>
          <w:color w:val="000000"/>
        </w:rPr>
        <w:t>414) </w:t>
      </w:r>
      <w:proofErr w:type="gramStart"/>
      <w:r>
        <w:rPr>
          <w:color w:val="000000"/>
        </w:rPr>
        <w:t>dB(</w:t>
      </w:r>
      <w:proofErr w:type="gramEnd"/>
      <w:r>
        <w:rPr>
          <w:color w:val="000000"/>
        </w:rPr>
        <w:t>W/(m</w:t>
      </w:r>
      <w:r>
        <w:rPr>
          <w:color w:val="000000"/>
          <w:vertAlign w:val="superscript"/>
        </w:rPr>
        <w:t>2</w:t>
      </w:r>
      <w:r>
        <w:rPr>
          <w:color w:val="000000"/>
        </w:rPr>
        <w:t> · 1 MHz)), or equivalently,</w:t>
      </w:r>
      <w:r>
        <w:rPr>
          <w:rFonts w:asciiTheme="majorBidi" w:hAnsiTheme="majorBidi" w:cstheme="majorBidi"/>
          <w:color w:val="000000"/>
        </w:rPr>
        <w:t xml:space="preserve"> −</w:t>
      </w:r>
      <w:r>
        <w:rPr>
          <w:color w:val="000000"/>
        </w:rPr>
        <w:t>140 </w:t>
      </w:r>
      <w:r>
        <w:rPr>
          <w:rFonts w:asciiTheme="majorBidi" w:hAnsiTheme="majorBidi" w:cstheme="majorBidi"/>
          <w:color w:val="000000"/>
        </w:rPr>
        <w:t>−</w:t>
      </w:r>
      <w:r>
        <w:rPr>
          <w:color w:val="000000"/>
        </w:rPr>
        <w:t> 20 log (</w:t>
      </w:r>
      <w:proofErr w:type="spellStart"/>
      <w:r>
        <w:rPr>
          <w:bCs/>
          <w:i/>
          <w:iCs/>
          <w:color w:val="000000"/>
        </w:rPr>
        <w:t>h</w:t>
      </w:r>
      <w:r>
        <w:rPr>
          <w:i/>
          <w:iCs/>
          <w:color w:val="000000"/>
          <w:vertAlign w:val="subscript"/>
        </w:rPr>
        <w:t>SAT</w:t>
      </w:r>
      <w:proofErr w:type="spellEnd"/>
      <w:r>
        <w:rPr>
          <w:color w:val="000000"/>
        </w:rPr>
        <w:t>/1</w:t>
      </w:r>
      <w:r>
        <w:t> </w:t>
      </w:r>
      <w:r>
        <w:rPr>
          <w:color w:val="000000"/>
        </w:rPr>
        <w:t>414) dB(W/(m</w:t>
      </w:r>
      <w:r>
        <w:rPr>
          <w:color w:val="000000"/>
          <w:vertAlign w:val="superscript"/>
        </w:rPr>
        <w:t>2</w:t>
      </w:r>
      <w:r>
        <w:rPr>
          <w:color w:val="000000"/>
        </w:rPr>
        <w:t xml:space="preserve"> · 25 kHz)), at the FSS satellite orbit, where </w:t>
      </w:r>
      <w:proofErr w:type="spellStart"/>
      <w:r>
        <w:rPr>
          <w:bCs/>
          <w:i/>
          <w:iCs/>
          <w:color w:val="000000"/>
        </w:rPr>
        <w:t>h</w:t>
      </w:r>
      <w:r>
        <w:rPr>
          <w:i/>
          <w:iCs/>
          <w:color w:val="000000"/>
          <w:vertAlign w:val="subscript"/>
        </w:rPr>
        <w:t>SAT</w:t>
      </w:r>
      <w:proofErr w:type="spellEnd"/>
      <w:r>
        <w:rPr>
          <w:color w:val="000000"/>
        </w:rPr>
        <w:t xml:space="preserve"> is the altitude of the satellite (km).</w:t>
      </w:r>
    </w:p>
  </w:footnote>
  <w:footnote w:id="13">
    <w:p w14:paraId="4521A5ED" w14:textId="77777777" w:rsidR="00DB70D2" w:rsidRDefault="00DB70D2" w:rsidP="00DB70D2">
      <w:pPr>
        <w:pStyle w:val="FootnoteText"/>
        <w:rPr>
          <w:color w:val="000000"/>
        </w:rPr>
      </w:pPr>
      <w:r w:rsidRPr="007251CB">
        <w:rPr>
          <w:rStyle w:val="FootnoteReference"/>
        </w:rPr>
        <w:t>2</w:t>
      </w:r>
      <w:r>
        <w:rPr>
          <w:color w:val="000000"/>
        </w:rPr>
        <w:t xml:space="preserve"> </w:t>
      </w:r>
      <w:r>
        <w:rPr>
          <w:color w:val="000000"/>
        </w:rPr>
        <w:tab/>
        <w:t>With respect to the notification of frequency assignments to stations in the fixed and mobile services, it was possible to notify the characteristics of typical stations in the fixed service in accordance with No. </w:t>
      </w:r>
      <w:r>
        <w:rPr>
          <w:rStyle w:val="Artref"/>
          <w:b/>
          <w:bCs/>
          <w:color w:val="000000"/>
        </w:rPr>
        <w:t>11.17</w:t>
      </w:r>
      <w:r>
        <w:rPr>
          <w:b/>
          <w:color w:val="000000"/>
        </w:rPr>
        <w:t xml:space="preserve"> </w:t>
      </w:r>
      <w:r>
        <w:rPr>
          <w:color w:val="000000"/>
        </w:rPr>
        <w:t>without restriction up until 1 January 2000.</w:t>
      </w:r>
    </w:p>
  </w:footnote>
  <w:footnote w:id="14">
    <w:p w14:paraId="6FBA6EAF" w14:textId="77777777" w:rsidR="00DB70D2" w:rsidRDefault="00DB70D2" w:rsidP="00DB70D2">
      <w:pPr>
        <w:pStyle w:val="FootnoteText"/>
      </w:pPr>
      <w:r>
        <w:rPr>
          <w:rStyle w:val="FootnoteReference"/>
        </w:rPr>
        <w:t>*</w:t>
      </w:r>
      <w:r>
        <w:t xml:space="preserve"> </w:t>
      </w:r>
      <w:r>
        <w:tab/>
      </w:r>
      <w:r>
        <w:rPr>
          <w:i/>
          <w:iCs/>
        </w:rPr>
        <w:t>Note by the Secretariat:</w:t>
      </w:r>
      <w:r>
        <w:t xml:space="preserve"> This Resolution was abrogated by WRC-15.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BD5"/>
    <w:multiLevelType w:val="hybridMultilevel"/>
    <w:tmpl w:val="A7981C98"/>
    <w:lvl w:ilvl="0" w:tplc="3E500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658CF"/>
    <w:multiLevelType w:val="multilevel"/>
    <w:tmpl w:val="1F5A4062"/>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i w:val="0"/>
        <w:iC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20337C59"/>
    <w:multiLevelType w:val="hybridMultilevel"/>
    <w:tmpl w:val="019C0994"/>
    <w:lvl w:ilvl="0" w:tplc="A0A6A2B8">
      <w:start w:val="1"/>
      <w:numFmt w:val="decimal"/>
      <w:lvlText w:val="%1)"/>
      <w:lvlJc w:val="left"/>
      <w:pPr>
        <w:ind w:left="360" w:hanging="360"/>
      </w:pPr>
      <w:rPr>
        <w:rFonts w:eastAsia="BatangChe"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B720B3"/>
    <w:multiLevelType w:val="hybridMultilevel"/>
    <w:tmpl w:val="FE1AB746"/>
    <w:lvl w:ilvl="0" w:tplc="30DE15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34147D"/>
    <w:multiLevelType w:val="hybridMultilevel"/>
    <w:tmpl w:val="6782873A"/>
    <w:lvl w:ilvl="0" w:tplc="04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320B03"/>
    <w:multiLevelType w:val="hybridMultilevel"/>
    <w:tmpl w:val="9CA4D2E4"/>
    <w:lvl w:ilvl="0" w:tplc="55088718">
      <w:start w:val="1"/>
      <w:numFmt w:val="bullet"/>
      <w:lvlText w:val="–"/>
      <w:lvlJc w:val="left"/>
      <w:pPr>
        <w:ind w:left="360" w:hanging="360"/>
      </w:pPr>
      <w:rPr>
        <w:rFonts w:ascii="BatangChe" w:eastAsia="BatangChe" w:hAnsi="BatangChe"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C744F6"/>
    <w:multiLevelType w:val="hybridMultilevel"/>
    <w:tmpl w:val="9D763534"/>
    <w:lvl w:ilvl="0" w:tplc="55088718">
      <w:start w:val="1"/>
      <w:numFmt w:val="bullet"/>
      <w:lvlText w:val="–"/>
      <w:lvlJc w:val="left"/>
      <w:pPr>
        <w:ind w:left="360" w:hanging="360"/>
      </w:pPr>
      <w:rPr>
        <w:rFonts w:ascii="BatangChe" w:eastAsia="BatangChe" w:hAnsi="BatangChe"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BEE57EF"/>
    <w:multiLevelType w:val="hybridMultilevel"/>
    <w:tmpl w:val="58007FDC"/>
    <w:lvl w:ilvl="0" w:tplc="71180408">
      <w:start w:val="2"/>
      <w:numFmt w:val="bullet"/>
      <w:lvlText w:val="-"/>
      <w:lvlJc w:val="left"/>
      <w:pPr>
        <w:ind w:left="420" w:hanging="420"/>
      </w:pPr>
      <w:rPr>
        <w:rFonts w:ascii="Times New Roman" w:eastAsia="BatangChe"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6935495">
    <w:abstractNumId w:val="1"/>
  </w:num>
  <w:num w:numId="2" w16cid:durableId="49621501">
    <w:abstractNumId w:val="3"/>
  </w:num>
  <w:num w:numId="3" w16cid:durableId="1469471710">
    <w:abstractNumId w:val="7"/>
  </w:num>
  <w:num w:numId="4" w16cid:durableId="1271661669">
    <w:abstractNumId w:val="2"/>
  </w:num>
  <w:num w:numId="5" w16cid:durableId="868374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8402929">
    <w:abstractNumId w:val="0"/>
  </w:num>
  <w:num w:numId="7" w16cid:durableId="4883269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6389375">
    <w:abstractNumId w:val="5"/>
  </w:num>
  <w:num w:numId="9" w16cid:durableId="174667999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CDA"/>
    <w:rsid w:val="00000B9E"/>
    <w:rsid w:val="00001D81"/>
    <w:rsid w:val="00003AF8"/>
    <w:rsid w:val="0001076D"/>
    <w:rsid w:val="00010FDD"/>
    <w:rsid w:val="00014D09"/>
    <w:rsid w:val="0002094A"/>
    <w:rsid w:val="0002120F"/>
    <w:rsid w:val="00021D97"/>
    <w:rsid w:val="000225D0"/>
    <w:rsid w:val="00027BF2"/>
    <w:rsid w:val="00031CCB"/>
    <w:rsid w:val="000339A0"/>
    <w:rsid w:val="0003595B"/>
    <w:rsid w:val="00036385"/>
    <w:rsid w:val="00040F95"/>
    <w:rsid w:val="00042675"/>
    <w:rsid w:val="00051E1E"/>
    <w:rsid w:val="00054C56"/>
    <w:rsid w:val="00062520"/>
    <w:rsid w:val="00063DF8"/>
    <w:rsid w:val="00066BD3"/>
    <w:rsid w:val="000709D5"/>
    <w:rsid w:val="000713CF"/>
    <w:rsid w:val="00072570"/>
    <w:rsid w:val="00073B1E"/>
    <w:rsid w:val="000757DD"/>
    <w:rsid w:val="00075C14"/>
    <w:rsid w:val="000760A1"/>
    <w:rsid w:val="00080D7A"/>
    <w:rsid w:val="00084461"/>
    <w:rsid w:val="00091727"/>
    <w:rsid w:val="000936D4"/>
    <w:rsid w:val="00094B87"/>
    <w:rsid w:val="000964D0"/>
    <w:rsid w:val="000A1F8C"/>
    <w:rsid w:val="000A5418"/>
    <w:rsid w:val="000A754D"/>
    <w:rsid w:val="000A779A"/>
    <w:rsid w:val="000B05A3"/>
    <w:rsid w:val="000B1E8C"/>
    <w:rsid w:val="000B595C"/>
    <w:rsid w:val="000B5AF4"/>
    <w:rsid w:val="000C045A"/>
    <w:rsid w:val="000C04CE"/>
    <w:rsid w:val="000D1047"/>
    <w:rsid w:val="000D12CE"/>
    <w:rsid w:val="000D4029"/>
    <w:rsid w:val="000D5365"/>
    <w:rsid w:val="000D7C75"/>
    <w:rsid w:val="000E2D70"/>
    <w:rsid w:val="000F517C"/>
    <w:rsid w:val="000F5540"/>
    <w:rsid w:val="00100408"/>
    <w:rsid w:val="00100D09"/>
    <w:rsid w:val="00106B56"/>
    <w:rsid w:val="00112283"/>
    <w:rsid w:val="0011238C"/>
    <w:rsid w:val="00113F1E"/>
    <w:rsid w:val="00122653"/>
    <w:rsid w:val="00122C6A"/>
    <w:rsid w:val="00125217"/>
    <w:rsid w:val="00130A94"/>
    <w:rsid w:val="00131FCA"/>
    <w:rsid w:val="00133947"/>
    <w:rsid w:val="00134CC7"/>
    <w:rsid w:val="00135C32"/>
    <w:rsid w:val="001433F1"/>
    <w:rsid w:val="00147CF4"/>
    <w:rsid w:val="001506E3"/>
    <w:rsid w:val="00152452"/>
    <w:rsid w:val="001536E8"/>
    <w:rsid w:val="001539DD"/>
    <w:rsid w:val="00155E7E"/>
    <w:rsid w:val="001637DA"/>
    <w:rsid w:val="00164353"/>
    <w:rsid w:val="001716CE"/>
    <w:rsid w:val="001750DF"/>
    <w:rsid w:val="00175BD2"/>
    <w:rsid w:val="0018086C"/>
    <w:rsid w:val="00180E15"/>
    <w:rsid w:val="0018114D"/>
    <w:rsid w:val="00181AA4"/>
    <w:rsid w:val="00182C4A"/>
    <w:rsid w:val="001832C2"/>
    <w:rsid w:val="001923E8"/>
    <w:rsid w:val="0019324C"/>
    <w:rsid w:val="00195D31"/>
    <w:rsid w:val="00196568"/>
    <w:rsid w:val="00196F5F"/>
    <w:rsid w:val="00197B92"/>
    <w:rsid w:val="001A2F16"/>
    <w:rsid w:val="001A34FF"/>
    <w:rsid w:val="001A457D"/>
    <w:rsid w:val="001A6601"/>
    <w:rsid w:val="001A7D5F"/>
    <w:rsid w:val="001B18C2"/>
    <w:rsid w:val="001B2EC1"/>
    <w:rsid w:val="001C519C"/>
    <w:rsid w:val="001C74A3"/>
    <w:rsid w:val="001D303F"/>
    <w:rsid w:val="001D5D7E"/>
    <w:rsid w:val="001D7941"/>
    <w:rsid w:val="001D7AC4"/>
    <w:rsid w:val="001E10DF"/>
    <w:rsid w:val="001E1432"/>
    <w:rsid w:val="001E6FA5"/>
    <w:rsid w:val="001F5947"/>
    <w:rsid w:val="002100F8"/>
    <w:rsid w:val="00212760"/>
    <w:rsid w:val="00213E3B"/>
    <w:rsid w:val="0021588B"/>
    <w:rsid w:val="002170FA"/>
    <w:rsid w:val="002216AC"/>
    <w:rsid w:val="002219FD"/>
    <w:rsid w:val="00223FDB"/>
    <w:rsid w:val="0023010A"/>
    <w:rsid w:val="00230738"/>
    <w:rsid w:val="00234735"/>
    <w:rsid w:val="0023774D"/>
    <w:rsid w:val="002400BC"/>
    <w:rsid w:val="00241BCF"/>
    <w:rsid w:val="0024559D"/>
    <w:rsid w:val="0025127F"/>
    <w:rsid w:val="00254A1B"/>
    <w:rsid w:val="0026736F"/>
    <w:rsid w:val="00272694"/>
    <w:rsid w:val="00274368"/>
    <w:rsid w:val="00275ED2"/>
    <w:rsid w:val="00280923"/>
    <w:rsid w:val="0028454D"/>
    <w:rsid w:val="00286912"/>
    <w:rsid w:val="00287A2A"/>
    <w:rsid w:val="00291204"/>
    <w:rsid w:val="00291C54"/>
    <w:rsid w:val="00291C9E"/>
    <w:rsid w:val="00291F0E"/>
    <w:rsid w:val="002926D4"/>
    <w:rsid w:val="002931AB"/>
    <w:rsid w:val="00294953"/>
    <w:rsid w:val="00295661"/>
    <w:rsid w:val="002B3BCD"/>
    <w:rsid w:val="002B55FD"/>
    <w:rsid w:val="002B79C5"/>
    <w:rsid w:val="002C000D"/>
    <w:rsid w:val="002C07DA"/>
    <w:rsid w:val="002C2C5E"/>
    <w:rsid w:val="002C64D6"/>
    <w:rsid w:val="002C7EA9"/>
    <w:rsid w:val="002D5C2B"/>
    <w:rsid w:val="002D7D24"/>
    <w:rsid w:val="002E05B6"/>
    <w:rsid w:val="002F1C41"/>
    <w:rsid w:val="002F2F9A"/>
    <w:rsid w:val="0030390F"/>
    <w:rsid w:val="003131A3"/>
    <w:rsid w:val="00315244"/>
    <w:rsid w:val="00317006"/>
    <w:rsid w:val="00330FB9"/>
    <w:rsid w:val="00333307"/>
    <w:rsid w:val="0033389E"/>
    <w:rsid w:val="00336A0D"/>
    <w:rsid w:val="00342F20"/>
    <w:rsid w:val="00343067"/>
    <w:rsid w:val="00346193"/>
    <w:rsid w:val="0035053F"/>
    <w:rsid w:val="00350EC2"/>
    <w:rsid w:val="0035304C"/>
    <w:rsid w:val="00353C18"/>
    <w:rsid w:val="003540E0"/>
    <w:rsid w:val="003548C2"/>
    <w:rsid w:val="00354CAE"/>
    <w:rsid w:val="0037107A"/>
    <w:rsid w:val="0037421D"/>
    <w:rsid w:val="003809C7"/>
    <w:rsid w:val="003829E0"/>
    <w:rsid w:val="003A4554"/>
    <w:rsid w:val="003A47BD"/>
    <w:rsid w:val="003B0115"/>
    <w:rsid w:val="003B03B2"/>
    <w:rsid w:val="003B6263"/>
    <w:rsid w:val="003B6428"/>
    <w:rsid w:val="003C02C6"/>
    <w:rsid w:val="003C1484"/>
    <w:rsid w:val="003C64A7"/>
    <w:rsid w:val="003D1F0F"/>
    <w:rsid w:val="003D25E1"/>
    <w:rsid w:val="003D289D"/>
    <w:rsid w:val="003D3FDA"/>
    <w:rsid w:val="003E6CBE"/>
    <w:rsid w:val="003F6D48"/>
    <w:rsid w:val="00403CE4"/>
    <w:rsid w:val="00403D79"/>
    <w:rsid w:val="00411EDC"/>
    <w:rsid w:val="004139C8"/>
    <w:rsid w:val="00420822"/>
    <w:rsid w:val="0042126E"/>
    <w:rsid w:val="00422764"/>
    <w:rsid w:val="004323BB"/>
    <w:rsid w:val="00433925"/>
    <w:rsid w:val="00437268"/>
    <w:rsid w:val="004404C0"/>
    <w:rsid w:val="00440BEE"/>
    <w:rsid w:val="00442C00"/>
    <w:rsid w:val="004437E7"/>
    <w:rsid w:val="00444170"/>
    <w:rsid w:val="0045458F"/>
    <w:rsid w:val="00455FD4"/>
    <w:rsid w:val="00460930"/>
    <w:rsid w:val="004633B4"/>
    <w:rsid w:val="00463D51"/>
    <w:rsid w:val="00466000"/>
    <w:rsid w:val="00470819"/>
    <w:rsid w:val="00477CE9"/>
    <w:rsid w:val="00483317"/>
    <w:rsid w:val="004854EE"/>
    <w:rsid w:val="004857BE"/>
    <w:rsid w:val="004953A0"/>
    <w:rsid w:val="00497D54"/>
    <w:rsid w:val="00497D99"/>
    <w:rsid w:val="004A048B"/>
    <w:rsid w:val="004A4A7A"/>
    <w:rsid w:val="004A4DE4"/>
    <w:rsid w:val="004A5DE3"/>
    <w:rsid w:val="004B201A"/>
    <w:rsid w:val="004B3553"/>
    <w:rsid w:val="004B7584"/>
    <w:rsid w:val="004C4897"/>
    <w:rsid w:val="004D0033"/>
    <w:rsid w:val="004D1BC8"/>
    <w:rsid w:val="004D1D42"/>
    <w:rsid w:val="004D310D"/>
    <w:rsid w:val="004D5262"/>
    <w:rsid w:val="004E30BD"/>
    <w:rsid w:val="004F12FB"/>
    <w:rsid w:val="004F5325"/>
    <w:rsid w:val="004F733C"/>
    <w:rsid w:val="00505454"/>
    <w:rsid w:val="00507C7B"/>
    <w:rsid w:val="00515050"/>
    <w:rsid w:val="00516297"/>
    <w:rsid w:val="0051686D"/>
    <w:rsid w:val="00516951"/>
    <w:rsid w:val="005201CA"/>
    <w:rsid w:val="00521757"/>
    <w:rsid w:val="00521BF0"/>
    <w:rsid w:val="00525288"/>
    <w:rsid w:val="00530E8C"/>
    <w:rsid w:val="0053413D"/>
    <w:rsid w:val="00542CEC"/>
    <w:rsid w:val="005442A4"/>
    <w:rsid w:val="00545933"/>
    <w:rsid w:val="0054610B"/>
    <w:rsid w:val="0054633A"/>
    <w:rsid w:val="005502A2"/>
    <w:rsid w:val="00552F4D"/>
    <w:rsid w:val="005539B1"/>
    <w:rsid w:val="005549C9"/>
    <w:rsid w:val="00557544"/>
    <w:rsid w:val="005606F6"/>
    <w:rsid w:val="005614DC"/>
    <w:rsid w:val="00570A7C"/>
    <w:rsid w:val="00575CDC"/>
    <w:rsid w:val="00577C0A"/>
    <w:rsid w:val="00587875"/>
    <w:rsid w:val="005A1792"/>
    <w:rsid w:val="005A48A4"/>
    <w:rsid w:val="005A6EE8"/>
    <w:rsid w:val="005B1E77"/>
    <w:rsid w:val="005B244E"/>
    <w:rsid w:val="005B436F"/>
    <w:rsid w:val="005C4B51"/>
    <w:rsid w:val="005C5149"/>
    <w:rsid w:val="005C5EB6"/>
    <w:rsid w:val="005D063E"/>
    <w:rsid w:val="005D17FE"/>
    <w:rsid w:val="005D1C3F"/>
    <w:rsid w:val="005D3914"/>
    <w:rsid w:val="005D6B2F"/>
    <w:rsid w:val="005D791C"/>
    <w:rsid w:val="005E151C"/>
    <w:rsid w:val="005E3896"/>
    <w:rsid w:val="006005B3"/>
    <w:rsid w:val="006054BB"/>
    <w:rsid w:val="00605CB5"/>
    <w:rsid w:val="00607E2B"/>
    <w:rsid w:val="006118F3"/>
    <w:rsid w:val="006139D6"/>
    <w:rsid w:val="00615749"/>
    <w:rsid w:val="00615C40"/>
    <w:rsid w:val="00615C59"/>
    <w:rsid w:val="00623CE1"/>
    <w:rsid w:val="0063062B"/>
    <w:rsid w:val="00636BAD"/>
    <w:rsid w:val="006402D8"/>
    <w:rsid w:val="0064265E"/>
    <w:rsid w:val="006434AE"/>
    <w:rsid w:val="00646D69"/>
    <w:rsid w:val="006528B5"/>
    <w:rsid w:val="006529BE"/>
    <w:rsid w:val="00660C95"/>
    <w:rsid w:val="0066220F"/>
    <w:rsid w:val="0066388B"/>
    <w:rsid w:val="00666A60"/>
    <w:rsid w:val="00667229"/>
    <w:rsid w:val="00670DF2"/>
    <w:rsid w:val="00675C31"/>
    <w:rsid w:val="006769C2"/>
    <w:rsid w:val="00682BE5"/>
    <w:rsid w:val="006843DA"/>
    <w:rsid w:val="0068581B"/>
    <w:rsid w:val="00690FED"/>
    <w:rsid w:val="006939A5"/>
    <w:rsid w:val="00694F47"/>
    <w:rsid w:val="00696581"/>
    <w:rsid w:val="006A15A4"/>
    <w:rsid w:val="006A1FD9"/>
    <w:rsid w:val="006B3488"/>
    <w:rsid w:val="006B6778"/>
    <w:rsid w:val="006C1FE3"/>
    <w:rsid w:val="006C2D39"/>
    <w:rsid w:val="006C54FC"/>
    <w:rsid w:val="006C6750"/>
    <w:rsid w:val="006E12FC"/>
    <w:rsid w:val="006F375E"/>
    <w:rsid w:val="006F4215"/>
    <w:rsid w:val="006F4CF7"/>
    <w:rsid w:val="006F4ED5"/>
    <w:rsid w:val="0070081D"/>
    <w:rsid w:val="00704D88"/>
    <w:rsid w:val="00705031"/>
    <w:rsid w:val="00705E61"/>
    <w:rsid w:val="00712451"/>
    <w:rsid w:val="007247AE"/>
    <w:rsid w:val="00727A12"/>
    <w:rsid w:val="00731041"/>
    <w:rsid w:val="00732F08"/>
    <w:rsid w:val="007350E2"/>
    <w:rsid w:val="00736A45"/>
    <w:rsid w:val="0074190C"/>
    <w:rsid w:val="00741D47"/>
    <w:rsid w:val="00751013"/>
    <w:rsid w:val="00755ED6"/>
    <w:rsid w:val="00761043"/>
    <w:rsid w:val="00762576"/>
    <w:rsid w:val="00763BCE"/>
    <w:rsid w:val="00764B15"/>
    <w:rsid w:val="007655C1"/>
    <w:rsid w:val="00772706"/>
    <w:rsid w:val="007765D8"/>
    <w:rsid w:val="007775FD"/>
    <w:rsid w:val="00785FDD"/>
    <w:rsid w:val="00790EEC"/>
    <w:rsid w:val="00791060"/>
    <w:rsid w:val="0079380E"/>
    <w:rsid w:val="007A1BDE"/>
    <w:rsid w:val="007A3E29"/>
    <w:rsid w:val="007B3299"/>
    <w:rsid w:val="007B3D18"/>
    <w:rsid w:val="007B4FB2"/>
    <w:rsid w:val="007B5626"/>
    <w:rsid w:val="007B5E37"/>
    <w:rsid w:val="007B71CC"/>
    <w:rsid w:val="007C4818"/>
    <w:rsid w:val="007D128A"/>
    <w:rsid w:val="007D13B4"/>
    <w:rsid w:val="007D29E5"/>
    <w:rsid w:val="007D47A1"/>
    <w:rsid w:val="007E1FDD"/>
    <w:rsid w:val="007E7497"/>
    <w:rsid w:val="007F08FF"/>
    <w:rsid w:val="007F1651"/>
    <w:rsid w:val="007F181C"/>
    <w:rsid w:val="007F1A7F"/>
    <w:rsid w:val="007F42F8"/>
    <w:rsid w:val="007F6F4E"/>
    <w:rsid w:val="00803C99"/>
    <w:rsid w:val="0080570B"/>
    <w:rsid w:val="008148E1"/>
    <w:rsid w:val="00816F4E"/>
    <w:rsid w:val="00820EDD"/>
    <w:rsid w:val="0082187B"/>
    <w:rsid w:val="00823233"/>
    <w:rsid w:val="00825D3E"/>
    <w:rsid w:val="0083157D"/>
    <w:rsid w:val="00831716"/>
    <w:rsid w:val="008319BF"/>
    <w:rsid w:val="008337EA"/>
    <w:rsid w:val="00845A12"/>
    <w:rsid w:val="0084604B"/>
    <w:rsid w:val="0085083C"/>
    <w:rsid w:val="00850E1C"/>
    <w:rsid w:val="008624ED"/>
    <w:rsid w:val="0086346A"/>
    <w:rsid w:val="00870944"/>
    <w:rsid w:val="00870E9B"/>
    <w:rsid w:val="008710D1"/>
    <w:rsid w:val="008718A3"/>
    <w:rsid w:val="00887472"/>
    <w:rsid w:val="00890DD6"/>
    <w:rsid w:val="008950FB"/>
    <w:rsid w:val="00896DA7"/>
    <w:rsid w:val="00897849"/>
    <w:rsid w:val="008A097C"/>
    <w:rsid w:val="008A1102"/>
    <w:rsid w:val="008A423E"/>
    <w:rsid w:val="008A6456"/>
    <w:rsid w:val="008A73CD"/>
    <w:rsid w:val="008B353C"/>
    <w:rsid w:val="008B3923"/>
    <w:rsid w:val="008C0D90"/>
    <w:rsid w:val="008C3A71"/>
    <w:rsid w:val="008C7AD2"/>
    <w:rsid w:val="008D084B"/>
    <w:rsid w:val="008D0E09"/>
    <w:rsid w:val="008E3821"/>
    <w:rsid w:val="008F2153"/>
    <w:rsid w:val="008F301D"/>
    <w:rsid w:val="00904F71"/>
    <w:rsid w:val="00915B80"/>
    <w:rsid w:val="00917631"/>
    <w:rsid w:val="00917C73"/>
    <w:rsid w:val="009267BA"/>
    <w:rsid w:val="009323A0"/>
    <w:rsid w:val="00936A17"/>
    <w:rsid w:val="00940A27"/>
    <w:rsid w:val="00946128"/>
    <w:rsid w:val="0094702B"/>
    <w:rsid w:val="00953708"/>
    <w:rsid w:val="00953737"/>
    <w:rsid w:val="00956C7C"/>
    <w:rsid w:val="009674D8"/>
    <w:rsid w:val="0097109A"/>
    <w:rsid w:val="00972289"/>
    <w:rsid w:val="009764D3"/>
    <w:rsid w:val="0097693B"/>
    <w:rsid w:val="00980691"/>
    <w:rsid w:val="0098716B"/>
    <w:rsid w:val="00990575"/>
    <w:rsid w:val="00993355"/>
    <w:rsid w:val="009A0F4D"/>
    <w:rsid w:val="009A46BF"/>
    <w:rsid w:val="009A4A6D"/>
    <w:rsid w:val="009A76FC"/>
    <w:rsid w:val="009B40E8"/>
    <w:rsid w:val="009B74AC"/>
    <w:rsid w:val="009C0B35"/>
    <w:rsid w:val="009C361C"/>
    <w:rsid w:val="009C4CDA"/>
    <w:rsid w:val="009C6A8C"/>
    <w:rsid w:val="009D2EED"/>
    <w:rsid w:val="009D3D4E"/>
    <w:rsid w:val="009E5CD3"/>
    <w:rsid w:val="009F3FD1"/>
    <w:rsid w:val="00A006BD"/>
    <w:rsid w:val="00A04156"/>
    <w:rsid w:val="00A04285"/>
    <w:rsid w:val="00A0503B"/>
    <w:rsid w:val="00A07869"/>
    <w:rsid w:val="00A13265"/>
    <w:rsid w:val="00A14762"/>
    <w:rsid w:val="00A152C4"/>
    <w:rsid w:val="00A1585B"/>
    <w:rsid w:val="00A16190"/>
    <w:rsid w:val="00A179E0"/>
    <w:rsid w:val="00A20980"/>
    <w:rsid w:val="00A20D3E"/>
    <w:rsid w:val="00A217D7"/>
    <w:rsid w:val="00A2432C"/>
    <w:rsid w:val="00A31185"/>
    <w:rsid w:val="00A446F8"/>
    <w:rsid w:val="00A61885"/>
    <w:rsid w:val="00A71136"/>
    <w:rsid w:val="00A711EF"/>
    <w:rsid w:val="00A7185C"/>
    <w:rsid w:val="00A71A6E"/>
    <w:rsid w:val="00A816F9"/>
    <w:rsid w:val="00A84346"/>
    <w:rsid w:val="00A87CC3"/>
    <w:rsid w:val="00AA2D8E"/>
    <w:rsid w:val="00AA474C"/>
    <w:rsid w:val="00AB0EAD"/>
    <w:rsid w:val="00AB2572"/>
    <w:rsid w:val="00AB46C5"/>
    <w:rsid w:val="00AC19BB"/>
    <w:rsid w:val="00AC6596"/>
    <w:rsid w:val="00AC7AC7"/>
    <w:rsid w:val="00AD3702"/>
    <w:rsid w:val="00AD593D"/>
    <w:rsid w:val="00AD7E5F"/>
    <w:rsid w:val="00AE1AC1"/>
    <w:rsid w:val="00AF20D4"/>
    <w:rsid w:val="00AF6E67"/>
    <w:rsid w:val="00B01AA1"/>
    <w:rsid w:val="00B01F43"/>
    <w:rsid w:val="00B05BBA"/>
    <w:rsid w:val="00B071F7"/>
    <w:rsid w:val="00B166C8"/>
    <w:rsid w:val="00B24089"/>
    <w:rsid w:val="00B30C81"/>
    <w:rsid w:val="00B32729"/>
    <w:rsid w:val="00B34275"/>
    <w:rsid w:val="00B3474C"/>
    <w:rsid w:val="00B42D39"/>
    <w:rsid w:val="00B432C9"/>
    <w:rsid w:val="00B4793B"/>
    <w:rsid w:val="00B54758"/>
    <w:rsid w:val="00B56128"/>
    <w:rsid w:val="00B62763"/>
    <w:rsid w:val="00B62990"/>
    <w:rsid w:val="00B66740"/>
    <w:rsid w:val="00B92F11"/>
    <w:rsid w:val="00B959D9"/>
    <w:rsid w:val="00B96FEA"/>
    <w:rsid w:val="00B97AC9"/>
    <w:rsid w:val="00BA0C9C"/>
    <w:rsid w:val="00BA51F8"/>
    <w:rsid w:val="00BB7E96"/>
    <w:rsid w:val="00BC02D6"/>
    <w:rsid w:val="00BC1F49"/>
    <w:rsid w:val="00BC7506"/>
    <w:rsid w:val="00BD4DCA"/>
    <w:rsid w:val="00BF0D63"/>
    <w:rsid w:val="00BF14D7"/>
    <w:rsid w:val="00BF2E13"/>
    <w:rsid w:val="00BF2F37"/>
    <w:rsid w:val="00BF7B24"/>
    <w:rsid w:val="00C051D9"/>
    <w:rsid w:val="00C115F7"/>
    <w:rsid w:val="00C123B4"/>
    <w:rsid w:val="00C1249E"/>
    <w:rsid w:val="00C15633"/>
    <w:rsid w:val="00C15799"/>
    <w:rsid w:val="00C169D2"/>
    <w:rsid w:val="00C178C4"/>
    <w:rsid w:val="00C20F4D"/>
    <w:rsid w:val="00C256E8"/>
    <w:rsid w:val="00C26745"/>
    <w:rsid w:val="00C33C47"/>
    <w:rsid w:val="00C34496"/>
    <w:rsid w:val="00C357AD"/>
    <w:rsid w:val="00C3644A"/>
    <w:rsid w:val="00C40DE8"/>
    <w:rsid w:val="00C559E3"/>
    <w:rsid w:val="00C6069C"/>
    <w:rsid w:val="00C62C22"/>
    <w:rsid w:val="00C63B82"/>
    <w:rsid w:val="00C705F7"/>
    <w:rsid w:val="00C7276A"/>
    <w:rsid w:val="00C73F61"/>
    <w:rsid w:val="00C75805"/>
    <w:rsid w:val="00C77254"/>
    <w:rsid w:val="00C85119"/>
    <w:rsid w:val="00C90C60"/>
    <w:rsid w:val="00C92887"/>
    <w:rsid w:val="00CA00DA"/>
    <w:rsid w:val="00CA2000"/>
    <w:rsid w:val="00CA748B"/>
    <w:rsid w:val="00CB2443"/>
    <w:rsid w:val="00CB4B42"/>
    <w:rsid w:val="00CC3789"/>
    <w:rsid w:val="00CC56C6"/>
    <w:rsid w:val="00CD1E27"/>
    <w:rsid w:val="00CD5431"/>
    <w:rsid w:val="00CE2DAA"/>
    <w:rsid w:val="00CE6839"/>
    <w:rsid w:val="00CE6DD9"/>
    <w:rsid w:val="00CF2491"/>
    <w:rsid w:val="00CF2CBA"/>
    <w:rsid w:val="00CF3030"/>
    <w:rsid w:val="00CF3B97"/>
    <w:rsid w:val="00CF5DDC"/>
    <w:rsid w:val="00CF6EA4"/>
    <w:rsid w:val="00CF7B80"/>
    <w:rsid w:val="00D00A19"/>
    <w:rsid w:val="00D01814"/>
    <w:rsid w:val="00D1252E"/>
    <w:rsid w:val="00D12CE1"/>
    <w:rsid w:val="00D1436D"/>
    <w:rsid w:val="00D2444D"/>
    <w:rsid w:val="00D31452"/>
    <w:rsid w:val="00D35797"/>
    <w:rsid w:val="00D500B1"/>
    <w:rsid w:val="00D501A8"/>
    <w:rsid w:val="00D503D3"/>
    <w:rsid w:val="00D5307B"/>
    <w:rsid w:val="00D57772"/>
    <w:rsid w:val="00D57868"/>
    <w:rsid w:val="00D651AB"/>
    <w:rsid w:val="00D71EF8"/>
    <w:rsid w:val="00D72AE3"/>
    <w:rsid w:val="00D74D2B"/>
    <w:rsid w:val="00D75A4D"/>
    <w:rsid w:val="00D80256"/>
    <w:rsid w:val="00D8478B"/>
    <w:rsid w:val="00D84CEE"/>
    <w:rsid w:val="00D86151"/>
    <w:rsid w:val="00D91215"/>
    <w:rsid w:val="00D96D1A"/>
    <w:rsid w:val="00DA3CC4"/>
    <w:rsid w:val="00DA61D3"/>
    <w:rsid w:val="00DA7595"/>
    <w:rsid w:val="00DB0A68"/>
    <w:rsid w:val="00DB13B0"/>
    <w:rsid w:val="00DB28C8"/>
    <w:rsid w:val="00DB2DB9"/>
    <w:rsid w:val="00DB347D"/>
    <w:rsid w:val="00DB4A1C"/>
    <w:rsid w:val="00DB70D2"/>
    <w:rsid w:val="00DB7B1A"/>
    <w:rsid w:val="00DC0E8E"/>
    <w:rsid w:val="00DC254B"/>
    <w:rsid w:val="00DC43A3"/>
    <w:rsid w:val="00DC7052"/>
    <w:rsid w:val="00DD1406"/>
    <w:rsid w:val="00DD7C09"/>
    <w:rsid w:val="00DE4566"/>
    <w:rsid w:val="00DE54CF"/>
    <w:rsid w:val="00DF193E"/>
    <w:rsid w:val="00DF2F53"/>
    <w:rsid w:val="00DF6499"/>
    <w:rsid w:val="00DF70A8"/>
    <w:rsid w:val="00DF791C"/>
    <w:rsid w:val="00E0124F"/>
    <w:rsid w:val="00E01A57"/>
    <w:rsid w:val="00E02E0D"/>
    <w:rsid w:val="00E04DF0"/>
    <w:rsid w:val="00E06286"/>
    <w:rsid w:val="00E117CD"/>
    <w:rsid w:val="00E141D6"/>
    <w:rsid w:val="00E165A9"/>
    <w:rsid w:val="00E17376"/>
    <w:rsid w:val="00E2396E"/>
    <w:rsid w:val="00E23D98"/>
    <w:rsid w:val="00E24B05"/>
    <w:rsid w:val="00E32389"/>
    <w:rsid w:val="00E35C18"/>
    <w:rsid w:val="00E403B9"/>
    <w:rsid w:val="00E45998"/>
    <w:rsid w:val="00E47411"/>
    <w:rsid w:val="00E52D86"/>
    <w:rsid w:val="00E5341E"/>
    <w:rsid w:val="00E54101"/>
    <w:rsid w:val="00E545D9"/>
    <w:rsid w:val="00E56E5C"/>
    <w:rsid w:val="00E6152A"/>
    <w:rsid w:val="00E65FC2"/>
    <w:rsid w:val="00E671F3"/>
    <w:rsid w:val="00E674D3"/>
    <w:rsid w:val="00E70FD0"/>
    <w:rsid w:val="00E72A33"/>
    <w:rsid w:val="00E737A5"/>
    <w:rsid w:val="00E74BDF"/>
    <w:rsid w:val="00E80263"/>
    <w:rsid w:val="00E80B33"/>
    <w:rsid w:val="00E83432"/>
    <w:rsid w:val="00E840D4"/>
    <w:rsid w:val="00E85E00"/>
    <w:rsid w:val="00E8613B"/>
    <w:rsid w:val="00E925DC"/>
    <w:rsid w:val="00EA1766"/>
    <w:rsid w:val="00EA59ED"/>
    <w:rsid w:val="00EA7027"/>
    <w:rsid w:val="00EB2081"/>
    <w:rsid w:val="00EB3BD7"/>
    <w:rsid w:val="00EB4B0D"/>
    <w:rsid w:val="00EC0E24"/>
    <w:rsid w:val="00EC249E"/>
    <w:rsid w:val="00ED2B79"/>
    <w:rsid w:val="00EE0878"/>
    <w:rsid w:val="00EE0983"/>
    <w:rsid w:val="00EE3496"/>
    <w:rsid w:val="00EE4296"/>
    <w:rsid w:val="00EF2406"/>
    <w:rsid w:val="00EF4F0B"/>
    <w:rsid w:val="00F00257"/>
    <w:rsid w:val="00F02C1E"/>
    <w:rsid w:val="00F0461C"/>
    <w:rsid w:val="00F11899"/>
    <w:rsid w:val="00F21C06"/>
    <w:rsid w:val="00F26D5D"/>
    <w:rsid w:val="00F27A79"/>
    <w:rsid w:val="00F33FA3"/>
    <w:rsid w:val="00F35AB7"/>
    <w:rsid w:val="00F41A60"/>
    <w:rsid w:val="00F5332C"/>
    <w:rsid w:val="00F53BA8"/>
    <w:rsid w:val="00F55E0A"/>
    <w:rsid w:val="00F626B7"/>
    <w:rsid w:val="00F650EB"/>
    <w:rsid w:val="00F653F3"/>
    <w:rsid w:val="00F657E3"/>
    <w:rsid w:val="00F66CCF"/>
    <w:rsid w:val="00F76DD8"/>
    <w:rsid w:val="00F8107A"/>
    <w:rsid w:val="00F84067"/>
    <w:rsid w:val="00F86F5E"/>
    <w:rsid w:val="00F871F5"/>
    <w:rsid w:val="00F97732"/>
    <w:rsid w:val="00FA2B43"/>
    <w:rsid w:val="00FA5254"/>
    <w:rsid w:val="00FA631B"/>
    <w:rsid w:val="00FC156A"/>
    <w:rsid w:val="00FC38FE"/>
    <w:rsid w:val="00FC7A38"/>
    <w:rsid w:val="00FD27CA"/>
    <w:rsid w:val="00FD2848"/>
    <w:rsid w:val="00FD3BBF"/>
    <w:rsid w:val="00FD6C5C"/>
    <w:rsid w:val="00FE3DE5"/>
    <w:rsid w:val="00FE4509"/>
    <w:rsid w:val="00FE546B"/>
    <w:rsid w:val="00FE557B"/>
    <w:rsid w:val="00FE6ED0"/>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24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04C"/>
    <w:rPr>
      <w:rFonts w:eastAsia="BatangChe"/>
      <w:sz w:val="24"/>
      <w:szCs w:val="24"/>
    </w:rPr>
  </w:style>
  <w:style w:type="paragraph" w:styleId="Heading1">
    <w:name w:val="heading 1"/>
    <w:basedOn w:val="Normal"/>
    <w:next w:val="Normal"/>
    <w:link w:val="Heading1Char"/>
    <w:qFormat/>
    <w:rsid w:val="00E6152A"/>
    <w:pPr>
      <w:keepNext/>
      <w:numPr>
        <w:numId w:val="1"/>
      </w:numPr>
      <w:outlineLvl w:val="0"/>
    </w:pPr>
    <w:rPr>
      <w:rFonts w:ascii="Times New Roman Bold" w:hAnsi="Times New Roman Bold"/>
      <w:b/>
      <w:bCs/>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h"/>
    <w:basedOn w:val="Normal"/>
    <w:next w:val="Normal"/>
    <w:link w:val="Heading2Char"/>
    <w:unhideWhenUsed/>
    <w:qFormat/>
    <w:rsid w:val="001637DA"/>
    <w:pPr>
      <w:keepNext/>
      <w:numPr>
        <w:ilvl w:val="1"/>
        <w:numId w:val="1"/>
      </w:numPr>
      <w:spacing w:beforeLines="50" w:before="50"/>
      <w:outlineLvl w:val="1"/>
    </w:pPr>
    <w:rPr>
      <w:rFonts w:ascii="Times New Roman Bold" w:eastAsiaTheme="majorEastAsia" w:hAnsi="Times New Roman Bold"/>
      <w:b/>
    </w:rPr>
  </w:style>
  <w:style w:type="paragraph" w:styleId="Heading3">
    <w:name w:val="heading 3"/>
    <w:basedOn w:val="Heading1"/>
    <w:next w:val="Normal"/>
    <w:link w:val="Heading3Char"/>
    <w:qFormat/>
    <w:rsid w:val="006402D8"/>
    <w:pPr>
      <w:keepLines/>
      <w:numPr>
        <w:ilvl w:val="2"/>
      </w:numPr>
      <w:tabs>
        <w:tab w:val="left" w:pos="794"/>
        <w:tab w:val="left" w:pos="1191"/>
        <w:tab w:val="left" w:pos="1588"/>
        <w:tab w:val="left" w:pos="1985"/>
      </w:tabs>
      <w:overflowPunct w:val="0"/>
      <w:autoSpaceDE w:val="0"/>
      <w:autoSpaceDN w:val="0"/>
      <w:adjustRightInd w:val="0"/>
      <w:spacing w:before="160"/>
      <w:textAlignment w:val="baseline"/>
      <w:outlineLvl w:val="2"/>
    </w:pPr>
    <w:rPr>
      <w:rFonts w:eastAsia="MS Mincho"/>
      <w:bCs w:val="0"/>
      <w:szCs w:val="20"/>
      <w:lang w:val="en-GB"/>
    </w:rPr>
  </w:style>
  <w:style w:type="paragraph" w:styleId="Heading4">
    <w:name w:val="heading 4"/>
    <w:basedOn w:val="Heading3"/>
    <w:next w:val="Normal"/>
    <w:link w:val="Heading4Char"/>
    <w:qFormat/>
    <w:rsid w:val="006402D8"/>
    <w:pPr>
      <w:numPr>
        <w:ilvl w:val="3"/>
      </w:numPr>
      <w:tabs>
        <w:tab w:val="clear" w:pos="794"/>
        <w:tab w:val="left" w:pos="1021"/>
      </w:tabs>
      <w:outlineLvl w:val="3"/>
    </w:pPr>
  </w:style>
  <w:style w:type="paragraph" w:styleId="Heading5">
    <w:name w:val="heading 5"/>
    <w:basedOn w:val="Heading4"/>
    <w:next w:val="Normal"/>
    <w:link w:val="Heading5Char"/>
    <w:qFormat/>
    <w:rsid w:val="006402D8"/>
    <w:pPr>
      <w:numPr>
        <w:ilvl w:val="4"/>
      </w:numPr>
      <w:outlineLvl w:val="4"/>
    </w:pPr>
  </w:style>
  <w:style w:type="paragraph" w:styleId="Heading6">
    <w:name w:val="heading 6"/>
    <w:basedOn w:val="Heading4"/>
    <w:next w:val="Normal"/>
    <w:link w:val="Heading6Char"/>
    <w:qFormat/>
    <w:rsid w:val="006402D8"/>
    <w:pPr>
      <w:numPr>
        <w:ilvl w:val="5"/>
      </w:numPr>
      <w:tabs>
        <w:tab w:val="clear" w:pos="1021"/>
        <w:tab w:val="clear" w:pos="1191"/>
      </w:tabs>
      <w:outlineLvl w:val="5"/>
    </w:pPr>
  </w:style>
  <w:style w:type="paragraph" w:styleId="Heading7">
    <w:name w:val="heading 7"/>
    <w:basedOn w:val="Heading6"/>
    <w:next w:val="Normal"/>
    <w:link w:val="Heading7Char"/>
    <w:qFormat/>
    <w:rsid w:val="006402D8"/>
    <w:pPr>
      <w:numPr>
        <w:ilvl w:val="6"/>
      </w:numPr>
      <w:outlineLvl w:val="6"/>
    </w:pPr>
  </w:style>
  <w:style w:type="paragraph" w:styleId="Heading8">
    <w:name w:val="heading 8"/>
    <w:basedOn w:val="Normal"/>
    <w:next w:val="Normal"/>
    <w:link w:val="Heading8Char"/>
    <w:qFormat/>
    <w:rsid w:val="00DA7595"/>
    <w:pPr>
      <w:keepNext/>
      <w:widowControl w:val="0"/>
      <w:numPr>
        <w:ilvl w:val="7"/>
        <w:numId w:val="1"/>
      </w:numPr>
      <w:wordWrap w:val="0"/>
      <w:jc w:val="both"/>
      <w:outlineLvl w:val="7"/>
    </w:pPr>
    <w:rPr>
      <w:b/>
      <w:bCs/>
      <w:kern w:val="2"/>
      <w:sz w:val="20"/>
      <w:szCs w:val="20"/>
      <w:lang w:eastAsia="ko-KR"/>
    </w:rPr>
  </w:style>
  <w:style w:type="paragraph" w:styleId="Heading9">
    <w:name w:val="heading 9"/>
    <w:basedOn w:val="Heading6"/>
    <w:next w:val="Normal"/>
    <w:link w:val="Heading9Char"/>
    <w:qFormat/>
    <w:rsid w:val="006402D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aliases w:val="ho,header odd,first,heading one,Odd Header,he,header odd1,header odd2,header,encabezado"/>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CEO_Hyperlink,超级链接,ECC Hyperlink"/>
    <w:basedOn w:val="DefaultParagraphFont"/>
    <w:uiPriority w:val="99"/>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rsid w:val="00EF2406"/>
    <w:rPr>
      <w:rFonts w:ascii="Arial" w:hAnsi="Arial" w:cs="Arial" w:hint="default"/>
      <w:noProof w:val="0"/>
      <w:sz w:val="20"/>
      <w:bdr w:val="none" w:sz="0" w:space="0" w:color="auto" w:frame="1"/>
      <w:lang w:val="en-GB"/>
    </w:rPr>
  </w:style>
  <w:style w:type="paragraph" w:customStyle="1" w:styleId="Annextitle">
    <w:name w:val="Annex_title"/>
    <w:basedOn w:val="Normal"/>
    <w:next w:val="Normal"/>
    <w:rsid w:val="007247AE"/>
    <w:pPr>
      <w:keepNext/>
      <w:keepLines/>
      <w:tabs>
        <w:tab w:val="left" w:pos="1134"/>
        <w:tab w:val="left" w:pos="1871"/>
        <w:tab w:val="left" w:pos="2268"/>
      </w:tabs>
      <w:overflowPunct w:val="0"/>
      <w:autoSpaceDE w:val="0"/>
      <w:autoSpaceDN w:val="0"/>
      <w:adjustRightInd w:val="0"/>
      <w:spacing w:before="240" w:after="280"/>
      <w:jc w:val="center"/>
    </w:pPr>
    <w:rPr>
      <w:rFonts w:ascii="Times New Roman Bold" w:eastAsia="MS Mincho" w:hAnsi="Times New Roman Bold"/>
      <w:b/>
      <w:sz w:val="28"/>
      <w:szCs w:val="20"/>
      <w:lang w:val="en-GB"/>
    </w:rPr>
  </w:style>
  <w:style w:type="character" w:styleId="CommentReference">
    <w:name w:val="annotation reference"/>
    <w:basedOn w:val="DefaultParagraphFont"/>
    <w:unhideWhenUsed/>
    <w:rsid w:val="00040F95"/>
    <w:rPr>
      <w:sz w:val="16"/>
      <w:szCs w:val="16"/>
    </w:rPr>
  </w:style>
  <w:style w:type="paragraph" w:styleId="CommentText">
    <w:name w:val="annotation text"/>
    <w:basedOn w:val="Normal"/>
    <w:link w:val="CommentTextChar"/>
    <w:unhideWhenUsed/>
    <w:rsid w:val="00040F95"/>
    <w:rPr>
      <w:sz w:val="20"/>
      <w:szCs w:val="20"/>
    </w:rPr>
  </w:style>
  <w:style w:type="character" w:customStyle="1" w:styleId="CommentTextChar">
    <w:name w:val="Comment Text Char"/>
    <w:basedOn w:val="DefaultParagraphFont"/>
    <w:link w:val="CommentText"/>
    <w:rsid w:val="00040F95"/>
    <w:rPr>
      <w:rFonts w:eastAsia="BatangChe"/>
    </w:rPr>
  </w:style>
  <w:style w:type="paragraph" w:styleId="CommentSubject">
    <w:name w:val="annotation subject"/>
    <w:basedOn w:val="CommentText"/>
    <w:next w:val="CommentText"/>
    <w:link w:val="CommentSubjectChar"/>
    <w:unhideWhenUsed/>
    <w:rsid w:val="00040F95"/>
    <w:rPr>
      <w:b/>
      <w:bCs/>
    </w:rPr>
  </w:style>
  <w:style w:type="character" w:customStyle="1" w:styleId="CommentSubjectChar">
    <w:name w:val="Comment Subject Char"/>
    <w:basedOn w:val="CommentTextChar"/>
    <w:link w:val="CommentSubject"/>
    <w:rsid w:val="00040F95"/>
    <w:rPr>
      <w:rFonts w:eastAsia="BatangChe"/>
      <w:b/>
      <w:bCs/>
    </w:rPr>
  </w:style>
  <w:style w:type="character" w:customStyle="1" w:styleId="UnresolvedMention1">
    <w:name w:val="Unresolved Mention1"/>
    <w:basedOn w:val="DefaultParagraphFont"/>
    <w:uiPriority w:val="99"/>
    <w:semiHidden/>
    <w:unhideWhenUsed/>
    <w:rsid w:val="00E52D86"/>
    <w:rPr>
      <w:color w:val="605E5C"/>
      <w:shd w:val="clear" w:color="auto" w:fill="E1DFDD"/>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rsid w:val="001637DA"/>
    <w:rPr>
      <w:rFonts w:ascii="Times New Roman Bold" w:eastAsiaTheme="majorEastAsia" w:hAnsi="Times New Roman Bold"/>
      <w:b/>
      <w:sz w:val="24"/>
      <w:szCs w:val="24"/>
    </w:rPr>
  </w:style>
  <w:style w:type="character" w:customStyle="1" w:styleId="Heading3Char">
    <w:name w:val="Heading 3 Char"/>
    <w:basedOn w:val="DefaultParagraphFont"/>
    <w:link w:val="Heading3"/>
    <w:rsid w:val="006402D8"/>
    <w:rPr>
      <w:rFonts w:ascii="Times New Roman Bold" w:eastAsia="MS Mincho" w:hAnsi="Times New Roman Bold"/>
      <w:b/>
      <w:sz w:val="24"/>
      <w:lang w:val="en-GB"/>
    </w:rPr>
  </w:style>
  <w:style w:type="character" w:customStyle="1" w:styleId="Heading4Char">
    <w:name w:val="Heading 4 Char"/>
    <w:basedOn w:val="DefaultParagraphFont"/>
    <w:link w:val="Heading4"/>
    <w:rsid w:val="006402D8"/>
    <w:rPr>
      <w:rFonts w:ascii="Times New Roman Bold" w:eastAsia="MS Mincho" w:hAnsi="Times New Roman Bold"/>
      <w:b/>
      <w:sz w:val="24"/>
      <w:lang w:val="en-GB"/>
    </w:rPr>
  </w:style>
  <w:style w:type="character" w:customStyle="1" w:styleId="Heading5Char">
    <w:name w:val="Heading 5 Char"/>
    <w:basedOn w:val="DefaultParagraphFont"/>
    <w:link w:val="Heading5"/>
    <w:rsid w:val="006402D8"/>
    <w:rPr>
      <w:rFonts w:ascii="Times New Roman Bold" w:eastAsia="MS Mincho" w:hAnsi="Times New Roman Bold"/>
      <w:b/>
      <w:sz w:val="24"/>
      <w:lang w:val="en-GB"/>
    </w:rPr>
  </w:style>
  <w:style w:type="character" w:customStyle="1" w:styleId="Heading6Char">
    <w:name w:val="Heading 6 Char"/>
    <w:basedOn w:val="DefaultParagraphFont"/>
    <w:link w:val="Heading6"/>
    <w:rsid w:val="006402D8"/>
    <w:rPr>
      <w:rFonts w:ascii="Times New Roman Bold" w:eastAsia="MS Mincho" w:hAnsi="Times New Roman Bold"/>
      <w:b/>
      <w:sz w:val="24"/>
      <w:lang w:val="en-GB"/>
    </w:rPr>
  </w:style>
  <w:style w:type="character" w:customStyle="1" w:styleId="Heading7Char">
    <w:name w:val="Heading 7 Char"/>
    <w:basedOn w:val="DefaultParagraphFont"/>
    <w:link w:val="Heading7"/>
    <w:rsid w:val="006402D8"/>
    <w:rPr>
      <w:rFonts w:ascii="Times New Roman Bold" w:eastAsia="MS Mincho" w:hAnsi="Times New Roman Bold"/>
      <w:b/>
      <w:sz w:val="24"/>
      <w:lang w:val="en-GB"/>
    </w:rPr>
  </w:style>
  <w:style w:type="character" w:customStyle="1" w:styleId="Heading9Char">
    <w:name w:val="Heading 9 Char"/>
    <w:basedOn w:val="DefaultParagraphFont"/>
    <w:link w:val="Heading9"/>
    <w:rsid w:val="006402D8"/>
    <w:rPr>
      <w:rFonts w:ascii="Times New Roman Bold" w:eastAsia="MS Mincho" w:hAnsi="Times New Roman Bold"/>
      <w:b/>
      <w:sz w:val="24"/>
      <w:lang w:val="en-GB"/>
    </w:rPr>
  </w:style>
  <w:style w:type="character" w:customStyle="1" w:styleId="Heading1Char">
    <w:name w:val="Heading 1 Char"/>
    <w:basedOn w:val="DefaultParagraphFont"/>
    <w:link w:val="Heading1"/>
    <w:rsid w:val="00E6152A"/>
    <w:rPr>
      <w:rFonts w:ascii="Times New Roman Bold" w:eastAsia="BatangChe" w:hAnsi="Times New Roman Bold"/>
      <w:b/>
      <w:bCs/>
      <w:sz w:val="24"/>
      <w:szCs w:val="24"/>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6402D8"/>
    <w:rPr>
      <w:rFonts w:eastAsia="BatangChe"/>
      <w:sz w:val="24"/>
      <w:szCs w:val="24"/>
    </w:rPr>
  </w:style>
  <w:style w:type="character" w:customStyle="1" w:styleId="HeaderChar">
    <w:name w:val="Header Char"/>
    <w:aliases w:val="ho Char,header odd Char,first Char,heading one Char,Odd Header Char,he Char,header odd1 Char,header odd2 Char,header Char,encabezado Char"/>
    <w:basedOn w:val="DefaultParagraphFont"/>
    <w:link w:val="Header"/>
    <w:rsid w:val="006402D8"/>
    <w:rPr>
      <w:rFonts w:eastAsia="BatangChe"/>
      <w:sz w:val="24"/>
      <w:szCs w:val="24"/>
    </w:rPr>
  </w:style>
  <w:style w:type="paragraph" w:styleId="BodyText">
    <w:name w:val="Body Text"/>
    <w:basedOn w:val="Normal"/>
    <w:link w:val="BodyTextChar"/>
    <w:rsid w:val="006402D8"/>
    <w:rPr>
      <w:rFonts w:ascii="Arial" w:hAnsi="Arial"/>
      <w:sz w:val="22"/>
      <w:szCs w:val="20"/>
      <w:lang w:val="en-GB" w:eastAsia="ko-KR"/>
    </w:rPr>
  </w:style>
  <w:style w:type="character" w:customStyle="1" w:styleId="BodyTextChar">
    <w:name w:val="Body Text Char"/>
    <w:basedOn w:val="DefaultParagraphFont"/>
    <w:link w:val="BodyText"/>
    <w:rsid w:val="006402D8"/>
    <w:rPr>
      <w:rFonts w:ascii="Arial" w:eastAsia="BatangChe" w:hAnsi="Arial"/>
      <w:sz w:val="22"/>
      <w:lang w:val="en-GB" w:eastAsia="ko-KR"/>
    </w:rPr>
  </w:style>
  <w:style w:type="paragraph" w:customStyle="1" w:styleId="TableText">
    <w:name w:val="Table_Text"/>
    <w:basedOn w:val="Normal"/>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sz w:val="22"/>
      <w:szCs w:val="20"/>
      <w:lang w:val="en-GB"/>
    </w:rPr>
  </w:style>
  <w:style w:type="paragraph" w:customStyle="1" w:styleId="TableTitle">
    <w:name w:val="Table_Title"/>
    <w:basedOn w:val="Table"/>
    <w:next w:val="TableText"/>
    <w:rsid w:val="006402D8"/>
    <w:pPr>
      <w:keepLines/>
      <w:spacing w:before="0"/>
    </w:pPr>
    <w:rPr>
      <w:b/>
      <w:caps w:val="0"/>
    </w:rPr>
  </w:style>
  <w:style w:type="paragraph" w:customStyle="1" w:styleId="Table">
    <w:name w:val="Table_#"/>
    <w:basedOn w:val="Normal"/>
    <w:next w:val="TableTitle"/>
    <w:rsid w:val="006402D8"/>
    <w:pPr>
      <w:keepNext/>
      <w:tabs>
        <w:tab w:val="left" w:pos="794"/>
        <w:tab w:val="left" w:pos="1191"/>
        <w:tab w:val="left" w:pos="1588"/>
        <w:tab w:val="left" w:pos="1985"/>
      </w:tabs>
      <w:spacing w:before="560" w:after="120"/>
      <w:jc w:val="center"/>
    </w:pPr>
    <w:rPr>
      <w:rFonts w:eastAsia="MS Mincho"/>
      <w:caps/>
      <w:szCs w:val="20"/>
      <w:lang w:val="en-GB"/>
    </w:rPr>
  </w:style>
  <w:style w:type="paragraph" w:customStyle="1" w:styleId="TableHead">
    <w:name w:val="Table_Head"/>
    <w:basedOn w:val="TableText"/>
    <w:rsid w:val="006402D8"/>
    <w:pPr>
      <w:keepNext/>
      <w:spacing w:before="80" w:after="80"/>
      <w:jc w:val="center"/>
    </w:pPr>
    <w:rPr>
      <w:b/>
    </w:rPr>
  </w:style>
  <w:style w:type="paragraph" w:customStyle="1" w:styleId="Figure">
    <w:name w:val="Figure_#"/>
    <w:basedOn w:val="Table"/>
    <w:next w:val="FigureTitle"/>
    <w:rsid w:val="006402D8"/>
    <w:pPr>
      <w:spacing w:before="480"/>
    </w:pPr>
  </w:style>
  <w:style w:type="paragraph" w:customStyle="1" w:styleId="FigureTitle">
    <w:name w:val="Figure_Title"/>
    <w:basedOn w:val="TableTitle"/>
    <w:next w:val="Normal"/>
    <w:rsid w:val="006402D8"/>
    <w:pPr>
      <w:keepNext w:val="0"/>
      <w:spacing w:after="480"/>
    </w:pPr>
  </w:style>
  <w:style w:type="paragraph" w:styleId="BodyText2">
    <w:name w:val="Body Text 2"/>
    <w:basedOn w:val="Normal"/>
    <w:link w:val="BodyText2Char"/>
    <w:rsid w:val="006402D8"/>
    <w:pPr>
      <w:widowControl w:val="0"/>
    </w:pPr>
    <w:rPr>
      <w:rFonts w:eastAsia="MS Mincho"/>
      <w:kern w:val="2"/>
      <w:lang w:eastAsia="ja-JP"/>
    </w:rPr>
  </w:style>
  <w:style w:type="character" w:customStyle="1" w:styleId="BodyText2Char">
    <w:name w:val="Body Text 2 Char"/>
    <w:basedOn w:val="DefaultParagraphFont"/>
    <w:link w:val="BodyText2"/>
    <w:rsid w:val="006402D8"/>
    <w:rPr>
      <w:rFonts w:eastAsia="MS Mincho"/>
      <w:kern w:val="2"/>
      <w:sz w:val="24"/>
      <w:szCs w:val="24"/>
      <w:lang w:eastAsia="ja-JP"/>
    </w:rPr>
  </w:style>
  <w:style w:type="paragraph" w:styleId="Title">
    <w:name w:val="Title"/>
    <w:basedOn w:val="Normal"/>
    <w:link w:val="TitleChar"/>
    <w:qFormat/>
    <w:rsid w:val="006402D8"/>
    <w:pPr>
      <w:widowControl w:val="0"/>
      <w:tabs>
        <w:tab w:val="left" w:pos="540"/>
      </w:tabs>
      <w:wordWrap w:val="0"/>
      <w:adjustRightInd w:val="0"/>
      <w:spacing w:line="360" w:lineRule="atLeast"/>
      <w:jc w:val="center"/>
      <w:textAlignment w:val="baseline"/>
    </w:pPr>
    <w:rPr>
      <w:rFonts w:eastAsia="GulimChe"/>
      <w:b/>
      <w:sz w:val="28"/>
      <w:szCs w:val="20"/>
      <w:lang w:eastAsia="ko-KR"/>
    </w:rPr>
  </w:style>
  <w:style w:type="character" w:customStyle="1" w:styleId="TitleChar">
    <w:name w:val="Title Char"/>
    <w:basedOn w:val="DefaultParagraphFont"/>
    <w:link w:val="Title"/>
    <w:rsid w:val="006402D8"/>
    <w:rPr>
      <w:rFonts w:eastAsia="GulimChe"/>
      <w:b/>
      <w:sz w:val="28"/>
      <w:lang w:eastAsia="ko-KR"/>
    </w:rPr>
  </w:style>
  <w:style w:type="paragraph" w:styleId="BodyTextIndent">
    <w:name w:val="Body Text Indent"/>
    <w:basedOn w:val="Normal"/>
    <w:link w:val="BodyTextIndentChar"/>
    <w:rsid w:val="006402D8"/>
    <w:pPr>
      <w:tabs>
        <w:tab w:val="left" w:pos="794"/>
        <w:tab w:val="left" w:pos="1191"/>
        <w:tab w:val="left" w:pos="1588"/>
        <w:tab w:val="left" w:pos="1985"/>
      </w:tabs>
      <w:overflowPunct w:val="0"/>
      <w:autoSpaceDE w:val="0"/>
      <w:autoSpaceDN w:val="0"/>
      <w:adjustRightInd w:val="0"/>
      <w:spacing w:before="120"/>
      <w:ind w:left="621" w:hanging="621"/>
      <w:textAlignment w:val="baseline"/>
    </w:pPr>
    <w:rPr>
      <w:rFonts w:ascii="Arial" w:eastAsia="MS Gothic" w:hAnsi="Arial"/>
      <w:color w:val="999999"/>
      <w:kern w:val="2"/>
      <w:sz w:val="21"/>
      <w:lang w:eastAsia="ja-JP"/>
    </w:rPr>
  </w:style>
  <w:style w:type="character" w:customStyle="1" w:styleId="BodyTextIndentChar">
    <w:name w:val="Body Text Indent Char"/>
    <w:basedOn w:val="DefaultParagraphFont"/>
    <w:link w:val="BodyTextIndent"/>
    <w:rsid w:val="006402D8"/>
    <w:rPr>
      <w:rFonts w:ascii="Arial" w:eastAsia="MS Gothic" w:hAnsi="Arial"/>
      <w:color w:val="999999"/>
      <w:kern w:val="2"/>
      <w:sz w:val="21"/>
      <w:szCs w:val="24"/>
      <w:lang w:eastAsia="ja-JP"/>
    </w:rPr>
  </w:style>
  <w:style w:type="paragraph" w:styleId="BodyTextIndent2">
    <w:name w:val="Body Text Indent 2"/>
    <w:basedOn w:val="Normal"/>
    <w:link w:val="BodyTextIndent2Char"/>
    <w:rsid w:val="006402D8"/>
    <w:pPr>
      <w:widowControl w:val="0"/>
      <w:tabs>
        <w:tab w:val="left" w:pos="484"/>
        <w:tab w:val="left" w:pos="1191"/>
        <w:tab w:val="left" w:pos="1588"/>
        <w:tab w:val="left" w:pos="1985"/>
      </w:tabs>
      <w:overflowPunct w:val="0"/>
      <w:autoSpaceDE w:val="0"/>
      <w:autoSpaceDN w:val="0"/>
      <w:adjustRightInd w:val="0"/>
      <w:spacing w:before="120"/>
      <w:ind w:leftChars="28" w:left="59"/>
      <w:textAlignment w:val="baseline"/>
    </w:pPr>
    <w:rPr>
      <w:rFonts w:ascii="Arial" w:eastAsia="MS Gothic" w:hAnsi="Arial"/>
      <w:kern w:val="2"/>
      <w:sz w:val="21"/>
      <w:lang w:eastAsia="ja-JP"/>
    </w:rPr>
  </w:style>
  <w:style w:type="character" w:customStyle="1" w:styleId="BodyTextIndent2Char">
    <w:name w:val="Body Text Indent 2 Char"/>
    <w:basedOn w:val="DefaultParagraphFont"/>
    <w:link w:val="BodyTextIndent2"/>
    <w:rsid w:val="006402D8"/>
    <w:rPr>
      <w:rFonts w:ascii="Arial" w:eastAsia="MS Gothic" w:hAnsi="Arial"/>
      <w:kern w:val="2"/>
      <w:sz w:val="21"/>
      <w:szCs w:val="24"/>
      <w:lang w:eastAsia="ja-JP"/>
    </w:rPr>
  </w:style>
  <w:style w:type="paragraph" w:styleId="BodyText3">
    <w:name w:val="Body Text 3"/>
    <w:basedOn w:val="Normal"/>
    <w:link w:val="BodyText3Char"/>
    <w:rsid w:val="006402D8"/>
    <w:pPr>
      <w:tabs>
        <w:tab w:val="left" w:pos="794"/>
        <w:tab w:val="left" w:pos="1191"/>
        <w:tab w:val="left" w:pos="1588"/>
        <w:tab w:val="left" w:pos="1985"/>
      </w:tabs>
      <w:overflowPunct w:val="0"/>
      <w:autoSpaceDE w:val="0"/>
      <w:autoSpaceDN w:val="0"/>
      <w:adjustRightInd w:val="0"/>
      <w:spacing w:before="120"/>
      <w:ind w:leftChars="95" w:left="199" w:firstLineChars="67" w:firstLine="141"/>
      <w:textAlignment w:val="baseline"/>
    </w:pPr>
    <w:rPr>
      <w:rFonts w:ascii="Arial" w:eastAsia="MS Gothic" w:hAnsi="Arial"/>
      <w:kern w:val="2"/>
      <w:sz w:val="21"/>
      <w:lang w:eastAsia="ja-JP"/>
    </w:rPr>
  </w:style>
  <w:style w:type="character" w:customStyle="1" w:styleId="BodyText3Char">
    <w:name w:val="Body Text 3 Char"/>
    <w:basedOn w:val="DefaultParagraphFont"/>
    <w:link w:val="BodyText3"/>
    <w:rsid w:val="006402D8"/>
    <w:rPr>
      <w:rFonts w:ascii="Arial" w:eastAsia="MS Gothic" w:hAnsi="Arial"/>
      <w:kern w:val="2"/>
      <w:sz w:val="21"/>
      <w:szCs w:val="24"/>
      <w:lang w:eastAsia="ja-JP"/>
    </w:rPr>
  </w:style>
  <w:style w:type="paragraph" w:customStyle="1" w:styleId="Artheading">
    <w:name w:val="Art_heading"/>
    <w:basedOn w:val="Normal"/>
    <w:next w:val="Normalaftertitle"/>
    <w:rsid w:val="006402D8"/>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Normalaftertitle">
    <w:name w:val="Normal_after_title"/>
    <w:basedOn w:val="Normal"/>
    <w:next w:val="Normal"/>
    <w:rsid w:val="006402D8"/>
    <w:pPr>
      <w:tabs>
        <w:tab w:val="left" w:pos="794"/>
        <w:tab w:val="left" w:pos="1191"/>
        <w:tab w:val="left" w:pos="1588"/>
        <w:tab w:val="left" w:pos="1985"/>
      </w:tabs>
      <w:overflowPunct w:val="0"/>
      <w:autoSpaceDE w:val="0"/>
      <w:autoSpaceDN w:val="0"/>
      <w:adjustRightInd w:val="0"/>
      <w:spacing w:before="360"/>
      <w:textAlignment w:val="baseline"/>
    </w:pPr>
    <w:rPr>
      <w:rFonts w:eastAsia="MS Mincho"/>
      <w:szCs w:val="20"/>
      <w:lang w:val="en-GB"/>
    </w:rPr>
  </w:style>
  <w:style w:type="paragraph" w:customStyle="1" w:styleId="ChapNo">
    <w:name w:val="Chap_No"/>
    <w:basedOn w:val="Normal"/>
    <w:next w:val="Chap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caps/>
      <w:sz w:val="28"/>
      <w:szCs w:val="20"/>
      <w:lang w:val="en-GB"/>
    </w:rPr>
  </w:style>
  <w:style w:type="paragraph" w:customStyle="1" w:styleId="Chaptitle">
    <w:name w:val="Chap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AppendixNotitle">
    <w:name w:val="Appendix_No &amp; title"/>
    <w:basedOn w:val="AnnexNotitle"/>
    <w:next w:val="Normalaftertitle"/>
    <w:rsid w:val="006402D8"/>
  </w:style>
  <w:style w:type="paragraph" w:customStyle="1" w:styleId="AnnexNotitle">
    <w:name w:val="Annex_No &amp; 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ASN1">
    <w:name w:val="ASN.1"/>
    <w:basedOn w:val="Normal"/>
    <w:rsid w:val="006402D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eastAsia="MS Mincho" w:hAnsi="Courier New"/>
      <w:b/>
      <w:noProof/>
      <w:sz w:val="20"/>
      <w:szCs w:val="20"/>
      <w:lang w:val="en-GB"/>
    </w:rPr>
  </w:style>
  <w:style w:type="paragraph" w:customStyle="1" w:styleId="Headingi">
    <w:name w:val="Heading_i"/>
    <w:basedOn w:val="Normal"/>
    <w:next w:val="Normal"/>
    <w:qFormat/>
    <w:rsid w:val="006402D8"/>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i/>
      <w:szCs w:val="20"/>
      <w:lang w:val="en-GB"/>
    </w:rPr>
  </w:style>
  <w:style w:type="paragraph" w:customStyle="1" w:styleId="ArtNo">
    <w:name w:val="Art_No"/>
    <w:basedOn w:val="Normal"/>
    <w:next w:val="Art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Arttitle">
    <w:name w:val="Art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Call">
    <w:name w:val="Call"/>
    <w:basedOn w:val="Normal"/>
    <w:next w:val="Normal"/>
    <w:rsid w:val="006402D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MS Mincho"/>
      <w:i/>
      <w:szCs w:val="20"/>
      <w:lang w:val="en-GB"/>
    </w:rPr>
  </w:style>
  <w:style w:type="paragraph" w:customStyle="1" w:styleId="enumlev2">
    <w:name w:val="enumlev2"/>
    <w:basedOn w:val="enumlev1"/>
    <w:rsid w:val="006402D8"/>
    <w:pPr>
      <w:tabs>
        <w:tab w:val="clear" w:pos="1134"/>
        <w:tab w:val="clear" w:pos="1871"/>
        <w:tab w:val="clear" w:pos="2608"/>
        <w:tab w:val="clear" w:pos="3345"/>
        <w:tab w:val="left" w:pos="794"/>
        <w:tab w:val="left" w:pos="1191"/>
        <w:tab w:val="left" w:pos="1588"/>
        <w:tab w:val="left" w:pos="1985"/>
      </w:tabs>
      <w:ind w:left="1191" w:hanging="397"/>
    </w:pPr>
  </w:style>
  <w:style w:type="paragraph" w:customStyle="1" w:styleId="enumlev3">
    <w:name w:val="enumlev3"/>
    <w:basedOn w:val="enumlev2"/>
    <w:rsid w:val="006402D8"/>
    <w:pPr>
      <w:ind w:left="1588"/>
    </w:pPr>
  </w:style>
  <w:style w:type="paragraph" w:customStyle="1" w:styleId="Equationlegend">
    <w:name w:val="Equation_legend"/>
    <w:basedOn w:val="Normal"/>
    <w:rsid w:val="006402D8"/>
    <w:pPr>
      <w:tabs>
        <w:tab w:val="right" w:pos="1814"/>
        <w:tab w:val="left" w:pos="1985"/>
      </w:tabs>
      <w:overflowPunct w:val="0"/>
      <w:autoSpaceDE w:val="0"/>
      <w:autoSpaceDN w:val="0"/>
      <w:adjustRightInd w:val="0"/>
      <w:spacing w:before="80"/>
      <w:ind w:left="1985" w:hanging="1985"/>
      <w:textAlignment w:val="baseline"/>
    </w:pPr>
    <w:rPr>
      <w:rFonts w:eastAsia="MS Mincho"/>
      <w:szCs w:val="20"/>
      <w:lang w:val="en-GB"/>
    </w:rPr>
  </w:style>
  <w:style w:type="paragraph" w:customStyle="1" w:styleId="Figurelegend">
    <w:name w:val="Figure_legend"/>
    <w:basedOn w:val="Normal"/>
    <w:rsid w:val="006402D8"/>
    <w:pPr>
      <w:keepNext/>
      <w:keepLines/>
      <w:overflowPunct w:val="0"/>
      <w:autoSpaceDE w:val="0"/>
      <w:autoSpaceDN w:val="0"/>
      <w:adjustRightInd w:val="0"/>
      <w:spacing w:before="20" w:after="20"/>
      <w:textAlignment w:val="baseline"/>
    </w:pPr>
    <w:rPr>
      <w:rFonts w:eastAsia="MS Mincho"/>
      <w:sz w:val="18"/>
      <w:szCs w:val="20"/>
      <w:lang w:val="en-GB"/>
    </w:rPr>
  </w:style>
  <w:style w:type="paragraph" w:customStyle="1" w:styleId="Figure0">
    <w:name w:val="Figure"/>
    <w:basedOn w:val="Normal"/>
    <w:next w:val="FigureNotitle"/>
    <w:rsid w:val="006402D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gureNotitle">
    <w:name w:val="Figure_No &amp; title"/>
    <w:basedOn w:val="Normal"/>
    <w:next w:val="Normalaftertitle"/>
    <w:rsid w:val="006402D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b/>
      <w:szCs w:val="20"/>
      <w:lang w:val="en-GB"/>
    </w:rPr>
  </w:style>
  <w:style w:type="paragraph" w:customStyle="1" w:styleId="Tabletext0">
    <w:name w:val="Table_text"/>
    <w:basedOn w:val="Normal"/>
    <w:qFormat/>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szCs w:val="20"/>
      <w:lang w:val="en-GB"/>
    </w:rPr>
  </w:style>
  <w:style w:type="paragraph" w:customStyle="1" w:styleId="Figurewithouttitle">
    <w:name w:val="Figure_without_title"/>
    <w:basedOn w:val="Normal"/>
    <w:next w:val="Normalaftertitle"/>
    <w:rsid w:val="006402D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rstFooter">
    <w:name w:val="FirstFooter"/>
    <w:basedOn w:val="Footer"/>
    <w:rsid w:val="006402D8"/>
    <w:pPr>
      <w:tabs>
        <w:tab w:val="clear" w:pos="4320"/>
        <w:tab w:val="clear" w:pos="8640"/>
      </w:tabs>
      <w:spacing w:before="40"/>
    </w:pPr>
    <w:rPr>
      <w:rFonts w:eastAsia="MS Mincho"/>
      <w:sz w:val="16"/>
      <w:szCs w:val="20"/>
      <w:lang w:val="en-GB"/>
    </w:rPr>
  </w:style>
  <w:style w:type="paragraph" w:styleId="Index1">
    <w:name w:val="index 1"/>
    <w:basedOn w:val="Normal"/>
    <w:next w:val="Normal"/>
    <w:rsid w:val="006402D8"/>
    <w:pPr>
      <w:tabs>
        <w:tab w:val="left" w:pos="794"/>
        <w:tab w:val="left" w:pos="1191"/>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styleId="Index2">
    <w:name w:val="index 2"/>
    <w:basedOn w:val="Normal"/>
    <w:next w:val="Normal"/>
    <w:rsid w:val="006402D8"/>
    <w:pPr>
      <w:tabs>
        <w:tab w:val="left" w:pos="794"/>
        <w:tab w:val="left" w:pos="1191"/>
        <w:tab w:val="left" w:pos="1588"/>
        <w:tab w:val="left" w:pos="1985"/>
      </w:tabs>
      <w:overflowPunct w:val="0"/>
      <w:autoSpaceDE w:val="0"/>
      <w:autoSpaceDN w:val="0"/>
      <w:adjustRightInd w:val="0"/>
      <w:spacing w:before="120"/>
      <w:ind w:left="283"/>
      <w:textAlignment w:val="baseline"/>
    </w:pPr>
    <w:rPr>
      <w:rFonts w:eastAsia="MS Mincho"/>
      <w:szCs w:val="20"/>
      <w:lang w:val="en-GB"/>
    </w:rPr>
  </w:style>
  <w:style w:type="paragraph" w:styleId="Index3">
    <w:name w:val="index 3"/>
    <w:basedOn w:val="Normal"/>
    <w:next w:val="Normal"/>
    <w:rsid w:val="006402D8"/>
    <w:pPr>
      <w:tabs>
        <w:tab w:val="left" w:pos="794"/>
        <w:tab w:val="left" w:pos="1191"/>
        <w:tab w:val="left" w:pos="1588"/>
        <w:tab w:val="left" w:pos="1985"/>
      </w:tabs>
      <w:overflowPunct w:val="0"/>
      <w:autoSpaceDE w:val="0"/>
      <w:autoSpaceDN w:val="0"/>
      <w:adjustRightInd w:val="0"/>
      <w:spacing w:before="120"/>
      <w:ind w:left="566"/>
      <w:textAlignment w:val="baseline"/>
    </w:pPr>
    <w:rPr>
      <w:rFonts w:eastAsia="MS Mincho"/>
      <w:szCs w:val="20"/>
      <w:lang w:val="en-GB"/>
    </w:rPr>
  </w:style>
  <w:style w:type="paragraph" w:customStyle="1" w:styleId="PartNo">
    <w:name w:val="Part_No"/>
    <w:basedOn w:val="Normal"/>
    <w:next w:val="Partref"/>
    <w:rsid w:val="006402D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Partref">
    <w:name w:val="Part_ref"/>
    <w:basedOn w:val="Normal"/>
    <w:next w:val="Parttitle"/>
    <w:rsid w:val="006402D8"/>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MS Mincho"/>
      <w:szCs w:val="20"/>
      <w:lang w:val="en-GB"/>
    </w:rPr>
  </w:style>
  <w:style w:type="paragraph" w:customStyle="1" w:styleId="Parttitle">
    <w:name w:val="Part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MS Mincho"/>
      <w:b/>
      <w:sz w:val="28"/>
      <w:szCs w:val="20"/>
      <w:lang w:val="en-GB"/>
    </w:rPr>
  </w:style>
  <w:style w:type="paragraph" w:customStyle="1" w:styleId="Section1">
    <w:name w:val="Section_1"/>
    <w:basedOn w:val="Normal"/>
    <w:next w:val="Normal"/>
    <w:rsid w:val="006402D8"/>
    <w:pPr>
      <w:overflowPunct w:val="0"/>
      <w:autoSpaceDE w:val="0"/>
      <w:autoSpaceDN w:val="0"/>
      <w:adjustRightInd w:val="0"/>
      <w:spacing w:before="624"/>
      <w:jc w:val="center"/>
      <w:textAlignment w:val="baseline"/>
    </w:pPr>
    <w:rPr>
      <w:rFonts w:eastAsia="MS Mincho"/>
      <w:b/>
      <w:szCs w:val="20"/>
      <w:lang w:val="en-GB"/>
    </w:rPr>
  </w:style>
  <w:style w:type="paragraph" w:customStyle="1" w:styleId="Recref">
    <w:name w:val="Rec_ref"/>
    <w:basedOn w:val="Normal"/>
    <w:next w:val="Recdate"/>
    <w:rsid w:val="006402D8"/>
    <w:pPr>
      <w:keepNext/>
      <w:keepLines/>
      <w:overflowPunct w:val="0"/>
      <w:autoSpaceDE w:val="0"/>
      <w:autoSpaceDN w:val="0"/>
      <w:adjustRightInd w:val="0"/>
      <w:spacing w:before="120"/>
      <w:jc w:val="center"/>
      <w:textAlignment w:val="baseline"/>
    </w:pPr>
    <w:rPr>
      <w:rFonts w:eastAsia="MS Mincho"/>
      <w:i/>
      <w:szCs w:val="20"/>
      <w:lang w:val="en-GB"/>
    </w:rPr>
  </w:style>
  <w:style w:type="paragraph" w:customStyle="1" w:styleId="Recdate">
    <w:name w:val="Rec_date"/>
    <w:basedOn w:val="Normal"/>
    <w:next w:val="Normalaftertitle"/>
    <w:rsid w:val="006402D8"/>
    <w:pPr>
      <w:keepNext/>
      <w:keepLines/>
      <w:overflowPunct w:val="0"/>
      <w:autoSpaceDE w:val="0"/>
      <w:autoSpaceDN w:val="0"/>
      <w:adjustRightInd w:val="0"/>
      <w:spacing w:before="120"/>
      <w:jc w:val="right"/>
      <w:textAlignment w:val="baseline"/>
    </w:pPr>
    <w:rPr>
      <w:rFonts w:eastAsia="MS Mincho"/>
      <w:i/>
      <w:sz w:val="22"/>
      <w:szCs w:val="20"/>
      <w:lang w:val="en-GB"/>
    </w:rPr>
  </w:style>
  <w:style w:type="paragraph" w:customStyle="1" w:styleId="Questiondate">
    <w:name w:val="Question_date"/>
    <w:basedOn w:val="Recdate"/>
    <w:next w:val="Normalaftertitle"/>
    <w:rsid w:val="006402D8"/>
  </w:style>
  <w:style w:type="paragraph" w:customStyle="1" w:styleId="QuestionNo">
    <w:name w:val="Question_No"/>
    <w:basedOn w:val="RecNo"/>
    <w:next w:val="Questiontitle"/>
    <w:rsid w:val="006402D8"/>
  </w:style>
  <w:style w:type="paragraph" w:customStyle="1" w:styleId="RecNo">
    <w:name w:val="Rec_No"/>
    <w:basedOn w:val="Normal"/>
    <w:next w:val="Rectitle"/>
    <w:rsid w:val="006402D8"/>
    <w:pPr>
      <w:keepNext/>
      <w:keepLines/>
      <w:tabs>
        <w:tab w:val="left" w:pos="794"/>
        <w:tab w:val="left" w:pos="1191"/>
        <w:tab w:val="left" w:pos="1588"/>
        <w:tab w:val="left" w:pos="1985"/>
      </w:tabs>
      <w:overflowPunct w:val="0"/>
      <w:autoSpaceDE w:val="0"/>
      <w:autoSpaceDN w:val="0"/>
      <w:adjustRightInd w:val="0"/>
      <w:textAlignment w:val="baseline"/>
    </w:pPr>
    <w:rPr>
      <w:rFonts w:eastAsia="MS Mincho"/>
      <w:b/>
      <w:sz w:val="28"/>
      <w:szCs w:val="20"/>
      <w:lang w:val="en-GB"/>
    </w:rPr>
  </w:style>
  <w:style w:type="paragraph" w:customStyle="1" w:styleId="Rectitle">
    <w:name w:val="Rec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MS Mincho"/>
      <w:b/>
      <w:sz w:val="28"/>
      <w:szCs w:val="20"/>
      <w:lang w:val="en-GB"/>
    </w:rPr>
  </w:style>
  <w:style w:type="paragraph" w:customStyle="1" w:styleId="Questiontitle">
    <w:name w:val="Question_title"/>
    <w:basedOn w:val="Rectitle"/>
    <w:next w:val="Questionref"/>
    <w:rsid w:val="006402D8"/>
  </w:style>
  <w:style w:type="paragraph" w:customStyle="1" w:styleId="Questionref">
    <w:name w:val="Question_ref"/>
    <w:basedOn w:val="Recref"/>
    <w:next w:val="Questiondate"/>
    <w:rsid w:val="006402D8"/>
  </w:style>
  <w:style w:type="paragraph" w:customStyle="1" w:styleId="Reftext">
    <w:name w:val="Ref_text"/>
    <w:basedOn w:val="Normal"/>
    <w:rsid w:val="006402D8"/>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S Mincho"/>
      <w:szCs w:val="20"/>
      <w:lang w:val="en-GB"/>
    </w:rPr>
  </w:style>
  <w:style w:type="paragraph" w:customStyle="1" w:styleId="Repdate">
    <w:name w:val="Rep_date"/>
    <w:basedOn w:val="Recdate"/>
    <w:next w:val="Normalaftertitle"/>
    <w:rsid w:val="006402D8"/>
  </w:style>
  <w:style w:type="paragraph" w:customStyle="1" w:styleId="RepNo">
    <w:name w:val="Rep_No"/>
    <w:basedOn w:val="RecNo"/>
    <w:next w:val="Reptitle"/>
    <w:rsid w:val="006402D8"/>
  </w:style>
  <w:style w:type="paragraph" w:customStyle="1" w:styleId="Reptitle">
    <w:name w:val="Rep_title"/>
    <w:basedOn w:val="Rectitle"/>
    <w:next w:val="Repref"/>
    <w:rsid w:val="006402D8"/>
  </w:style>
  <w:style w:type="paragraph" w:customStyle="1" w:styleId="Repref">
    <w:name w:val="Rep_ref"/>
    <w:basedOn w:val="Recref"/>
    <w:next w:val="Repdate"/>
    <w:rsid w:val="006402D8"/>
  </w:style>
  <w:style w:type="paragraph" w:customStyle="1" w:styleId="Resdate">
    <w:name w:val="Res_date"/>
    <w:basedOn w:val="Recdate"/>
    <w:next w:val="Normalaftertitle"/>
    <w:rsid w:val="006402D8"/>
  </w:style>
  <w:style w:type="paragraph" w:customStyle="1" w:styleId="ResNo">
    <w:name w:val="Res_No"/>
    <w:basedOn w:val="RecNo"/>
    <w:next w:val="Restitle"/>
    <w:rsid w:val="006402D8"/>
  </w:style>
  <w:style w:type="paragraph" w:customStyle="1" w:styleId="Restitle">
    <w:name w:val="Res_title"/>
    <w:basedOn w:val="Rectitle"/>
    <w:next w:val="Resref"/>
    <w:link w:val="RestitleChar"/>
    <w:rsid w:val="006402D8"/>
  </w:style>
  <w:style w:type="paragraph" w:customStyle="1" w:styleId="Resref">
    <w:name w:val="Res_ref"/>
    <w:basedOn w:val="Recref"/>
    <w:next w:val="Resdate"/>
    <w:rsid w:val="006402D8"/>
  </w:style>
  <w:style w:type="paragraph" w:customStyle="1" w:styleId="SectionNo">
    <w:name w:val="Section_No"/>
    <w:basedOn w:val="Normal"/>
    <w:next w:val="Sectiontitle"/>
    <w:rsid w:val="006402D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Sectiontitle">
    <w:name w:val="Section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MS Mincho"/>
      <w:b/>
      <w:sz w:val="28"/>
      <w:szCs w:val="20"/>
      <w:lang w:val="en-GB"/>
    </w:rPr>
  </w:style>
  <w:style w:type="paragraph" w:customStyle="1" w:styleId="Source">
    <w:name w:val="Source"/>
    <w:basedOn w:val="Normal"/>
    <w:next w:val="Normalaftertitle"/>
    <w:rsid w:val="006402D8"/>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MS Mincho"/>
      <w:b/>
      <w:sz w:val="28"/>
      <w:szCs w:val="20"/>
      <w:lang w:val="en-GB"/>
    </w:rPr>
  </w:style>
  <w:style w:type="paragraph" w:customStyle="1" w:styleId="SpecialFooter">
    <w:name w:val="Special Footer"/>
    <w:basedOn w:val="Footer"/>
    <w:rsid w:val="006402D8"/>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MS Mincho"/>
      <w:sz w:val="16"/>
      <w:szCs w:val="20"/>
      <w:lang w:val="en-GB"/>
    </w:rPr>
  </w:style>
  <w:style w:type="paragraph" w:customStyle="1" w:styleId="Tablehead0">
    <w:name w:val="Table_head"/>
    <w:basedOn w:val="Normal"/>
    <w:next w:val="Tabletext0"/>
    <w:rsid w:val="006402D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MS Mincho"/>
      <w:b/>
      <w:sz w:val="22"/>
      <w:szCs w:val="20"/>
      <w:lang w:val="en-GB"/>
    </w:rPr>
  </w:style>
  <w:style w:type="paragraph" w:customStyle="1" w:styleId="Tablelegend">
    <w:name w:val="Table_legend"/>
    <w:basedOn w:val="Normal"/>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rFonts w:eastAsia="MS Mincho"/>
      <w:sz w:val="22"/>
      <w:szCs w:val="20"/>
      <w:lang w:val="en-GB"/>
    </w:rPr>
  </w:style>
  <w:style w:type="character" w:styleId="EndnoteReference">
    <w:name w:val="endnote reference"/>
    <w:rsid w:val="006402D8"/>
    <w:rPr>
      <w:vertAlign w:val="superscript"/>
    </w:rPr>
  </w:style>
  <w:style w:type="paragraph" w:customStyle="1" w:styleId="TableNotitle">
    <w:name w:val="Table_No &amp; title"/>
    <w:basedOn w:val="Normal"/>
    <w:next w:val="Tablehead0"/>
    <w:rsid w:val="006402D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MS Mincho"/>
      <w:b/>
      <w:szCs w:val="20"/>
      <w:lang w:val="en-GB"/>
    </w:rPr>
  </w:style>
  <w:style w:type="paragraph" w:customStyle="1" w:styleId="Title1">
    <w:name w:val="Title 1"/>
    <w:basedOn w:val="Source"/>
    <w:next w:val="Title2"/>
    <w:rsid w:val="006402D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402D8"/>
  </w:style>
  <w:style w:type="paragraph" w:customStyle="1" w:styleId="Title3">
    <w:name w:val="Title 3"/>
    <w:basedOn w:val="Title2"/>
    <w:next w:val="Title4"/>
    <w:rsid w:val="006402D8"/>
    <w:rPr>
      <w:caps w:val="0"/>
    </w:rPr>
  </w:style>
  <w:style w:type="paragraph" w:customStyle="1" w:styleId="Title4">
    <w:name w:val="Title 4"/>
    <w:basedOn w:val="Title3"/>
    <w:next w:val="Heading1"/>
    <w:rsid w:val="006402D8"/>
    <w:rPr>
      <w:b/>
    </w:rPr>
  </w:style>
  <w:style w:type="paragraph" w:customStyle="1" w:styleId="toc0">
    <w:name w:val="toc 0"/>
    <w:basedOn w:val="Normal"/>
    <w:next w:val="TOC1"/>
    <w:rsid w:val="006402D8"/>
    <w:pPr>
      <w:tabs>
        <w:tab w:val="right" w:pos="9639"/>
      </w:tabs>
      <w:overflowPunct w:val="0"/>
      <w:autoSpaceDE w:val="0"/>
      <w:autoSpaceDN w:val="0"/>
      <w:adjustRightInd w:val="0"/>
      <w:spacing w:before="120"/>
      <w:textAlignment w:val="baseline"/>
    </w:pPr>
    <w:rPr>
      <w:rFonts w:eastAsia="MS Mincho"/>
      <w:b/>
      <w:szCs w:val="20"/>
      <w:lang w:val="en-GB"/>
    </w:rPr>
  </w:style>
  <w:style w:type="paragraph" w:styleId="TOC1">
    <w:name w:val="toc 1"/>
    <w:basedOn w:val="Normal"/>
    <w:rsid w:val="006402D8"/>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rFonts w:eastAsia="MS Mincho"/>
      <w:szCs w:val="20"/>
      <w:lang w:val="en-GB"/>
    </w:rPr>
  </w:style>
  <w:style w:type="paragraph" w:styleId="TOC2">
    <w:name w:val="toc 2"/>
    <w:basedOn w:val="TOC1"/>
    <w:rsid w:val="006402D8"/>
    <w:pPr>
      <w:spacing w:before="80"/>
      <w:ind w:left="1531" w:hanging="851"/>
    </w:pPr>
  </w:style>
  <w:style w:type="paragraph" w:styleId="TOC3">
    <w:name w:val="toc 3"/>
    <w:basedOn w:val="TOC2"/>
    <w:rsid w:val="006402D8"/>
  </w:style>
  <w:style w:type="paragraph" w:styleId="TOC4">
    <w:name w:val="toc 4"/>
    <w:basedOn w:val="TOC3"/>
    <w:rsid w:val="006402D8"/>
  </w:style>
  <w:style w:type="paragraph" w:styleId="TOC5">
    <w:name w:val="toc 5"/>
    <w:basedOn w:val="TOC4"/>
    <w:rsid w:val="006402D8"/>
  </w:style>
  <w:style w:type="paragraph" w:styleId="TOC6">
    <w:name w:val="toc 6"/>
    <w:basedOn w:val="TOC4"/>
    <w:rsid w:val="006402D8"/>
  </w:style>
  <w:style w:type="paragraph" w:styleId="TOC7">
    <w:name w:val="toc 7"/>
    <w:basedOn w:val="TOC4"/>
    <w:rsid w:val="006402D8"/>
  </w:style>
  <w:style w:type="paragraph" w:styleId="TOC8">
    <w:name w:val="toc 8"/>
    <w:basedOn w:val="TOC4"/>
    <w:rsid w:val="006402D8"/>
  </w:style>
  <w:style w:type="character" w:customStyle="1" w:styleId="Appdef">
    <w:name w:val="App_def"/>
    <w:rsid w:val="006402D8"/>
    <w:rPr>
      <w:rFonts w:ascii="Times New Roman" w:hAnsi="Times New Roman"/>
      <w:b/>
    </w:rPr>
  </w:style>
  <w:style w:type="character" w:customStyle="1" w:styleId="Appref">
    <w:name w:val="App_ref"/>
    <w:basedOn w:val="DefaultParagraphFont"/>
    <w:rsid w:val="006402D8"/>
  </w:style>
  <w:style w:type="character" w:customStyle="1" w:styleId="Artdef">
    <w:name w:val="Art_def"/>
    <w:rsid w:val="006402D8"/>
    <w:rPr>
      <w:rFonts w:ascii="Times New Roman" w:hAnsi="Times New Roman"/>
      <w:b/>
    </w:rPr>
  </w:style>
  <w:style w:type="character" w:customStyle="1" w:styleId="Artref">
    <w:name w:val="Art_ref"/>
    <w:basedOn w:val="DefaultParagraphFont"/>
    <w:rsid w:val="006402D8"/>
  </w:style>
  <w:style w:type="paragraph" w:customStyle="1" w:styleId="Reftitle">
    <w:name w:val="Ref_title"/>
    <w:basedOn w:val="Normal"/>
    <w:next w:val="Reftext"/>
    <w:rsid w:val="006402D8"/>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Cs w:val="20"/>
      <w:lang w:val="en-GB"/>
    </w:rPr>
  </w:style>
  <w:style w:type="character" w:customStyle="1" w:styleId="Resdef">
    <w:name w:val="Res_def"/>
    <w:rsid w:val="006402D8"/>
    <w:rPr>
      <w:rFonts w:ascii="Times New Roman" w:hAnsi="Times New Roman"/>
      <w:b/>
    </w:rPr>
  </w:style>
  <w:style w:type="character" w:customStyle="1" w:styleId="Tablefreq">
    <w:name w:val="Table_freq"/>
    <w:rsid w:val="006402D8"/>
    <w:rPr>
      <w:b/>
      <w:color w:val="auto"/>
    </w:rPr>
  </w:style>
  <w:style w:type="paragraph" w:customStyle="1" w:styleId="Formal">
    <w:name w:val="Formal"/>
    <w:basedOn w:val="ASN1"/>
    <w:rsid w:val="006402D8"/>
    <w:rPr>
      <w:b w:val="0"/>
    </w:rPr>
  </w:style>
  <w:style w:type="paragraph" w:customStyle="1" w:styleId="FooterQP">
    <w:name w:val="Footer_QP"/>
    <w:basedOn w:val="Normal"/>
    <w:rsid w:val="006402D8"/>
    <w:pPr>
      <w:tabs>
        <w:tab w:val="left" w:pos="907"/>
        <w:tab w:val="right" w:pos="8789"/>
        <w:tab w:val="right" w:pos="9639"/>
      </w:tabs>
      <w:overflowPunct w:val="0"/>
      <w:autoSpaceDE w:val="0"/>
      <w:autoSpaceDN w:val="0"/>
      <w:adjustRightInd w:val="0"/>
      <w:textAlignment w:val="baseline"/>
    </w:pPr>
    <w:rPr>
      <w:rFonts w:eastAsia="MS Mincho"/>
      <w:b/>
      <w:sz w:val="22"/>
      <w:szCs w:val="20"/>
      <w:lang w:val="en-GB"/>
    </w:rPr>
  </w:style>
  <w:style w:type="paragraph" w:customStyle="1" w:styleId="Headingb">
    <w:name w:val="Heading_b"/>
    <w:basedOn w:val="Normal"/>
    <w:next w:val="Normal"/>
    <w:qFormat/>
    <w:rsid w:val="006402D8"/>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b/>
      <w:szCs w:val="20"/>
      <w:lang w:val="en-GB"/>
    </w:rPr>
  </w:style>
  <w:style w:type="paragraph" w:customStyle="1" w:styleId="Section2">
    <w:name w:val="Section_2"/>
    <w:basedOn w:val="Normal"/>
    <w:next w:val="Normal"/>
    <w:rsid w:val="006402D8"/>
    <w:pPr>
      <w:overflowPunct w:val="0"/>
      <w:autoSpaceDE w:val="0"/>
      <w:autoSpaceDN w:val="0"/>
      <w:adjustRightInd w:val="0"/>
      <w:spacing w:before="240"/>
      <w:jc w:val="center"/>
      <w:textAlignment w:val="baseline"/>
    </w:pPr>
    <w:rPr>
      <w:rFonts w:eastAsia="MS Mincho"/>
      <w:i/>
      <w:szCs w:val="20"/>
      <w:lang w:val="en-GB"/>
    </w:rPr>
  </w:style>
  <w:style w:type="paragraph" w:customStyle="1" w:styleId="RecNoBR">
    <w:name w:val="Rec_No_BR"/>
    <w:basedOn w:val="Normal"/>
    <w:next w:val="Rec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QuestionNoBR">
    <w:name w:val="Question_No_BR"/>
    <w:basedOn w:val="RecNoBR"/>
    <w:next w:val="Questiontitle"/>
    <w:rsid w:val="006402D8"/>
  </w:style>
  <w:style w:type="paragraph" w:customStyle="1" w:styleId="RepNoBR">
    <w:name w:val="Rep_No_BR"/>
    <w:basedOn w:val="RecNoBR"/>
    <w:next w:val="Reptitle"/>
    <w:rsid w:val="006402D8"/>
  </w:style>
  <w:style w:type="paragraph" w:customStyle="1" w:styleId="ResNoBR">
    <w:name w:val="Res_No_BR"/>
    <w:basedOn w:val="RecNoBR"/>
    <w:next w:val="Restitle"/>
    <w:rsid w:val="006402D8"/>
  </w:style>
  <w:style w:type="paragraph" w:customStyle="1" w:styleId="TabletitleBR">
    <w:name w:val="Table_title_BR"/>
    <w:basedOn w:val="Normal"/>
    <w:next w:val="Tablehead0"/>
    <w:rsid w:val="006402D8"/>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b/>
      <w:szCs w:val="20"/>
      <w:lang w:val="en-GB"/>
    </w:rPr>
  </w:style>
  <w:style w:type="paragraph" w:customStyle="1" w:styleId="TableNoBR">
    <w:name w:val="Table_No_BR"/>
    <w:basedOn w:val="Normal"/>
    <w:next w:val="TabletitleBR"/>
    <w:rsid w:val="006402D8"/>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MS Mincho"/>
      <w:caps/>
      <w:szCs w:val="20"/>
      <w:lang w:val="en-GB"/>
    </w:rPr>
  </w:style>
  <w:style w:type="paragraph" w:customStyle="1" w:styleId="Tableref">
    <w:name w:val="Table_ref"/>
    <w:basedOn w:val="Normal"/>
    <w:next w:val="TabletitleBR"/>
    <w:rsid w:val="006402D8"/>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szCs w:val="20"/>
      <w:lang w:val="en-GB"/>
    </w:rPr>
  </w:style>
  <w:style w:type="character" w:customStyle="1" w:styleId="Recdef">
    <w:name w:val="Rec_def"/>
    <w:rsid w:val="006402D8"/>
    <w:rPr>
      <w:b/>
    </w:rPr>
  </w:style>
  <w:style w:type="paragraph" w:customStyle="1" w:styleId="FiguretitleBR">
    <w:name w:val="Figure_title_BR"/>
    <w:basedOn w:val="TabletitleBR"/>
    <w:next w:val="Figurewithouttitle"/>
    <w:rsid w:val="006402D8"/>
    <w:pPr>
      <w:keepNext w:val="0"/>
      <w:spacing w:after="480"/>
    </w:pPr>
  </w:style>
  <w:style w:type="paragraph" w:customStyle="1" w:styleId="FigureNoBR">
    <w:name w:val="Figure_No_BR"/>
    <w:basedOn w:val="Normal"/>
    <w:next w:val="FiguretitleBR"/>
    <w:rsid w:val="006402D8"/>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MS Mincho"/>
      <w:caps/>
      <w:szCs w:val="20"/>
      <w:lang w:val="en-GB"/>
    </w:rPr>
  </w:style>
  <w:style w:type="paragraph" w:customStyle="1" w:styleId="AppendixNoTitle0">
    <w:name w:val="Appendix_No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s="Angsana New"/>
      <w:b/>
      <w:sz w:val="28"/>
      <w:szCs w:val="20"/>
      <w:lang w:val="en-GB"/>
    </w:rPr>
  </w:style>
  <w:style w:type="paragraph" w:customStyle="1" w:styleId="Heading8a">
    <w:name w:val="Heading 8a"/>
    <w:basedOn w:val="Heading8"/>
    <w:next w:val="Normal"/>
    <w:rsid w:val="006402D8"/>
    <w:pPr>
      <w:keepLines/>
      <w:widowControl/>
      <w:tabs>
        <w:tab w:val="left" w:pos="1418"/>
      </w:tabs>
      <w:wordWrap/>
      <w:overflowPunct w:val="0"/>
      <w:autoSpaceDE w:val="0"/>
      <w:autoSpaceDN w:val="0"/>
      <w:adjustRightInd w:val="0"/>
      <w:spacing w:before="200"/>
      <w:ind w:left="1418" w:hanging="1418"/>
      <w:jc w:val="left"/>
      <w:textAlignment w:val="baseline"/>
    </w:pPr>
    <w:rPr>
      <w:rFonts w:eastAsia="MS Mincho"/>
      <w:bCs w:val="0"/>
      <w:kern w:val="0"/>
      <w:sz w:val="24"/>
      <w:lang w:val="en-GB" w:eastAsia="en-US"/>
    </w:rPr>
  </w:style>
  <w:style w:type="character" w:customStyle="1" w:styleId="Resref0">
    <w:name w:val="Res#_ref"/>
    <w:basedOn w:val="DefaultParagraphFont"/>
    <w:rsid w:val="006402D8"/>
  </w:style>
  <w:style w:type="paragraph" w:customStyle="1" w:styleId="TableNo">
    <w:name w:val="Table_No"/>
    <w:basedOn w:val="Normal"/>
    <w:next w:val="Tabletitle0"/>
    <w:qFormat/>
    <w:rsid w:val="006402D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szCs w:val="20"/>
      <w:lang w:val="en-GB"/>
    </w:rPr>
  </w:style>
  <w:style w:type="paragraph" w:customStyle="1" w:styleId="Tabletitle0">
    <w:name w:val="Table_title"/>
    <w:basedOn w:val="Normal"/>
    <w:next w:val="Tabletext0"/>
    <w:link w:val="TabletitleChar"/>
    <w:qFormat/>
    <w:rsid w:val="006402D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lang w:val="en-GB"/>
    </w:rPr>
  </w:style>
  <w:style w:type="paragraph" w:customStyle="1" w:styleId="AnnexNo">
    <w:name w:val="Annex_No"/>
    <w:basedOn w:val="Normal"/>
    <w:next w:val="Normal"/>
    <w:rsid w:val="006402D8"/>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Reasons">
    <w:name w:val="Reasons"/>
    <w:basedOn w:val="Normal"/>
    <w:link w:val="ReasonsChar"/>
    <w:rsid w:val="006402D8"/>
    <w:pPr>
      <w:tabs>
        <w:tab w:val="left" w:pos="1134"/>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customStyle="1" w:styleId="Proposal">
    <w:name w:val="Proposal"/>
    <w:basedOn w:val="Normal"/>
    <w:next w:val="Normal"/>
    <w:rsid w:val="006402D8"/>
    <w:pPr>
      <w:keepNext/>
      <w:tabs>
        <w:tab w:val="left" w:pos="1134"/>
        <w:tab w:val="left" w:pos="1871"/>
        <w:tab w:val="left" w:pos="2268"/>
      </w:tabs>
      <w:overflowPunct w:val="0"/>
      <w:autoSpaceDE w:val="0"/>
      <w:autoSpaceDN w:val="0"/>
      <w:adjustRightInd w:val="0"/>
      <w:spacing w:before="240"/>
      <w:textAlignment w:val="baseline"/>
    </w:pPr>
    <w:rPr>
      <w:rFonts w:ascii="Times New Roman Bold" w:eastAsia="MS Mincho" w:hAnsi="Times New Roman Bold" w:cs="Times New Roman Bold"/>
      <w:b/>
      <w:szCs w:val="20"/>
      <w:lang w:val="en-GB"/>
    </w:rPr>
  </w:style>
  <w:style w:type="character" w:customStyle="1" w:styleId="ReasonsChar">
    <w:name w:val="Reasons Char"/>
    <w:link w:val="Reasons"/>
    <w:rsid w:val="006402D8"/>
    <w:rPr>
      <w:rFonts w:eastAsia="MS Mincho"/>
      <w:sz w:val="24"/>
      <w:lang w:val="en-GB"/>
    </w:rPr>
  </w:style>
  <w:style w:type="character" w:customStyle="1" w:styleId="href">
    <w:name w:val="href"/>
    <w:basedOn w:val="DefaultParagraphFont"/>
    <w:qFormat/>
    <w:rsid w:val="006402D8"/>
  </w:style>
  <w:style w:type="paragraph" w:customStyle="1" w:styleId="Normalaftertitle0">
    <w:name w:val="Normal after title"/>
    <w:basedOn w:val="Normal"/>
    <w:next w:val="Normal"/>
    <w:rsid w:val="006402D8"/>
    <w:pPr>
      <w:tabs>
        <w:tab w:val="left" w:pos="1134"/>
        <w:tab w:val="left" w:pos="1871"/>
        <w:tab w:val="left" w:pos="2268"/>
      </w:tabs>
      <w:overflowPunct w:val="0"/>
      <w:autoSpaceDE w:val="0"/>
      <w:autoSpaceDN w:val="0"/>
      <w:adjustRightInd w:val="0"/>
      <w:spacing w:before="280"/>
      <w:textAlignment w:val="baseline"/>
    </w:pPr>
    <w:rPr>
      <w:rFonts w:eastAsia="MS Mincho"/>
      <w:szCs w:val="20"/>
      <w:lang w:val="en-GB"/>
    </w:rPr>
  </w:style>
  <w:style w:type="paragraph" w:customStyle="1" w:styleId="headingb0">
    <w:name w:val="heading_b"/>
    <w:basedOn w:val="Heading3"/>
    <w:next w:val="Normal"/>
    <w:rsid w:val="006402D8"/>
    <w:pPr>
      <w:tabs>
        <w:tab w:val="clear" w:pos="1191"/>
        <w:tab w:val="clear" w:pos="1588"/>
        <w:tab w:val="clear" w:pos="1985"/>
        <w:tab w:val="num" w:pos="720"/>
        <w:tab w:val="left" w:pos="2127"/>
        <w:tab w:val="left" w:pos="2410"/>
        <w:tab w:val="left" w:pos="2921"/>
        <w:tab w:val="left" w:pos="3261"/>
      </w:tabs>
      <w:overflowPunct/>
      <w:autoSpaceDE/>
      <w:autoSpaceDN/>
      <w:adjustRightInd/>
      <w:spacing w:before="200"/>
      <w:ind w:left="0" w:firstLine="0"/>
      <w:textAlignment w:val="auto"/>
      <w:outlineLvl w:val="9"/>
    </w:pPr>
    <w:rPr>
      <w:rFonts w:cs="Angsana New"/>
    </w:rPr>
  </w:style>
  <w:style w:type="paragraph" w:customStyle="1" w:styleId="Appendixtitle">
    <w:name w:val="Appendix_title"/>
    <w:basedOn w:val="Annextitle"/>
    <w:next w:val="Normal"/>
    <w:rsid w:val="006402D8"/>
    <w:pPr>
      <w:textAlignment w:val="baseline"/>
    </w:pPr>
  </w:style>
  <w:style w:type="paragraph" w:customStyle="1" w:styleId="AppendixNo">
    <w:name w:val="Appendix_No"/>
    <w:basedOn w:val="AnnexNo"/>
    <w:next w:val="Normal"/>
    <w:rsid w:val="006402D8"/>
  </w:style>
  <w:style w:type="paragraph" w:customStyle="1" w:styleId="AnnexNoTitle0">
    <w:name w:val="Annex_NoTitle"/>
    <w:basedOn w:val="Normal"/>
    <w:next w:val="Normalaftertitle"/>
    <w:link w:val="AnnexNoTitleChar"/>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character" w:customStyle="1" w:styleId="AnnexNoTitleChar">
    <w:name w:val="Annex_NoTitle Char"/>
    <w:link w:val="AnnexNoTitle0"/>
    <w:rsid w:val="006402D8"/>
    <w:rPr>
      <w:rFonts w:eastAsia="MS Mincho"/>
      <w:b/>
      <w:sz w:val="28"/>
      <w:lang w:val="en-GB"/>
    </w:rPr>
  </w:style>
  <w:style w:type="paragraph" w:customStyle="1" w:styleId="listitem">
    <w:name w:val="listitem"/>
    <w:basedOn w:val="Normal"/>
    <w:rsid w:val="006402D8"/>
    <w:pPr>
      <w:keepLines/>
      <w:tabs>
        <w:tab w:val="left" w:pos="1134"/>
        <w:tab w:val="left" w:pos="1871"/>
        <w:tab w:val="left" w:pos="2268"/>
      </w:tabs>
      <w:overflowPunct w:val="0"/>
      <w:autoSpaceDE w:val="0"/>
      <w:autoSpaceDN w:val="0"/>
      <w:adjustRightInd w:val="0"/>
      <w:textAlignment w:val="baseline"/>
    </w:pPr>
    <w:rPr>
      <w:rFonts w:eastAsia="MS Mincho"/>
      <w:szCs w:val="20"/>
      <w:lang w:val="fr-FR"/>
    </w:rPr>
  </w:style>
  <w:style w:type="paragraph" w:customStyle="1" w:styleId="Style0">
    <w:name w:val="Style0"/>
    <w:basedOn w:val="Normal"/>
    <w:link w:val="Style0CharChar"/>
    <w:rsid w:val="006402D8"/>
    <w:pPr>
      <w:tabs>
        <w:tab w:val="left" w:pos="794"/>
        <w:tab w:val="left" w:pos="1191"/>
        <w:tab w:val="left" w:pos="1588"/>
        <w:tab w:val="left" w:pos="1985"/>
      </w:tabs>
      <w:overflowPunct w:val="0"/>
      <w:autoSpaceDE w:val="0"/>
      <w:autoSpaceDN w:val="0"/>
      <w:adjustRightInd w:val="0"/>
      <w:spacing w:before="40"/>
      <w:textAlignment w:val="baseline"/>
    </w:pPr>
    <w:rPr>
      <w:rFonts w:eastAsia="MS Mincho"/>
      <w:b/>
      <w:bCs/>
      <w:color w:val="000000"/>
      <w:sz w:val="16"/>
      <w:szCs w:val="16"/>
      <w:lang w:val="en-GB"/>
    </w:rPr>
  </w:style>
  <w:style w:type="character" w:customStyle="1" w:styleId="Style0CharChar">
    <w:name w:val="Style0 Char Char"/>
    <w:link w:val="Style0"/>
    <w:rsid w:val="006402D8"/>
    <w:rPr>
      <w:rFonts w:eastAsia="MS Mincho"/>
      <w:b/>
      <w:bCs/>
      <w:color w:val="000000"/>
      <w:sz w:val="16"/>
      <w:szCs w:val="16"/>
      <w:lang w:val="en-GB"/>
    </w:rPr>
  </w:style>
  <w:style w:type="paragraph" w:customStyle="1" w:styleId="Style1notBold">
    <w:name w:val="Style1(not Bold)"/>
    <w:basedOn w:val="Normal"/>
    <w:link w:val="Style1notBoldChar"/>
    <w:rsid w:val="006402D8"/>
    <w:pPr>
      <w:tabs>
        <w:tab w:val="left" w:pos="794"/>
        <w:tab w:val="left" w:pos="1191"/>
        <w:tab w:val="left" w:pos="1588"/>
        <w:tab w:val="left" w:pos="1985"/>
      </w:tabs>
      <w:overflowPunct w:val="0"/>
      <w:autoSpaceDE w:val="0"/>
      <w:autoSpaceDN w:val="0"/>
      <w:adjustRightInd w:val="0"/>
      <w:spacing w:before="40"/>
      <w:ind w:left="85"/>
      <w:textAlignment w:val="baseline"/>
    </w:pPr>
    <w:rPr>
      <w:rFonts w:eastAsia="MS Mincho"/>
      <w:color w:val="000000"/>
      <w:sz w:val="16"/>
      <w:szCs w:val="16"/>
    </w:rPr>
  </w:style>
  <w:style w:type="character" w:customStyle="1" w:styleId="Style1notBoldChar">
    <w:name w:val="Style1(not Bold) Char"/>
    <w:link w:val="Style1notBold"/>
    <w:rsid w:val="006402D8"/>
    <w:rPr>
      <w:rFonts w:eastAsia="MS Mincho"/>
      <w:color w:val="000000"/>
      <w:sz w:val="16"/>
      <w:szCs w:val="16"/>
    </w:rPr>
  </w:style>
  <w:style w:type="paragraph" w:customStyle="1" w:styleId="Style2notbold">
    <w:name w:val="Style2 (not bold)"/>
    <w:basedOn w:val="Style1notBold"/>
    <w:link w:val="Style2notboldChar"/>
    <w:rsid w:val="006402D8"/>
    <w:pPr>
      <w:ind w:left="227"/>
    </w:pPr>
  </w:style>
  <w:style w:type="character" w:customStyle="1" w:styleId="Style2notboldChar">
    <w:name w:val="Style2 (not bold) Char"/>
    <w:basedOn w:val="Style1notBoldChar"/>
    <w:link w:val="Style2notbold"/>
    <w:rsid w:val="006402D8"/>
    <w:rPr>
      <w:rFonts w:eastAsia="MS Mincho"/>
      <w:color w:val="000000"/>
      <w:sz w:val="16"/>
      <w:szCs w:val="16"/>
    </w:rPr>
  </w:style>
  <w:style w:type="paragraph" w:customStyle="1" w:styleId="Style3notbold">
    <w:name w:val="Style3 (not bold)"/>
    <w:basedOn w:val="Normal"/>
    <w:link w:val="Style3notboldChar"/>
    <w:rsid w:val="006402D8"/>
    <w:pPr>
      <w:tabs>
        <w:tab w:val="left" w:pos="794"/>
        <w:tab w:val="left" w:pos="1191"/>
        <w:tab w:val="left" w:pos="1588"/>
        <w:tab w:val="left" w:pos="1985"/>
      </w:tabs>
      <w:overflowPunct w:val="0"/>
      <w:autoSpaceDE w:val="0"/>
      <w:autoSpaceDN w:val="0"/>
      <w:adjustRightInd w:val="0"/>
      <w:spacing w:before="40"/>
      <w:ind w:left="397"/>
      <w:textAlignment w:val="baseline"/>
    </w:pPr>
    <w:rPr>
      <w:rFonts w:eastAsia="MS Mincho"/>
      <w:sz w:val="16"/>
      <w:szCs w:val="20"/>
      <w:lang w:val="en-GB"/>
    </w:rPr>
  </w:style>
  <w:style w:type="character" w:customStyle="1" w:styleId="Style3notboldChar">
    <w:name w:val="Style3 (not bold) Char"/>
    <w:link w:val="Style3notbold"/>
    <w:rsid w:val="006402D8"/>
    <w:rPr>
      <w:rFonts w:eastAsia="MS Mincho"/>
      <w:sz w:val="16"/>
      <w:lang w:val="en-GB"/>
    </w:rPr>
  </w:style>
  <w:style w:type="paragraph" w:customStyle="1" w:styleId="Style4notbold">
    <w:name w:val="Style4 (not bold)"/>
    <w:basedOn w:val="Style3notbold"/>
    <w:link w:val="Style4notboldChar"/>
    <w:rsid w:val="006402D8"/>
    <w:pPr>
      <w:ind w:left="567"/>
    </w:pPr>
  </w:style>
  <w:style w:type="character" w:customStyle="1" w:styleId="Style4notboldChar">
    <w:name w:val="Style4 (not bold) Char"/>
    <w:basedOn w:val="Style3notboldChar"/>
    <w:link w:val="Style4notbold"/>
    <w:rsid w:val="006402D8"/>
    <w:rPr>
      <w:rFonts w:eastAsia="MS Mincho"/>
      <w:sz w:val="16"/>
      <w:lang w:val="en-GB"/>
    </w:rPr>
  </w:style>
  <w:style w:type="paragraph" w:customStyle="1" w:styleId="Style1">
    <w:name w:val="Style1"/>
    <w:basedOn w:val="Style0"/>
    <w:link w:val="Style1Char"/>
    <w:rsid w:val="006402D8"/>
    <w:rPr>
      <w:rFonts w:ascii="Times New Roman Bold" w:hAnsi="Times New Roman Bold"/>
    </w:rPr>
  </w:style>
  <w:style w:type="character" w:customStyle="1" w:styleId="Style1Char">
    <w:name w:val="Style1 Char"/>
    <w:link w:val="Style1"/>
    <w:rsid w:val="006402D8"/>
    <w:rPr>
      <w:rFonts w:ascii="Times New Roman Bold" w:eastAsia="MS Mincho" w:hAnsi="Times New Roman Bold"/>
      <w:b/>
      <w:bCs/>
      <w:color w:val="000000"/>
      <w:sz w:val="16"/>
      <w:szCs w:val="16"/>
      <w:lang w:val="en-GB"/>
    </w:rPr>
  </w:style>
  <w:style w:type="paragraph" w:customStyle="1" w:styleId="Tablefin">
    <w:name w:val="Table_fin"/>
    <w:basedOn w:val="Normal"/>
    <w:rsid w:val="006402D8"/>
    <w:pPr>
      <w:tabs>
        <w:tab w:val="left" w:pos="1871"/>
        <w:tab w:val="left" w:pos="2268"/>
      </w:tabs>
      <w:overflowPunct w:val="0"/>
      <w:autoSpaceDE w:val="0"/>
      <w:autoSpaceDN w:val="0"/>
      <w:adjustRightInd w:val="0"/>
      <w:jc w:val="both"/>
      <w:textAlignment w:val="baseline"/>
    </w:pPr>
    <w:rPr>
      <w:rFonts w:eastAsia="MS Mincho"/>
      <w:sz w:val="12"/>
      <w:szCs w:val="20"/>
      <w:lang w:val="fr-FR"/>
    </w:rPr>
  </w:style>
  <w:style w:type="character" w:customStyle="1" w:styleId="RestitleChar">
    <w:name w:val="Res_title Char"/>
    <w:link w:val="Restitle"/>
    <w:rsid w:val="006402D8"/>
    <w:rPr>
      <w:rFonts w:eastAsia="MS Mincho"/>
      <w:b/>
      <w:sz w:val="28"/>
      <w:lang w:val="en-GB"/>
    </w:rPr>
  </w:style>
  <w:style w:type="paragraph" w:customStyle="1" w:styleId="TabletextChar">
    <w:name w:val="Table_text Char"/>
    <w:basedOn w:val="Normal"/>
    <w:link w:val="TabletextCharChar"/>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szCs w:val="20"/>
      <w:lang w:val="en-GB"/>
    </w:rPr>
  </w:style>
  <w:style w:type="character" w:customStyle="1" w:styleId="TabletextCharChar">
    <w:name w:val="Table_text Char Char"/>
    <w:link w:val="TabletextChar"/>
    <w:rsid w:val="006402D8"/>
    <w:rPr>
      <w:rFonts w:eastAsia="MS Mincho"/>
      <w:sz w:val="22"/>
      <w:lang w:val="en-GB"/>
    </w:rPr>
  </w:style>
  <w:style w:type="paragraph" w:customStyle="1" w:styleId="ListParagraph1">
    <w:name w:val="List Paragraph1"/>
    <w:basedOn w:val="Normal"/>
    <w:uiPriority w:val="34"/>
    <w:rsid w:val="00B166C8"/>
    <w:pPr>
      <w:ind w:firstLineChars="200" w:firstLine="420"/>
    </w:pPr>
  </w:style>
  <w:style w:type="paragraph" w:styleId="Revision">
    <w:name w:val="Revision"/>
    <w:hidden/>
    <w:uiPriority w:val="99"/>
    <w:semiHidden/>
    <w:rsid w:val="006C1FE3"/>
    <w:rPr>
      <w:rFonts w:eastAsia="BatangChe"/>
      <w:sz w:val="24"/>
      <w:szCs w:val="24"/>
    </w:rPr>
  </w:style>
  <w:style w:type="character" w:customStyle="1" w:styleId="markedcontent">
    <w:name w:val="markedcontent"/>
    <w:basedOn w:val="DefaultParagraphFont"/>
    <w:rsid w:val="007B71CC"/>
  </w:style>
  <w:style w:type="character" w:styleId="Emphasis">
    <w:name w:val="Emphasis"/>
    <w:aliases w:val="ECC HL italics"/>
    <w:uiPriority w:val="1"/>
    <w:qFormat/>
    <w:rsid w:val="00CD1E27"/>
    <w:rPr>
      <w:i w:val="0"/>
      <w:iCs w:val="0"/>
    </w:rPr>
  </w:style>
  <w:style w:type="paragraph" w:customStyle="1" w:styleId="ECCTabletext">
    <w:name w:val="ECC Table text"/>
    <w:basedOn w:val="Normal"/>
    <w:qFormat/>
    <w:rsid w:val="00CD1E27"/>
    <w:pPr>
      <w:spacing w:after="60"/>
      <w:jc w:val="both"/>
    </w:pPr>
    <w:rPr>
      <w:rFonts w:ascii="Arial" w:eastAsia="Calibri" w:hAnsi="Arial"/>
      <w:sz w:val="20"/>
      <w:szCs w:val="22"/>
      <w:lang w:val="en-GB"/>
    </w:rPr>
  </w:style>
  <w:style w:type="character" w:styleId="UnresolvedMention">
    <w:name w:val="Unresolved Mention"/>
    <w:basedOn w:val="DefaultParagraphFont"/>
    <w:uiPriority w:val="99"/>
    <w:semiHidden/>
    <w:unhideWhenUsed/>
    <w:rsid w:val="007D47A1"/>
    <w:rPr>
      <w:color w:val="605E5C"/>
      <w:shd w:val="clear" w:color="auto" w:fill="E1DFDD"/>
    </w:rPr>
  </w:style>
  <w:style w:type="character" w:customStyle="1" w:styleId="TabletitleChar">
    <w:name w:val="Table_title Char"/>
    <w:basedOn w:val="DefaultParagraphFont"/>
    <w:link w:val="Tabletitle0"/>
    <w:qFormat/>
    <w:locked/>
    <w:rsid w:val="00DC0E8E"/>
    <w:rPr>
      <w:rFonts w:ascii="Times New Roman Bold" w:eastAsia="MS Mincho" w:hAnsi="Times New Roman Bold"/>
      <w:b/>
      <w:lang w:val="en-GB"/>
    </w:rPr>
  </w:style>
  <w:style w:type="character" w:customStyle="1" w:styleId="ApprefBold">
    <w:name w:val="App_ref +  Bold"/>
    <w:basedOn w:val="DefaultParagraphFont"/>
    <w:rsid w:val="007655C1"/>
    <w:rPr>
      <w:b/>
      <w:color w:val="auto"/>
    </w:rPr>
  </w:style>
  <w:style w:type="paragraph" w:customStyle="1" w:styleId="Section3">
    <w:name w:val="Section_3"/>
    <w:basedOn w:val="Section1"/>
    <w:rsid w:val="0083157D"/>
    <w:pPr>
      <w:tabs>
        <w:tab w:val="center" w:pos="4820"/>
      </w:tabs>
      <w:spacing w:before="360"/>
    </w:pPr>
    <w:rPr>
      <w:b w:val="0"/>
    </w:rPr>
  </w:style>
  <w:style w:type="paragraph" w:customStyle="1" w:styleId="AppArtNo">
    <w:name w:val="App_Art_No"/>
    <w:basedOn w:val="ArtNo"/>
    <w:qFormat/>
    <w:rsid w:val="0083157D"/>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83157D"/>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83157D"/>
    <w:rPr>
      <w:rFonts w:ascii="Times New Roman" w:hAnsi="Times New Roman"/>
      <w:b w:val="0"/>
    </w:rPr>
  </w:style>
  <w:style w:type="character" w:customStyle="1" w:styleId="ApprefBold0">
    <w:name w:val="App_ref + Bold"/>
    <w:basedOn w:val="Appref"/>
    <w:rsid w:val="0083157D"/>
    <w:rPr>
      <w:b/>
      <w:color w:val="000000"/>
    </w:rPr>
  </w:style>
  <w:style w:type="numbering" w:customStyle="1" w:styleId="NoList1">
    <w:name w:val="No List1"/>
    <w:next w:val="NoList"/>
    <w:uiPriority w:val="99"/>
    <w:semiHidden/>
    <w:unhideWhenUsed/>
    <w:rsid w:val="00DB70D2"/>
  </w:style>
  <w:style w:type="paragraph" w:customStyle="1" w:styleId="Agendaitem">
    <w:name w:val="Agenda_item"/>
    <w:basedOn w:val="Normal"/>
    <w:next w:val="Normal"/>
    <w:qFormat/>
    <w:rsid w:val="00DB70D2"/>
    <w:pPr>
      <w:tabs>
        <w:tab w:val="left" w:pos="1134"/>
        <w:tab w:val="left" w:pos="1871"/>
        <w:tab w:val="left" w:pos="2268"/>
      </w:tabs>
      <w:spacing w:before="240"/>
      <w:jc w:val="center"/>
    </w:pPr>
    <w:rPr>
      <w:rFonts w:eastAsia="MS Mincho"/>
      <w:sz w:val="28"/>
      <w:szCs w:val="20"/>
      <w:lang w:val="es-ES_tradnl"/>
    </w:rPr>
  </w:style>
  <w:style w:type="paragraph" w:customStyle="1" w:styleId="Annexref">
    <w:name w:val="Annex_ref"/>
    <w:basedOn w:val="Normal"/>
    <w:next w:val="Normal"/>
    <w:rsid w:val="00DB70D2"/>
    <w:pPr>
      <w:keepNext/>
      <w:keepLines/>
      <w:tabs>
        <w:tab w:val="left" w:pos="1134"/>
        <w:tab w:val="left" w:pos="1871"/>
        <w:tab w:val="left" w:pos="2268"/>
      </w:tabs>
      <w:overflowPunct w:val="0"/>
      <w:autoSpaceDE w:val="0"/>
      <w:autoSpaceDN w:val="0"/>
      <w:adjustRightInd w:val="0"/>
      <w:spacing w:before="120" w:after="280"/>
      <w:jc w:val="center"/>
      <w:textAlignment w:val="baseline"/>
    </w:pPr>
    <w:rPr>
      <w:rFonts w:eastAsia="MS Mincho"/>
      <w:szCs w:val="20"/>
      <w:lang w:val="en-GB"/>
    </w:rPr>
  </w:style>
  <w:style w:type="paragraph" w:customStyle="1" w:styleId="ApptoAnnex">
    <w:name w:val="App_to_Annex"/>
    <w:basedOn w:val="AppendixNo"/>
    <w:next w:val="Normal"/>
    <w:qFormat/>
    <w:rsid w:val="00DB70D2"/>
  </w:style>
  <w:style w:type="paragraph" w:customStyle="1" w:styleId="Appendixref">
    <w:name w:val="Appendix_ref"/>
    <w:basedOn w:val="Annexref"/>
    <w:next w:val="Annextitle"/>
    <w:rsid w:val="00DB70D2"/>
  </w:style>
  <w:style w:type="paragraph" w:customStyle="1" w:styleId="Border">
    <w:name w:val="Border"/>
    <w:basedOn w:val="Normal"/>
    <w:rsid w:val="00DB70D2"/>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rFonts w:eastAsia="MS Mincho"/>
      <w:b/>
      <w:noProof/>
      <w:sz w:val="20"/>
      <w:szCs w:val="20"/>
      <w:lang w:val="en-GB"/>
    </w:rPr>
  </w:style>
  <w:style w:type="paragraph" w:customStyle="1" w:styleId="FigureNo">
    <w:name w:val="Figure_No"/>
    <w:basedOn w:val="Normal"/>
    <w:next w:val="Normal"/>
    <w:rsid w:val="00DB70D2"/>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MS Mincho"/>
      <w:caps/>
      <w:sz w:val="20"/>
      <w:szCs w:val="20"/>
      <w:lang w:val="en-GB"/>
    </w:rPr>
  </w:style>
  <w:style w:type="paragraph" w:customStyle="1" w:styleId="Figuretitle0">
    <w:name w:val="Figure_title"/>
    <w:basedOn w:val="Normal"/>
    <w:next w:val="Normal"/>
    <w:rsid w:val="00DB70D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MS Mincho" w:hAnsi="Times New Roman Bold"/>
      <w:b/>
      <w:sz w:val="20"/>
      <w:szCs w:val="20"/>
      <w:lang w:val="en-GB"/>
    </w:rPr>
  </w:style>
  <w:style w:type="paragraph" w:customStyle="1" w:styleId="Subsection1">
    <w:name w:val="Subsection_1"/>
    <w:basedOn w:val="Section1"/>
    <w:next w:val="Normalaftertitle0"/>
    <w:qFormat/>
    <w:rsid w:val="00DB70D2"/>
    <w:pPr>
      <w:tabs>
        <w:tab w:val="center" w:pos="4820"/>
      </w:tabs>
      <w:spacing w:before="360"/>
    </w:pPr>
  </w:style>
  <w:style w:type="paragraph" w:customStyle="1" w:styleId="Normalend">
    <w:name w:val="Normal_end"/>
    <w:basedOn w:val="Normal"/>
    <w:next w:val="Normal"/>
    <w:qFormat/>
    <w:rsid w:val="00DB70D2"/>
    <w:pPr>
      <w:tabs>
        <w:tab w:val="left" w:pos="1134"/>
        <w:tab w:val="left" w:pos="1871"/>
        <w:tab w:val="left" w:pos="2268"/>
      </w:tabs>
      <w:overflowPunct w:val="0"/>
      <w:autoSpaceDE w:val="0"/>
      <w:autoSpaceDN w:val="0"/>
      <w:adjustRightInd w:val="0"/>
      <w:spacing w:before="120"/>
      <w:textAlignment w:val="baseline"/>
    </w:pPr>
    <w:rPr>
      <w:rFonts w:eastAsia="MS Mincho"/>
      <w:szCs w:val="20"/>
    </w:rPr>
  </w:style>
  <w:style w:type="paragraph" w:customStyle="1" w:styleId="Part1">
    <w:name w:val="Part_1"/>
    <w:basedOn w:val="Section1"/>
    <w:next w:val="Section1"/>
    <w:qFormat/>
    <w:rsid w:val="00DB70D2"/>
    <w:pPr>
      <w:tabs>
        <w:tab w:val="center" w:pos="4820"/>
      </w:tabs>
      <w:spacing w:before="360"/>
    </w:pPr>
  </w:style>
  <w:style w:type="paragraph" w:customStyle="1" w:styleId="Committee">
    <w:name w:val="Committee"/>
    <w:basedOn w:val="Normal"/>
    <w:qFormat/>
    <w:rsid w:val="00DB70D2"/>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eastAsia="MS Mincho" w:cstheme="minorHAnsi"/>
      <w:b/>
      <w:lang w:val="en-GB"/>
    </w:rPr>
  </w:style>
  <w:style w:type="paragraph" w:customStyle="1" w:styleId="Volumetitle">
    <w:name w:val="Volume_title"/>
    <w:basedOn w:val="Normal"/>
    <w:qFormat/>
    <w:rsid w:val="00DB70D2"/>
    <w:pPr>
      <w:tabs>
        <w:tab w:val="left" w:pos="1134"/>
        <w:tab w:val="left" w:pos="1871"/>
        <w:tab w:val="left" w:pos="2268"/>
      </w:tabs>
      <w:overflowPunct w:val="0"/>
      <w:autoSpaceDE w:val="0"/>
      <w:autoSpaceDN w:val="0"/>
      <w:adjustRightInd w:val="0"/>
      <w:spacing w:before="120"/>
      <w:jc w:val="center"/>
      <w:textAlignment w:val="baseline"/>
    </w:pPr>
    <w:rPr>
      <w:rFonts w:eastAsia="MS Mincho"/>
      <w:b/>
      <w:bCs/>
      <w:sz w:val="28"/>
      <w:szCs w:val="28"/>
      <w:lang w:val="en-GB"/>
    </w:rPr>
  </w:style>
  <w:style w:type="paragraph" w:customStyle="1" w:styleId="Tablesplit">
    <w:name w:val="Table_split"/>
    <w:basedOn w:val="Tabletext0"/>
    <w:qFormat/>
    <w:rsid w:val="00DB70D2"/>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Normalsplit">
    <w:name w:val="Normal_split"/>
    <w:basedOn w:val="Normal"/>
    <w:qFormat/>
    <w:rsid w:val="00DB70D2"/>
    <w:pPr>
      <w:tabs>
        <w:tab w:val="left" w:pos="1134"/>
        <w:tab w:val="left" w:pos="1871"/>
        <w:tab w:val="left" w:pos="2268"/>
      </w:tabs>
      <w:overflowPunct w:val="0"/>
      <w:autoSpaceDE w:val="0"/>
      <w:autoSpaceDN w:val="0"/>
      <w:adjustRightInd w:val="0"/>
      <w:spacing w:before="120"/>
      <w:textAlignment w:val="baseline"/>
    </w:pPr>
    <w:rPr>
      <w:rFonts w:eastAsia="MS Mincho"/>
      <w:szCs w:val="20"/>
      <w:lang w:val="en-GB"/>
    </w:rPr>
  </w:style>
  <w:style w:type="paragraph" w:customStyle="1" w:styleId="Headingsplit">
    <w:name w:val="Heading_split"/>
    <w:basedOn w:val="Headingi"/>
    <w:qFormat/>
    <w:rsid w:val="00DB70D2"/>
    <w:pPr>
      <w:keepNext w:val="0"/>
      <w:tabs>
        <w:tab w:val="clear" w:pos="794"/>
        <w:tab w:val="clear" w:pos="1191"/>
        <w:tab w:val="clear" w:pos="1588"/>
        <w:tab w:val="clear" w:pos="1985"/>
        <w:tab w:val="left" w:pos="1134"/>
        <w:tab w:val="left" w:pos="1871"/>
        <w:tab w:val="left" w:pos="2268"/>
      </w:tabs>
    </w:pPr>
    <w:rPr>
      <w:lang w:val="en-US"/>
    </w:rPr>
  </w:style>
  <w:style w:type="paragraph" w:customStyle="1" w:styleId="MethodHeadingb">
    <w:name w:val="Method_Headingb"/>
    <w:basedOn w:val="Headingb"/>
    <w:qFormat/>
    <w:rsid w:val="00DB70D2"/>
    <w:pPr>
      <w:keepNext w:val="0"/>
      <w:tabs>
        <w:tab w:val="clear" w:pos="794"/>
        <w:tab w:val="clear" w:pos="1191"/>
        <w:tab w:val="clear" w:pos="1588"/>
        <w:tab w:val="clear" w:pos="1985"/>
      </w:tabs>
      <w:overflowPunct/>
      <w:autoSpaceDE/>
      <w:autoSpaceDN/>
      <w:adjustRightInd/>
      <w:spacing w:before="0"/>
      <w:textAlignment w:val="auto"/>
    </w:pPr>
    <w:rPr>
      <w:rFonts w:ascii="Times New Roman Bold" w:hAnsi="Times New Roman Bold" w:cs="Times New Roman Bold"/>
      <w:lang w:val="fr-CH"/>
    </w:rPr>
  </w:style>
  <w:style w:type="paragraph" w:customStyle="1" w:styleId="Methodheading1">
    <w:name w:val="Method_heading1"/>
    <w:basedOn w:val="Heading1"/>
    <w:next w:val="Normal"/>
    <w:qFormat/>
    <w:rsid w:val="00DB70D2"/>
    <w:pPr>
      <w:keepLines/>
      <w:numPr>
        <w:numId w:val="0"/>
      </w:numPr>
      <w:tabs>
        <w:tab w:val="left" w:pos="1134"/>
        <w:tab w:val="left" w:pos="1871"/>
        <w:tab w:val="left" w:pos="2268"/>
      </w:tabs>
      <w:overflowPunct w:val="0"/>
      <w:autoSpaceDE w:val="0"/>
      <w:autoSpaceDN w:val="0"/>
      <w:adjustRightInd w:val="0"/>
      <w:spacing w:before="280"/>
      <w:ind w:left="1134" w:hanging="1134"/>
      <w:textAlignment w:val="baseline"/>
    </w:pPr>
    <w:rPr>
      <w:rFonts w:ascii="Times New Roman" w:eastAsia="MS Mincho" w:hAnsi="Times New Roman"/>
      <w:bCs w:val="0"/>
      <w:sz w:val="28"/>
      <w:szCs w:val="20"/>
      <w:lang w:val="en-GB"/>
    </w:rPr>
  </w:style>
  <w:style w:type="paragraph" w:customStyle="1" w:styleId="Methodheading2">
    <w:name w:val="Method_heading2"/>
    <w:basedOn w:val="Heading2"/>
    <w:next w:val="Normal"/>
    <w:qFormat/>
    <w:rsid w:val="00DB70D2"/>
    <w:pPr>
      <w:keepLines/>
      <w:numPr>
        <w:ilvl w:val="0"/>
        <w:numId w:val="0"/>
      </w:numPr>
      <w:tabs>
        <w:tab w:val="left" w:pos="1134"/>
        <w:tab w:val="left" w:pos="1871"/>
        <w:tab w:val="left" w:pos="2268"/>
      </w:tabs>
      <w:overflowPunct w:val="0"/>
      <w:autoSpaceDE w:val="0"/>
      <w:autoSpaceDN w:val="0"/>
      <w:adjustRightInd w:val="0"/>
      <w:spacing w:beforeLines="0" w:before="200"/>
      <w:ind w:left="1134" w:hanging="1134"/>
      <w:textAlignment w:val="baseline"/>
    </w:pPr>
    <w:rPr>
      <w:rFonts w:ascii="Times New Roman" w:eastAsia="MS Mincho" w:hAnsi="Times New Roman"/>
      <w:szCs w:val="20"/>
      <w:lang w:val="en-GB"/>
    </w:rPr>
  </w:style>
  <w:style w:type="paragraph" w:customStyle="1" w:styleId="Methodheading3">
    <w:name w:val="Method_heading3"/>
    <w:basedOn w:val="Heading3"/>
    <w:next w:val="Normal"/>
    <w:qFormat/>
    <w:rsid w:val="00DB70D2"/>
    <w:pPr>
      <w:numPr>
        <w:ilvl w:val="0"/>
        <w:numId w:val="0"/>
      </w:numPr>
      <w:tabs>
        <w:tab w:val="clear" w:pos="794"/>
        <w:tab w:val="clear" w:pos="1191"/>
        <w:tab w:val="clear" w:pos="1588"/>
        <w:tab w:val="clear" w:pos="1985"/>
        <w:tab w:val="left" w:pos="1871"/>
        <w:tab w:val="left" w:pos="2268"/>
      </w:tabs>
      <w:spacing w:before="200"/>
      <w:ind w:left="1134" w:hanging="1134"/>
    </w:pPr>
    <w:rPr>
      <w:rFonts w:ascii="Times New Roman" w:hAnsi="Times New Roman"/>
    </w:rPr>
  </w:style>
  <w:style w:type="paragraph" w:customStyle="1" w:styleId="Methodheading4">
    <w:name w:val="Method_heading4"/>
    <w:basedOn w:val="Heading4"/>
    <w:next w:val="Normal"/>
    <w:qFormat/>
    <w:rsid w:val="00DB70D2"/>
    <w:pPr>
      <w:numPr>
        <w:ilvl w:val="0"/>
        <w:numId w:val="0"/>
      </w:numPr>
      <w:tabs>
        <w:tab w:val="clear" w:pos="1021"/>
        <w:tab w:val="clear" w:pos="1191"/>
        <w:tab w:val="clear" w:pos="1588"/>
        <w:tab w:val="clear" w:pos="1985"/>
        <w:tab w:val="left" w:pos="1871"/>
        <w:tab w:val="left" w:pos="2268"/>
      </w:tabs>
      <w:spacing w:before="200"/>
      <w:ind w:left="1134" w:hanging="1134"/>
    </w:pPr>
    <w:rPr>
      <w:rFonts w:ascii="Times New Roman" w:hAnsi="Times New Roman"/>
    </w:rPr>
  </w:style>
  <w:style w:type="paragraph" w:customStyle="1" w:styleId="TableTextS5">
    <w:name w:val="Table_TextS5"/>
    <w:basedOn w:val="Normal"/>
    <w:rsid w:val="00DB70D2"/>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rFonts w:eastAsia="MS Mincho"/>
      <w:sz w:val="20"/>
      <w:szCs w:val="20"/>
      <w:lang w:val="en-GB"/>
    </w:rPr>
  </w:style>
  <w:style w:type="character" w:styleId="FollowedHyperlink">
    <w:name w:val="FollowedHyperlink"/>
    <w:basedOn w:val="DefaultParagraphFont"/>
    <w:uiPriority w:val="99"/>
    <w:semiHidden/>
    <w:unhideWhenUsed/>
    <w:rsid w:val="00646D69"/>
    <w:rPr>
      <w:color w:val="954F72"/>
      <w:u w:val="single"/>
    </w:rPr>
  </w:style>
  <w:style w:type="paragraph" w:customStyle="1" w:styleId="msonormal0">
    <w:name w:val="msonormal"/>
    <w:basedOn w:val="Normal"/>
    <w:rsid w:val="00646D69"/>
    <w:pPr>
      <w:spacing w:before="100" w:beforeAutospacing="1" w:after="100" w:afterAutospacing="1"/>
    </w:pPr>
    <w:rPr>
      <w:rFonts w:ascii="MS PGothic" w:eastAsia="MS PGothic" w:hAnsi="MS PGothic" w:cs="MS PGothic"/>
      <w:lang w:eastAsia="ja-JP"/>
    </w:rPr>
  </w:style>
  <w:style w:type="paragraph" w:customStyle="1" w:styleId="font5">
    <w:name w:val="font5"/>
    <w:basedOn w:val="Normal"/>
    <w:rsid w:val="00646D69"/>
    <w:pPr>
      <w:spacing w:before="100" w:beforeAutospacing="1" w:after="100" w:afterAutospacing="1"/>
    </w:pPr>
    <w:rPr>
      <w:rFonts w:ascii="Yu Gothic" w:eastAsia="Yu Gothic" w:hAnsi="Yu Gothic" w:cs="MS PGothic"/>
      <w:sz w:val="12"/>
      <w:szCs w:val="12"/>
      <w:lang w:eastAsia="ja-JP"/>
    </w:rPr>
  </w:style>
  <w:style w:type="paragraph" w:customStyle="1" w:styleId="font6">
    <w:name w:val="font6"/>
    <w:basedOn w:val="Normal"/>
    <w:rsid w:val="00646D69"/>
    <w:pPr>
      <w:spacing w:before="100" w:beforeAutospacing="1" w:after="100" w:afterAutospacing="1"/>
    </w:pPr>
    <w:rPr>
      <w:rFonts w:eastAsia="MS PGothic"/>
      <w:color w:val="000000"/>
      <w:sz w:val="22"/>
      <w:szCs w:val="22"/>
      <w:lang w:eastAsia="ja-JP"/>
    </w:rPr>
  </w:style>
  <w:style w:type="paragraph" w:customStyle="1" w:styleId="font7">
    <w:name w:val="font7"/>
    <w:basedOn w:val="Normal"/>
    <w:rsid w:val="00646D69"/>
    <w:pPr>
      <w:spacing w:before="100" w:beforeAutospacing="1" w:after="100" w:afterAutospacing="1"/>
    </w:pPr>
    <w:rPr>
      <w:rFonts w:eastAsia="MS PGothic"/>
      <w:b/>
      <w:bCs/>
      <w:color w:val="000000"/>
      <w:sz w:val="22"/>
      <w:szCs w:val="22"/>
      <w:lang w:eastAsia="ja-JP"/>
    </w:rPr>
  </w:style>
  <w:style w:type="paragraph" w:customStyle="1" w:styleId="font8">
    <w:name w:val="font8"/>
    <w:basedOn w:val="Normal"/>
    <w:rsid w:val="00646D69"/>
    <w:pPr>
      <w:spacing w:before="100" w:beforeAutospacing="1" w:after="100" w:afterAutospacing="1"/>
    </w:pPr>
    <w:rPr>
      <w:rFonts w:eastAsia="MS PGothic"/>
      <w:color w:val="000000"/>
      <w:sz w:val="22"/>
      <w:szCs w:val="22"/>
      <w:lang w:eastAsia="ja-JP"/>
    </w:rPr>
  </w:style>
  <w:style w:type="paragraph" w:customStyle="1" w:styleId="font9">
    <w:name w:val="font9"/>
    <w:basedOn w:val="Normal"/>
    <w:rsid w:val="00646D69"/>
    <w:pPr>
      <w:spacing w:before="100" w:beforeAutospacing="1" w:after="100" w:afterAutospacing="1"/>
    </w:pPr>
    <w:rPr>
      <w:rFonts w:eastAsia="MS PGothic"/>
      <w:b/>
      <w:bCs/>
      <w:color w:val="000000"/>
      <w:sz w:val="22"/>
      <w:szCs w:val="22"/>
      <w:lang w:eastAsia="ja-JP"/>
    </w:rPr>
  </w:style>
  <w:style w:type="paragraph" w:customStyle="1" w:styleId="font10">
    <w:name w:val="font10"/>
    <w:basedOn w:val="Normal"/>
    <w:rsid w:val="00646D69"/>
    <w:pPr>
      <w:spacing w:before="100" w:beforeAutospacing="1" w:after="100" w:afterAutospacing="1"/>
    </w:pPr>
    <w:rPr>
      <w:rFonts w:eastAsia="MS PGothic"/>
      <w:i/>
      <w:iCs/>
      <w:color w:val="000000"/>
      <w:sz w:val="22"/>
      <w:szCs w:val="22"/>
      <w:lang w:eastAsia="ja-JP"/>
    </w:rPr>
  </w:style>
  <w:style w:type="paragraph" w:customStyle="1" w:styleId="font11">
    <w:name w:val="font11"/>
    <w:basedOn w:val="Normal"/>
    <w:rsid w:val="00646D69"/>
    <w:pPr>
      <w:spacing w:before="100" w:beforeAutospacing="1" w:after="100" w:afterAutospacing="1"/>
    </w:pPr>
    <w:rPr>
      <w:rFonts w:eastAsia="MS PGothic"/>
      <w:b/>
      <w:bCs/>
      <w:color w:val="FF0000"/>
      <w:sz w:val="22"/>
      <w:szCs w:val="22"/>
      <w:lang w:eastAsia="ja-JP"/>
    </w:rPr>
  </w:style>
  <w:style w:type="paragraph" w:customStyle="1" w:styleId="font12">
    <w:name w:val="font12"/>
    <w:basedOn w:val="Normal"/>
    <w:rsid w:val="00646D69"/>
    <w:pPr>
      <w:spacing w:before="100" w:beforeAutospacing="1" w:after="100" w:afterAutospacing="1"/>
    </w:pPr>
    <w:rPr>
      <w:rFonts w:eastAsia="MS PGothic"/>
      <w:color w:val="FF0000"/>
      <w:sz w:val="22"/>
      <w:szCs w:val="22"/>
      <w:lang w:eastAsia="ja-JP"/>
    </w:rPr>
  </w:style>
  <w:style w:type="paragraph" w:customStyle="1" w:styleId="xl65">
    <w:name w:val="xl65"/>
    <w:basedOn w:val="Normal"/>
    <w:rsid w:val="00646D69"/>
    <w:pPr>
      <w:spacing w:before="100" w:beforeAutospacing="1" w:after="100" w:afterAutospacing="1"/>
    </w:pPr>
    <w:rPr>
      <w:rFonts w:eastAsia="MS PGothic"/>
      <w:lang w:eastAsia="ja-JP"/>
    </w:rPr>
  </w:style>
  <w:style w:type="paragraph" w:customStyle="1" w:styleId="xl66">
    <w:name w:val="xl66"/>
    <w:basedOn w:val="Normal"/>
    <w:rsid w:val="00646D69"/>
    <w:pPr>
      <w:spacing w:before="100" w:beforeAutospacing="1" w:after="100" w:afterAutospacing="1"/>
    </w:pPr>
    <w:rPr>
      <w:rFonts w:eastAsia="MS PGothic"/>
      <w:lang w:eastAsia="ja-JP"/>
    </w:rPr>
  </w:style>
  <w:style w:type="paragraph" w:customStyle="1" w:styleId="xl67">
    <w:name w:val="xl67"/>
    <w:basedOn w:val="Normal"/>
    <w:rsid w:val="00646D69"/>
    <w:pPr>
      <w:spacing w:before="100" w:beforeAutospacing="1" w:after="100" w:afterAutospacing="1"/>
      <w:jc w:val="center"/>
    </w:pPr>
    <w:rPr>
      <w:rFonts w:eastAsia="MS PGothic"/>
      <w:lang w:eastAsia="ja-JP"/>
    </w:rPr>
  </w:style>
  <w:style w:type="paragraph" w:customStyle="1" w:styleId="xl68">
    <w:name w:val="xl68"/>
    <w:basedOn w:val="Normal"/>
    <w:rsid w:val="00646D69"/>
    <w:pPr>
      <w:spacing w:before="100" w:beforeAutospacing="1" w:after="100" w:afterAutospacing="1"/>
      <w:jc w:val="center"/>
    </w:pPr>
    <w:rPr>
      <w:rFonts w:eastAsia="MS PGothic"/>
      <w:lang w:eastAsia="ja-JP"/>
    </w:rPr>
  </w:style>
  <w:style w:type="paragraph" w:customStyle="1" w:styleId="xl69">
    <w:name w:val="xl69"/>
    <w:basedOn w:val="Normal"/>
    <w:rsid w:val="00646D6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MS PGothic"/>
      <w:lang w:eastAsia="ja-JP"/>
    </w:rPr>
  </w:style>
  <w:style w:type="paragraph" w:customStyle="1" w:styleId="xl70">
    <w:name w:val="xl70"/>
    <w:basedOn w:val="Normal"/>
    <w:rsid w:val="00646D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S PGothic"/>
      <w:lang w:eastAsia="ja-JP"/>
    </w:rPr>
  </w:style>
  <w:style w:type="paragraph" w:customStyle="1" w:styleId="xl71">
    <w:name w:val="xl71"/>
    <w:basedOn w:val="Normal"/>
    <w:rsid w:val="00646D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MS PGothic"/>
      <w:lang w:eastAsia="ja-JP"/>
    </w:rPr>
  </w:style>
  <w:style w:type="paragraph" w:customStyle="1" w:styleId="xl72">
    <w:name w:val="xl72"/>
    <w:basedOn w:val="Normal"/>
    <w:rsid w:val="00646D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S PGothic"/>
      <w:color w:val="000000"/>
      <w:lang w:eastAsia="ja-JP"/>
    </w:rPr>
  </w:style>
  <w:style w:type="paragraph" w:customStyle="1" w:styleId="xl73">
    <w:name w:val="xl73"/>
    <w:basedOn w:val="Normal"/>
    <w:rsid w:val="00646D6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MS PGothic"/>
      <w:lang w:eastAsia="ja-JP"/>
    </w:rPr>
  </w:style>
  <w:style w:type="paragraph" w:customStyle="1" w:styleId="xl74">
    <w:name w:val="xl74"/>
    <w:basedOn w:val="Normal"/>
    <w:rsid w:val="00646D69"/>
    <w:pPr>
      <w:spacing w:before="100" w:beforeAutospacing="1" w:after="100" w:afterAutospacing="1"/>
    </w:pPr>
    <w:rPr>
      <w:rFonts w:eastAsia="MS PGothic"/>
      <w:lang w:eastAsia="ja-JP"/>
    </w:rPr>
  </w:style>
  <w:style w:type="paragraph" w:customStyle="1" w:styleId="xl75">
    <w:name w:val="xl75"/>
    <w:basedOn w:val="Normal"/>
    <w:rsid w:val="00646D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MS PGothic"/>
      <w:lang w:eastAsia="ja-JP"/>
    </w:rPr>
  </w:style>
  <w:style w:type="paragraph" w:customStyle="1" w:styleId="xl76">
    <w:name w:val="xl76"/>
    <w:basedOn w:val="Normal"/>
    <w:rsid w:val="00646D69"/>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eastAsia="MS PGothic"/>
      <w:color w:val="FFFFFF"/>
      <w:lang w:eastAsia="ja-JP"/>
    </w:rPr>
  </w:style>
  <w:style w:type="paragraph" w:customStyle="1" w:styleId="xl77">
    <w:name w:val="xl77"/>
    <w:basedOn w:val="Normal"/>
    <w:rsid w:val="00646D69"/>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eastAsia="MS PGothic"/>
      <w:color w:val="FFFFFF"/>
      <w:lang w:eastAsia="ja-JP"/>
    </w:rPr>
  </w:style>
  <w:style w:type="paragraph" w:customStyle="1" w:styleId="xl78">
    <w:name w:val="xl78"/>
    <w:basedOn w:val="Normal"/>
    <w:rsid w:val="00646D69"/>
    <w:pPr>
      <w:pBdr>
        <w:top w:val="single" w:sz="4" w:space="0" w:color="auto"/>
        <w:left w:val="single" w:sz="4" w:space="0" w:color="auto"/>
        <w:right w:val="single" w:sz="4" w:space="0" w:color="auto"/>
      </w:pBdr>
      <w:shd w:val="clear" w:color="000000" w:fill="000000"/>
      <w:spacing w:before="100" w:beforeAutospacing="1" w:after="100" w:afterAutospacing="1"/>
      <w:jc w:val="center"/>
    </w:pPr>
    <w:rPr>
      <w:rFonts w:eastAsia="MS PGothic"/>
      <w:color w:val="FFFFFF"/>
      <w:lang w:eastAsia="ja-JP"/>
    </w:rPr>
  </w:style>
  <w:style w:type="paragraph" w:customStyle="1" w:styleId="xl79">
    <w:name w:val="xl79"/>
    <w:basedOn w:val="Normal"/>
    <w:rsid w:val="00646D69"/>
    <w:pPr>
      <w:pBdr>
        <w:top w:val="single" w:sz="4" w:space="0" w:color="auto"/>
        <w:left w:val="single" w:sz="4" w:space="0" w:color="auto"/>
        <w:right w:val="single" w:sz="4" w:space="0" w:color="auto"/>
      </w:pBdr>
      <w:shd w:val="clear" w:color="000000" w:fill="000000"/>
      <w:spacing w:before="100" w:beforeAutospacing="1" w:after="100" w:afterAutospacing="1"/>
      <w:jc w:val="center"/>
    </w:pPr>
    <w:rPr>
      <w:rFonts w:eastAsia="MS PGothic"/>
      <w:color w:val="FFFFFF"/>
      <w:lang w:eastAsia="ja-JP"/>
    </w:rPr>
  </w:style>
  <w:style w:type="paragraph" w:customStyle="1" w:styleId="xl80">
    <w:name w:val="xl80"/>
    <w:basedOn w:val="Normal"/>
    <w:rsid w:val="00646D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S PGothic"/>
      <w:b/>
      <w:bCs/>
      <w:color w:val="000000"/>
      <w:lang w:eastAsia="ja-JP"/>
    </w:rPr>
  </w:style>
  <w:style w:type="paragraph" w:customStyle="1" w:styleId="xl81">
    <w:name w:val="xl81"/>
    <w:basedOn w:val="Normal"/>
    <w:rsid w:val="00646D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S PGothic"/>
      <w:b/>
      <w:bCs/>
      <w:lang w:eastAsia="ja-JP"/>
    </w:rPr>
  </w:style>
  <w:style w:type="paragraph" w:customStyle="1" w:styleId="xl82">
    <w:name w:val="xl82"/>
    <w:basedOn w:val="Normal"/>
    <w:rsid w:val="00646D6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MS PGothic"/>
      <w:b/>
      <w:bCs/>
      <w:lang w:eastAsia="ja-JP"/>
    </w:rPr>
  </w:style>
  <w:style w:type="paragraph" w:customStyle="1" w:styleId="xl83">
    <w:name w:val="xl83"/>
    <w:basedOn w:val="Normal"/>
    <w:rsid w:val="00646D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MS PGothic"/>
      <w:lang w:eastAsia="ja-JP"/>
    </w:rPr>
  </w:style>
  <w:style w:type="paragraph" w:customStyle="1" w:styleId="xl84">
    <w:name w:val="xl84"/>
    <w:basedOn w:val="Normal"/>
    <w:rsid w:val="00646D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MS PGothic"/>
      <w:b/>
      <w:bCs/>
      <w:lang w:eastAsia="ja-JP"/>
    </w:rPr>
  </w:style>
  <w:style w:type="paragraph" w:customStyle="1" w:styleId="xl85">
    <w:name w:val="xl85"/>
    <w:basedOn w:val="Normal"/>
    <w:rsid w:val="00646D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MS PGothic"/>
      <w:b/>
      <w:bCs/>
      <w:color w:val="000000"/>
      <w:lang w:eastAsia="ja-JP"/>
    </w:rPr>
  </w:style>
  <w:style w:type="paragraph" w:customStyle="1" w:styleId="xl86">
    <w:name w:val="xl86"/>
    <w:basedOn w:val="Normal"/>
    <w:rsid w:val="00646D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MS PGothic"/>
      <w:color w:val="000000"/>
      <w:lang w:eastAsia="ja-JP"/>
    </w:rPr>
  </w:style>
  <w:style w:type="paragraph" w:customStyle="1" w:styleId="xl87">
    <w:name w:val="xl87"/>
    <w:basedOn w:val="Normal"/>
    <w:rsid w:val="00646D6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eastAsia="MS PGothic"/>
      <w:lang w:eastAsia="ja-JP"/>
    </w:rPr>
  </w:style>
  <w:style w:type="paragraph" w:customStyle="1" w:styleId="xl88">
    <w:name w:val="xl88"/>
    <w:basedOn w:val="Normal"/>
    <w:rsid w:val="00646D69"/>
    <w:pPr>
      <w:shd w:val="clear" w:color="000000" w:fill="92D050"/>
      <w:spacing w:before="100" w:beforeAutospacing="1" w:after="100" w:afterAutospacing="1"/>
    </w:pPr>
    <w:rPr>
      <w:rFonts w:eastAsia="MS PGothic"/>
      <w:lang w:eastAsia="ja-JP"/>
    </w:rPr>
  </w:style>
  <w:style w:type="paragraph" w:customStyle="1" w:styleId="xl89">
    <w:name w:val="xl89"/>
    <w:basedOn w:val="Normal"/>
    <w:rsid w:val="00646D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S PGothic"/>
      <w:b/>
      <w:bCs/>
      <w:color w:val="FF0000"/>
      <w:lang w:eastAsia="ja-JP"/>
    </w:rPr>
  </w:style>
  <w:style w:type="paragraph" w:customStyle="1" w:styleId="xl90">
    <w:name w:val="xl90"/>
    <w:basedOn w:val="Normal"/>
    <w:rsid w:val="00646D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S PGothic"/>
      <w:color w:val="FF0000"/>
      <w:lang w:eastAsia="ja-JP"/>
    </w:rPr>
  </w:style>
  <w:style w:type="paragraph" w:customStyle="1" w:styleId="xl91">
    <w:name w:val="xl91"/>
    <w:basedOn w:val="Normal"/>
    <w:rsid w:val="00646D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MS PGothic"/>
      <w:b/>
      <w:bCs/>
      <w:color w:val="FF0000"/>
      <w:lang w:eastAsia="ja-JP"/>
    </w:rPr>
  </w:style>
  <w:style w:type="paragraph" w:customStyle="1" w:styleId="xl92">
    <w:name w:val="xl92"/>
    <w:basedOn w:val="Normal"/>
    <w:rsid w:val="00646D69"/>
    <w:pPr>
      <w:spacing w:before="100" w:beforeAutospacing="1" w:after="100" w:afterAutospacing="1"/>
    </w:pPr>
    <w:rPr>
      <w:rFonts w:eastAsia="MS PGothic"/>
      <w:color w:val="FF0000"/>
      <w:lang w:eastAsia="ja-JP"/>
    </w:rPr>
  </w:style>
  <w:style w:type="paragraph" w:customStyle="1" w:styleId="xl93">
    <w:name w:val="xl93"/>
    <w:basedOn w:val="Normal"/>
    <w:rsid w:val="00646D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S PGothic"/>
      <w:b/>
      <w:bCs/>
      <w:lang w:eastAsia="ja-JP"/>
    </w:rPr>
  </w:style>
  <w:style w:type="paragraph" w:customStyle="1" w:styleId="xl94">
    <w:name w:val="xl94"/>
    <w:basedOn w:val="Normal"/>
    <w:rsid w:val="00646D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MS PGothic"/>
      <w:b/>
      <w:bCs/>
      <w:lang w:eastAsia="ja-JP"/>
    </w:rPr>
  </w:style>
  <w:style w:type="paragraph" w:customStyle="1" w:styleId="xl95">
    <w:name w:val="xl95"/>
    <w:basedOn w:val="Normal"/>
    <w:rsid w:val="00646D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S PGothic"/>
      <w:lang w:eastAsia="ja-JP"/>
    </w:rPr>
  </w:style>
  <w:style w:type="paragraph" w:customStyle="1" w:styleId="xl96">
    <w:name w:val="xl96"/>
    <w:basedOn w:val="Normal"/>
    <w:rsid w:val="00646D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MS PGothic"/>
      <w:color w:val="FF0000"/>
      <w:lang w:eastAsia="ja-JP"/>
    </w:rPr>
  </w:style>
  <w:style w:type="paragraph" w:customStyle="1" w:styleId="xl97">
    <w:name w:val="xl97"/>
    <w:basedOn w:val="Normal"/>
    <w:rsid w:val="00646D69"/>
    <w:pPr>
      <w:shd w:val="clear" w:color="000000" w:fill="D9D9D9"/>
      <w:spacing w:before="100" w:beforeAutospacing="1" w:after="100" w:afterAutospacing="1"/>
    </w:pPr>
    <w:rPr>
      <w:rFonts w:eastAsia="MS PGothic"/>
      <w:lang w:eastAsia="ja-JP"/>
    </w:rPr>
  </w:style>
  <w:style w:type="paragraph" w:customStyle="1" w:styleId="xl98">
    <w:name w:val="xl98"/>
    <w:basedOn w:val="Normal"/>
    <w:rsid w:val="00646D6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MS PGothic"/>
      <w:color w:val="000000"/>
      <w:lang w:eastAsia="ja-JP"/>
    </w:rPr>
  </w:style>
  <w:style w:type="paragraph" w:customStyle="1" w:styleId="xl99">
    <w:name w:val="xl99"/>
    <w:basedOn w:val="Normal"/>
    <w:rsid w:val="00646D69"/>
    <w:pPr>
      <w:pBdr>
        <w:top w:val="single" w:sz="4" w:space="0" w:color="auto"/>
        <w:left w:val="single" w:sz="4" w:space="0" w:color="auto"/>
        <w:bottom w:val="single" w:sz="4" w:space="0" w:color="auto"/>
      </w:pBdr>
      <w:shd w:val="clear" w:color="000000" w:fill="D9D9D9"/>
      <w:spacing w:before="100" w:beforeAutospacing="1" w:after="100" w:afterAutospacing="1"/>
    </w:pPr>
    <w:rPr>
      <w:rFonts w:eastAsia="MS PGothic"/>
      <w:lang w:eastAsia="ja-JP"/>
    </w:rPr>
  </w:style>
  <w:style w:type="paragraph" w:customStyle="1" w:styleId="xl100">
    <w:name w:val="xl100"/>
    <w:basedOn w:val="Normal"/>
    <w:rsid w:val="00646D69"/>
    <w:pPr>
      <w:pBdr>
        <w:top w:val="single" w:sz="4" w:space="0" w:color="auto"/>
        <w:bottom w:val="single" w:sz="4" w:space="0" w:color="auto"/>
      </w:pBdr>
      <w:shd w:val="clear" w:color="000000" w:fill="D9D9D9"/>
      <w:spacing w:before="100" w:beforeAutospacing="1" w:after="100" w:afterAutospacing="1"/>
    </w:pPr>
    <w:rPr>
      <w:rFonts w:eastAsia="MS PGothic"/>
      <w:lang w:eastAsia="ja-JP"/>
    </w:rPr>
  </w:style>
  <w:style w:type="paragraph" w:customStyle="1" w:styleId="xl101">
    <w:name w:val="xl101"/>
    <w:basedOn w:val="Normal"/>
    <w:rsid w:val="00646D69"/>
    <w:pPr>
      <w:pBdr>
        <w:top w:val="single" w:sz="4" w:space="0" w:color="auto"/>
        <w:bottom w:val="single" w:sz="4" w:space="0" w:color="auto"/>
        <w:right w:val="single" w:sz="4" w:space="0" w:color="auto"/>
      </w:pBdr>
      <w:shd w:val="clear" w:color="000000" w:fill="D9D9D9"/>
      <w:spacing w:before="100" w:beforeAutospacing="1" w:after="100" w:afterAutospacing="1"/>
    </w:pPr>
    <w:rPr>
      <w:rFonts w:eastAsia="MS PGothic"/>
      <w:lang w:eastAsia="ja-JP"/>
    </w:rPr>
  </w:style>
  <w:style w:type="paragraph" w:customStyle="1" w:styleId="xl102">
    <w:name w:val="xl102"/>
    <w:basedOn w:val="Normal"/>
    <w:rsid w:val="00646D6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eastAsia="MS PGothic"/>
      <w:lang w:eastAsia="ja-JP"/>
    </w:rPr>
  </w:style>
  <w:style w:type="paragraph" w:customStyle="1" w:styleId="xl103">
    <w:name w:val="xl103"/>
    <w:basedOn w:val="Normal"/>
    <w:rsid w:val="00646D6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MS PGothic"/>
      <w:lang w:eastAsia="ja-JP"/>
    </w:rPr>
  </w:style>
  <w:style w:type="character" w:styleId="LineNumber">
    <w:name w:val="line number"/>
    <w:basedOn w:val="DefaultParagraphFont"/>
    <w:semiHidden/>
    <w:unhideWhenUsed/>
    <w:rsid w:val="004D0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4529">
      <w:bodyDiv w:val="1"/>
      <w:marLeft w:val="0"/>
      <w:marRight w:val="0"/>
      <w:marTop w:val="0"/>
      <w:marBottom w:val="0"/>
      <w:divBdr>
        <w:top w:val="none" w:sz="0" w:space="0" w:color="auto"/>
        <w:left w:val="none" w:sz="0" w:space="0" w:color="auto"/>
        <w:bottom w:val="none" w:sz="0" w:space="0" w:color="auto"/>
        <w:right w:val="none" w:sz="0" w:space="0" w:color="auto"/>
      </w:divBdr>
    </w:div>
    <w:div w:id="377898620">
      <w:bodyDiv w:val="1"/>
      <w:marLeft w:val="0"/>
      <w:marRight w:val="0"/>
      <w:marTop w:val="0"/>
      <w:marBottom w:val="0"/>
      <w:divBdr>
        <w:top w:val="none" w:sz="0" w:space="0" w:color="auto"/>
        <w:left w:val="none" w:sz="0" w:space="0" w:color="auto"/>
        <w:bottom w:val="none" w:sz="0" w:space="0" w:color="auto"/>
        <w:right w:val="none" w:sz="0" w:space="0" w:color="auto"/>
      </w:divBdr>
    </w:div>
    <w:div w:id="572544608">
      <w:bodyDiv w:val="1"/>
      <w:marLeft w:val="0"/>
      <w:marRight w:val="0"/>
      <w:marTop w:val="0"/>
      <w:marBottom w:val="0"/>
      <w:divBdr>
        <w:top w:val="none" w:sz="0" w:space="0" w:color="auto"/>
        <w:left w:val="none" w:sz="0" w:space="0" w:color="auto"/>
        <w:bottom w:val="none" w:sz="0" w:space="0" w:color="auto"/>
        <w:right w:val="none" w:sz="0" w:space="0" w:color="auto"/>
      </w:divBdr>
    </w:div>
    <w:div w:id="738285686">
      <w:bodyDiv w:val="1"/>
      <w:marLeft w:val="0"/>
      <w:marRight w:val="0"/>
      <w:marTop w:val="0"/>
      <w:marBottom w:val="0"/>
      <w:divBdr>
        <w:top w:val="none" w:sz="0" w:space="0" w:color="auto"/>
        <w:left w:val="none" w:sz="0" w:space="0" w:color="auto"/>
        <w:bottom w:val="none" w:sz="0" w:space="0" w:color="auto"/>
        <w:right w:val="none" w:sz="0" w:space="0" w:color="auto"/>
      </w:divBdr>
    </w:div>
    <w:div w:id="861672353">
      <w:bodyDiv w:val="1"/>
      <w:marLeft w:val="0"/>
      <w:marRight w:val="0"/>
      <w:marTop w:val="0"/>
      <w:marBottom w:val="0"/>
      <w:divBdr>
        <w:top w:val="none" w:sz="0" w:space="0" w:color="auto"/>
        <w:left w:val="none" w:sz="0" w:space="0" w:color="auto"/>
        <w:bottom w:val="none" w:sz="0" w:space="0" w:color="auto"/>
        <w:right w:val="none" w:sz="0" w:space="0" w:color="auto"/>
      </w:divBdr>
    </w:div>
    <w:div w:id="966473926">
      <w:bodyDiv w:val="1"/>
      <w:marLeft w:val="0"/>
      <w:marRight w:val="0"/>
      <w:marTop w:val="0"/>
      <w:marBottom w:val="0"/>
      <w:divBdr>
        <w:top w:val="none" w:sz="0" w:space="0" w:color="auto"/>
        <w:left w:val="none" w:sz="0" w:space="0" w:color="auto"/>
        <w:bottom w:val="none" w:sz="0" w:space="0" w:color="auto"/>
        <w:right w:val="none" w:sz="0" w:space="0" w:color="auto"/>
      </w:divBdr>
    </w:div>
    <w:div w:id="1304115417">
      <w:bodyDiv w:val="1"/>
      <w:marLeft w:val="0"/>
      <w:marRight w:val="0"/>
      <w:marTop w:val="0"/>
      <w:marBottom w:val="0"/>
      <w:divBdr>
        <w:top w:val="none" w:sz="0" w:space="0" w:color="auto"/>
        <w:left w:val="none" w:sz="0" w:space="0" w:color="auto"/>
        <w:bottom w:val="none" w:sz="0" w:space="0" w:color="auto"/>
        <w:right w:val="none" w:sz="0" w:space="0" w:color="auto"/>
      </w:divBdr>
    </w:div>
    <w:div w:id="1305965320">
      <w:bodyDiv w:val="1"/>
      <w:marLeft w:val="0"/>
      <w:marRight w:val="0"/>
      <w:marTop w:val="0"/>
      <w:marBottom w:val="0"/>
      <w:divBdr>
        <w:top w:val="none" w:sz="0" w:space="0" w:color="auto"/>
        <w:left w:val="none" w:sz="0" w:space="0" w:color="auto"/>
        <w:bottom w:val="none" w:sz="0" w:space="0" w:color="auto"/>
        <w:right w:val="none" w:sz="0" w:space="0" w:color="auto"/>
      </w:divBdr>
    </w:div>
    <w:div w:id="1423523439">
      <w:bodyDiv w:val="1"/>
      <w:marLeft w:val="0"/>
      <w:marRight w:val="0"/>
      <w:marTop w:val="0"/>
      <w:marBottom w:val="0"/>
      <w:divBdr>
        <w:top w:val="none" w:sz="0" w:space="0" w:color="auto"/>
        <w:left w:val="none" w:sz="0" w:space="0" w:color="auto"/>
        <w:bottom w:val="none" w:sz="0" w:space="0" w:color="auto"/>
        <w:right w:val="none" w:sz="0" w:space="0" w:color="auto"/>
      </w:divBdr>
    </w:div>
    <w:div w:id="1447307124">
      <w:bodyDiv w:val="1"/>
      <w:marLeft w:val="0"/>
      <w:marRight w:val="0"/>
      <w:marTop w:val="0"/>
      <w:marBottom w:val="0"/>
      <w:divBdr>
        <w:top w:val="none" w:sz="0" w:space="0" w:color="auto"/>
        <w:left w:val="none" w:sz="0" w:space="0" w:color="auto"/>
        <w:bottom w:val="none" w:sz="0" w:space="0" w:color="auto"/>
        <w:right w:val="none" w:sz="0" w:space="0" w:color="auto"/>
      </w:divBdr>
    </w:div>
    <w:div w:id="194028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wmf"/></Relationships>
</file>

<file path=word/_rels/footer2.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9-WSHWRC23-C-001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9571</Words>
  <Characters>54559</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2023-03-13T03:06:00Z</dcterms:created>
  <dcterms:modified xsi:type="dcterms:W3CDTF">2023-03-13T03:07:00Z</dcterms:modified>
</cp:coreProperties>
</file>