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3F6A29" w:rsidRPr="00723BE9" w14:paraId="40A6E8E0" w14:textId="77777777" w:rsidTr="00C6109F">
        <w:trPr>
          <w:cantSplit/>
          <w:trHeight w:val="288"/>
        </w:trPr>
        <w:tc>
          <w:tcPr>
            <w:tcW w:w="1399" w:type="dxa"/>
            <w:vMerge w:val="restart"/>
          </w:tcPr>
          <w:p w14:paraId="018B549D" w14:textId="77777777" w:rsidR="003F6A29" w:rsidRPr="00891D0B" w:rsidRDefault="003F6A29" w:rsidP="00C6109F">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val="en-GB" w:eastAsia="en-GB"/>
              </w:rPr>
              <w:drawing>
                <wp:inline distT="0" distB="0" distL="0" distR="0" wp14:anchorId="5923CCCE" wp14:editId="4D74D7D2">
                  <wp:extent cx="762635" cy="7162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939B5D1" w14:textId="77777777" w:rsidR="003F6A29" w:rsidRPr="00E86131" w:rsidRDefault="003F6A29" w:rsidP="00C6109F">
            <w:r w:rsidRPr="00E86131">
              <w:t>ASIA-PACIFIC TELECOMMUNITY</w:t>
            </w:r>
          </w:p>
        </w:tc>
        <w:tc>
          <w:tcPr>
            <w:tcW w:w="2160" w:type="dxa"/>
          </w:tcPr>
          <w:p w14:paraId="16010844" w14:textId="77777777" w:rsidR="003F6A29" w:rsidRPr="00723BE9" w:rsidRDefault="003F6A29" w:rsidP="00C6109F">
            <w:pPr>
              <w:rPr>
                <w:b/>
                <w:sz w:val="22"/>
                <w:szCs w:val="22"/>
              </w:rPr>
            </w:pPr>
            <w:r w:rsidRPr="00723BE9">
              <w:rPr>
                <w:b/>
              </w:rPr>
              <w:t>Document No:</w:t>
            </w:r>
          </w:p>
        </w:tc>
      </w:tr>
      <w:tr w:rsidR="003F6A29" w14:paraId="503A3DC9" w14:textId="77777777" w:rsidTr="00C6109F">
        <w:trPr>
          <w:cantSplit/>
          <w:trHeight w:val="504"/>
        </w:trPr>
        <w:tc>
          <w:tcPr>
            <w:tcW w:w="1399" w:type="dxa"/>
            <w:vMerge/>
          </w:tcPr>
          <w:p w14:paraId="5E40C0D9" w14:textId="77777777" w:rsidR="003F6A29" w:rsidRPr="00891D0B" w:rsidRDefault="003F6A29" w:rsidP="00C6109F"/>
        </w:tc>
        <w:tc>
          <w:tcPr>
            <w:tcW w:w="5760" w:type="dxa"/>
          </w:tcPr>
          <w:p w14:paraId="75333F1D" w14:textId="77777777" w:rsidR="003F6A29" w:rsidRDefault="003F6A29" w:rsidP="00C6109F">
            <w:pPr>
              <w:spacing w:line="0" w:lineRule="atLeast"/>
              <w:rPr>
                <w:b/>
              </w:rPr>
            </w:pPr>
            <w:r>
              <w:rPr>
                <w:b/>
              </w:rPr>
              <w:t>The 5th Meeting of the APT Conference Preparatory</w:t>
            </w:r>
          </w:p>
          <w:p w14:paraId="4A092628" w14:textId="77777777" w:rsidR="003F6A29" w:rsidRPr="00891D0B" w:rsidRDefault="003F6A29" w:rsidP="00C6109F">
            <w:pPr>
              <w:spacing w:line="0" w:lineRule="atLeast"/>
            </w:pPr>
            <w:r>
              <w:rPr>
                <w:b/>
              </w:rPr>
              <w:t>Group for WRC-23 (APG23-5)</w:t>
            </w:r>
          </w:p>
        </w:tc>
        <w:tc>
          <w:tcPr>
            <w:tcW w:w="2160" w:type="dxa"/>
          </w:tcPr>
          <w:p w14:paraId="7BFDBCA0" w14:textId="1E16F8B5" w:rsidR="003F6A29" w:rsidRDefault="003F6A29" w:rsidP="00F83D09">
            <w:pPr>
              <w:rPr>
                <w:b/>
              </w:rPr>
            </w:pPr>
            <w:r w:rsidRPr="00C96104">
              <w:rPr>
                <w:b/>
                <w:bCs/>
                <w:lang w:val="fr-FR"/>
              </w:rPr>
              <w:t>AP</w:t>
            </w:r>
            <w:r>
              <w:rPr>
                <w:b/>
                <w:bCs/>
                <w:lang w:val="fr-FR"/>
              </w:rPr>
              <w:t>G23-5/</w:t>
            </w:r>
            <w:r w:rsidR="00F83D09">
              <w:rPr>
                <w:rFonts w:cs="Leelawadee UI"/>
                <w:b/>
                <w:bCs/>
                <w:szCs w:val="30"/>
                <w:lang w:bidi="th-TH"/>
              </w:rPr>
              <w:t>OUT</w:t>
            </w:r>
            <w:r>
              <w:rPr>
                <w:b/>
                <w:bCs/>
                <w:lang w:val="fr-FR"/>
              </w:rPr>
              <w:t>-</w:t>
            </w:r>
            <w:r w:rsidR="00B7067A">
              <w:rPr>
                <w:b/>
                <w:bCs/>
                <w:lang w:val="fr-FR"/>
              </w:rPr>
              <w:t>38</w:t>
            </w:r>
          </w:p>
        </w:tc>
      </w:tr>
      <w:tr w:rsidR="003F6A29" w14:paraId="765FED69" w14:textId="77777777" w:rsidTr="00C6109F">
        <w:trPr>
          <w:cantSplit/>
          <w:trHeight w:val="288"/>
        </w:trPr>
        <w:tc>
          <w:tcPr>
            <w:tcW w:w="1399" w:type="dxa"/>
            <w:vMerge/>
          </w:tcPr>
          <w:p w14:paraId="65612501" w14:textId="77777777" w:rsidR="003F6A29" w:rsidRPr="007E1FDD" w:rsidRDefault="003F6A29" w:rsidP="00C6109F">
            <w:pPr>
              <w:rPr>
                <w:lang w:val="en-GB"/>
              </w:rPr>
            </w:pPr>
          </w:p>
        </w:tc>
        <w:tc>
          <w:tcPr>
            <w:tcW w:w="5760" w:type="dxa"/>
            <w:vAlign w:val="bottom"/>
          </w:tcPr>
          <w:p w14:paraId="5AD58129" w14:textId="77777777" w:rsidR="003F6A29" w:rsidRPr="007F0AE6" w:rsidRDefault="003F6A29" w:rsidP="00C6109F">
            <w:pPr>
              <w:rPr>
                <w:bCs/>
              </w:rPr>
            </w:pPr>
            <w:r>
              <w:t>20 – 25 February 2023</w:t>
            </w:r>
            <w:r w:rsidRPr="00891D0B">
              <w:t xml:space="preserve">, </w:t>
            </w:r>
            <w:r>
              <w:t>Busan</w:t>
            </w:r>
            <w:r>
              <w:rPr>
                <w:bCs/>
              </w:rPr>
              <w:t>, Republic of Korea</w:t>
            </w:r>
          </w:p>
        </w:tc>
        <w:tc>
          <w:tcPr>
            <w:tcW w:w="2160" w:type="dxa"/>
            <w:vAlign w:val="bottom"/>
          </w:tcPr>
          <w:p w14:paraId="4BC8EE04" w14:textId="02BD3D0B" w:rsidR="003F6A29" w:rsidRDefault="003F6A29" w:rsidP="00C6109F">
            <w:r>
              <w:rPr>
                <w:bCs/>
              </w:rPr>
              <w:t>2</w:t>
            </w:r>
            <w:r w:rsidR="00B7067A">
              <w:rPr>
                <w:bCs/>
              </w:rPr>
              <w:t>5</w:t>
            </w:r>
            <w:r>
              <w:rPr>
                <w:bCs/>
              </w:rPr>
              <w:t xml:space="preserve"> February 2023</w:t>
            </w:r>
          </w:p>
        </w:tc>
      </w:tr>
    </w:tbl>
    <w:p w14:paraId="3F1178C9" w14:textId="77777777" w:rsidR="00DA7595" w:rsidRPr="003F6A29" w:rsidRDefault="00DA7595" w:rsidP="00DA7595">
      <w:pPr>
        <w:rPr>
          <w:b/>
          <w:bCs/>
          <w:lang w:val="en-NZ" w:eastAsia="ko-KR"/>
        </w:rPr>
      </w:pPr>
    </w:p>
    <w:p w14:paraId="1C537CB5" w14:textId="77777777" w:rsidR="00096326" w:rsidRPr="00B359FE" w:rsidRDefault="00096326" w:rsidP="00DA7595">
      <w:pPr>
        <w:jc w:val="center"/>
        <w:rPr>
          <w:sz w:val="28"/>
          <w:szCs w:val="28"/>
          <w:lang w:val="en-NZ" w:eastAsia="ko-KR"/>
        </w:rPr>
      </w:pPr>
    </w:p>
    <w:p w14:paraId="49E3DC62" w14:textId="302315A8" w:rsidR="00EF6B00" w:rsidRPr="00667FE2" w:rsidRDefault="00F83D09" w:rsidP="00EF6B00">
      <w:pPr>
        <w:jc w:val="center"/>
        <w:rPr>
          <w:rFonts w:cstheme="minorBidi"/>
          <w:szCs w:val="30"/>
          <w:cs/>
          <w:lang w:val="en-NZ" w:eastAsia="ko-KR" w:bidi="th-TH"/>
        </w:rPr>
      </w:pPr>
      <w:r>
        <w:rPr>
          <w:lang w:val="en-NZ" w:eastAsia="ko-KR"/>
        </w:rPr>
        <w:t>Working Party 5</w:t>
      </w:r>
    </w:p>
    <w:p w14:paraId="458A7105" w14:textId="77777777" w:rsidR="00EF6B00" w:rsidRPr="00B359FE" w:rsidRDefault="00EF6B00" w:rsidP="00EF6B00">
      <w:pPr>
        <w:jc w:val="center"/>
        <w:rPr>
          <w:bCs/>
          <w:caps/>
          <w:lang w:val="en-NZ"/>
        </w:rPr>
      </w:pPr>
    </w:p>
    <w:p w14:paraId="6B1EA95A" w14:textId="6CB7CF78" w:rsidR="00EF6B00" w:rsidRPr="00B359FE" w:rsidRDefault="00EF6B00" w:rsidP="00EF6B00">
      <w:pPr>
        <w:jc w:val="center"/>
        <w:rPr>
          <w:b/>
          <w:bCs/>
          <w:caps/>
          <w:lang w:val="en-NZ"/>
        </w:rPr>
      </w:pPr>
      <w:r w:rsidRPr="00B359FE">
        <w:rPr>
          <w:b/>
          <w:bCs/>
          <w:caps/>
          <w:lang w:val="en-NZ"/>
        </w:rPr>
        <w:t>PRELIMINARY VIEWs on WRC-23 agenda item 1</w:t>
      </w:r>
      <w:r w:rsidR="00B00BD3" w:rsidRPr="00B359FE">
        <w:rPr>
          <w:b/>
          <w:bCs/>
          <w:caps/>
          <w:lang w:val="en-NZ"/>
        </w:rPr>
        <w:t>0</w:t>
      </w:r>
      <w:r w:rsidR="002D6593" w:rsidRPr="00B359FE">
        <w:rPr>
          <w:rStyle w:val="FootnoteReference"/>
          <w:b/>
          <w:bCs/>
          <w:caps/>
          <w:lang w:val="en-NZ"/>
        </w:rPr>
        <w:footnoteReference w:id="1"/>
      </w:r>
      <w:r w:rsidR="00EB1DA2">
        <w:rPr>
          <w:b/>
          <w:bCs/>
          <w:caps/>
          <w:lang w:val="en-NZ"/>
        </w:rPr>
        <w:t xml:space="preserve"> (Fixed, mobile and imt issues</w:t>
      </w:r>
      <w:r w:rsidR="00C14061">
        <w:rPr>
          <w:b/>
          <w:bCs/>
          <w:caps/>
          <w:lang w:val="en-NZ"/>
        </w:rPr>
        <w:t>)</w:t>
      </w:r>
    </w:p>
    <w:p w14:paraId="1253C80D" w14:textId="77777777" w:rsidR="00EF6B00" w:rsidRPr="00B359FE" w:rsidRDefault="00EF6B00" w:rsidP="00EF6B00">
      <w:pPr>
        <w:spacing w:after="120"/>
        <w:rPr>
          <w:lang w:val="en-NZ"/>
        </w:rPr>
      </w:pPr>
    </w:p>
    <w:p w14:paraId="285C4206" w14:textId="77777777" w:rsidR="00EB1DA2" w:rsidRDefault="00EB1DA2" w:rsidP="00EF6B00">
      <w:pPr>
        <w:spacing w:after="120"/>
        <w:jc w:val="both"/>
        <w:rPr>
          <w:b/>
          <w:lang w:val="en-NZ"/>
        </w:rPr>
      </w:pPr>
    </w:p>
    <w:p w14:paraId="332E52FF" w14:textId="27CAC109" w:rsidR="00EF6B00" w:rsidRPr="00B359FE" w:rsidRDefault="00EF6B00" w:rsidP="00EF6B00">
      <w:pPr>
        <w:spacing w:after="120"/>
        <w:jc w:val="both"/>
        <w:rPr>
          <w:lang w:val="en-NZ"/>
        </w:rPr>
      </w:pPr>
      <w:r w:rsidRPr="00B359FE">
        <w:rPr>
          <w:b/>
          <w:lang w:val="en-NZ"/>
        </w:rPr>
        <w:t>Agenda Item 1</w:t>
      </w:r>
      <w:r w:rsidR="00B00BD3" w:rsidRPr="00B359FE">
        <w:rPr>
          <w:b/>
          <w:lang w:val="en-NZ"/>
        </w:rPr>
        <w:t>0</w:t>
      </w:r>
      <w:r w:rsidRPr="00B359FE">
        <w:rPr>
          <w:b/>
          <w:lang w:val="en-NZ"/>
        </w:rPr>
        <w:t xml:space="preserve">: </w:t>
      </w:r>
    </w:p>
    <w:p w14:paraId="1332C3ED" w14:textId="77777777" w:rsidR="00B00BD3" w:rsidRPr="00B359FE" w:rsidRDefault="00B00BD3" w:rsidP="00B00BD3">
      <w:pPr>
        <w:spacing w:after="120"/>
        <w:jc w:val="both"/>
        <w:rPr>
          <w:i/>
          <w:lang w:val="en-NZ"/>
        </w:rPr>
      </w:pPr>
      <w:r w:rsidRPr="00B359FE">
        <w:rPr>
          <w:i/>
          <w:lang w:val="en-NZ"/>
        </w:rPr>
        <w:t xml:space="preserve">to recommend to the ITU Council items for inclusion in the agenda for the next world radiocommunication conference, and items for the preliminary agenda of future conferences, in accordance with Article 7 of the ITU Convention and Resolution </w:t>
      </w:r>
      <w:r w:rsidRPr="00B359FE">
        <w:rPr>
          <w:b/>
          <w:i/>
          <w:lang w:val="en-NZ"/>
        </w:rPr>
        <w:t>804 (Rev.WRC-19)</w:t>
      </w:r>
    </w:p>
    <w:p w14:paraId="1D9312EC" w14:textId="77777777" w:rsidR="00EF6B00" w:rsidRPr="00B359FE" w:rsidRDefault="00EF6B00" w:rsidP="00474ECD">
      <w:pPr>
        <w:jc w:val="both"/>
        <w:rPr>
          <w:i/>
          <w:lang w:val="en-NZ"/>
        </w:rPr>
      </w:pPr>
    </w:p>
    <w:p w14:paraId="2E49A793" w14:textId="77777777" w:rsidR="00EF6B00" w:rsidRPr="00B359FE" w:rsidRDefault="00EF6B00" w:rsidP="00474ECD">
      <w:pPr>
        <w:jc w:val="both"/>
        <w:rPr>
          <w:lang w:val="en-NZ"/>
        </w:rPr>
      </w:pPr>
    </w:p>
    <w:p w14:paraId="5AAE82F3" w14:textId="77777777" w:rsidR="00EF6B00" w:rsidRPr="00B359FE" w:rsidRDefault="00EF6B00" w:rsidP="00EF6B00">
      <w:pPr>
        <w:spacing w:after="120"/>
        <w:jc w:val="both"/>
        <w:rPr>
          <w:b/>
          <w:lang w:val="en-NZ" w:eastAsia="ko-KR"/>
        </w:rPr>
      </w:pPr>
      <w:r w:rsidRPr="00B359FE">
        <w:rPr>
          <w:b/>
          <w:lang w:val="en-NZ" w:eastAsia="ko-KR"/>
        </w:rPr>
        <w:t xml:space="preserve">1. </w:t>
      </w:r>
      <w:r w:rsidRPr="00B359FE">
        <w:rPr>
          <w:b/>
          <w:lang w:val="en-NZ" w:eastAsia="ko-KR"/>
        </w:rPr>
        <w:tab/>
        <w:t>Background</w:t>
      </w:r>
    </w:p>
    <w:p w14:paraId="73E2883B" w14:textId="590F3B15" w:rsidR="00B00BD3" w:rsidRPr="00B359FE" w:rsidRDefault="00B00BD3" w:rsidP="00B00BD3">
      <w:pPr>
        <w:jc w:val="both"/>
      </w:pPr>
      <w:r w:rsidRPr="00B359FE">
        <w:t xml:space="preserve">Agenda item 10 requests WRC-23 to recommend to the Council items for inclusion in the agenda for WRC-27, and to give its views on the preliminary agenda for the subsequent conference and on possible agenda items for future conferences, in accordance with Article 7 of the Convention and Resolution </w:t>
      </w:r>
      <w:r w:rsidRPr="00B359FE">
        <w:rPr>
          <w:b/>
          <w:bCs/>
        </w:rPr>
        <w:t>804 (Rev.WRC-19)</w:t>
      </w:r>
      <w:r w:rsidRPr="00B359FE">
        <w:t xml:space="preserve">. </w:t>
      </w:r>
    </w:p>
    <w:p w14:paraId="5491251C" w14:textId="77777777" w:rsidR="00B00BD3" w:rsidRPr="00B359FE" w:rsidRDefault="00B00BD3" w:rsidP="001D50C0">
      <w:pPr>
        <w:jc w:val="both"/>
      </w:pPr>
      <w:r w:rsidRPr="00B359FE">
        <w:t xml:space="preserve">WRC-19 has established the preliminary agenda for WRC-27 which includes 13 preliminary agenda items (see Resolution </w:t>
      </w:r>
      <w:r w:rsidRPr="00B359FE">
        <w:rPr>
          <w:b/>
          <w:bCs/>
        </w:rPr>
        <w:t>812 (WRC-19)</w:t>
      </w:r>
      <w:r w:rsidRPr="00B359FE">
        <w:t>).</w:t>
      </w:r>
    </w:p>
    <w:p w14:paraId="5F498FBE" w14:textId="77777777" w:rsidR="00B00BD3" w:rsidRPr="00B359FE" w:rsidRDefault="00B00BD3" w:rsidP="001D50C0">
      <w:pPr>
        <w:spacing w:after="240"/>
        <w:jc w:val="both"/>
        <w:rPr>
          <w:lang w:eastAsia="ko-KR"/>
        </w:rPr>
      </w:pPr>
      <w:r w:rsidRPr="00B359FE">
        <w:rPr>
          <w:lang w:eastAsia="ko-KR"/>
        </w:rPr>
        <w:t>Further agenda items for WRC-27 will be considered based on inputs from the APT Members.</w:t>
      </w:r>
    </w:p>
    <w:p w14:paraId="241C4D6F" w14:textId="77777777" w:rsidR="00B00BD3" w:rsidRPr="00B359FE" w:rsidRDefault="00B00BD3" w:rsidP="001D50C0">
      <w:pPr>
        <w:spacing w:after="120"/>
        <w:jc w:val="both"/>
      </w:pPr>
      <w:r w:rsidRPr="00B359FE">
        <w:t xml:space="preserve">The principles for development of agendas of WRCs are included in Annex 1 of Resolution </w:t>
      </w:r>
      <w:r w:rsidRPr="00B359FE">
        <w:rPr>
          <w:rStyle w:val="ECCHLbold"/>
        </w:rPr>
        <w:t>804 (Rev. WRC-19)</w:t>
      </w:r>
      <w:r w:rsidRPr="00B359FE">
        <w:t xml:space="preserve"> that encourage regional and interregional coordination on the subjects to be considered in the preparatory process for the WRC, in accordance with Resolution </w:t>
      </w:r>
      <w:r w:rsidRPr="00B359FE">
        <w:rPr>
          <w:rStyle w:val="ECCHLbold"/>
        </w:rPr>
        <w:t>72 (Rev.WRC-19)</w:t>
      </w:r>
      <w:r w:rsidRPr="00B359FE">
        <w:t xml:space="preserve"> and Resolution </w:t>
      </w:r>
      <w:r w:rsidRPr="00B359FE">
        <w:rPr>
          <w:rStyle w:val="ECCHLbold"/>
        </w:rPr>
        <w:t>80 (Rev. Marrakesh, 2002)</w:t>
      </w:r>
      <w:r w:rsidRPr="00B359FE">
        <w:t xml:space="preserve"> of the Plenipotentiary Conference, with a view to addressing potentially difficult issues well before a WRC.</w:t>
      </w:r>
    </w:p>
    <w:p w14:paraId="6CD353E5" w14:textId="77777777" w:rsidR="00B00BD3" w:rsidRPr="00B359FE" w:rsidRDefault="00B00BD3" w:rsidP="001D50C0">
      <w:pPr>
        <w:spacing w:after="120"/>
        <w:jc w:val="both"/>
      </w:pPr>
      <w:r w:rsidRPr="00B359FE">
        <w:t>The principles also encourage to include, to the extent possible, agenda items that are prepared within regional groups, taking into account the equal right of individual administrations to submit proposals for agenda items.</w:t>
      </w:r>
    </w:p>
    <w:p w14:paraId="0246575B" w14:textId="2C4B05AB" w:rsidR="00EF6B00" w:rsidRPr="00B359FE" w:rsidRDefault="00B00BD3" w:rsidP="00A51F62">
      <w:pPr>
        <w:spacing w:after="120"/>
        <w:rPr>
          <w:lang w:eastAsia="ko-KR"/>
        </w:rPr>
      </w:pPr>
      <w:r w:rsidRPr="00B359FE">
        <w:rPr>
          <w:lang w:eastAsia="ko-KR"/>
        </w:rPr>
        <w:t>List of relevant ongoing studies in AWG: Working document toward a new APT Report on current status and future plan of usage in the frequency ranges of 7.125-24 G</w:t>
      </w:r>
      <w:r w:rsidR="00522CE3" w:rsidRPr="00B359FE">
        <w:rPr>
          <w:lang w:eastAsia="ko-KR"/>
        </w:rPr>
        <w:t>H</w:t>
      </w:r>
      <w:r w:rsidRPr="00B359FE">
        <w:rPr>
          <w:lang w:eastAsia="ko-KR"/>
        </w:rPr>
        <w:t>z and 92-300 G</w:t>
      </w:r>
      <w:r w:rsidR="00522CE3" w:rsidRPr="00B359FE">
        <w:rPr>
          <w:lang w:eastAsia="ko-KR"/>
        </w:rPr>
        <w:t>H</w:t>
      </w:r>
      <w:r w:rsidRPr="00B359FE">
        <w:rPr>
          <w:lang w:eastAsia="ko-KR"/>
        </w:rPr>
        <w:t>z in Asia Pacific region (</w:t>
      </w:r>
      <w:hyperlink r:id="rId9" w:history="1">
        <w:r w:rsidRPr="00B359FE">
          <w:rPr>
            <w:rStyle w:val="Hyperlink"/>
            <w:lang w:eastAsia="ko-KR"/>
          </w:rPr>
          <w:t>AWG-30/TMP-63(Rev.1)</w:t>
        </w:r>
      </w:hyperlink>
      <w:r w:rsidRPr="00B359FE">
        <w:rPr>
          <w:lang w:eastAsia="ko-KR"/>
        </w:rPr>
        <w:t>)</w:t>
      </w:r>
      <w:r w:rsidR="00143AF3" w:rsidRPr="00B359FE">
        <w:rPr>
          <w:lang w:eastAsia="ko-KR"/>
        </w:rPr>
        <w:t>.</w:t>
      </w:r>
    </w:p>
    <w:p w14:paraId="180DA1BA" w14:textId="38EFDAAD" w:rsidR="000278C1" w:rsidRPr="00B359FE" w:rsidRDefault="000278C1" w:rsidP="000278C1">
      <w:pPr>
        <w:spacing w:after="120"/>
        <w:rPr>
          <w:iCs/>
          <w:lang w:val="en-NZ" w:eastAsia="ko-KR"/>
        </w:rPr>
      </w:pPr>
      <w:r w:rsidRPr="00B359FE">
        <w:rPr>
          <w:iCs/>
          <w:lang w:val="en-NZ" w:eastAsia="ko-KR"/>
        </w:rPr>
        <w:t>This document is related to following matters under WRC-23 Agenda Item 10:</w:t>
      </w:r>
    </w:p>
    <w:p w14:paraId="5E022254" w14:textId="71B2EFA6" w:rsidR="000278C1" w:rsidRPr="00B359FE" w:rsidRDefault="000278C1" w:rsidP="000278C1">
      <w:pPr>
        <w:widowControl w:val="0"/>
        <w:autoSpaceDE w:val="0"/>
        <w:autoSpaceDN w:val="0"/>
        <w:adjustRightInd w:val="0"/>
        <w:spacing w:after="120"/>
        <w:ind w:left="576"/>
        <w:rPr>
          <w:rFonts w:eastAsiaTheme="minorEastAsia"/>
          <w:lang w:eastAsia="zh-CN"/>
        </w:rPr>
      </w:pPr>
      <w:r w:rsidRPr="00B359FE">
        <w:rPr>
          <w:rFonts w:eastAsiaTheme="minorEastAsia"/>
          <w:lang w:eastAsia="zh-CN"/>
        </w:rPr>
        <w:t xml:space="preserve">1- Preliminary agenda items 2.1, 2.9 and 2.12 contained in Resolution </w:t>
      </w:r>
      <w:r w:rsidRPr="00B359FE">
        <w:rPr>
          <w:rFonts w:eastAsiaTheme="minorEastAsia"/>
          <w:b/>
          <w:bCs/>
          <w:lang w:eastAsia="zh-CN"/>
        </w:rPr>
        <w:t>812 (WRC-19)</w:t>
      </w:r>
      <w:r w:rsidRPr="00B359FE">
        <w:rPr>
          <w:rFonts w:eastAsiaTheme="minorEastAsia"/>
          <w:lang w:eastAsia="zh-CN"/>
        </w:rPr>
        <w:t>,</w:t>
      </w:r>
    </w:p>
    <w:p w14:paraId="12EBCE7B" w14:textId="21094864" w:rsidR="000278C1" w:rsidRPr="00B359FE" w:rsidRDefault="000278C1" w:rsidP="000278C1">
      <w:pPr>
        <w:widowControl w:val="0"/>
        <w:autoSpaceDE w:val="0"/>
        <w:autoSpaceDN w:val="0"/>
        <w:adjustRightInd w:val="0"/>
        <w:spacing w:after="120"/>
        <w:ind w:left="576"/>
        <w:rPr>
          <w:rFonts w:eastAsiaTheme="minorEastAsia"/>
          <w:lang w:eastAsia="zh-CN"/>
        </w:rPr>
      </w:pPr>
      <w:r w:rsidRPr="00B359FE">
        <w:rPr>
          <w:rFonts w:eastAsiaTheme="minorEastAsia"/>
          <w:lang w:eastAsia="zh-CN"/>
        </w:rPr>
        <w:t>2</w:t>
      </w:r>
      <w:r w:rsidRPr="00B359FE">
        <w:rPr>
          <w:lang w:val="en-NZ" w:eastAsia="ko-KR"/>
        </w:rPr>
        <w:t>- Proposal for agenda item for WRC-27: WPT (Wireless Power Transmission),</w:t>
      </w:r>
    </w:p>
    <w:p w14:paraId="17CA5048" w14:textId="72283A85" w:rsidR="000278C1" w:rsidRPr="00B359FE" w:rsidRDefault="000278C1" w:rsidP="000278C1">
      <w:pPr>
        <w:widowControl w:val="0"/>
        <w:autoSpaceDE w:val="0"/>
        <w:autoSpaceDN w:val="0"/>
        <w:adjustRightInd w:val="0"/>
        <w:spacing w:after="120"/>
        <w:ind w:left="576"/>
        <w:rPr>
          <w:rFonts w:eastAsiaTheme="minorEastAsia"/>
          <w:lang w:eastAsia="zh-CN"/>
        </w:rPr>
      </w:pPr>
      <w:r w:rsidRPr="00B359FE">
        <w:rPr>
          <w:rFonts w:eastAsiaTheme="minorEastAsia"/>
          <w:lang w:eastAsia="zh-CN"/>
        </w:rPr>
        <w:t>3</w:t>
      </w:r>
      <w:r w:rsidRPr="00B359FE">
        <w:rPr>
          <w:lang w:val="en-NZ" w:eastAsia="ko-KR"/>
        </w:rPr>
        <w:t>- Proposal for agenda item for WRC-27: Allocation in 275-325 GHz,</w:t>
      </w:r>
    </w:p>
    <w:p w14:paraId="4776858A" w14:textId="3121CACB" w:rsidR="000278C1" w:rsidRPr="00B359FE" w:rsidRDefault="000278C1" w:rsidP="000278C1">
      <w:pPr>
        <w:widowControl w:val="0"/>
        <w:autoSpaceDE w:val="0"/>
        <w:autoSpaceDN w:val="0"/>
        <w:adjustRightInd w:val="0"/>
        <w:spacing w:after="120"/>
        <w:ind w:left="576"/>
        <w:rPr>
          <w:rFonts w:eastAsiaTheme="minorEastAsia"/>
          <w:lang w:eastAsia="zh-CN"/>
        </w:rPr>
      </w:pPr>
      <w:r w:rsidRPr="00B359FE">
        <w:rPr>
          <w:rFonts w:eastAsiaTheme="minorEastAsia"/>
          <w:lang w:eastAsia="zh-CN"/>
        </w:rPr>
        <w:lastRenderedPageBreak/>
        <w:t>4</w:t>
      </w:r>
      <w:r w:rsidRPr="00B359FE">
        <w:rPr>
          <w:lang w:val="en-NZ" w:eastAsia="ko-KR"/>
        </w:rPr>
        <w:t>- Proposal for agenda item for WRC-27: IMT.</w:t>
      </w:r>
    </w:p>
    <w:p w14:paraId="5F91E58B" w14:textId="0226FF42" w:rsidR="00B759D4" w:rsidRDefault="00B759D4">
      <w:pPr>
        <w:rPr>
          <w:lang w:val="en-NZ"/>
        </w:rPr>
      </w:pPr>
    </w:p>
    <w:p w14:paraId="14F23EF1" w14:textId="77777777" w:rsidR="00EF6B00" w:rsidRPr="00B359FE" w:rsidRDefault="00EF6B00" w:rsidP="00EF6B00">
      <w:pPr>
        <w:spacing w:after="120"/>
        <w:jc w:val="both"/>
        <w:rPr>
          <w:b/>
          <w:lang w:val="en-NZ" w:eastAsia="ko-KR"/>
        </w:rPr>
      </w:pPr>
      <w:r w:rsidRPr="00B359FE">
        <w:rPr>
          <w:b/>
          <w:lang w:val="en-NZ" w:eastAsia="ko-KR"/>
        </w:rPr>
        <w:t xml:space="preserve">2. </w:t>
      </w:r>
      <w:r w:rsidRPr="00B359FE">
        <w:rPr>
          <w:b/>
          <w:lang w:val="en-NZ" w:eastAsia="ko-KR"/>
        </w:rPr>
        <w:tab/>
        <w:t>Documents</w:t>
      </w:r>
    </w:p>
    <w:p w14:paraId="2C655322" w14:textId="35692F90" w:rsidR="00A51F62" w:rsidRPr="00B359FE" w:rsidRDefault="00A51F62" w:rsidP="00EF6B00">
      <w:pPr>
        <w:jc w:val="both"/>
        <w:rPr>
          <w:lang w:val="en-NZ"/>
        </w:rPr>
      </w:pPr>
      <w:r w:rsidRPr="00B359FE">
        <w:rPr>
          <w:lang w:val="en-NZ" w:eastAsia="ko-KR"/>
        </w:rPr>
        <w:t xml:space="preserve">Following documents are received to </w:t>
      </w:r>
      <w:r w:rsidR="0023000B" w:rsidRPr="00B359FE">
        <w:rPr>
          <w:lang w:val="en-NZ" w:eastAsia="ko-KR"/>
        </w:rPr>
        <w:t xml:space="preserve">the </w:t>
      </w:r>
      <w:r w:rsidRPr="00B359FE">
        <w:rPr>
          <w:lang w:val="en-NZ" w:eastAsia="ko-KR"/>
        </w:rPr>
        <w:t>APG23-</w:t>
      </w:r>
      <w:r w:rsidR="00F962ED" w:rsidRPr="00B359FE">
        <w:rPr>
          <w:lang w:val="en-NZ" w:eastAsia="ko-KR"/>
        </w:rPr>
        <w:t>5</w:t>
      </w:r>
      <w:r w:rsidRPr="00B359FE">
        <w:rPr>
          <w:lang w:val="en-NZ" w:eastAsia="ko-KR"/>
        </w:rPr>
        <w:t xml:space="preserve"> for WRC-23 agenda item 10:</w:t>
      </w:r>
    </w:p>
    <w:p w14:paraId="15F7838F" w14:textId="67074802" w:rsidR="00522CE3" w:rsidRPr="00B359FE" w:rsidRDefault="00522CE3" w:rsidP="00522CE3">
      <w:pPr>
        <w:numPr>
          <w:ilvl w:val="0"/>
          <w:numId w:val="14"/>
        </w:numPr>
        <w:ind w:leftChars="145" w:left="708"/>
        <w:jc w:val="both"/>
      </w:pPr>
      <w:r w:rsidRPr="00B359FE">
        <w:rPr>
          <w:lang w:val="en-NZ" w:eastAsia="ko-KR"/>
        </w:rPr>
        <w:t xml:space="preserve">Input </w:t>
      </w:r>
      <w:r w:rsidRPr="00B359FE">
        <w:rPr>
          <w:lang w:val="en-NZ"/>
        </w:rPr>
        <w:t xml:space="preserve">Documents </w:t>
      </w:r>
      <w:r w:rsidRPr="00B359FE">
        <w:t>APG23-5/INP-</w:t>
      </w:r>
      <w:hyperlink r:id="rId10" w:history="1">
        <w:r w:rsidRPr="00B359FE">
          <w:rPr>
            <w:rStyle w:val="Hyperlink"/>
          </w:rPr>
          <w:t>07</w:t>
        </w:r>
      </w:hyperlink>
      <w:r w:rsidRPr="00B359FE">
        <w:t xml:space="preserve"> (AWG), </w:t>
      </w:r>
      <w:hyperlink r:id="rId11" w:history="1">
        <w:r w:rsidRPr="00B359FE">
          <w:rPr>
            <w:rStyle w:val="Hyperlink"/>
          </w:rPr>
          <w:t>21(Rev.1)</w:t>
        </w:r>
      </w:hyperlink>
      <w:r w:rsidRPr="00B359FE">
        <w:t xml:space="preserve"> (J), </w:t>
      </w:r>
      <w:hyperlink r:id="rId12" w:history="1">
        <w:r w:rsidRPr="00B359FE">
          <w:rPr>
            <w:rStyle w:val="Hyperlink"/>
          </w:rPr>
          <w:t>31</w:t>
        </w:r>
      </w:hyperlink>
      <w:r w:rsidRPr="00B359FE">
        <w:t xml:space="preserve"> (IND), </w:t>
      </w:r>
      <w:hyperlink r:id="rId13" w:history="1">
        <w:r w:rsidRPr="00B359FE">
          <w:rPr>
            <w:rStyle w:val="Hyperlink"/>
          </w:rPr>
          <w:t>42</w:t>
        </w:r>
      </w:hyperlink>
      <w:r w:rsidRPr="00B359FE">
        <w:t xml:space="preserve"> (IRN),</w:t>
      </w:r>
      <w:r w:rsidR="000C4CEA" w:rsidRPr="00B359FE">
        <w:t xml:space="preserve"> </w:t>
      </w:r>
      <w:hyperlink r:id="rId14" w:history="1">
        <w:r w:rsidR="000C4CEA" w:rsidRPr="00B359FE">
          <w:rPr>
            <w:rStyle w:val="Hyperlink"/>
          </w:rPr>
          <w:t>62</w:t>
        </w:r>
      </w:hyperlink>
      <w:r w:rsidR="000C4CEA" w:rsidRPr="00B359FE">
        <w:t xml:space="preserve"> (</w:t>
      </w:r>
      <w:r w:rsidR="000C4CEA" w:rsidRPr="00B359FE">
        <w:rPr>
          <w:lang w:eastAsia="ko-KR"/>
        </w:rPr>
        <w:t>AUS),</w:t>
      </w:r>
      <w:r w:rsidRPr="00B359FE">
        <w:t xml:space="preserve"> </w:t>
      </w:r>
      <w:hyperlink r:id="rId15" w:history="1">
        <w:r w:rsidRPr="00B359FE">
          <w:rPr>
            <w:rStyle w:val="Hyperlink"/>
          </w:rPr>
          <w:t>67</w:t>
        </w:r>
      </w:hyperlink>
      <w:r w:rsidRPr="00B359FE">
        <w:t xml:space="preserve"> (KOR), </w:t>
      </w:r>
      <w:hyperlink r:id="rId16" w:history="1">
        <w:r w:rsidRPr="00B359FE">
          <w:rPr>
            <w:rStyle w:val="Hyperlink"/>
          </w:rPr>
          <w:t>69</w:t>
        </w:r>
      </w:hyperlink>
      <w:r w:rsidRPr="00B359FE">
        <w:t xml:space="preserve"> (KOR, J, VTN), </w:t>
      </w:r>
      <w:hyperlink r:id="rId17" w:history="1">
        <w:r w:rsidRPr="00B359FE">
          <w:rPr>
            <w:rStyle w:val="Hyperlink"/>
          </w:rPr>
          <w:t>76</w:t>
        </w:r>
      </w:hyperlink>
      <w:r w:rsidRPr="00B359FE">
        <w:t xml:space="preserve"> (NZL) and </w:t>
      </w:r>
      <w:hyperlink r:id="rId18" w:history="1">
        <w:r w:rsidRPr="00B359FE">
          <w:rPr>
            <w:rStyle w:val="Hyperlink"/>
          </w:rPr>
          <w:t>92 (Rev.1)</w:t>
        </w:r>
      </w:hyperlink>
      <w:r w:rsidRPr="00B359FE">
        <w:t xml:space="preserve"> (CHN)</w:t>
      </w:r>
    </w:p>
    <w:p w14:paraId="436A1C31" w14:textId="31FF45C8" w:rsidR="00EF6B00" w:rsidRPr="00B359FE" w:rsidRDefault="00EF6B00" w:rsidP="00EF6B00">
      <w:pPr>
        <w:numPr>
          <w:ilvl w:val="0"/>
          <w:numId w:val="14"/>
        </w:numPr>
        <w:ind w:leftChars="145" w:left="708"/>
        <w:jc w:val="both"/>
        <w:rPr>
          <w:lang w:val="en-NZ"/>
        </w:rPr>
      </w:pPr>
      <w:r w:rsidRPr="00B359FE">
        <w:rPr>
          <w:lang w:val="en-NZ"/>
        </w:rPr>
        <w:t xml:space="preserve">Information Documents </w:t>
      </w:r>
      <w:r w:rsidR="00D61C63" w:rsidRPr="00B359FE">
        <w:rPr>
          <w:lang w:val="en-NZ"/>
        </w:rPr>
        <w:t>APG23-5/INF-</w:t>
      </w:r>
      <w:hyperlink r:id="rId19" w:history="1">
        <w:r w:rsidR="00D61C63" w:rsidRPr="00B359FE">
          <w:rPr>
            <w:rStyle w:val="Hyperlink"/>
            <w:lang w:val="en-NZ" w:eastAsia="ko-KR"/>
          </w:rPr>
          <w:t>01</w:t>
        </w:r>
      </w:hyperlink>
      <w:r w:rsidR="00D61C63" w:rsidRPr="00B359FE">
        <w:rPr>
          <w:lang w:val="en-NZ" w:eastAsia="ko-KR"/>
        </w:rPr>
        <w:t xml:space="preserve"> (WMO, 2.1 of Res 812), </w:t>
      </w:r>
      <w:hyperlink r:id="rId20" w:history="1">
        <w:r w:rsidR="00D61C63" w:rsidRPr="00B359FE">
          <w:rPr>
            <w:rStyle w:val="Hyperlink"/>
            <w:lang w:val="en-NZ"/>
          </w:rPr>
          <w:t>11</w:t>
        </w:r>
      </w:hyperlink>
      <w:r w:rsidR="00D61C63" w:rsidRPr="00B359FE">
        <w:rPr>
          <w:lang w:val="en-NZ"/>
        </w:rPr>
        <w:t xml:space="preserve"> (DG Co-Chairs), </w:t>
      </w:r>
      <w:hyperlink r:id="rId21" w:history="1">
        <w:r w:rsidR="00024665" w:rsidRPr="00B359FE">
          <w:rPr>
            <w:rStyle w:val="Hyperlink"/>
            <w:lang w:val="en-NZ"/>
          </w:rPr>
          <w:t>24</w:t>
        </w:r>
      </w:hyperlink>
      <w:r w:rsidR="00024665" w:rsidRPr="00B359FE">
        <w:rPr>
          <w:lang w:val="en-NZ"/>
        </w:rPr>
        <w:t xml:space="preserve"> (GSMA), </w:t>
      </w:r>
      <w:hyperlink r:id="rId22" w:history="1">
        <w:r w:rsidR="00024665" w:rsidRPr="00B359FE">
          <w:rPr>
            <w:rStyle w:val="Hyperlink"/>
            <w:lang w:val="en-NZ"/>
          </w:rPr>
          <w:t>25</w:t>
        </w:r>
      </w:hyperlink>
      <w:r w:rsidR="00024665" w:rsidRPr="00B359FE">
        <w:rPr>
          <w:lang w:val="en-NZ"/>
        </w:rPr>
        <w:t xml:space="preserve"> (GSOA), </w:t>
      </w:r>
      <w:hyperlink r:id="rId23" w:history="1">
        <w:r w:rsidR="00024665" w:rsidRPr="00B359FE">
          <w:rPr>
            <w:rStyle w:val="Hyperlink"/>
            <w:lang w:val="en-NZ"/>
          </w:rPr>
          <w:t>26</w:t>
        </w:r>
      </w:hyperlink>
      <w:r w:rsidR="00024665" w:rsidRPr="00B359FE">
        <w:rPr>
          <w:lang w:val="en-NZ"/>
        </w:rPr>
        <w:t xml:space="preserve"> (GSA), </w:t>
      </w:r>
      <w:hyperlink r:id="rId24" w:history="1">
        <w:r w:rsidR="00024665" w:rsidRPr="00B359FE">
          <w:rPr>
            <w:rStyle w:val="Hyperlink"/>
            <w:lang w:val="en-NZ"/>
          </w:rPr>
          <w:t xml:space="preserve">27 </w:t>
        </w:r>
        <w:r w:rsidR="000C4CEA" w:rsidRPr="00B359FE">
          <w:rPr>
            <w:rStyle w:val="Hyperlink"/>
            <w:lang w:val="en-NZ"/>
          </w:rPr>
          <w:t>(Rev.1)</w:t>
        </w:r>
      </w:hyperlink>
      <w:r w:rsidR="000C4CEA" w:rsidRPr="00B359FE">
        <w:rPr>
          <w:lang w:val="en-NZ"/>
        </w:rPr>
        <w:t xml:space="preserve"> </w:t>
      </w:r>
      <w:r w:rsidR="00024665" w:rsidRPr="00B359FE">
        <w:rPr>
          <w:lang w:val="en-NZ"/>
        </w:rPr>
        <w:t xml:space="preserve">(Multi company), </w:t>
      </w:r>
      <w:hyperlink r:id="rId25" w:history="1">
        <w:r w:rsidR="00024665" w:rsidRPr="00B359FE">
          <w:rPr>
            <w:rStyle w:val="Hyperlink"/>
            <w:lang w:val="en-NZ"/>
          </w:rPr>
          <w:t>28</w:t>
        </w:r>
      </w:hyperlink>
      <w:r w:rsidR="00024665" w:rsidRPr="00B359FE">
        <w:rPr>
          <w:lang w:val="en-NZ"/>
        </w:rPr>
        <w:t xml:space="preserve"> (Multi company)</w:t>
      </w:r>
      <w:r w:rsidR="00D61C63" w:rsidRPr="00B359FE">
        <w:rPr>
          <w:lang w:val="en-NZ"/>
        </w:rPr>
        <w:t xml:space="preserve">, </w:t>
      </w:r>
      <w:hyperlink r:id="rId26" w:history="1">
        <w:r w:rsidR="00D61C63" w:rsidRPr="00B359FE">
          <w:rPr>
            <w:rStyle w:val="Hyperlink"/>
            <w:lang w:val="en-NZ" w:eastAsia="ko-KR"/>
          </w:rPr>
          <w:t>38</w:t>
        </w:r>
      </w:hyperlink>
      <w:r w:rsidR="00D61C63" w:rsidRPr="00B359FE">
        <w:rPr>
          <w:lang w:val="en-NZ" w:eastAsia="ko-KR"/>
        </w:rPr>
        <w:t xml:space="preserve"> (BR),  </w:t>
      </w:r>
      <w:hyperlink r:id="rId27" w:history="1">
        <w:r w:rsidR="00D61C63" w:rsidRPr="00B359FE">
          <w:rPr>
            <w:rStyle w:val="Hyperlink"/>
            <w:lang w:val="en-NZ" w:eastAsia="ko-KR"/>
          </w:rPr>
          <w:t>39</w:t>
        </w:r>
      </w:hyperlink>
      <w:r w:rsidR="00D61C63" w:rsidRPr="00B359FE">
        <w:rPr>
          <w:lang w:val="en-NZ" w:eastAsia="ko-KR"/>
        </w:rPr>
        <w:t xml:space="preserve"> (CEPT, 2.1 and 2.12 of Res 812), </w:t>
      </w:r>
      <w:hyperlink r:id="rId28" w:history="1">
        <w:r w:rsidR="00D61C63" w:rsidRPr="00B359FE">
          <w:rPr>
            <w:rStyle w:val="Hyperlink"/>
            <w:lang w:val="en-NZ" w:eastAsia="ko-KR"/>
          </w:rPr>
          <w:t>43</w:t>
        </w:r>
      </w:hyperlink>
      <w:r w:rsidR="00D61C63" w:rsidRPr="00B359FE">
        <w:rPr>
          <w:lang w:val="en-NZ" w:eastAsia="ko-KR"/>
        </w:rPr>
        <w:t xml:space="preserve"> (CITEL)</w:t>
      </w:r>
      <w:r w:rsidR="00024665" w:rsidRPr="00B359FE">
        <w:rPr>
          <w:lang w:val="en-NZ"/>
        </w:rPr>
        <w:t xml:space="preserve"> </w:t>
      </w:r>
      <w:r w:rsidR="00024665" w:rsidRPr="00B359FE">
        <w:rPr>
          <w:lang w:val="en-NZ" w:eastAsia="ko-KR"/>
        </w:rPr>
        <w:t xml:space="preserve">and </w:t>
      </w:r>
      <w:hyperlink r:id="rId29" w:history="1">
        <w:r w:rsidR="00024665" w:rsidRPr="00B359FE">
          <w:rPr>
            <w:rStyle w:val="Hyperlink"/>
            <w:lang w:val="en-NZ" w:eastAsia="ko-KR"/>
          </w:rPr>
          <w:t>46</w:t>
        </w:r>
      </w:hyperlink>
      <w:r w:rsidR="00024665" w:rsidRPr="00B359FE">
        <w:rPr>
          <w:lang w:val="en-NZ" w:eastAsia="ko-KR"/>
        </w:rPr>
        <w:t xml:space="preserve"> (Myanmar)</w:t>
      </w:r>
    </w:p>
    <w:p w14:paraId="58C86D39" w14:textId="77777777" w:rsidR="00EF6B00" w:rsidRPr="00B359FE" w:rsidRDefault="00EF6B00" w:rsidP="00EF6B00">
      <w:pPr>
        <w:jc w:val="both"/>
        <w:rPr>
          <w:b/>
          <w:lang w:val="en-NZ" w:eastAsia="ko-KR"/>
        </w:rPr>
      </w:pPr>
    </w:p>
    <w:p w14:paraId="1C13135A" w14:textId="77777777" w:rsidR="00EF6B00" w:rsidRPr="00B359FE" w:rsidRDefault="00EF6B00" w:rsidP="00EF6B00">
      <w:pPr>
        <w:rPr>
          <w:b/>
          <w:lang w:val="en-NZ" w:eastAsia="ko-KR"/>
        </w:rPr>
      </w:pPr>
    </w:p>
    <w:p w14:paraId="22DA2FE6" w14:textId="77777777" w:rsidR="00EF6B00" w:rsidRPr="00B359FE" w:rsidRDefault="00EF6B00" w:rsidP="00EF6B00">
      <w:pPr>
        <w:rPr>
          <w:b/>
          <w:lang w:val="en-NZ" w:eastAsia="ko-KR"/>
        </w:rPr>
      </w:pPr>
      <w:r w:rsidRPr="00B359FE">
        <w:rPr>
          <w:b/>
          <w:lang w:val="en-NZ" w:eastAsia="ko-KR"/>
        </w:rPr>
        <w:t xml:space="preserve">3. </w:t>
      </w:r>
      <w:r w:rsidRPr="00B359FE">
        <w:rPr>
          <w:b/>
          <w:lang w:val="en-NZ" w:eastAsia="ko-KR"/>
        </w:rPr>
        <w:tab/>
        <w:t>Summary of discussions</w:t>
      </w:r>
    </w:p>
    <w:p w14:paraId="276C59FB" w14:textId="3BCD9F9C" w:rsidR="00EF6B00" w:rsidRPr="00B359FE" w:rsidRDefault="00EF6B00" w:rsidP="00EF6B00">
      <w:pPr>
        <w:spacing w:after="120"/>
        <w:jc w:val="both"/>
        <w:rPr>
          <w:b/>
          <w:lang w:val="en-NZ" w:eastAsia="ko-KR"/>
        </w:rPr>
      </w:pPr>
      <w:r w:rsidRPr="00B359FE">
        <w:rPr>
          <w:b/>
          <w:lang w:val="en-NZ" w:eastAsia="ko-KR"/>
        </w:rPr>
        <w:t>3.1</w:t>
      </w:r>
      <w:r w:rsidRPr="00B359FE">
        <w:rPr>
          <w:b/>
          <w:lang w:val="en-NZ" w:eastAsia="ko-KR"/>
        </w:rPr>
        <w:tab/>
        <w:t>Summary of APT Members’ views</w:t>
      </w:r>
      <w:r w:rsidR="00C07E95" w:rsidRPr="00B359FE">
        <w:rPr>
          <w:b/>
          <w:lang w:val="en-NZ" w:eastAsia="ko-KR"/>
        </w:rPr>
        <w:t xml:space="preserve"> </w:t>
      </w:r>
    </w:p>
    <w:p w14:paraId="0BC5F089" w14:textId="661965F0" w:rsidR="00EF6B00" w:rsidRPr="00B359FE" w:rsidRDefault="00EF6B00" w:rsidP="00EF6B00">
      <w:pPr>
        <w:spacing w:after="120"/>
        <w:jc w:val="both"/>
        <w:rPr>
          <w:b/>
          <w:lang w:val="en-NZ" w:eastAsia="ko-KR"/>
        </w:rPr>
      </w:pPr>
      <w:r w:rsidRPr="00B359FE">
        <w:rPr>
          <w:b/>
          <w:lang w:val="en-NZ" w:eastAsia="ko-KR"/>
        </w:rPr>
        <w:t xml:space="preserve">3.1.1 </w:t>
      </w:r>
      <w:r w:rsidRPr="00B359FE">
        <w:rPr>
          <w:b/>
          <w:lang w:val="en-NZ" w:eastAsia="ko-KR"/>
        </w:rPr>
        <w:tab/>
      </w:r>
      <w:r w:rsidR="003E4C8B" w:rsidRPr="00B359FE">
        <w:rPr>
          <w:b/>
          <w:lang w:val="en-NZ" w:eastAsia="ko-KR"/>
        </w:rPr>
        <w:t>Japan</w:t>
      </w:r>
      <w:r w:rsidRPr="00B359FE">
        <w:rPr>
          <w:b/>
          <w:lang w:val="en-NZ" w:eastAsia="ko-KR"/>
        </w:rPr>
        <w:t xml:space="preserve"> </w:t>
      </w:r>
      <w:r w:rsidRPr="00B359FE">
        <w:t xml:space="preserve">- </w:t>
      </w:r>
      <w:r w:rsidRPr="00B359FE">
        <w:rPr>
          <w:b/>
          <w:lang w:val="en-NZ" w:eastAsia="ko-KR"/>
        </w:rPr>
        <w:t>Document APG23-</w:t>
      </w:r>
      <w:r w:rsidR="002B1EB6" w:rsidRPr="00B359FE">
        <w:rPr>
          <w:b/>
          <w:lang w:val="en-NZ" w:eastAsia="ko-KR"/>
        </w:rPr>
        <w:t>5</w:t>
      </w:r>
      <w:r w:rsidRPr="00B359FE">
        <w:rPr>
          <w:b/>
          <w:lang w:val="en-NZ" w:eastAsia="ko-KR"/>
        </w:rPr>
        <w:t>/INP-</w:t>
      </w:r>
      <w:r w:rsidR="003E4C8B" w:rsidRPr="00B359FE">
        <w:rPr>
          <w:b/>
          <w:lang w:val="en-NZ" w:eastAsia="ko-KR"/>
        </w:rPr>
        <w:t>21(Rev.1)</w:t>
      </w:r>
    </w:p>
    <w:p w14:paraId="7970C3C8" w14:textId="6A94B033" w:rsidR="00DD2C36" w:rsidRPr="00B359FE" w:rsidRDefault="00DD2C36" w:rsidP="00DD2C36">
      <w:pPr>
        <w:jc w:val="both"/>
        <w:rPr>
          <w:lang w:val="en-NZ"/>
        </w:rPr>
      </w:pPr>
      <w:r w:rsidRPr="00B359FE">
        <w:rPr>
          <w:lang w:val="en-NZ"/>
        </w:rPr>
        <w:t>On the WRC-27 preliminary agenda items in Resolution 812 (WRC-19), Japan has the following views on the WRC-27 preliminary agenda items:</w:t>
      </w:r>
    </w:p>
    <w:p w14:paraId="43B4F4E1" w14:textId="504BEDD8" w:rsidR="00DD2C36" w:rsidRPr="005A3A83" w:rsidRDefault="00DD2C36" w:rsidP="005A3A83">
      <w:pPr>
        <w:numPr>
          <w:ilvl w:val="0"/>
          <w:numId w:val="14"/>
        </w:numPr>
        <w:spacing w:after="120"/>
        <w:ind w:leftChars="145" w:left="705" w:hanging="357"/>
        <w:jc w:val="both"/>
        <w:rPr>
          <w:lang w:val="en-NZ"/>
        </w:rPr>
      </w:pPr>
      <w:r w:rsidRPr="00B359FE">
        <w:rPr>
          <w:lang w:val="en-NZ"/>
        </w:rPr>
        <w:t xml:space="preserve">Japan supports the preliminary agenda item 2.1. </w:t>
      </w:r>
    </w:p>
    <w:p w14:paraId="0215E814" w14:textId="7E7CDFDB" w:rsidR="00DD2C36" w:rsidRPr="00B359FE" w:rsidRDefault="00DD2C36" w:rsidP="00DD2C36">
      <w:pPr>
        <w:jc w:val="both"/>
        <w:rPr>
          <w:lang w:val="en-NZ"/>
        </w:rPr>
      </w:pPr>
      <w:r w:rsidRPr="00B359FE">
        <w:rPr>
          <w:lang w:val="en-NZ"/>
        </w:rPr>
        <w:t>On the WRC-27 agenda item candidates proposed at APG23-4, Japan supports the following items with modifications:</w:t>
      </w:r>
    </w:p>
    <w:p w14:paraId="1D74FDAA" w14:textId="17A4D331" w:rsidR="00DD2C36" w:rsidRPr="00B359FE" w:rsidRDefault="00DD2C36" w:rsidP="00DD2C36">
      <w:pPr>
        <w:numPr>
          <w:ilvl w:val="0"/>
          <w:numId w:val="14"/>
        </w:numPr>
        <w:ind w:leftChars="145" w:left="708"/>
        <w:jc w:val="both"/>
        <w:rPr>
          <w:lang w:val="en-NZ"/>
        </w:rPr>
      </w:pPr>
      <w:r w:rsidRPr="00B359FE">
        <w:rPr>
          <w:lang w:val="en-NZ"/>
        </w:rPr>
        <w:t xml:space="preserve">the preliminary agenda item proposal on WPT </w:t>
      </w:r>
    </w:p>
    <w:p w14:paraId="2C3437A8" w14:textId="2AA0FAEF" w:rsidR="00DD2C36" w:rsidRPr="00B359FE" w:rsidRDefault="00DD2C36" w:rsidP="00DD2C36">
      <w:pPr>
        <w:numPr>
          <w:ilvl w:val="0"/>
          <w:numId w:val="14"/>
        </w:numPr>
        <w:ind w:leftChars="145" w:left="708"/>
        <w:jc w:val="both"/>
        <w:rPr>
          <w:lang w:val="en-NZ"/>
        </w:rPr>
      </w:pPr>
      <w:r w:rsidRPr="00B359FE">
        <w:rPr>
          <w:lang w:val="en-NZ"/>
        </w:rPr>
        <w:t>the preliminary agenda item proposal on allocation of 275-325 GHz</w:t>
      </w:r>
    </w:p>
    <w:p w14:paraId="6A47EACA" w14:textId="2003A023" w:rsidR="00DD2C36" w:rsidRPr="00B359FE" w:rsidRDefault="00DD2C36" w:rsidP="005A3A83">
      <w:pPr>
        <w:numPr>
          <w:ilvl w:val="0"/>
          <w:numId w:val="14"/>
        </w:numPr>
        <w:spacing w:after="120"/>
        <w:ind w:leftChars="145" w:left="705" w:hanging="357"/>
        <w:jc w:val="both"/>
        <w:rPr>
          <w:lang w:val="en-NZ"/>
        </w:rPr>
      </w:pPr>
      <w:r w:rsidRPr="00B359FE">
        <w:rPr>
          <w:lang w:val="en-NZ"/>
        </w:rPr>
        <w:t xml:space="preserve">the preliminary agenda item proposal on identification of the frequency bands for International Mobile Telecommunications (IMT) </w:t>
      </w:r>
      <w:r w:rsidR="00CD1427" w:rsidRPr="005A3A83">
        <w:rPr>
          <w:lang w:val="en-NZ"/>
        </w:rPr>
        <w:t>(See a separate joint contribution from the Republic of Korea, the Socialist Republic of Viet Nam and Japan</w:t>
      </w:r>
      <w:r w:rsidR="00FA3799" w:rsidRPr="005A3A83">
        <w:rPr>
          <w:lang w:val="en-NZ"/>
        </w:rPr>
        <w:t xml:space="preserve"> </w:t>
      </w:r>
      <w:r w:rsidR="00CD1427" w:rsidRPr="005A3A83">
        <w:rPr>
          <w:lang w:val="en-NZ"/>
        </w:rPr>
        <w:t>(APG23-5/INP-69))</w:t>
      </w:r>
    </w:p>
    <w:p w14:paraId="02B97674" w14:textId="20EE566B" w:rsidR="004B3F7D" w:rsidRPr="00B359FE" w:rsidRDefault="004B3F7D" w:rsidP="00F83D09">
      <w:pPr>
        <w:jc w:val="both"/>
        <w:rPr>
          <w:rFonts w:eastAsia="MS Mincho"/>
          <w:bCs/>
          <w:lang w:eastAsia="ja-JP"/>
        </w:rPr>
      </w:pPr>
      <w:r w:rsidRPr="00B359FE">
        <w:rPr>
          <w:bCs/>
        </w:rPr>
        <w:t>Japan proposes</w:t>
      </w:r>
      <w:r w:rsidRPr="00B359FE">
        <w:rPr>
          <w:rFonts w:eastAsia="MS Mincho"/>
          <w:kern w:val="2"/>
          <w:lang w:eastAsia="ja-JP"/>
        </w:rPr>
        <w:t xml:space="preserve"> </w:t>
      </w:r>
      <w:r w:rsidR="00F83D09">
        <w:rPr>
          <w:rFonts w:eastAsia="MS Mincho"/>
          <w:kern w:val="2"/>
          <w:lang w:eastAsia="ja-JP"/>
        </w:rPr>
        <w:t>an a</w:t>
      </w:r>
      <w:r w:rsidRPr="00B359FE">
        <w:rPr>
          <w:rFonts w:eastAsia="MS Mincho"/>
          <w:kern w:val="2"/>
          <w:lang w:eastAsia="ja-JP"/>
        </w:rPr>
        <w:t xml:space="preserve">genda </w:t>
      </w:r>
      <w:r w:rsidR="00F83D09">
        <w:rPr>
          <w:rFonts w:eastAsia="MS Mincho"/>
          <w:kern w:val="2"/>
          <w:lang w:eastAsia="ja-JP"/>
        </w:rPr>
        <w:t>i</w:t>
      </w:r>
      <w:r w:rsidRPr="00B359FE">
        <w:rPr>
          <w:rFonts w:eastAsia="MS Mincho"/>
          <w:kern w:val="2"/>
          <w:lang w:eastAsia="ja-JP"/>
        </w:rPr>
        <w:t>tem for WRC-27</w:t>
      </w:r>
      <w:r w:rsidR="00F83D09">
        <w:rPr>
          <w:bCs/>
        </w:rPr>
        <w:t xml:space="preserve"> </w:t>
      </w:r>
      <w:r w:rsidRPr="00B359FE">
        <w:rPr>
          <w:rFonts w:eastAsia="MS Mincho"/>
          <w:bCs/>
          <w:lang w:eastAsia="ja-JP"/>
        </w:rPr>
        <w:t xml:space="preserve">to modify the RR in order to establish a status </w:t>
      </w:r>
      <w:bookmarkStart w:id="0" w:name="_Hlk108379508"/>
      <w:r w:rsidRPr="00B359FE">
        <w:rPr>
          <w:rFonts w:eastAsia="MS Mincho"/>
          <w:bCs/>
          <w:lang w:eastAsia="ja-JP"/>
        </w:rPr>
        <w:t>of Wireless Power Transmission (WPT)</w:t>
      </w:r>
      <w:bookmarkEnd w:id="0"/>
      <w:r w:rsidRPr="00B359FE">
        <w:rPr>
          <w:rFonts w:eastAsia="MS Mincho"/>
          <w:bCs/>
          <w:lang w:eastAsia="ja-JP"/>
        </w:rPr>
        <w:t xml:space="preserve"> in the RR. Possible issues for such modifications of the RR are provided below for further consideration:</w:t>
      </w:r>
    </w:p>
    <w:p w14:paraId="2001F1D2" w14:textId="77777777" w:rsidR="004B3F7D" w:rsidRPr="00B359FE" w:rsidRDefault="004B3F7D" w:rsidP="004B3F7D">
      <w:pPr>
        <w:numPr>
          <w:ilvl w:val="0"/>
          <w:numId w:val="15"/>
        </w:numPr>
      </w:pPr>
      <w:r w:rsidRPr="00B359FE">
        <w:rPr>
          <w:rFonts w:eastAsia="MS Mincho"/>
          <w:lang w:eastAsia="ja-JP"/>
        </w:rPr>
        <w:t>to add a definition of WPT such as ‘</w:t>
      </w:r>
      <w:r w:rsidRPr="00B359FE">
        <w:t>transmission of power from a power source to an electrical load wirelessly using the electromagnetic field’ as described in Question ITU-R 210-4/1, in Recommendations ITU-R SM.2110-1, SM.2129-0 and SM.2151-0</w:t>
      </w:r>
      <w:r w:rsidRPr="00B359FE">
        <w:rPr>
          <w:rFonts w:eastAsia="MS Mincho"/>
          <w:lang w:eastAsia="ja-JP"/>
        </w:rPr>
        <w:t xml:space="preserve">, and in the ITU Terms and Definitions ( </w:t>
      </w:r>
      <w:hyperlink r:id="rId30" w:history="1">
        <w:r w:rsidRPr="00B359FE">
          <w:rPr>
            <w:rFonts w:eastAsia="MS Mincho"/>
            <w:color w:val="0000FF" w:themeColor="hyperlink"/>
            <w:u w:val="single"/>
            <w:lang w:eastAsia="ja-JP"/>
          </w:rPr>
          <w:t>http://www.itu.int/ITU-R/go/terminology-database</w:t>
        </w:r>
      </w:hyperlink>
      <w:r w:rsidRPr="00B359FE">
        <w:rPr>
          <w:rFonts w:eastAsia="MS Mincho"/>
          <w:lang w:eastAsia="ja-JP"/>
        </w:rPr>
        <w:t xml:space="preserve"> ),</w:t>
      </w:r>
    </w:p>
    <w:p w14:paraId="05A6C92E" w14:textId="77777777" w:rsidR="004B3F7D" w:rsidRPr="00B359FE" w:rsidRDefault="004B3F7D" w:rsidP="004B3F7D">
      <w:pPr>
        <w:numPr>
          <w:ilvl w:val="0"/>
          <w:numId w:val="15"/>
        </w:numPr>
        <w:jc w:val="both"/>
      </w:pPr>
      <w:r w:rsidRPr="00B359FE">
        <w:rPr>
          <w:rFonts w:eastAsia="MS Mincho"/>
          <w:lang w:eastAsia="ja-JP"/>
        </w:rPr>
        <w:t>to update the definition of the ISM applications towards clarifying the relationship between WPT and the ISM applications,</w:t>
      </w:r>
    </w:p>
    <w:p w14:paraId="6A80A38E" w14:textId="77777777" w:rsidR="004B3F7D" w:rsidRPr="00B359FE" w:rsidRDefault="004B3F7D" w:rsidP="0020166D">
      <w:pPr>
        <w:numPr>
          <w:ilvl w:val="0"/>
          <w:numId w:val="15"/>
        </w:numPr>
        <w:spacing w:after="120"/>
        <w:ind w:left="357" w:hanging="357"/>
      </w:pPr>
      <w:r w:rsidRPr="00B359FE">
        <w:rPr>
          <w:rFonts w:eastAsia="MS Mincho"/>
          <w:lang w:eastAsia="ja-JP"/>
        </w:rPr>
        <w:t>to designate, in the Table of Frequency Allocations, frequency ranges for WPT; more specifically, to add one or more footnotes, similar to RR No. 5.138 on the ISM applications, designating the frequency ranges for WPT described in the ITU-R Recommendations mentioned above, and indicating that the use of these frequency ranges for WPT shall be subject to special authorization by the administration concerned.</w:t>
      </w:r>
    </w:p>
    <w:p w14:paraId="6C682DE9" w14:textId="77777777" w:rsidR="00BF5F0E" w:rsidRPr="00B359FE" w:rsidRDefault="00BF5F0E" w:rsidP="001D50C0">
      <w:pPr>
        <w:snapToGrid w:val="0"/>
        <w:spacing w:afterLines="50" w:after="120"/>
        <w:jc w:val="both"/>
        <w:rPr>
          <w:rFonts w:eastAsiaTheme="minorEastAsia"/>
          <w:lang w:eastAsia="ja-JP"/>
        </w:rPr>
      </w:pPr>
      <w:r w:rsidRPr="00B359FE">
        <w:rPr>
          <w:rFonts w:eastAsiaTheme="minorEastAsia"/>
          <w:lang w:eastAsia="ja-JP"/>
        </w:rPr>
        <w:t>Japan proposes a new agenda item for WRC-27 which</w:t>
      </w:r>
      <w:r w:rsidRPr="00B359FE">
        <w:rPr>
          <w:rFonts w:eastAsia="MS Gothic"/>
          <w:lang w:eastAsia="ja-JP"/>
        </w:rPr>
        <w:t xml:space="preserve"> considers</w:t>
      </w:r>
      <w:r w:rsidRPr="00B359FE">
        <w:rPr>
          <w:rFonts w:eastAsia="MS Mincho"/>
          <w:lang w:eastAsia="ja-JP"/>
        </w:rPr>
        <w:t xml:space="preserve"> new allocations to mobile, fixed, radio astronomy services and Earth exploration satellite services (passive) on a co-primary basis in the frequency range 275-325 GHz in the Table of Frequency Allocations of the RR with the consequential update of RR Nos. </w:t>
      </w:r>
      <w:r w:rsidRPr="00B359FE">
        <w:rPr>
          <w:rFonts w:eastAsia="MS Mincho"/>
          <w:b/>
          <w:bCs/>
          <w:lang w:eastAsia="ja-JP"/>
        </w:rPr>
        <w:t xml:space="preserve">5.138, 5.149, 5.340, 5.564A </w:t>
      </w:r>
      <w:r w:rsidRPr="00B359FE">
        <w:rPr>
          <w:rFonts w:eastAsia="MS Mincho"/>
          <w:lang w:eastAsia="ja-JP"/>
        </w:rPr>
        <w:t xml:space="preserve">and </w:t>
      </w:r>
      <w:r w:rsidRPr="00B359FE">
        <w:rPr>
          <w:rFonts w:eastAsia="MS Mincho"/>
          <w:b/>
          <w:bCs/>
          <w:lang w:eastAsia="ja-JP"/>
        </w:rPr>
        <w:t>5.565</w:t>
      </w:r>
      <w:r w:rsidRPr="00B359FE">
        <w:rPr>
          <w:rFonts w:eastAsia="MS Mincho"/>
          <w:lang w:eastAsia="ja-JP"/>
        </w:rPr>
        <w:t>.</w:t>
      </w:r>
      <w:r w:rsidRPr="00B359FE">
        <w:rPr>
          <w:rFonts w:eastAsiaTheme="minorEastAsia"/>
          <w:lang w:eastAsia="ja-JP"/>
        </w:rPr>
        <w:t xml:space="preserve"> The proposal using the template in accordance with Annex 2 to Resolution </w:t>
      </w:r>
      <w:r w:rsidRPr="00B359FE">
        <w:rPr>
          <w:rFonts w:eastAsiaTheme="minorEastAsia"/>
          <w:b/>
          <w:lang w:eastAsia="ja-JP"/>
        </w:rPr>
        <w:t xml:space="preserve">804 </w:t>
      </w:r>
      <w:r w:rsidRPr="00B359FE">
        <w:rPr>
          <w:rFonts w:eastAsia="MS PMincho"/>
          <w:b/>
          <w:lang w:eastAsia="ja-JP"/>
        </w:rPr>
        <w:t>(Rev.WRC-19)</w:t>
      </w:r>
      <w:r w:rsidRPr="00B359FE">
        <w:rPr>
          <w:rFonts w:eastAsia="MS PMincho"/>
          <w:lang w:eastAsia="ja-JP"/>
        </w:rPr>
        <w:t xml:space="preserve"> </w:t>
      </w:r>
      <w:r w:rsidRPr="00B359FE">
        <w:rPr>
          <w:rFonts w:eastAsiaTheme="minorEastAsia"/>
          <w:lang w:eastAsia="ja-JP"/>
        </w:rPr>
        <w:t>is provided in the Attachment.</w:t>
      </w:r>
    </w:p>
    <w:p w14:paraId="53C3B5BC" w14:textId="68EAD25A" w:rsidR="00B759D4" w:rsidRDefault="00B759D4">
      <w:pPr>
        <w:rPr>
          <w:lang w:val="en-NZ"/>
        </w:rPr>
      </w:pPr>
      <w:r>
        <w:rPr>
          <w:lang w:val="en-NZ"/>
        </w:rPr>
        <w:br w:type="page"/>
      </w:r>
    </w:p>
    <w:p w14:paraId="161FBD66" w14:textId="60456C12" w:rsidR="00EF6B00" w:rsidRPr="00B359FE" w:rsidRDefault="00EF6B00" w:rsidP="00EF6B00">
      <w:pPr>
        <w:spacing w:after="120"/>
        <w:jc w:val="both"/>
        <w:rPr>
          <w:b/>
          <w:lang w:val="en-NZ" w:eastAsia="ko-KR"/>
        </w:rPr>
      </w:pPr>
      <w:r w:rsidRPr="00B359FE">
        <w:rPr>
          <w:b/>
          <w:lang w:val="en-NZ" w:eastAsia="ko-KR"/>
        </w:rPr>
        <w:lastRenderedPageBreak/>
        <w:t xml:space="preserve">3.1.2 </w:t>
      </w:r>
      <w:r w:rsidRPr="00B359FE">
        <w:rPr>
          <w:b/>
          <w:lang w:val="en-NZ" w:eastAsia="ko-KR"/>
        </w:rPr>
        <w:tab/>
      </w:r>
      <w:r w:rsidR="000C46BF" w:rsidRPr="00B359FE">
        <w:rPr>
          <w:b/>
          <w:lang w:val="en-NZ" w:eastAsia="ko-KR"/>
        </w:rPr>
        <w:t>India</w:t>
      </w:r>
      <w:r w:rsidRPr="00B359FE">
        <w:rPr>
          <w:b/>
          <w:lang w:val="en-NZ" w:eastAsia="ko-KR"/>
        </w:rPr>
        <w:t xml:space="preserve"> </w:t>
      </w:r>
      <w:r w:rsidRPr="00B359FE">
        <w:t xml:space="preserve">- </w:t>
      </w:r>
      <w:r w:rsidRPr="00B359FE">
        <w:rPr>
          <w:b/>
          <w:lang w:val="en-NZ" w:eastAsia="ko-KR"/>
        </w:rPr>
        <w:t>Document APG23-</w:t>
      </w:r>
      <w:r w:rsidR="002B1EB6" w:rsidRPr="00B359FE">
        <w:rPr>
          <w:b/>
          <w:lang w:val="en-NZ" w:eastAsia="ko-KR"/>
        </w:rPr>
        <w:t>5</w:t>
      </w:r>
      <w:r w:rsidRPr="00B359FE">
        <w:rPr>
          <w:b/>
          <w:lang w:val="en-NZ" w:eastAsia="ko-KR"/>
        </w:rPr>
        <w:t>/INP-</w:t>
      </w:r>
      <w:r w:rsidR="000C46BF" w:rsidRPr="00B359FE">
        <w:rPr>
          <w:b/>
          <w:lang w:val="en-NZ" w:eastAsia="ko-KR"/>
        </w:rPr>
        <w:t>31</w:t>
      </w:r>
    </w:p>
    <w:p w14:paraId="08334A1A" w14:textId="2AF66794" w:rsidR="007232E4" w:rsidRPr="00B359FE" w:rsidRDefault="007232E4" w:rsidP="00EF6B00">
      <w:pPr>
        <w:numPr>
          <w:ilvl w:val="0"/>
          <w:numId w:val="14"/>
        </w:numPr>
        <w:ind w:leftChars="145" w:left="708"/>
        <w:jc w:val="both"/>
        <w:rPr>
          <w:lang w:val="en-NZ"/>
        </w:rPr>
      </w:pPr>
      <w:r w:rsidRPr="00B359FE">
        <w:rPr>
          <w:lang w:val="en-NZ"/>
        </w:rPr>
        <w:t>Spectrum is critical and essential for future IMT development for 2030. It is therefore essential that WRC-23 consider the future need of spectrum for 2030 and beyond in a new agenda item for WRC-27.</w:t>
      </w:r>
    </w:p>
    <w:p w14:paraId="49F07347" w14:textId="49267614" w:rsidR="007232E4" w:rsidRPr="00B359FE" w:rsidRDefault="007232E4" w:rsidP="00EF6B00">
      <w:pPr>
        <w:numPr>
          <w:ilvl w:val="0"/>
          <w:numId w:val="14"/>
        </w:numPr>
        <w:ind w:leftChars="145" w:left="708"/>
        <w:jc w:val="both"/>
        <w:rPr>
          <w:lang w:val="en-NZ"/>
        </w:rPr>
      </w:pPr>
      <w:r w:rsidRPr="00B359FE">
        <w:rPr>
          <w:rFonts w:eastAsiaTheme="minorEastAsia"/>
          <w:lang w:eastAsia="zh-CN"/>
        </w:rPr>
        <w:t>IMT for 2030 and beyond is envisaged to expand and support diverse usage scenarios and applications that will continue beyond the current IMT.</w:t>
      </w:r>
    </w:p>
    <w:p w14:paraId="76E2A7F3" w14:textId="11A8C0B4" w:rsidR="00870352" w:rsidRPr="00B359FE" w:rsidRDefault="00870352" w:rsidP="00870352">
      <w:pPr>
        <w:numPr>
          <w:ilvl w:val="0"/>
          <w:numId w:val="14"/>
        </w:numPr>
        <w:ind w:leftChars="145" w:left="708"/>
        <w:jc w:val="both"/>
        <w:rPr>
          <w:rFonts w:eastAsiaTheme="minorEastAsia"/>
          <w:lang w:eastAsia="zh-CN"/>
        </w:rPr>
      </w:pPr>
      <w:r w:rsidRPr="00B359FE">
        <w:rPr>
          <w:rFonts w:eastAsiaTheme="minorEastAsia"/>
          <w:lang w:eastAsia="zh-CN"/>
        </w:rPr>
        <w:t xml:space="preserve">Considering that a large number of frequency bands are available in this frequency range, there exists an opportunity for identification of continuous bandwidth for IMT applications. </w:t>
      </w:r>
    </w:p>
    <w:p w14:paraId="638CAFC3" w14:textId="3713CF3D" w:rsidR="007232E4" w:rsidRPr="00B359FE" w:rsidRDefault="00870352" w:rsidP="00870352">
      <w:pPr>
        <w:numPr>
          <w:ilvl w:val="0"/>
          <w:numId w:val="14"/>
        </w:numPr>
        <w:ind w:leftChars="145" w:left="708"/>
        <w:jc w:val="both"/>
        <w:rPr>
          <w:rFonts w:eastAsiaTheme="minorEastAsia"/>
          <w:lang w:eastAsia="zh-CN"/>
        </w:rPr>
      </w:pPr>
      <w:r w:rsidRPr="00B359FE">
        <w:rPr>
          <w:rFonts w:eastAsiaTheme="minorEastAsia"/>
          <w:lang w:eastAsia="zh-CN"/>
        </w:rPr>
        <w:t>Accordingly, two draft resolutions are provided below for IMT in 7.125-24 GHz and IMT above 92 GHz.</w:t>
      </w:r>
    </w:p>
    <w:p w14:paraId="6D27F891" w14:textId="5F9A425A" w:rsidR="00EF6B00" w:rsidRPr="00B359FE" w:rsidRDefault="00EF6B00" w:rsidP="00EF6B00">
      <w:pPr>
        <w:jc w:val="both"/>
        <w:rPr>
          <w:lang w:val="en-NZ"/>
        </w:rPr>
      </w:pPr>
    </w:p>
    <w:p w14:paraId="3177BCED" w14:textId="6BC56339" w:rsidR="00EF6B00" w:rsidRPr="00B359FE" w:rsidRDefault="00EF6B00" w:rsidP="00EF6B00">
      <w:pPr>
        <w:spacing w:after="120"/>
        <w:jc w:val="both"/>
        <w:rPr>
          <w:b/>
          <w:lang w:val="en-NZ" w:eastAsia="ko-KR"/>
        </w:rPr>
      </w:pPr>
      <w:r w:rsidRPr="00B359FE">
        <w:rPr>
          <w:b/>
          <w:lang w:val="en-NZ" w:eastAsia="ko-KR"/>
        </w:rPr>
        <w:t>3.1.</w:t>
      </w:r>
      <w:r w:rsidR="00185005" w:rsidRPr="00B359FE">
        <w:rPr>
          <w:b/>
          <w:lang w:val="en-NZ" w:eastAsia="ko-KR"/>
        </w:rPr>
        <w:t>3</w:t>
      </w:r>
      <w:r w:rsidRPr="00B359FE">
        <w:rPr>
          <w:b/>
          <w:lang w:val="en-NZ" w:eastAsia="ko-KR"/>
        </w:rPr>
        <w:tab/>
      </w:r>
      <w:r w:rsidR="00264F65" w:rsidRPr="00B359FE">
        <w:rPr>
          <w:b/>
          <w:lang w:val="en-NZ" w:eastAsia="ko-KR"/>
        </w:rPr>
        <w:t>Iran (Islamic Republic of)</w:t>
      </w:r>
      <w:r w:rsidRPr="00B359FE">
        <w:rPr>
          <w:b/>
          <w:lang w:val="en-NZ" w:eastAsia="ko-KR"/>
        </w:rPr>
        <w:t xml:space="preserve"> </w:t>
      </w:r>
      <w:r w:rsidRPr="00B359FE">
        <w:t xml:space="preserve">- </w:t>
      </w:r>
      <w:r w:rsidRPr="00B359FE">
        <w:rPr>
          <w:b/>
          <w:lang w:val="en-NZ" w:eastAsia="ko-KR"/>
        </w:rPr>
        <w:t>Document APG23-</w:t>
      </w:r>
      <w:r w:rsidR="002B1EB6" w:rsidRPr="00B359FE">
        <w:rPr>
          <w:b/>
          <w:lang w:val="en-NZ" w:eastAsia="ko-KR"/>
        </w:rPr>
        <w:t>5</w:t>
      </w:r>
      <w:r w:rsidRPr="00B359FE">
        <w:rPr>
          <w:b/>
          <w:lang w:val="en-NZ" w:eastAsia="ko-KR"/>
        </w:rPr>
        <w:t>/INP-</w:t>
      </w:r>
      <w:r w:rsidR="00264F65" w:rsidRPr="00B359FE">
        <w:rPr>
          <w:b/>
          <w:lang w:val="en-NZ" w:eastAsia="ko-KR"/>
        </w:rPr>
        <w:t>42</w:t>
      </w:r>
    </w:p>
    <w:p w14:paraId="76A85D93" w14:textId="2755A3DD" w:rsidR="00264F65" w:rsidRPr="00B359FE" w:rsidRDefault="00264F65" w:rsidP="00264F65">
      <w:pPr>
        <w:jc w:val="both"/>
        <w:rPr>
          <w:lang w:val="en-NZ" w:eastAsia="ko-KR"/>
        </w:rPr>
      </w:pPr>
      <w:r w:rsidRPr="00B359FE">
        <w:rPr>
          <w:lang w:val="en-NZ"/>
        </w:rPr>
        <w:t>In terms of preliminary WRC-27 agenda items contained in Resolution 812 (WRC-19), t</w:t>
      </w:r>
      <w:r w:rsidRPr="00B359FE">
        <w:rPr>
          <w:lang w:val="en-NZ" w:eastAsia="ko-KR"/>
        </w:rPr>
        <w:t>he Administration of Iran (Islamic Republic of) proposes the following draft APT Views and Preliminary APT Common Proposals (PACP) for consideration by WRC-23 under Agenda Item 10 be considered at APG23-5 meeting.</w:t>
      </w:r>
    </w:p>
    <w:p w14:paraId="341ACC2F" w14:textId="77777777" w:rsidR="00264F65" w:rsidRPr="00B359FE" w:rsidRDefault="00264F65" w:rsidP="00264F65">
      <w:pPr>
        <w:spacing w:before="120"/>
      </w:pPr>
      <w:r w:rsidRPr="00B359FE">
        <w:t>APT Members are of the view that the volume of the agenda of a WRC and the workload of the preparatory work needed to be kept at a manageable level and that issues that can be resolved under the standing agenda items of WRCs or through the regular activities of ITU-R should not be converted into separate agenda items of WRCs.</w:t>
      </w:r>
    </w:p>
    <w:p w14:paraId="4B4F5E06" w14:textId="7B8EAC7A" w:rsidR="00264F65" w:rsidRPr="00B359FE" w:rsidRDefault="00264F65" w:rsidP="00264F65">
      <w:pPr>
        <w:widowControl w:val="0"/>
        <w:autoSpaceDE w:val="0"/>
        <w:autoSpaceDN w:val="0"/>
        <w:adjustRightInd w:val="0"/>
        <w:spacing w:before="120"/>
        <w:jc w:val="both"/>
      </w:pPr>
      <w:r w:rsidRPr="00B359FE">
        <w:t xml:space="preserve">Further discussion is needed at the next APG meeting to develop APT Common Proposals on WRC-27 preliminary agenda items contained in Resolution </w:t>
      </w:r>
      <w:r w:rsidRPr="00B359FE">
        <w:rPr>
          <w:b/>
          <w:bCs/>
        </w:rPr>
        <w:t>812 (WRC-19)</w:t>
      </w:r>
      <w:r w:rsidRPr="00B359FE">
        <w:t xml:space="preserve"> using the following Table. In this Table, the WRC-27 preliminary agenda items indicated with "Low Priority" and even "Medium Priority" could be postpended to WRC-31 based on the distribution of workload between future WRCs.</w:t>
      </w:r>
      <w:r w:rsidR="00722764">
        <w:t xml:space="preserve"> See Attachment 1 for further information.</w:t>
      </w:r>
    </w:p>
    <w:p w14:paraId="1E0D0601" w14:textId="4474B92C" w:rsidR="00264F65" w:rsidRDefault="00C13599" w:rsidP="00F43D6C">
      <w:pPr>
        <w:spacing w:before="120"/>
        <w:rPr>
          <w:rFonts w:eastAsia="Malgun Gothic"/>
          <w:lang w:eastAsia="ko-KR"/>
        </w:rPr>
      </w:pPr>
      <w:r w:rsidRPr="00B359FE">
        <w:rPr>
          <w:lang w:val="en-NZ"/>
        </w:rPr>
        <w:t>In terms of p</w:t>
      </w:r>
      <w:r w:rsidR="00264F65" w:rsidRPr="00B359FE">
        <w:rPr>
          <w:lang w:val="en-NZ"/>
        </w:rPr>
        <w:t>roposed new topics by some APT Members for inclusion in the agenda of WRC-27</w:t>
      </w:r>
      <w:r w:rsidRPr="00B359FE">
        <w:rPr>
          <w:lang w:val="en-NZ"/>
        </w:rPr>
        <w:t xml:space="preserve">, </w:t>
      </w:r>
      <w:r w:rsidR="00264F65" w:rsidRPr="00B359FE">
        <w:rPr>
          <w:rFonts w:eastAsia="Malgun Gothic"/>
          <w:lang w:eastAsia="ko-KR"/>
        </w:rPr>
        <w:t>APG23-4 received and discussed the following new proposed topics for inclusion in the agenda of WRC-27 and forwarded to this meeting for further consideration.</w:t>
      </w:r>
    </w:p>
    <w:p w14:paraId="4CF0A686" w14:textId="77777777" w:rsidR="00F83D09" w:rsidRPr="00B359FE" w:rsidRDefault="00F83D09" w:rsidP="00F43D6C">
      <w:pPr>
        <w:spacing w:before="120"/>
        <w:rPr>
          <w:rFonts w:eastAsia="Malgun Gothic"/>
          <w:lang w:eastAsia="ko-KR"/>
        </w:rPr>
      </w:pPr>
    </w:p>
    <w:tbl>
      <w:tblPr>
        <w:tblStyle w:val="TableGrid"/>
        <w:tblW w:w="9135" w:type="dxa"/>
        <w:tblLook w:val="04A0" w:firstRow="1" w:lastRow="0" w:firstColumn="1" w:lastColumn="0" w:noHBand="0" w:noVBand="1"/>
      </w:tblPr>
      <w:tblGrid>
        <w:gridCol w:w="4531"/>
        <w:gridCol w:w="1701"/>
        <w:gridCol w:w="1134"/>
        <w:gridCol w:w="1769"/>
      </w:tblGrid>
      <w:tr w:rsidR="00264F65" w:rsidRPr="00B359FE" w14:paraId="24571E3F" w14:textId="77777777" w:rsidTr="00A62C2C">
        <w:trPr>
          <w:cantSplit/>
          <w:trHeight w:val="308"/>
          <w:tblHeader/>
        </w:trPr>
        <w:tc>
          <w:tcPr>
            <w:tcW w:w="4531" w:type="dxa"/>
          </w:tcPr>
          <w:p w14:paraId="74AC0AE8" w14:textId="77777777" w:rsidR="00264F65" w:rsidRPr="00B359FE" w:rsidRDefault="00264F65" w:rsidP="00191CB2">
            <w:pPr>
              <w:rPr>
                <w:b/>
              </w:rPr>
            </w:pPr>
            <w:r w:rsidRPr="00B359FE">
              <w:rPr>
                <w:b/>
                <w:lang w:val="en-NZ" w:eastAsia="ko-KR"/>
              </w:rPr>
              <w:lastRenderedPageBreak/>
              <w:t>Proposed new topics by some APT Members for inclusion in the agenda of WRC-27</w:t>
            </w:r>
          </w:p>
        </w:tc>
        <w:tc>
          <w:tcPr>
            <w:tcW w:w="1701" w:type="dxa"/>
          </w:tcPr>
          <w:p w14:paraId="072B6F7B" w14:textId="77777777" w:rsidR="00264F65" w:rsidRPr="00B359FE" w:rsidRDefault="00264F65" w:rsidP="00191CB2">
            <w:pPr>
              <w:rPr>
                <w:rFonts w:eastAsia="Batang"/>
                <w:b/>
                <w:lang w:eastAsia="ko-KR"/>
              </w:rPr>
            </w:pPr>
            <w:r w:rsidRPr="00B359FE">
              <w:rPr>
                <w:rFonts w:eastAsia="Batang"/>
                <w:b/>
                <w:lang w:eastAsia="ko-KR"/>
              </w:rPr>
              <w:t>Responsible Group in ITU-R</w:t>
            </w:r>
          </w:p>
        </w:tc>
        <w:tc>
          <w:tcPr>
            <w:tcW w:w="1134" w:type="dxa"/>
          </w:tcPr>
          <w:p w14:paraId="28606547" w14:textId="77777777" w:rsidR="00264F65" w:rsidRPr="00B359FE" w:rsidRDefault="00264F65" w:rsidP="00191CB2">
            <w:pPr>
              <w:rPr>
                <w:rFonts w:eastAsia="Batang"/>
                <w:b/>
                <w:lang w:eastAsia="ko-KR"/>
              </w:rPr>
            </w:pPr>
            <w:r w:rsidRPr="00B359FE">
              <w:rPr>
                <w:rFonts w:eastAsia="Batang"/>
                <w:b/>
                <w:lang w:eastAsia="ko-KR"/>
              </w:rPr>
              <w:t>Priority for APT and reason</w:t>
            </w:r>
          </w:p>
        </w:tc>
        <w:tc>
          <w:tcPr>
            <w:tcW w:w="1769" w:type="dxa"/>
          </w:tcPr>
          <w:p w14:paraId="151A12FD" w14:textId="77777777" w:rsidR="00264F65" w:rsidRPr="00B359FE" w:rsidRDefault="00264F65" w:rsidP="00191CB2">
            <w:pPr>
              <w:rPr>
                <w:rFonts w:eastAsia="Batang"/>
                <w:b/>
                <w:lang w:eastAsia="ko-KR"/>
              </w:rPr>
            </w:pPr>
            <w:r w:rsidRPr="00B359FE">
              <w:rPr>
                <w:rFonts w:eastAsia="Batang"/>
                <w:b/>
                <w:lang w:eastAsia="ko-KR"/>
              </w:rPr>
              <w:t>Preliminary Views</w:t>
            </w:r>
          </w:p>
        </w:tc>
      </w:tr>
      <w:tr w:rsidR="00264F65" w:rsidRPr="00B359FE" w14:paraId="6EED869D" w14:textId="77777777" w:rsidTr="00A62C2C">
        <w:trPr>
          <w:cantSplit/>
          <w:trHeight w:val="1030"/>
        </w:trPr>
        <w:tc>
          <w:tcPr>
            <w:tcW w:w="4531" w:type="dxa"/>
          </w:tcPr>
          <w:p w14:paraId="3D30226A" w14:textId="77777777" w:rsidR="00264F65" w:rsidRPr="00B359FE" w:rsidRDefault="00264F65" w:rsidP="00191CB2">
            <w:pPr>
              <w:widowControl w:val="0"/>
              <w:autoSpaceDE w:val="0"/>
              <w:autoSpaceDN w:val="0"/>
              <w:adjustRightInd w:val="0"/>
              <w:jc w:val="both"/>
              <w:rPr>
                <w:b/>
                <w:bCs/>
              </w:rPr>
            </w:pPr>
            <w:r w:rsidRPr="00B359FE">
              <w:rPr>
                <w:b/>
                <w:bCs/>
              </w:rPr>
              <w:t>WPT</w:t>
            </w:r>
          </w:p>
          <w:p w14:paraId="7AA519F1" w14:textId="77777777" w:rsidR="00264F65" w:rsidRPr="00B359FE" w:rsidRDefault="00264F65" w:rsidP="00191CB2">
            <w:pPr>
              <w:widowControl w:val="0"/>
              <w:autoSpaceDE w:val="0"/>
              <w:autoSpaceDN w:val="0"/>
              <w:adjustRightInd w:val="0"/>
              <w:jc w:val="both"/>
            </w:pPr>
            <w:r w:rsidRPr="00B359FE">
              <w:t>to modify the RR in order to establish a status of Wireless Power Transmission (WPT) in the RR. The candidates for such modifications of the RR might include:</w:t>
            </w:r>
          </w:p>
          <w:p w14:paraId="2AE11FCC" w14:textId="77777777" w:rsidR="00264F65" w:rsidRPr="00B359FE" w:rsidRDefault="00264F65" w:rsidP="00191CB2">
            <w:pPr>
              <w:widowControl w:val="0"/>
              <w:autoSpaceDE w:val="0"/>
              <w:autoSpaceDN w:val="0"/>
              <w:adjustRightInd w:val="0"/>
              <w:ind w:left="576" w:hanging="576"/>
              <w:jc w:val="both"/>
            </w:pPr>
            <w:r w:rsidRPr="00B359FE">
              <w:t>-</w:t>
            </w:r>
            <w:r w:rsidRPr="00B359FE">
              <w:tab/>
              <w:t>to designate, in the Table of Frequency Allocation, frequency ranges for WPT,</w:t>
            </w:r>
          </w:p>
          <w:p w14:paraId="198DA8A8" w14:textId="77777777" w:rsidR="00264F65" w:rsidRPr="00B359FE" w:rsidRDefault="00264F65" w:rsidP="00191CB2">
            <w:pPr>
              <w:widowControl w:val="0"/>
              <w:autoSpaceDE w:val="0"/>
              <w:autoSpaceDN w:val="0"/>
              <w:adjustRightInd w:val="0"/>
              <w:ind w:left="576" w:hanging="576"/>
              <w:jc w:val="both"/>
            </w:pPr>
            <w:r w:rsidRPr="00B359FE">
              <w:t>-</w:t>
            </w:r>
            <w:r w:rsidRPr="00B359FE">
              <w:tab/>
              <w:t>to add a definition of WPT,</w:t>
            </w:r>
          </w:p>
          <w:p w14:paraId="6A8BFCCF" w14:textId="77777777" w:rsidR="00264F65" w:rsidRPr="00B359FE" w:rsidRDefault="00264F65" w:rsidP="00191CB2">
            <w:pPr>
              <w:widowControl w:val="0"/>
              <w:autoSpaceDE w:val="0"/>
              <w:autoSpaceDN w:val="0"/>
              <w:adjustRightInd w:val="0"/>
              <w:ind w:left="576" w:hanging="576"/>
              <w:jc w:val="both"/>
            </w:pPr>
            <w:r w:rsidRPr="00B359FE">
              <w:t>-</w:t>
            </w:r>
            <w:r w:rsidRPr="00B359FE">
              <w:tab/>
              <w:t xml:space="preserve">to define a new radio service for WPT, if necessary, </w:t>
            </w:r>
          </w:p>
          <w:p w14:paraId="176E91DB" w14:textId="77777777" w:rsidR="00264F65" w:rsidRPr="00B359FE" w:rsidRDefault="00264F65" w:rsidP="00191CB2">
            <w:pPr>
              <w:widowControl w:val="0"/>
              <w:autoSpaceDE w:val="0"/>
              <w:autoSpaceDN w:val="0"/>
              <w:adjustRightInd w:val="0"/>
              <w:ind w:left="576" w:hanging="576"/>
              <w:jc w:val="both"/>
            </w:pPr>
            <w:r w:rsidRPr="00B359FE">
              <w:t>-</w:t>
            </w:r>
            <w:r w:rsidRPr="00B359FE">
              <w:tab/>
              <w:t>to modify the definition of ISM application to clarify the relationship between WPT and ISM application,</w:t>
            </w:r>
          </w:p>
          <w:p w14:paraId="07DE2D51" w14:textId="77777777" w:rsidR="00264F65" w:rsidRPr="00B359FE" w:rsidRDefault="00264F65" w:rsidP="00191CB2">
            <w:pPr>
              <w:widowControl w:val="0"/>
              <w:autoSpaceDE w:val="0"/>
              <w:autoSpaceDN w:val="0"/>
              <w:adjustRightInd w:val="0"/>
              <w:ind w:left="576" w:hanging="576"/>
              <w:jc w:val="both"/>
            </w:pPr>
            <w:r w:rsidRPr="00B359FE">
              <w:t>-</w:t>
            </w:r>
            <w:r w:rsidRPr="00B359FE">
              <w:tab/>
              <w:t>to modify Nos. 15.12 and 15.13 as appropriate.</w:t>
            </w:r>
          </w:p>
        </w:tc>
        <w:tc>
          <w:tcPr>
            <w:tcW w:w="1701" w:type="dxa"/>
          </w:tcPr>
          <w:p w14:paraId="717D3D16" w14:textId="77777777" w:rsidR="00264F65" w:rsidRPr="00B359FE" w:rsidRDefault="00264F65" w:rsidP="00191C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p>
        </w:tc>
        <w:tc>
          <w:tcPr>
            <w:tcW w:w="1134" w:type="dxa"/>
          </w:tcPr>
          <w:p w14:paraId="6C9D6BD3" w14:textId="77777777" w:rsidR="00264F65" w:rsidRPr="00B359FE" w:rsidRDefault="00264F65" w:rsidP="00191C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r w:rsidRPr="00B359FE">
              <w:rPr>
                <w:rFonts w:eastAsia="Batang"/>
                <w:sz w:val="22"/>
                <w:szCs w:val="20"/>
                <w:lang w:eastAsia="ko-KR"/>
              </w:rPr>
              <w:t>Low Priority</w:t>
            </w:r>
          </w:p>
        </w:tc>
        <w:tc>
          <w:tcPr>
            <w:tcW w:w="1769" w:type="dxa"/>
          </w:tcPr>
          <w:p w14:paraId="6E3E8126" w14:textId="77777777" w:rsidR="00264F65" w:rsidRPr="00B359FE" w:rsidRDefault="00264F65" w:rsidP="00191C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B359FE">
              <w:rPr>
                <w:rFonts w:eastAsia="Batang"/>
                <w:b/>
                <w:bCs/>
                <w:sz w:val="22"/>
                <w:szCs w:val="20"/>
                <w:lang w:eastAsia="ko-KR"/>
              </w:rPr>
              <w:t>IRN:</w:t>
            </w:r>
            <w:r w:rsidRPr="00B359FE">
              <w:rPr>
                <w:rFonts w:eastAsia="Batang"/>
                <w:sz w:val="22"/>
                <w:szCs w:val="20"/>
                <w:lang w:eastAsia="ko-KR"/>
              </w:rPr>
              <w:t xml:space="preserve"> doesn't object to this item</w:t>
            </w:r>
          </w:p>
        </w:tc>
      </w:tr>
      <w:tr w:rsidR="00264F65" w:rsidRPr="00B359FE" w14:paraId="354D4867" w14:textId="77777777" w:rsidTr="00A62C2C">
        <w:trPr>
          <w:cantSplit/>
          <w:trHeight w:val="1030"/>
        </w:trPr>
        <w:tc>
          <w:tcPr>
            <w:tcW w:w="4531" w:type="dxa"/>
          </w:tcPr>
          <w:p w14:paraId="29521FF6" w14:textId="77777777" w:rsidR="00264F65" w:rsidRPr="00B359FE" w:rsidRDefault="00264F65" w:rsidP="00191CB2">
            <w:pPr>
              <w:jc w:val="both"/>
              <w:rPr>
                <w:b/>
                <w:lang w:val="en-NZ" w:eastAsia="ko-KR"/>
              </w:rPr>
            </w:pPr>
            <w:r w:rsidRPr="00B359FE">
              <w:rPr>
                <w:b/>
                <w:lang w:val="en-NZ" w:eastAsia="ko-KR"/>
              </w:rPr>
              <w:t>Primary Allocation of 275-300 GHz to MS, FS, RAS and EESS (passive)</w:t>
            </w:r>
          </w:p>
          <w:p w14:paraId="4EA0DBA3" w14:textId="77777777" w:rsidR="00264F65" w:rsidRPr="00B359FE" w:rsidRDefault="00264F65" w:rsidP="00191CB2">
            <w:pPr>
              <w:widowControl w:val="0"/>
              <w:autoSpaceDE w:val="0"/>
              <w:autoSpaceDN w:val="0"/>
              <w:adjustRightInd w:val="0"/>
              <w:spacing w:afterLines="50" w:after="120"/>
            </w:pPr>
            <w:r w:rsidRPr="00B359FE">
              <w:t>to extend frequency ranges in the Table of Frequency Allocations according to technology developments and allocations in the frequency range 275-300 GHz for radiocommunication services to accommodate the current and future requirements for radiocommunication services.</w:t>
            </w:r>
          </w:p>
          <w:p w14:paraId="0C16C9B2" w14:textId="77777777" w:rsidR="00264F65" w:rsidRPr="00B359FE" w:rsidRDefault="00264F65" w:rsidP="00191C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both"/>
              <w:textAlignment w:val="baseline"/>
              <w:rPr>
                <w:rFonts w:eastAsia="Batang"/>
                <w:sz w:val="22"/>
                <w:szCs w:val="20"/>
                <w:lang w:eastAsia="ko-KR"/>
              </w:rPr>
            </w:pPr>
            <w:r w:rsidRPr="00B359FE">
              <w:t>See Attachment 5 to this Document</w:t>
            </w:r>
          </w:p>
        </w:tc>
        <w:tc>
          <w:tcPr>
            <w:tcW w:w="1701" w:type="dxa"/>
          </w:tcPr>
          <w:p w14:paraId="61445E18" w14:textId="77777777" w:rsidR="00264F65" w:rsidRPr="00B359FE" w:rsidRDefault="00264F65" w:rsidP="00191C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p>
        </w:tc>
        <w:tc>
          <w:tcPr>
            <w:tcW w:w="1134" w:type="dxa"/>
          </w:tcPr>
          <w:p w14:paraId="16DAB3E9" w14:textId="77777777" w:rsidR="00264F65" w:rsidRPr="00B359FE" w:rsidRDefault="00264F65" w:rsidP="00191C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r w:rsidRPr="00B359FE">
              <w:rPr>
                <w:rFonts w:eastAsia="Batang"/>
                <w:sz w:val="22"/>
                <w:szCs w:val="20"/>
                <w:lang w:eastAsia="ko-KR"/>
              </w:rPr>
              <w:t>Low Priority</w:t>
            </w:r>
          </w:p>
        </w:tc>
        <w:tc>
          <w:tcPr>
            <w:tcW w:w="1769" w:type="dxa"/>
          </w:tcPr>
          <w:p w14:paraId="5F34A86A" w14:textId="77777777" w:rsidR="00264F65" w:rsidRPr="00B359FE" w:rsidRDefault="00264F65" w:rsidP="00191C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B359FE">
              <w:rPr>
                <w:rFonts w:eastAsia="Batang"/>
                <w:b/>
                <w:bCs/>
                <w:sz w:val="22"/>
                <w:szCs w:val="20"/>
                <w:lang w:eastAsia="ko-KR"/>
              </w:rPr>
              <w:t>IRN:</w:t>
            </w:r>
            <w:r w:rsidRPr="00B359FE">
              <w:rPr>
                <w:rFonts w:eastAsia="Batang"/>
                <w:sz w:val="22"/>
                <w:szCs w:val="20"/>
                <w:lang w:eastAsia="ko-KR"/>
              </w:rPr>
              <w:t xml:space="preserve"> doesn't object to this item</w:t>
            </w:r>
          </w:p>
          <w:p w14:paraId="022DE23F" w14:textId="77777777" w:rsidR="00264F65" w:rsidRPr="00B359FE" w:rsidRDefault="00264F65" w:rsidP="00191C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B359FE">
              <w:rPr>
                <w:rFonts w:eastAsia="Batang"/>
                <w:sz w:val="22"/>
                <w:szCs w:val="20"/>
                <w:lang w:eastAsia="ko-KR"/>
              </w:rPr>
              <w:t>Agenda Items must be specific to a few services and allocations; frequency bands/ranges under consideration need to be limited.</w:t>
            </w:r>
          </w:p>
        </w:tc>
      </w:tr>
      <w:tr w:rsidR="00264F65" w:rsidRPr="00B359FE" w14:paraId="4D1D6CBF" w14:textId="77777777" w:rsidTr="00A62C2C">
        <w:trPr>
          <w:cantSplit/>
          <w:trHeight w:val="2823"/>
        </w:trPr>
        <w:tc>
          <w:tcPr>
            <w:tcW w:w="4531" w:type="dxa"/>
          </w:tcPr>
          <w:p w14:paraId="70DF7621" w14:textId="77777777" w:rsidR="00264F65" w:rsidRPr="00B359FE" w:rsidRDefault="00264F65" w:rsidP="00191CB2">
            <w:pPr>
              <w:rPr>
                <w:b/>
                <w:lang w:val="en-NZ" w:eastAsia="ko-KR"/>
              </w:rPr>
            </w:pPr>
            <w:r w:rsidRPr="00B359FE">
              <w:rPr>
                <w:b/>
                <w:lang w:val="en-NZ" w:eastAsia="ko-KR"/>
              </w:rPr>
              <w:t>IMT for 2030 and beyond</w:t>
            </w:r>
          </w:p>
          <w:p w14:paraId="47C3B13F" w14:textId="77777777" w:rsidR="00264F65" w:rsidRPr="00B359FE" w:rsidRDefault="00264F65" w:rsidP="00191CB2">
            <w:pPr>
              <w:widowControl w:val="0"/>
              <w:autoSpaceDE w:val="0"/>
              <w:autoSpaceDN w:val="0"/>
              <w:adjustRightInd w:val="0"/>
              <w:spacing w:afterLines="50" w:after="120"/>
            </w:pPr>
            <w:r w:rsidRPr="00B359FE">
              <w:t>to consider the possibility of the identification of additional frequency bands for IMT including additional primary allocation to MS, in particular frequency bands which have not been studied for IMT at the previous WRCs, taking into account the evolution of IMT technology and the expanding role of IMT such as to bridge the digital divide and to facilitate the digital transformation.</w:t>
            </w:r>
          </w:p>
        </w:tc>
        <w:tc>
          <w:tcPr>
            <w:tcW w:w="1701" w:type="dxa"/>
          </w:tcPr>
          <w:p w14:paraId="39738F09" w14:textId="77777777" w:rsidR="00264F65" w:rsidRPr="00B359FE" w:rsidRDefault="00264F65" w:rsidP="00191C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p>
        </w:tc>
        <w:tc>
          <w:tcPr>
            <w:tcW w:w="1134" w:type="dxa"/>
          </w:tcPr>
          <w:p w14:paraId="21431B3F" w14:textId="77777777" w:rsidR="00264F65" w:rsidRPr="00B359FE" w:rsidRDefault="00264F65" w:rsidP="00191C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p>
        </w:tc>
        <w:tc>
          <w:tcPr>
            <w:tcW w:w="1769" w:type="dxa"/>
          </w:tcPr>
          <w:p w14:paraId="26790499" w14:textId="77777777" w:rsidR="00264F65" w:rsidRPr="00B359FE" w:rsidRDefault="00264F65" w:rsidP="00191C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2"/>
                <w:lang w:eastAsia="ko-KR"/>
              </w:rPr>
            </w:pPr>
            <w:r w:rsidRPr="00B359FE">
              <w:rPr>
                <w:rFonts w:eastAsia="Batang"/>
                <w:b/>
                <w:bCs/>
                <w:sz w:val="22"/>
                <w:szCs w:val="22"/>
                <w:lang w:eastAsia="ko-KR"/>
              </w:rPr>
              <w:t>IRN:</w:t>
            </w:r>
            <w:r w:rsidRPr="00B359FE">
              <w:rPr>
                <w:rFonts w:eastAsia="Batang"/>
                <w:sz w:val="22"/>
                <w:szCs w:val="22"/>
                <w:lang w:eastAsia="ko-KR"/>
              </w:rPr>
              <w:t xml:space="preserve"> doesn't support this item.</w:t>
            </w:r>
          </w:p>
          <w:p w14:paraId="0BB22AB7" w14:textId="77777777" w:rsidR="00264F65" w:rsidRPr="00B359FE" w:rsidRDefault="00264F65" w:rsidP="00191C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2"/>
              </w:rPr>
            </w:pPr>
            <w:r w:rsidRPr="00B359FE">
              <w:rPr>
                <w:sz w:val="22"/>
                <w:szCs w:val="22"/>
              </w:rPr>
              <w:t>Frequency bands/ranges need to be clarified and specified.</w:t>
            </w:r>
          </w:p>
        </w:tc>
      </w:tr>
    </w:tbl>
    <w:p w14:paraId="7CE1B30D" w14:textId="77777777" w:rsidR="00264F65" w:rsidRPr="00B359FE" w:rsidRDefault="00264F65" w:rsidP="00264F65">
      <w:pPr>
        <w:widowControl w:val="0"/>
        <w:autoSpaceDE w:val="0"/>
        <w:autoSpaceDN w:val="0"/>
        <w:adjustRightInd w:val="0"/>
        <w:jc w:val="both"/>
        <w:rPr>
          <w:rFonts w:eastAsia="Malgun Gothic"/>
          <w:lang w:eastAsia="ko-KR"/>
        </w:rPr>
      </w:pPr>
    </w:p>
    <w:p w14:paraId="073861AA" w14:textId="3D13A7A9" w:rsidR="00FA7EC9" w:rsidRPr="00B359FE" w:rsidRDefault="00FA7EC9" w:rsidP="00FA7EC9">
      <w:pPr>
        <w:spacing w:after="120"/>
        <w:jc w:val="both"/>
        <w:rPr>
          <w:b/>
          <w:lang w:val="en-NZ" w:eastAsia="ko-KR"/>
        </w:rPr>
      </w:pPr>
      <w:r w:rsidRPr="00B359FE">
        <w:rPr>
          <w:b/>
          <w:lang w:val="en-NZ" w:eastAsia="ko-KR"/>
        </w:rPr>
        <w:t>3.1.4</w:t>
      </w:r>
      <w:r w:rsidRPr="00B359FE">
        <w:rPr>
          <w:b/>
          <w:lang w:val="en-NZ" w:eastAsia="ko-KR"/>
        </w:rPr>
        <w:tab/>
        <w:t xml:space="preserve">Australia </w:t>
      </w:r>
      <w:r w:rsidRPr="00B359FE">
        <w:t xml:space="preserve">- </w:t>
      </w:r>
      <w:r w:rsidRPr="00B359FE">
        <w:rPr>
          <w:b/>
          <w:lang w:val="en-NZ" w:eastAsia="ko-KR"/>
        </w:rPr>
        <w:t>Document APG23-5/INP-62</w:t>
      </w:r>
    </w:p>
    <w:p w14:paraId="2747BD25" w14:textId="77777777" w:rsidR="001E2916" w:rsidRPr="00B359FE" w:rsidRDefault="001E2916" w:rsidP="001D50C0">
      <w:pPr>
        <w:spacing w:before="120"/>
        <w:jc w:val="both"/>
      </w:pPr>
      <w:r w:rsidRPr="00B359FE">
        <w:t>Australia supports an agenda for WRC-27 that is consistent with Australia’s long-term objectives for spectrum management. In developing new WRC Agenda items, Australia supports the consideration of items that are of international and regional importance, which can only be effectively addressed through a WRC, and which are likely to be resolved within the available time and resources.</w:t>
      </w:r>
    </w:p>
    <w:p w14:paraId="6F659666" w14:textId="48CEDCF5" w:rsidR="001E2916" w:rsidRPr="00B359FE" w:rsidRDefault="001E2916" w:rsidP="001D50C0">
      <w:pPr>
        <w:spacing w:before="120"/>
        <w:jc w:val="both"/>
      </w:pPr>
      <w:r w:rsidRPr="00B359FE">
        <w:lastRenderedPageBreak/>
        <w:t>Australia is of the view that any future agenda item towards a potential IMT identification needs to be focused on frequency ranges that have been assessed as being feasible for study, taking into account the potential for coexistence with incumbent services. Australia would not support an APT Common Proposal for a new WRC-27 agenda item which proposes that the entire 7 – 24 GHz frequency range be in scope of that item.</w:t>
      </w:r>
    </w:p>
    <w:p w14:paraId="2F91CB7E" w14:textId="77777777" w:rsidR="00FA7EC9" w:rsidRPr="00B359FE" w:rsidRDefault="00FA7EC9" w:rsidP="00553D14">
      <w:pPr>
        <w:spacing w:after="120"/>
        <w:jc w:val="both"/>
        <w:rPr>
          <w:b/>
          <w:lang w:eastAsia="ko-KR"/>
        </w:rPr>
      </w:pPr>
    </w:p>
    <w:p w14:paraId="429B55D8" w14:textId="3B34F525" w:rsidR="00553D14" w:rsidRPr="00B359FE" w:rsidRDefault="00553D14" w:rsidP="00553D14">
      <w:pPr>
        <w:spacing w:after="120"/>
        <w:jc w:val="both"/>
        <w:rPr>
          <w:b/>
          <w:lang w:val="en-NZ" w:eastAsia="ko-KR"/>
        </w:rPr>
      </w:pPr>
      <w:r w:rsidRPr="00B359FE">
        <w:rPr>
          <w:b/>
          <w:lang w:val="en-NZ" w:eastAsia="ko-KR"/>
        </w:rPr>
        <w:t>3.1.</w:t>
      </w:r>
      <w:r w:rsidR="00FA7EC9" w:rsidRPr="00B359FE">
        <w:rPr>
          <w:b/>
          <w:lang w:val="en-NZ" w:eastAsia="ko-KR"/>
        </w:rPr>
        <w:t>5</w:t>
      </w:r>
      <w:r w:rsidRPr="00B359FE">
        <w:rPr>
          <w:b/>
          <w:lang w:val="en-NZ" w:eastAsia="ko-KR"/>
        </w:rPr>
        <w:tab/>
      </w:r>
      <w:r w:rsidR="002B17F9" w:rsidRPr="00B359FE">
        <w:rPr>
          <w:b/>
          <w:lang w:val="en-NZ" w:eastAsia="ko-KR"/>
        </w:rPr>
        <w:t>Republic of Korea</w:t>
      </w:r>
      <w:r w:rsidRPr="00B359FE">
        <w:rPr>
          <w:b/>
          <w:lang w:val="en-NZ" w:eastAsia="ko-KR"/>
        </w:rPr>
        <w:t xml:space="preserve"> </w:t>
      </w:r>
      <w:r w:rsidRPr="00B359FE">
        <w:t xml:space="preserve">- </w:t>
      </w:r>
      <w:r w:rsidRPr="00B359FE">
        <w:rPr>
          <w:b/>
          <w:lang w:val="en-NZ" w:eastAsia="ko-KR"/>
        </w:rPr>
        <w:t>Document APG23-5/INP-</w:t>
      </w:r>
      <w:r w:rsidR="002B17F9" w:rsidRPr="00B359FE">
        <w:rPr>
          <w:b/>
          <w:lang w:val="en-NZ" w:eastAsia="ko-KR"/>
        </w:rPr>
        <w:t>67</w:t>
      </w:r>
    </w:p>
    <w:p w14:paraId="6E40FC05" w14:textId="77777777" w:rsidR="002B17F9" w:rsidRPr="00B359FE" w:rsidRDefault="002B17F9" w:rsidP="001D50C0">
      <w:pPr>
        <w:spacing w:before="120"/>
        <w:jc w:val="both"/>
      </w:pPr>
      <w:r w:rsidRPr="00B359FE">
        <w:t>It is noted that ITU-R SG1 has studied WPT since 2012. Especially, under the agenda item 9.1, issue 9.1.6, WRC-19 considered the impact of WPT-EV on radiocommunications and suitable harmonized frequency ranges. As the results of the studies conducted within the ITU-R, frequency ranges for WPT-EV were identified. The result at WRC-19 was no change to the RR.</w:t>
      </w:r>
    </w:p>
    <w:p w14:paraId="77F5E610" w14:textId="04655E32" w:rsidR="002B17F9" w:rsidRPr="00B359FE" w:rsidRDefault="002B17F9" w:rsidP="001D50C0">
      <w:pPr>
        <w:spacing w:before="120"/>
        <w:jc w:val="both"/>
      </w:pPr>
      <w:r w:rsidRPr="00B359FE">
        <w:t xml:space="preserve">Several ITU-R Recommendations and Reports address WPT frequency guidance and impact studies. Taking into account above, it is necessary to discuss the necessity of any modifications to the Radio Regulations for WPT at WRC-27. </w:t>
      </w:r>
    </w:p>
    <w:p w14:paraId="79085E56" w14:textId="0DC2EDF7" w:rsidR="002B17F9" w:rsidRPr="00B359FE" w:rsidRDefault="002B17F9" w:rsidP="001D50C0">
      <w:pPr>
        <w:spacing w:before="120"/>
        <w:jc w:val="both"/>
      </w:pPr>
      <w:r w:rsidRPr="00B359FE">
        <w:t>As a result, it is proposed that APG23-5 discuss the necessity for WPT future agenda item of WRC-27.</w:t>
      </w:r>
    </w:p>
    <w:p w14:paraId="360D985F" w14:textId="1544E09B" w:rsidR="00553D14" w:rsidRPr="00B359FE" w:rsidRDefault="00553D14" w:rsidP="00553D14">
      <w:pPr>
        <w:jc w:val="both"/>
        <w:rPr>
          <w:lang w:val="en-NZ"/>
        </w:rPr>
      </w:pPr>
    </w:p>
    <w:p w14:paraId="5D83DEA1" w14:textId="0D61BC83" w:rsidR="00553D14" w:rsidRPr="00B359FE" w:rsidRDefault="00553D14" w:rsidP="00553D14">
      <w:pPr>
        <w:spacing w:after="120"/>
        <w:jc w:val="both"/>
        <w:rPr>
          <w:b/>
          <w:lang w:val="en-NZ" w:eastAsia="ko-KR"/>
        </w:rPr>
      </w:pPr>
      <w:r w:rsidRPr="00B359FE">
        <w:rPr>
          <w:b/>
          <w:lang w:val="en-NZ" w:eastAsia="ko-KR"/>
        </w:rPr>
        <w:t>3.1.</w:t>
      </w:r>
      <w:r w:rsidR="00FA7EC9" w:rsidRPr="00B359FE">
        <w:rPr>
          <w:b/>
          <w:lang w:val="en-NZ" w:eastAsia="ko-KR"/>
        </w:rPr>
        <w:t>6</w:t>
      </w:r>
      <w:r w:rsidRPr="00B359FE">
        <w:rPr>
          <w:b/>
          <w:lang w:val="en-NZ" w:eastAsia="ko-KR"/>
        </w:rPr>
        <w:tab/>
      </w:r>
      <w:r w:rsidR="001310AD" w:rsidRPr="00B359FE">
        <w:rPr>
          <w:b/>
          <w:lang w:val="en-NZ" w:eastAsia="ko-KR"/>
        </w:rPr>
        <w:t>Republic of Korea, Japan and Viet Nam (Socialist Republic of)</w:t>
      </w:r>
      <w:r w:rsidRPr="00B359FE">
        <w:rPr>
          <w:b/>
          <w:lang w:val="en-NZ" w:eastAsia="ko-KR"/>
        </w:rPr>
        <w:t xml:space="preserve"> </w:t>
      </w:r>
      <w:r w:rsidRPr="00B359FE">
        <w:t xml:space="preserve">- </w:t>
      </w:r>
      <w:r w:rsidRPr="00B359FE">
        <w:rPr>
          <w:b/>
          <w:lang w:val="en-NZ" w:eastAsia="ko-KR"/>
        </w:rPr>
        <w:t>Document APG23-5/INP-</w:t>
      </w:r>
      <w:r w:rsidR="001310AD" w:rsidRPr="00B359FE">
        <w:rPr>
          <w:b/>
          <w:lang w:val="en-NZ" w:eastAsia="ko-KR"/>
        </w:rPr>
        <w:t>69</w:t>
      </w:r>
    </w:p>
    <w:p w14:paraId="1DF0479D" w14:textId="3D5216EF" w:rsidR="002F4A63" w:rsidRPr="00B359FE" w:rsidRDefault="00733774" w:rsidP="001D50C0">
      <w:pPr>
        <w:jc w:val="both"/>
        <w:rPr>
          <w:rFonts w:eastAsia="Malgun Gothic"/>
          <w:lang w:eastAsia="ko-KR"/>
        </w:rPr>
      </w:pPr>
      <w:r w:rsidRPr="00B359FE">
        <w:rPr>
          <w:rFonts w:eastAsia="Malgun Gothic"/>
          <w:lang w:eastAsia="ko-KR"/>
        </w:rPr>
        <w:t>The Republic of Korea, Japan and Viet Nam (Socialist Republic of)</w:t>
      </w:r>
      <w:r w:rsidR="001103CB" w:rsidRPr="00B359FE">
        <w:rPr>
          <w:rFonts w:eastAsia="Malgun Gothic"/>
          <w:lang w:eastAsia="ko-KR"/>
        </w:rPr>
        <w:t xml:space="preserve"> propose an agenda item for WRC-27 regarding the study of the identification of additional frequency bands for IMT including additional allocation to mobile service on a primary basis. In addition, it is of the view that the new agenda item should consider the frequency bands that have not been studied for IMT at the previous WRCs</w:t>
      </w:r>
      <w:r w:rsidR="001103CB" w:rsidRPr="00B359FE">
        <w:rPr>
          <w:rFonts w:eastAsiaTheme="minorEastAsia"/>
          <w:lang w:eastAsia="ja-JP"/>
        </w:rPr>
        <w:t>,</w:t>
      </w:r>
      <w:r w:rsidR="001103CB" w:rsidRPr="00B359FE">
        <w:rPr>
          <w:rFonts w:eastAsia="Malgun Gothic"/>
          <w:lang w:eastAsia="ko-KR"/>
        </w:rPr>
        <w:t xml:space="preserve"> while considering the need to protect existing services and to allow for their continued development in these frequency bands. The specific frequency bands to be included in this new agenda item should be discussed further. In this regard, </w:t>
      </w:r>
      <w:r w:rsidRPr="00B359FE">
        <w:rPr>
          <w:rFonts w:eastAsia="Malgun Gothic"/>
          <w:lang w:eastAsia="ko-KR"/>
        </w:rPr>
        <w:t>the Republic of Korea, Japan and Viet Nam (Socialist Republic of)</w:t>
      </w:r>
      <w:r w:rsidR="001103CB" w:rsidRPr="00B359FE">
        <w:rPr>
          <w:rFonts w:eastAsia="Malgun Gothic"/>
          <w:lang w:eastAsia="ko-KR"/>
        </w:rPr>
        <w:t xml:space="preserve"> will continue discussion with an aim to provide the specific frequency bands for the discussion of APG23-6.</w:t>
      </w:r>
      <w:r w:rsidR="002F4A63">
        <w:rPr>
          <w:rFonts w:eastAsia="Malgun Gothic"/>
          <w:lang w:eastAsia="ko-KR"/>
        </w:rPr>
        <w:t xml:space="preserve"> To this input contribution, </w:t>
      </w:r>
      <w:r w:rsidR="002F4A63" w:rsidRPr="00083ADB">
        <w:rPr>
          <w:rFonts w:eastAsia="Malgun Gothic"/>
          <w:lang w:eastAsia="ko-KR"/>
        </w:rPr>
        <w:t>Lao People's Democratic Republic is also supportive.</w:t>
      </w:r>
    </w:p>
    <w:p w14:paraId="77CBB8F7" w14:textId="77777777" w:rsidR="00553D14" w:rsidRPr="00B359FE" w:rsidRDefault="00553D14" w:rsidP="00553D14">
      <w:pPr>
        <w:jc w:val="both"/>
        <w:rPr>
          <w:lang w:val="en-NZ"/>
        </w:rPr>
      </w:pPr>
    </w:p>
    <w:p w14:paraId="1D677AC7" w14:textId="30391A3B" w:rsidR="00185005" w:rsidRPr="00B359FE" w:rsidRDefault="00976338" w:rsidP="00FA7EC9">
      <w:pPr>
        <w:pStyle w:val="ListParagraph"/>
        <w:numPr>
          <w:ilvl w:val="2"/>
          <w:numId w:val="17"/>
        </w:numPr>
        <w:spacing w:after="120"/>
        <w:jc w:val="both"/>
        <w:rPr>
          <w:b/>
          <w:lang w:val="en-NZ" w:eastAsia="ko-KR"/>
        </w:rPr>
      </w:pPr>
      <w:r w:rsidRPr="00B359FE">
        <w:rPr>
          <w:b/>
          <w:lang w:val="en-NZ" w:eastAsia="ko-KR"/>
        </w:rPr>
        <w:t>New Zealand</w:t>
      </w:r>
      <w:r w:rsidR="00185005" w:rsidRPr="00B359FE">
        <w:rPr>
          <w:b/>
          <w:lang w:val="en-NZ" w:eastAsia="ko-KR"/>
        </w:rPr>
        <w:t xml:space="preserve"> </w:t>
      </w:r>
      <w:r w:rsidR="00185005" w:rsidRPr="00B359FE">
        <w:t xml:space="preserve">- </w:t>
      </w:r>
      <w:r w:rsidR="00185005" w:rsidRPr="00B359FE">
        <w:rPr>
          <w:b/>
          <w:lang w:val="en-NZ" w:eastAsia="ko-KR"/>
        </w:rPr>
        <w:t>Document APG23-5/INP-</w:t>
      </w:r>
      <w:r w:rsidR="000316E3" w:rsidRPr="00B359FE">
        <w:rPr>
          <w:b/>
          <w:lang w:val="en-NZ" w:eastAsia="ko-KR"/>
        </w:rPr>
        <w:t>76</w:t>
      </w:r>
    </w:p>
    <w:p w14:paraId="308CACD2" w14:textId="1BC4F0CC" w:rsidR="00C4745F" w:rsidRPr="00B359FE" w:rsidRDefault="00C4745F" w:rsidP="00C4745F">
      <w:pPr>
        <w:jc w:val="both"/>
      </w:pPr>
      <w:r w:rsidRPr="00B359FE">
        <w:rPr>
          <w:lang w:val="en-NZ"/>
        </w:rPr>
        <w:t xml:space="preserve">In terms of preliminary agenda items contained in Resolution 812 (WRC-19), </w:t>
      </w:r>
      <w:r w:rsidRPr="00B359FE">
        <w:t xml:space="preserve">New Zealand is still considering the preliminary agenda items contained in Resolution </w:t>
      </w:r>
      <w:r w:rsidRPr="00B359FE">
        <w:rPr>
          <w:b/>
          <w:bCs/>
        </w:rPr>
        <w:t>812 (WRC-19)</w:t>
      </w:r>
      <w:r w:rsidRPr="00B359FE">
        <w:t>.</w:t>
      </w:r>
    </w:p>
    <w:p w14:paraId="4002EEB5" w14:textId="386B8A1E" w:rsidR="00C4745F" w:rsidRPr="00B359FE" w:rsidRDefault="00C4745F" w:rsidP="00C4745F">
      <w:pPr>
        <w:jc w:val="both"/>
      </w:pPr>
      <w:r w:rsidRPr="00B359FE">
        <w:rPr>
          <w:lang w:eastAsia="ko-KR"/>
        </w:rPr>
        <w:t xml:space="preserve">In terms of new proposal for WRC-27 agenda item, </w:t>
      </w:r>
      <w:r w:rsidRPr="00B359FE">
        <w:t>New Zealand is still considering the new proposals for preliminary agenda items but has initial views on the following proposals:</w:t>
      </w:r>
    </w:p>
    <w:p w14:paraId="4B8C60C2" w14:textId="77777777" w:rsidR="00C4745F" w:rsidRPr="00B359FE" w:rsidRDefault="00C4745F" w:rsidP="00C4745F">
      <w:pPr>
        <w:numPr>
          <w:ilvl w:val="0"/>
          <w:numId w:val="14"/>
        </w:numPr>
        <w:ind w:leftChars="145" w:left="708"/>
        <w:jc w:val="both"/>
        <w:rPr>
          <w:lang w:val="en-NZ"/>
        </w:rPr>
      </w:pPr>
      <w:bookmarkStart w:id="1" w:name="_Hlk120290250"/>
      <w:r w:rsidRPr="00B359FE">
        <w:rPr>
          <w:lang w:val="en-NZ"/>
        </w:rPr>
        <w:t xml:space="preserve">International Mobile Telecommunications for 2030 and beyond </w:t>
      </w:r>
    </w:p>
    <w:bookmarkEnd w:id="1"/>
    <w:p w14:paraId="145C216D" w14:textId="2BB58E0E" w:rsidR="00C4745F" w:rsidRPr="00B359FE" w:rsidRDefault="00C4745F" w:rsidP="00C4745F">
      <w:pPr>
        <w:ind w:left="708"/>
        <w:jc w:val="both"/>
      </w:pPr>
      <w:r w:rsidRPr="00B359FE">
        <w:rPr>
          <w:lang w:val="en-NZ"/>
        </w:rPr>
        <w:t>New Zealand is continuing to closely follow the developments of IMT-2030 and ongoing work within ITU-R WP5D with interest. It is noted that 7.125 – 24 GHz and 92 – 275 GHz frequency bands have been initially discussed. New Zealand is of the view that any potential agenda item needs to have a narrower, more focused set of frequency bands within the 7.125 – 24 GHz and 92 – 275 GHz which are feasible for study.</w:t>
      </w:r>
    </w:p>
    <w:p w14:paraId="2D7AFEBB" w14:textId="77777777" w:rsidR="00C4745F" w:rsidRPr="00B359FE" w:rsidRDefault="00C4745F" w:rsidP="00C4745F">
      <w:pPr>
        <w:numPr>
          <w:ilvl w:val="0"/>
          <w:numId w:val="14"/>
        </w:numPr>
        <w:ind w:leftChars="145" w:left="708"/>
        <w:jc w:val="both"/>
        <w:rPr>
          <w:lang w:val="en-NZ"/>
        </w:rPr>
      </w:pPr>
      <w:r w:rsidRPr="00B359FE">
        <w:rPr>
          <w:lang w:val="en-NZ"/>
        </w:rPr>
        <w:t>Wireless Power Transmission</w:t>
      </w:r>
    </w:p>
    <w:p w14:paraId="628B253F" w14:textId="77777777" w:rsidR="00C4745F" w:rsidRPr="00B359FE" w:rsidRDefault="00C4745F" w:rsidP="00C4745F">
      <w:pPr>
        <w:ind w:left="708"/>
        <w:jc w:val="both"/>
        <w:rPr>
          <w:lang w:val="en-NZ"/>
        </w:rPr>
      </w:pPr>
      <w:r w:rsidRPr="00B359FE">
        <w:rPr>
          <w:lang w:val="en-NZ"/>
        </w:rPr>
        <w:t xml:space="preserve">At this stage New Zealand does not consider that an agenda item on wireless power transmission is necessary. Agenda Item 9.1, Issue 9.1.6 (WRC-19) considered Wireless Power Transmission for electric vehicles. The </w:t>
      </w:r>
      <w:hyperlink r:id="rId31" w:history="1">
        <w:r w:rsidRPr="00B359FE">
          <w:rPr>
            <w:lang w:val="en-NZ"/>
          </w:rPr>
          <w:t>Report of the CPM to WRC-19</w:t>
        </w:r>
      </w:hyperlink>
      <w:r w:rsidRPr="00B359FE">
        <w:rPr>
          <w:lang w:val="en-NZ"/>
        </w:rPr>
        <w:t xml:space="preserve"> stated that further work will continue within the ITU-R and no change to the Radio Regulations was required. WRC-19 did not make any changes to the Radio Regulations on this issue. It is </w:t>
      </w:r>
      <w:r w:rsidRPr="00B359FE">
        <w:rPr>
          <w:lang w:val="en-NZ"/>
        </w:rPr>
        <w:lastRenderedPageBreak/>
        <w:t>noted that wireless power transmission has been discussed in ITU-R Working Parties 1A and 1B for a number of years and work can continue as part of the ITU-R’s regular work.</w:t>
      </w:r>
    </w:p>
    <w:p w14:paraId="27E6CA50" w14:textId="3992A28D" w:rsidR="00EF6B00" w:rsidRPr="00B359FE" w:rsidRDefault="00EF6B00" w:rsidP="00EF6B00">
      <w:pPr>
        <w:jc w:val="both"/>
        <w:rPr>
          <w:lang w:val="en-NZ"/>
        </w:rPr>
      </w:pPr>
    </w:p>
    <w:p w14:paraId="56D487EE" w14:textId="67E607C0" w:rsidR="00185005" w:rsidRPr="00B359FE" w:rsidRDefault="00185005" w:rsidP="00185005">
      <w:pPr>
        <w:spacing w:after="120"/>
        <w:jc w:val="both"/>
        <w:rPr>
          <w:b/>
          <w:lang w:val="en-NZ" w:eastAsia="ko-KR"/>
        </w:rPr>
      </w:pPr>
      <w:r w:rsidRPr="00B359FE">
        <w:rPr>
          <w:b/>
          <w:lang w:val="en-NZ" w:eastAsia="ko-KR"/>
        </w:rPr>
        <w:t>3.1.</w:t>
      </w:r>
      <w:r w:rsidR="00FA7EC9" w:rsidRPr="00B359FE">
        <w:rPr>
          <w:b/>
          <w:lang w:val="en-NZ" w:eastAsia="ko-KR"/>
        </w:rPr>
        <w:t>8</w:t>
      </w:r>
      <w:r w:rsidRPr="00B359FE">
        <w:rPr>
          <w:b/>
          <w:lang w:val="en-NZ" w:eastAsia="ko-KR"/>
        </w:rPr>
        <w:tab/>
      </w:r>
      <w:r w:rsidR="0004124E" w:rsidRPr="00B359FE">
        <w:rPr>
          <w:b/>
          <w:lang w:val="en-NZ" w:eastAsia="ko-KR"/>
        </w:rPr>
        <w:t>China</w:t>
      </w:r>
      <w:r w:rsidRPr="00B359FE">
        <w:rPr>
          <w:b/>
          <w:lang w:val="en-NZ" w:eastAsia="ko-KR"/>
        </w:rPr>
        <w:t xml:space="preserve"> </w:t>
      </w:r>
      <w:r w:rsidRPr="00B359FE">
        <w:t xml:space="preserve">- </w:t>
      </w:r>
      <w:r w:rsidRPr="00B359FE">
        <w:rPr>
          <w:b/>
          <w:lang w:val="en-NZ" w:eastAsia="ko-KR"/>
        </w:rPr>
        <w:t>Document APG23-5/INP-</w:t>
      </w:r>
      <w:r w:rsidR="0004124E" w:rsidRPr="00B359FE">
        <w:rPr>
          <w:b/>
          <w:lang w:val="en-NZ" w:eastAsia="ko-KR"/>
        </w:rPr>
        <w:t>92(Rev.1)</w:t>
      </w:r>
    </w:p>
    <w:p w14:paraId="332A1A66" w14:textId="77777777" w:rsidR="00B651D2" w:rsidRPr="00B359FE" w:rsidRDefault="00B651D2" w:rsidP="00B651D2">
      <w:pPr>
        <w:spacing w:beforeLines="50" w:before="120"/>
        <w:jc w:val="both"/>
      </w:pPr>
      <w:r w:rsidRPr="00B359FE">
        <w:rPr>
          <w:rFonts w:eastAsia="SimSun"/>
          <w:lang w:eastAsia="zh-CN"/>
        </w:rPr>
        <w:t>In terms of n</w:t>
      </w:r>
      <w:r w:rsidR="00EE5DAF" w:rsidRPr="00B359FE">
        <w:rPr>
          <w:rFonts w:eastAsia="SimSun"/>
          <w:lang w:eastAsia="zh-CN"/>
        </w:rPr>
        <w:t>ew preliminary agenda items for WRC-27</w:t>
      </w:r>
      <w:r w:rsidRPr="00B359FE">
        <w:rPr>
          <w:rFonts w:eastAsia="SimSun"/>
          <w:lang w:eastAsia="zh-CN"/>
        </w:rPr>
        <w:t xml:space="preserve">, China </w:t>
      </w:r>
      <w:r w:rsidRPr="00B359FE">
        <w:t xml:space="preserve">proposes the studies on a new agenda item to consider identification of frequency bands 6 425-7 025 MHz in Region </w:t>
      </w:r>
      <w:r w:rsidRPr="00B359FE">
        <w:rPr>
          <w:rFonts w:eastAsia="SimSun"/>
          <w:lang w:eastAsia="zh-CN"/>
        </w:rPr>
        <w:t>3</w:t>
      </w:r>
      <w:r w:rsidRPr="00B359FE">
        <w:t xml:space="preserve"> for the terrestrial component of IMT. </w:t>
      </w:r>
      <w:r w:rsidRPr="00B359FE">
        <w:rPr>
          <w:rFonts w:eastAsia="SimSun"/>
          <w:lang w:eastAsia="zh-CN"/>
        </w:rPr>
        <w:t>The details could be found in Attachment 5 of this document.</w:t>
      </w:r>
    </w:p>
    <w:p w14:paraId="2ADD5118" w14:textId="68715832" w:rsidR="00EE5DAF" w:rsidRPr="00B359FE" w:rsidRDefault="00B651D2" w:rsidP="00EE5DAF">
      <w:pPr>
        <w:snapToGrid w:val="0"/>
        <w:spacing w:beforeLines="50" w:before="120"/>
        <w:jc w:val="both"/>
        <w:rPr>
          <w:rFonts w:eastAsia="SimSun"/>
          <w:lang w:eastAsia="zh-CN"/>
        </w:rPr>
      </w:pPr>
      <w:r w:rsidRPr="00B359FE">
        <w:rPr>
          <w:rFonts w:eastAsia="SimSun"/>
          <w:lang w:eastAsia="zh-CN"/>
        </w:rPr>
        <w:t xml:space="preserve">In terms of preliminary agenda items listed in Resolution 812 (WRC-19), </w:t>
      </w:r>
      <w:r w:rsidR="00EE5DAF" w:rsidRPr="00B359FE">
        <w:rPr>
          <w:rFonts w:eastAsia="SimSun"/>
          <w:lang w:eastAsia="zh-CN"/>
        </w:rPr>
        <w:t xml:space="preserve">China proposes to modify preliminary agenda item 2.12 of Resolution </w:t>
      </w:r>
      <w:r w:rsidR="00EE5DAF" w:rsidRPr="00B359FE">
        <w:rPr>
          <w:rFonts w:eastAsia="SimSun"/>
          <w:b/>
          <w:bCs/>
          <w:lang w:eastAsia="zh-CN"/>
        </w:rPr>
        <w:t>812 (WRC-19)</w:t>
      </w:r>
      <w:r w:rsidR="00EE5DAF" w:rsidRPr="00B359FE">
        <w:rPr>
          <w:rFonts w:eastAsia="SimSun"/>
          <w:lang w:eastAsia="zh-CN"/>
        </w:rPr>
        <w:t xml:space="preserve">, to consider removal of the limitation regarding aeronautical mobile in the frequency range 3 400-3 600 MHz for non-safety IMT applications. </w:t>
      </w:r>
    </w:p>
    <w:p w14:paraId="254DB406" w14:textId="5FA586AB" w:rsidR="00EE5DAF" w:rsidRPr="00B359FE" w:rsidRDefault="00412CE4" w:rsidP="00412CE4">
      <w:pPr>
        <w:snapToGrid w:val="0"/>
        <w:spacing w:beforeLines="50" w:before="120"/>
        <w:jc w:val="both"/>
        <w:rPr>
          <w:lang w:val="en-GB"/>
        </w:rPr>
      </w:pPr>
      <w:r w:rsidRPr="00B359FE">
        <w:rPr>
          <w:rFonts w:eastAsia="Malgun Gothic"/>
          <w:lang w:eastAsia="ko-KR"/>
        </w:rPr>
        <w:t xml:space="preserve">In terms of the new proposals in APG23-4, China </w:t>
      </w:r>
      <w:r w:rsidR="00EE5DAF" w:rsidRPr="00B359FE">
        <w:rPr>
          <w:rFonts w:eastAsia="SimSun"/>
          <w:lang w:val="en-GB" w:eastAsia="zh-CN"/>
        </w:rPr>
        <w:t>is of the view that WPT is not a radiocommunication service and the issue raised primarily related to the technical and operational issues other than regulation matter. The ITU-R studies should focus on the impact from WPT to the radiocommunication services.</w:t>
      </w:r>
      <w:r w:rsidRPr="00B359FE">
        <w:rPr>
          <w:rFonts w:eastAsia="SimSun"/>
          <w:lang w:val="en-GB" w:eastAsia="zh-CN"/>
        </w:rPr>
        <w:t xml:space="preserve"> Regarding new allocations to </w:t>
      </w:r>
      <w:r w:rsidR="00EE5DAF" w:rsidRPr="00B359FE">
        <w:rPr>
          <w:rFonts w:eastAsia="SimSun"/>
          <w:bCs/>
          <w:lang w:eastAsia="zh-CN"/>
        </w:rPr>
        <w:t xml:space="preserve">mobile, fixed, radio astronomy services and Erath extrapolation satellite services (passive) on a primary basis in the frequency range 275-300 GHz, </w:t>
      </w:r>
      <w:r w:rsidRPr="00B359FE">
        <w:rPr>
          <w:rFonts w:eastAsia="SimSun"/>
          <w:bCs/>
          <w:lang w:eastAsia="zh-CN"/>
        </w:rPr>
        <w:t>China</w:t>
      </w:r>
      <w:r w:rsidR="00EE5DAF" w:rsidRPr="00B359FE">
        <w:rPr>
          <w:rFonts w:eastAsia="SimSun"/>
          <w:lang w:val="en-GB" w:eastAsia="zh-CN"/>
        </w:rPr>
        <w:t xml:space="preserve"> is of the view that further discussion is needed on the necessity to setup a new agenda item.</w:t>
      </w:r>
    </w:p>
    <w:p w14:paraId="40BC0792" w14:textId="5C523904" w:rsidR="00550A9D" w:rsidRDefault="00550A9D" w:rsidP="00EF6B00">
      <w:pPr>
        <w:jc w:val="both"/>
        <w:rPr>
          <w:lang w:val="en-NZ"/>
        </w:rPr>
      </w:pPr>
    </w:p>
    <w:p w14:paraId="2BDBDE6B" w14:textId="0598851E" w:rsidR="00BC3339" w:rsidRPr="00B359FE" w:rsidRDefault="00BC3339" w:rsidP="00BC3339">
      <w:pPr>
        <w:spacing w:after="120"/>
        <w:jc w:val="both"/>
        <w:rPr>
          <w:b/>
          <w:lang w:val="en-NZ" w:eastAsia="ko-KR"/>
        </w:rPr>
      </w:pPr>
      <w:r w:rsidRPr="00D630C0">
        <w:rPr>
          <w:b/>
          <w:lang w:val="en-NZ" w:eastAsia="ko-KR"/>
        </w:rPr>
        <w:t>3.1.9</w:t>
      </w:r>
      <w:r w:rsidRPr="00D630C0">
        <w:rPr>
          <w:b/>
          <w:lang w:val="en-NZ" w:eastAsia="ko-KR"/>
        </w:rPr>
        <w:tab/>
        <w:t xml:space="preserve">Myanmar </w:t>
      </w:r>
      <w:r w:rsidRPr="00D630C0">
        <w:t xml:space="preserve">- </w:t>
      </w:r>
      <w:r w:rsidRPr="00D630C0">
        <w:rPr>
          <w:b/>
          <w:lang w:val="en-NZ" w:eastAsia="ko-KR"/>
        </w:rPr>
        <w:t>Document APG23-5/INF-</w:t>
      </w:r>
      <w:r w:rsidR="00D630C0" w:rsidRPr="00D630C0">
        <w:rPr>
          <w:b/>
          <w:lang w:val="en-NZ" w:eastAsia="ko-KR"/>
        </w:rPr>
        <w:t>46</w:t>
      </w:r>
    </w:p>
    <w:p w14:paraId="59622359" w14:textId="405F2D3C" w:rsidR="00BC3339" w:rsidRPr="00BC3339" w:rsidRDefault="00D630C0" w:rsidP="00D630C0">
      <w:pPr>
        <w:spacing w:after="120"/>
        <w:jc w:val="both"/>
        <w:rPr>
          <w:lang w:val="en-NZ" w:eastAsia="ko-KR"/>
        </w:rPr>
      </w:pPr>
      <w:r w:rsidRPr="00D630C0">
        <w:rPr>
          <w:lang w:val="en-NZ" w:eastAsia="ko-KR"/>
        </w:rPr>
        <w:t>Based on the above justifications and reasons, Myanmar at this stage does not agree with new proposal to conduct ITU-R study regarding possible future IMT identification in the 7 – 24 GHz band for the next WRC-27 study cycle.</w:t>
      </w:r>
    </w:p>
    <w:p w14:paraId="5BEC2A5D" w14:textId="5C436FE0" w:rsidR="00EF6B00" w:rsidRDefault="00EF6B00" w:rsidP="00EF6B00">
      <w:pPr>
        <w:rPr>
          <w:lang w:val="en-NZ"/>
        </w:rPr>
      </w:pPr>
    </w:p>
    <w:p w14:paraId="2227DA50" w14:textId="77777777" w:rsidR="00C6008C" w:rsidRPr="00B359FE" w:rsidRDefault="00C6008C" w:rsidP="00EF6B00">
      <w:pPr>
        <w:rPr>
          <w:lang w:val="en-NZ"/>
        </w:rPr>
      </w:pPr>
    </w:p>
    <w:p w14:paraId="0E2220AF" w14:textId="77777777" w:rsidR="00EF6B00" w:rsidRPr="00B359FE" w:rsidRDefault="00EF6B00" w:rsidP="00EF6B00">
      <w:pPr>
        <w:spacing w:after="120"/>
        <w:jc w:val="both"/>
        <w:rPr>
          <w:b/>
          <w:lang w:val="en-NZ"/>
        </w:rPr>
      </w:pPr>
      <w:r w:rsidRPr="00B359FE">
        <w:rPr>
          <w:b/>
          <w:lang w:val="en-NZ"/>
        </w:rPr>
        <w:t xml:space="preserve">3.2 </w:t>
      </w:r>
      <w:r w:rsidRPr="00B359FE">
        <w:rPr>
          <w:b/>
          <w:lang w:val="en-NZ"/>
        </w:rPr>
        <w:tab/>
        <w:t>S</w:t>
      </w:r>
      <w:r w:rsidRPr="00B359FE">
        <w:rPr>
          <w:b/>
          <w:lang w:val="en-NZ" w:eastAsia="ko-KR"/>
        </w:rPr>
        <w:t>ummary of issues raised du</w:t>
      </w:r>
      <w:r w:rsidRPr="00B359FE">
        <w:rPr>
          <w:b/>
          <w:lang w:val="en-NZ"/>
        </w:rPr>
        <w:t>ring the meeting</w:t>
      </w:r>
    </w:p>
    <w:p w14:paraId="5C55472C" w14:textId="129F4BC9" w:rsidR="00EF6B00" w:rsidRPr="00791B6D" w:rsidRDefault="00791B6D" w:rsidP="00083ADB">
      <w:pPr>
        <w:spacing w:after="120"/>
        <w:jc w:val="both"/>
        <w:rPr>
          <w:lang w:val="en-NZ" w:eastAsia="ko-KR"/>
        </w:rPr>
      </w:pPr>
      <w:r>
        <w:rPr>
          <w:rFonts w:hint="eastAsia"/>
          <w:lang w:val="en-NZ" w:eastAsia="ko-KR"/>
        </w:rPr>
        <w:t>W</w:t>
      </w:r>
      <w:r>
        <w:rPr>
          <w:lang w:val="en-NZ" w:eastAsia="ko-KR"/>
        </w:rPr>
        <w:t xml:space="preserve">ith regards to the item in </w:t>
      </w:r>
      <w:r w:rsidRPr="00783E3F">
        <w:rPr>
          <w:rFonts w:hint="eastAsia"/>
          <w:lang w:val="en-NZ" w:eastAsia="ko-KR"/>
        </w:rPr>
        <w:t>§</w:t>
      </w:r>
      <w:r w:rsidRPr="00783E3F">
        <w:rPr>
          <w:lang w:val="en-NZ" w:eastAsia="ko-KR"/>
        </w:rPr>
        <w:t>4.4</w:t>
      </w:r>
      <w:r>
        <w:rPr>
          <w:lang w:val="en-NZ" w:eastAsia="ko-KR"/>
        </w:rPr>
        <w:t xml:space="preserve"> </w:t>
      </w:r>
      <w:r w:rsidR="00BC1C56">
        <w:rPr>
          <w:lang w:val="en-NZ" w:eastAsia="ko-KR"/>
        </w:rPr>
        <w:t>regarding</w:t>
      </w:r>
      <w:r>
        <w:rPr>
          <w:lang w:val="en-NZ" w:eastAsia="ko-KR"/>
        </w:rPr>
        <w:t xml:space="preserve"> IMT in band 6 425-7 025 MHz in Region 3, there were concern</w:t>
      </w:r>
      <w:r w:rsidR="00BC1C56">
        <w:rPr>
          <w:lang w:val="en-NZ" w:eastAsia="ko-KR"/>
        </w:rPr>
        <w:t>s</w:t>
      </w:r>
      <w:r>
        <w:rPr>
          <w:lang w:val="en-NZ" w:eastAsia="ko-KR"/>
        </w:rPr>
        <w:t xml:space="preserve"> to </w:t>
      </w:r>
      <w:r w:rsidR="00BC1C56">
        <w:rPr>
          <w:lang w:val="en-NZ" w:eastAsia="ko-KR"/>
        </w:rPr>
        <w:t>consider</w:t>
      </w:r>
      <w:r>
        <w:rPr>
          <w:lang w:val="en-NZ" w:eastAsia="ko-KR"/>
        </w:rPr>
        <w:t xml:space="preserve"> as a potential agenda item for WRC-27. </w:t>
      </w:r>
    </w:p>
    <w:p w14:paraId="42D3A4B4" w14:textId="514F834C" w:rsidR="00BD0099" w:rsidRDefault="00BD0099" w:rsidP="00EF6B00">
      <w:pPr>
        <w:jc w:val="both"/>
        <w:rPr>
          <w:lang w:val="en-NZ"/>
        </w:rPr>
      </w:pPr>
    </w:p>
    <w:p w14:paraId="726CE395" w14:textId="77777777" w:rsidR="00270F23" w:rsidRPr="00B359FE" w:rsidRDefault="00270F23" w:rsidP="00EF6B00">
      <w:pPr>
        <w:jc w:val="both"/>
        <w:rPr>
          <w:lang w:val="en-NZ"/>
        </w:rPr>
      </w:pPr>
    </w:p>
    <w:p w14:paraId="4E984298" w14:textId="5404243A" w:rsidR="00EF6B00" w:rsidRDefault="00EF6B00" w:rsidP="00EF6B00">
      <w:pPr>
        <w:rPr>
          <w:b/>
          <w:lang w:val="en-NZ" w:eastAsia="ko-KR"/>
        </w:rPr>
      </w:pPr>
      <w:r w:rsidRPr="00B359FE">
        <w:rPr>
          <w:b/>
          <w:lang w:val="en-NZ" w:eastAsia="ko-KR"/>
        </w:rPr>
        <w:t xml:space="preserve">4. </w:t>
      </w:r>
      <w:r w:rsidRPr="00B359FE">
        <w:rPr>
          <w:b/>
          <w:lang w:val="en-NZ" w:eastAsia="ko-KR"/>
        </w:rPr>
        <w:tab/>
        <w:t>APT Preliminary View(s)</w:t>
      </w:r>
    </w:p>
    <w:p w14:paraId="4764AAD7" w14:textId="6D278D15" w:rsidR="00EB5AF5" w:rsidRPr="0020683B" w:rsidRDefault="00EB5AF5" w:rsidP="00EB5AF5">
      <w:pPr>
        <w:spacing w:after="120"/>
        <w:jc w:val="both"/>
        <w:rPr>
          <w:b/>
          <w:lang w:val="en-NZ" w:eastAsia="ko-KR"/>
        </w:rPr>
      </w:pPr>
      <w:r w:rsidRPr="0020683B">
        <w:rPr>
          <w:b/>
          <w:lang w:val="en-NZ" w:eastAsia="ko-KR"/>
        </w:rPr>
        <w:t>4.1</w:t>
      </w:r>
      <w:r w:rsidRPr="0020683B">
        <w:rPr>
          <w:b/>
          <w:lang w:val="en-NZ" w:eastAsia="ko-KR"/>
        </w:rPr>
        <w:tab/>
      </w:r>
      <w:r w:rsidR="008601EE" w:rsidRPr="0020683B">
        <w:rPr>
          <w:b/>
          <w:lang w:val="en-NZ" w:eastAsia="ko-KR"/>
        </w:rPr>
        <w:t>Preliminary agenda items contained in Resolution 812 (WRC-19)</w:t>
      </w:r>
    </w:p>
    <w:p w14:paraId="3068E0E2" w14:textId="57CACACF" w:rsidR="0002737F" w:rsidRPr="0020683B" w:rsidRDefault="0002737F" w:rsidP="00131A04">
      <w:pPr>
        <w:spacing w:after="120"/>
        <w:jc w:val="both"/>
      </w:pPr>
      <w:r w:rsidRPr="0020683B">
        <w:t xml:space="preserve">APT Members </w:t>
      </w:r>
      <w:r w:rsidR="00B502C3">
        <w:t xml:space="preserve">agreed to forward </w:t>
      </w:r>
      <w:r w:rsidR="00F83D09">
        <w:t xml:space="preserve">WRC-27 </w:t>
      </w:r>
      <w:r w:rsidR="00B502C3" w:rsidRPr="0020683B">
        <w:t>preliminary agenda items 2.1, 2.9 and 2.12</w:t>
      </w:r>
      <w:r w:rsidR="005A5C83">
        <w:t>,</w:t>
      </w:r>
      <w:r w:rsidR="00B502C3" w:rsidRPr="0020683B">
        <w:t xml:space="preserve"> </w:t>
      </w:r>
      <w:r w:rsidR="005A5C83">
        <w:t xml:space="preserve">including a modification to item 2.12, </w:t>
      </w:r>
      <w:r w:rsidR="00B502C3">
        <w:t xml:space="preserve">to the </w:t>
      </w:r>
      <w:r w:rsidRPr="0020683B">
        <w:t xml:space="preserve">next APG meeting </w:t>
      </w:r>
      <w:r w:rsidR="00B502C3">
        <w:t xml:space="preserve">for further </w:t>
      </w:r>
      <w:r w:rsidR="005A5C83">
        <w:t>consideration</w:t>
      </w:r>
      <w:r w:rsidR="00B502C3">
        <w:t xml:space="preserve"> </w:t>
      </w:r>
      <w:r w:rsidR="00F83D09">
        <w:t xml:space="preserve">(See </w:t>
      </w:r>
      <w:hyperlink w:anchor="_Attachment_1" w:history="1">
        <w:r w:rsidRPr="003C0A82">
          <w:rPr>
            <w:rStyle w:val="Hyperlink"/>
          </w:rPr>
          <w:t xml:space="preserve">Attachment </w:t>
        </w:r>
        <w:r w:rsidR="00095D1D" w:rsidRPr="003C0A82">
          <w:rPr>
            <w:rStyle w:val="Hyperlink"/>
          </w:rPr>
          <w:t>1</w:t>
        </w:r>
      </w:hyperlink>
      <w:r w:rsidRPr="0020683B">
        <w:t xml:space="preserve"> to this Document</w:t>
      </w:r>
      <w:r w:rsidR="00F83D09">
        <w:t>)</w:t>
      </w:r>
      <w:r w:rsidRPr="0020683B">
        <w:t>.</w:t>
      </w:r>
    </w:p>
    <w:p w14:paraId="179F2D21" w14:textId="77777777" w:rsidR="006C3F4A" w:rsidRPr="00B359FE" w:rsidRDefault="006C3F4A" w:rsidP="00EF6B00">
      <w:pPr>
        <w:rPr>
          <w:lang w:val="en-NZ"/>
        </w:rPr>
      </w:pPr>
    </w:p>
    <w:p w14:paraId="7CB08A6C" w14:textId="0F91B761" w:rsidR="00495841" w:rsidRPr="00B359FE" w:rsidRDefault="00495841" w:rsidP="00495841">
      <w:pPr>
        <w:spacing w:after="120"/>
        <w:jc w:val="both"/>
        <w:rPr>
          <w:b/>
          <w:lang w:val="en-NZ" w:eastAsia="ko-KR"/>
        </w:rPr>
      </w:pPr>
      <w:r w:rsidRPr="00B359FE">
        <w:rPr>
          <w:b/>
          <w:lang w:val="en-NZ" w:eastAsia="ko-KR"/>
        </w:rPr>
        <w:t>4.2</w:t>
      </w:r>
      <w:r w:rsidRPr="00B359FE">
        <w:rPr>
          <w:b/>
          <w:lang w:val="en-NZ" w:eastAsia="ko-KR"/>
        </w:rPr>
        <w:tab/>
      </w:r>
      <w:r w:rsidR="008601EE" w:rsidRPr="00B359FE">
        <w:rPr>
          <w:b/>
          <w:lang w:val="en-NZ" w:eastAsia="ko-KR"/>
        </w:rPr>
        <w:t>New proposal for WRC-27 agenda item: W</w:t>
      </w:r>
      <w:r w:rsidR="00542478">
        <w:rPr>
          <w:b/>
          <w:lang w:val="en-NZ" w:eastAsia="ko-KR"/>
        </w:rPr>
        <w:t xml:space="preserve">ireless </w:t>
      </w:r>
      <w:r w:rsidR="008601EE" w:rsidRPr="00B359FE">
        <w:rPr>
          <w:b/>
          <w:lang w:val="en-NZ" w:eastAsia="ko-KR"/>
        </w:rPr>
        <w:t>P</w:t>
      </w:r>
      <w:r w:rsidR="00542478">
        <w:rPr>
          <w:b/>
          <w:lang w:val="en-NZ" w:eastAsia="ko-KR"/>
        </w:rPr>
        <w:t xml:space="preserve">ower </w:t>
      </w:r>
      <w:r w:rsidR="008601EE" w:rsidRPr="00B359FE">
        <w:rPr>
          <w:b/>
          <w:lang w:val="en-NZ" w:eastAsia="ko-KR"/>
        </w:rPr>
        <w:t>T</w:t>
      </w:r>
      <w:r w:rsidR="00542478">
        <w:rPr>
          <w:b/>
          <w:lang w:val="en-NZ" w:eastAsia="ko-KR"/>
        </w:rPr>
        <w:t>ransmission (WPT)</w:t>
      </w:r>
    </w:p>
    <w:p w14:paraId="525ED891" w14:textId="44D66FEA" w:rsidR="00824601" w:rsidRPr="00F95237" w:rsidRDefault="00824601" w:rsidP="00824601">
      <w:pPr>
        <w:jc w:val="both"/>
        <w:rPr>
          <w:rFonts w:eastAsia="MS Mincho"/>
          <w:bCs/>
          <w:lang w:eastAsia="ja-JP"/>
        </w:rPr>
      </w:pPr>
      <w:r>
        <w:rPr>
          <w:bCs/>
        </w:rPr>
        <w:t xml:space="preserve">APT Members </w:t>
      </w:r>
      <w:r>
        <w:rPr>
          <w:rFonts w:eastAsia="MS Mincho"/>
          <w:bCs/>
          <w:lang w:eastAsia="ja-JP"/>
        </w:rPr>
        <w:t xml:space="preserve">agreed to </w:t>
      </w:r>
      <w:r w:rsidRPr="00DE6032">
        <w:rPr>
          <w:lang w:val="en-NZ" w:eastAsia="ko-KR"/>
        </w:rPr>
        <w:t xml:space="preserve">forward </w:t>
      </w:r>
      <w:r w:rsidR="005A5C83">
        <w:rPr>
          <w:lang w:val="en-NZ" w:eastAsia="ko-KR"/>
        </w:rPr>
        <w:t xml:space="preserve">this topic </w:t>
      </w:r>
      <w:r w:rsidRPr="00DE6032">
        <w:rPr>
          <w:lang w:val="en-NZ" w:eastAsia="ko-KR"/>
        </w:rPr>
        <w:t>to the next APG meeting for further consideration</w:t>
      </w:r>
      <w:r w:rsidRPr="00F95237">
        <w:rPr>
          <w:rFonts w:eastAsia="MS Mincho"/>
          <w:bCs/>
          <w:lang w:eastAsia="ja-JP"/>
        </w:rPr>
        <w:t xml:space="preserve">. </w:t>
      </w:r>
      <w:r w:rsidR="00ED6AA2">
        <w:rPr>
          <w:rFonts w:eastAsia="MS Mincho"/>
          <w:bCs/>
          <w:lang w:eastAsia="ja-JP"/>
        </w:rPr>
        <w:t xml:space="preserve">(See </w:t>
      </w:r>
      <w:hyperlink w:anchor="_Attachment_2" w:history="1">
        <w:r w:rsidR="00ED6AA2" w:rsidRPr="003C0A82">
          <w:rPr>
            <w:rStyle w:val="Hyperlink"/>
            <w:rFonts w:eastAsia="MS Mincho"/>
            <w:bCs/>
            <w:lang w:eastAsia="ja-JP"/>
          </w:rPr>
          <w:t>Attachment 2</w:t>
        </w:r>
      </w:hyperlink>
      <w:r w:rsidR="00783E3F">
        <w:rPr>
          <w:rFonts w:eastAsia="MS Mincho"/>
          <w:bCs/>
          <w:lang w:eastAsia="ja-JP"/>
        </w:rPr>
        <w:t xml:space="preserve"> to this Document</w:t>
      </w:r>
      <w:r w:rsidR="00ED6AA2">
        <w:rPr>
          <w:rFonts w:eastAsia="MS Mincho"/>
          <w:bCs/>
          <w:lang w:eastAsia="ja-JP"/>
        </w:rPr>
        <w:t>)</w:t>
      </w:r>
      <w:r w:rsidR="004E2365">
        <w:rPr>
          <w:rFonts w:eastAsia="MS Mincho"/>
          <w:bCs/>
          <w:lang w:eastAsia="ja-JP"/>
        </w:rPr>
        <w:t>.</w:t>
      </w:r>
    </w:p>
    <w:p w14:paraId="023E7FAD" w14:textId="65ACC620" w:rsidR="00474ECD" w:rsidRDefault="00474ECD">
      <w:pPr>
        <w:rPr>
          <w:lang w:val="en-NZ"/>
        </w:rPr>
      </w:pPr>
      <w:r>
        <w:rPr>
          <w:lang w:val="en-NZ"/>
        </w:rPr>
        <w:br w:type="page"/>
      </w:r>
    </w:p>
    <w:p w14:paraId="3039B901" w14:textId="77777777" w:rsidR="007D54FD" w:rsidRPr="00B359FE" w:rsidRDefault="007D54FD" w:rsidP="00EF6B00">
      <w:pPr>
        <w:rPr>
          <w:lang w:val="en-NZ"/>
        </w:rPr>
      </w:pPr>
    </w:p>
    <w:p w14:paraId="72847CCE" w14:textId="35905611" w:rsidR="00495841" w:rsidRPr="00B359FE" w:rsidRDefault="00495841" w:rsidP="00495841">
      <w:pPr>
        <w:spacing w:after="120"/>
        <w:jc w:val="both"/>
        <w:rPr>
          <w:b/>
          <w:lang w:val="en-NZ" w:eastAsia="ko-KR"/>
        </w:rPr>
      </w:pPr>
      <w:r w:rsidRPr="00B359FE">
        <w:rPr>
          <w:b/>
          <w:lang w:val="en-NZ" w:eastAsia="ko-KR"/>
        </w:rPr>
        <w:t>4.3</w:t>
      </w:r>
      <w:r w:rsidRPr="00B359FE">
        <w:rPr>
          <w:b/>
          <w:lang w:val="en-NZ" w:eastAsia="ko-KR"/>
        </w:rPr>
        <w:tab/>
      </w:r>
      <w:r w:rsidR="008601EE" w:rsidRPr="00B359FE">
        <w:rPr>
          <w:b/>
          <w:lang w:val="en-NZ" w:eastAsia="ko-KR"/>
        </w:rPr>
        <w:t>New proposal for WRC-27 agenda item: Allocation of 275-325 GHz to MS, FS, RAS and EESS (passive) on a primary basis</w:t>
      </w:r>
    </w:p>
    <w:p w14:paraId="404925D4" w14:textId="48BC8496" w:rsidR="005C1DF9" w:rsidRPr="0091311C" w:rsidRDefault="00C10B40" w:rsidP="00C50B26">
      <w:pPr>
        <w:spacing w:after="120"/>
        <w:rPr>
          <w:rFonts w:eastAsiaTheme="minorEastAsia"/>
          <w:kern w:val="2"/>
          <w:lang w:eastAsia="ko-KR"/>
        </w:rPr>
      </w:pPr>
      <w:r w:rsidRPr="0091311C">
        <w:rPr>
          <w:rFonts w:eastAsiaTheme="minorEastAsia" w:hint="eastAsia"/>
          <w:kern w:val="2"/>
          <w:lang w:eastAsia="ko-KR"/>
        </w:rPr>
        <w:t xml:space="preserve">APT Members </w:t>
      </w:r>
      <w:r w:rsidR="00C50B26">
        <w:rPr>
          <w:rFonts w:eastAsiaTheme="minorEastAsia"/>
          <w:kern w:val="2"/>
          <w:lang w:eastAsia="ko-KR"/>
        </w:rPr>
        <w:t xml:space="preserve">agreed to forward this topic to the next APG meeting for </w:t>
      </w:r>
      <w:r w:rsidRPr="0091311C">
        <w:rPr>
          <w:rFonts w:eastAsiaTheme="minorEastAsia" w:hint="eastAsia"/>
          <w:kern w:val="2"/>
          <w:lang w:eastAsia="ko-KR"/>
        </w:rPr>
        <w:t xml:space="preserve">further </w:t>
      </w:r>
      <w:r w:rsidR="00C50B26">
        <w:rPr>
          <w:rFonts w:eastAsiaTheme="minorEastAsia"/>
          <w:kern w:val="2"/>
          <w:lang w:eastAsia="ko-KR"/>
        </w:rPr>
        <w:t xml:space="preserve">consideration </w:t>
      </w:r>
      <w:r w:rsidR="00C50B26" w:rsidRPr="0091311C">
        <w:rPr>
          <w:rFonts w:eastAsiaTheme="minorEastAsia" w:hint="eastAsia"/>
          <w:kern w:val="2"/>
          <w:lang w:eastAsia="ko-KR"/>
        </w:rPr>
        <w:t>(</w:t>
      </w:r>
      <w:r w:rsidR="00C50B26">
        <w:rPr>
          <w:rFonts w:eastAsiaTheme="minorEastAsia"/>
          <w:kern w:val="2"/>
          <w:lang w:eastAsia="ko-KR"/>
        </w:rPr>
        <w:t>S</w:t>
      </w:r>
      <w:r w:rsidR="00C50B26" w:rsidRPr="0091311C">
        <w:rPr>
          <w:rFonts w:eastAsiaTheme="minorEastAsia" w:hint="eastAsia"/>
          <w:kern w:val="2"/>
          <w:lang w:eastAsia="ko-KR"/>
        </w:rPr>
        <w:t xml:space="preserve">ee </w:t>
      </w:r>
      <w:hyperlink w:anchor="_Attachment_3" w:history="1">
        <w:r w:rsidR="00C50B26" w:rsidRPr="00474ECD">
          <w:rPr>
            <w:rStyle w:val="Hyperlink"/>
            <w:rFonts w:eastAsiaTheme="minorEastAsia" w:hint="eastAsia"/>
            <w:kern w:val="2"/>
            <w:lang w:eastAsia="ko-KR"/>
          </w:rPr>
          <w:t xml:space="preserve">Attachment </w:t>
        </w:r>
        <w:r w:rsidR="00C50B26" w:rsidRPr="00474ECD">
          <w:rPr>
            <w:rStyle w:val="Hyperlink"/>
            <w:rFonts w:eastAsiaTheme="minorEastAsia"/>
            <w:kern w:val="2"/>
            <w:lang w:eastAsia="ko-KR"/>
          </w:rPr>
          <w:t>3</w:t>
        </w:r>
      </w:hyperlink>
      <w:r w:rsidR="00C50B26">
        <w:rPr>
          <w:rFonts w:eastAsiaTheme="minorEastAsia"/>
          <w:kern w:val="2"/>
          <w:lang w:eastAsia="ko-KR"/>
        </w:rPr>
        <w:t xml:space="preserve"> to this Document</w:t>
      </w:r>
      <w:r w:rsidR="00C50B26" w:rsidRPr="0091311C">
        <w:rPr>
          <w:rFonts w:eastAsiaTheme="minorEastAsia" w:hint="eastAsia"/>
          <w:kern w:val="2"/>
          <w:lang w:eastAsia="ko-KR"/>
        </w:rPr>
        <w:t>).</w:t>
      </w:r>
    </w:p>
    <w:p w14:paraId="23F25E03" w14:textId="77777777" w:rsidR="00100425" w:rsidRPr="00B359FE" w:rsidRDefault="00100425" w:rsidP="00EF6B00">
      <w:pPr>
        <w:rPr>
          <w:lang w:val="en-NZ"/>
        </w:rPr>
      </w:pPr>
    </w:p>
    <w:p w14:paraId="471A57FF" w14:textId="7C3AD7E3" w:rsidR="00495841" w:rsidRPr="00B359FE" w:rsidRDefault="00495841" w:rsidP="00495841">
      <w:pPr>
        <w:spacing w:after="120"/>
        <w:jc w:val="both"/>
        <w:rPr>
          <w:b/>
          <w:lang w:val="en-NZ" w:eastAsia="ko-KR"/>
        </w:rPr>
      </w:pPr>
      <w:r w:rsidRPr="00B359FE">
        <w:rPr>
          <w:b/>
          <w:lang w:val="en-NZ" w:eastAsia="ko-KR"/>
        </w:rPr>
        <w:t>4.4</w:t>
      </w:r>
      <w:r w:rsidRPr="00B359FE">
        <w:rPr>
          <w:b/>
          <w:lang w:val="en-NZ" w:eastAsia="ko-KR"/>
        </w:rPr>
        <w:tab/>
      </w:r>
      <w:r w:rsidR="008601EE" w:rsidRPr="00B359FE">
        <w:rPr>
          <w:b/>
          <w:lang w:val="en-NZ" w:eastAsia="ko-KR"/>
        </w:rPr>
        <w:t xml:space="preserve">New proposal for WRC-27 agenda item: IMT </w:t>
      </w:r>
    </w:p>
    <w:p w14:paraId="4AF86B9C" w14:textId="7AAABE7D" w:rsidR="00873F50" w:rsidRPr="00873F50" w:rsidRDefault="00986470" w:rsidP="00873F50">
      <w:pPr>
        <w:spacing w:after="120"/>
        <w:rPr>
          <w:rFonts w:eastAsiaTheme="minorEastAsia"/>
          <w:kern w:val="2"/>
          <w:lang w:eastAsia="ko-KR"/>
        </w:rPr>
      </w:pPr>
      <w:r w:rsidRPr="0091311C">
        <w:rPr>
          <w:rFonts w:eastAsiaTheme="minorEastAsia" w:hint="eastAsia"/>
          <w:kern w:val="2"/>
          <w:lang w:eastAsia="ko-KR"/>
        </w:rPr>
        <w:t xml:space="preserve">APT Members </w:t>
      </w:r>
      <w:r>
        <w:rPr>
          <w:rFonts w:eastAsiaTheme="minorEastAsia"/>
          <w:kern w:val="2"/>
          <w:lang w:eastAsia="ko-KR"/>
        </w:rPr>
        <w:t xml:space="preserve">agreed to forward this topic to the next APG meeting for </w:t>
      </w:r>
      <w:r w:rsidRPr="0091311C">
        <w:rPr>
          <w:rFonts w:eastAsiaTheme="minorEastAsia" w:hint="eastAsia"/>
          <w:kern w:val="2"/>
          <w:lang w:eastAsia="ko-KR"/>
        </w:rPr>
        <w:t xml:space="preserve">further </w:t>
      </w:r>
      <w:r>
        <w:rPr>
          <w:rFonts w:eastAsiaTheme="minorEastAsia"/>
          <w:kern w:val="2"/>
          <w:lang w:eastAsia="ko-KR"/>
        </w:rPr>
        <w:t xml:space="preserve">consideration </w:t>
      </w:r>
      <w:r w:rsidR="00ED6AA2">
        <w:rPr>
          <w:rFonts w:eastAsiaTheme="minorEastAsia"/>
          <w:kern w:val="2"/>
          <w:lang w:eastAsia="ko-KR"/>
        </w:rPr>
        <w:t xml:space="preserve">(See </w:t>
      </w:r>
      <w:hyperlink w:anchor="_Attachment_4" w:history="1">
        <w:r w:rsidR="00ED6AA2" w:rsidRPr="003C0A82">
          <w:rPr>
            <w:rStyle w:val="Hyperlink"/>
            <w:rFonts w:eastAsiaTheme="minorEastAsia"/>
            <w:kern w:val="2"/>
            <w:lang w:eastAsia="ko-KR"/>
          </w:rPr>
          <w:t>Attachment 4</w:t>
        </w:r>
      </w:hyperlink>
      <w:r w:rsidR="00ED6AA2">
        <w:rPr>
          <w:rFonts w:eastAsiaTheme="minorEastAsia"/>
          <w:kern w:val="2"/>
          <w:lang w:eastAsia="ko-KR"/>
        </w:rPr>
        <w:t xml:space="preserve"> and </w:t>
      </w:r>
      <w:hyperlink w:anchor="_Attachment_5" w:history="1">
        <w:r w:rsidR="003C0A82" w:rsidRPr="003C0A82">
          <w:rPr>
            <w:rStyle w:val="Hyperlink"/>
            <w:rFonts w:eastAsiaTheme="minorEastAsia"/>
            <w:kern w:val="2"/>
            <w:lang w:eastAsia="ko-KR"/>
          </w:rPr>
          <w:t xml:space="preserve">Attachment </w:t>
        </w:r>
        <w:r w:rsidR="00ED6AA2" w:rsidRPr="003C0A82">
          <w:rPr>
            <w:rStyle w:val="Hyperlink"/>
            <w:rFonts w:eastAsiaTheme="minorEastAsia"/>
            <w:kern w:val="2"/>
            <w:lang w:eastAsia="ko-KR"/>
          </w:rPr>
          <w:t>5</w:t>
        </w:r>
      </w:hyperlink>
      <w:r w:rsidR="008E02E0">
        <w:rPr>
          <w:rFonts w:eastAsiaTheme="minorEastAsia"/>
          <w:kern w:val="2"/>
          <w:lang w:eastAsia="ko-KR"/>
        </w:rPr>
        <w:t xml:space="preserve"> to this Document</w:t>
      </w:r>
      <w:r w:rsidR="00ED6AA2">
        <w:rPr>
          <w:rFonts w:eastAsiaTheme="minorEastAsia"/>
          <w:kern w:val="2"/>
          <w:lang w:eastAsia="ko-KR"/>
        </w:rPr>
        <w:t>)</w:t>
      </w:r>
    </w:p>
    <w:p w14:paraId="54C6E54E" w14:textId="77777777" w:rsidR="00873F50" w:rsidRPr="00873F50" w:rsidRDefault="00873F50" w:rsidP="005126D4">
      <w:pPr>
        <w:widowControl w:val="0"/>
        <w:autoSpaceDE w:val="0"/>
        <w:autoSpaceDN w:val="0"/>
        <w:adjustRightInd w:val="0"/>
        <w:jc w:val="both"/>
        <w:rPr>
          <w:highlight w:val="yellow"/>
          <w:lang w:eastAsia="ko-KR"/>
        </w:rPr>
      </w:pPr>
    </w:p>
    <w:p w14:paraId="1E235825" w14:textId="77777777" w:rsidR="00EF6B00" w:rsidRPr="005126D4" w:rsidRDefault="00EF6B00" w:rsidP="00EF6B00">
      <w:pPr>
        <w:rPr>
          <w:lang w:val="en-NZ"/>
        </w:rPr>
      </w:pPr>
    </w:p>
    <w:p w14:paraId="4CF934BE" w14:textId="77777777" w:rsidR="00EF6B00" w:rsidRPr="00B359FE" w:rsidRDefault="00EF6B00" w:rsidP="00EF6B00">
      <w:pPr>
        <w:spacing w:after="120"/>
        <w:jc w:val="both"/>
        <w:rPr>
          <w:b/>
          <w:lang w:val="en-NZ" w:eastAsia="ko-KR"/>
        </w:rPr>
      </w:pPr>
      <w:r w:rsidRPr="00B359FE">
        <w:rPr>
          <w:b/>
          <w:lang w:val="en-NZ" w:eastAsia="ko-KR"/>
        </w:rPr>
        <w:t xml:space="preserve">5. </w:t>
      </w:r>
      <w:r w:rsidRPr="00B359FE">
        <w:rPr>
          <w:b/>
          <w:lang w:val="en-NZ" w:eastAsia="ko-KR"/>
        </w:rPr>
        <w:tab/>
        <w:t>Other View(s) from APT Members</w:t>
      </w:r>
    </w:p>
    <w:p w14:paraId="6C1BAF1C" w14:textId="6F1AB307" w:rsidR="00B72929" w:rsidRDefault="00B72929" w:rsidP="00B72929">
      <w:pPr>
        <w:spacing w:after="120"/>
        <w:jc w:val="both"/>
        <w:rPr>
          <w:lang w:val="en-NZ" w:eastAsia="ko-KR"/>
        </w:rPr>
      </w:pPr>
      <w:r>
        <w:rPr>
          <w:rFonts w:hint="eastAsia"/>
          <w:lang w:val="en-NZ" w:eastAsia="ko-KR"/>
        </w:rPr>
        <w:t>S</w:t>
      </w:r>
      <w:r>
        <w:rPr>
          <w:lang w:val="en-NZ" w:eastAsia="ko-KR"/>
        </w:rPr>
        <w:t xml:space="preserve">ome APT Members do not consider the </w:t>
      </w:r>
      <w:r w:rsidRPr="008E02E0">
        <w:rPr>
          <w:lang w:val="en-NZ" w:eastAsia="ko-KR"/>
        </w:rPr>
        <w:t xml:space="preserve">item in </w:t>
      </w:r>
      <w:r w:rsidRPr="008E02E0">
        <w:rPr>
          <w:rFonts w:hint="eastAsia"/>
          <w:lang w:val="en-NZ" w:eastAsia="ko-KR"/>
        </w:rPr>
        <w:t>§</w:t>
      </w:r>
      <w:r w:rsidRPr="008E02E0">
        <w:rPr>
          <w:lang w:val="en-NZ" w:eastAsia="ko-KR"/>
        </w:rPr>
        <w:t>4.4</w:t>
      </w:r>
      <w:r>
        <w:rPr>
          <w:lang w:val="en-NZ" w:eastAsia="ko-KR"/>
        </w:rPr>
        <w:t xml:space="preserve"> regarding IMT in band 6 425-7 025 MHz in Region 3 as a potential agenda item for WRC-27.</w:t>
      </w:r>
      <w:r w:rsidR="00B62B01">
        <w:rPr>
          <w:lang w:val="en-NZ" w:eastAsia="ko-KR"/>
        </w:rPr>
        <w:t xml:space="preserve"> Based on ITU-R studies under WRC-23 agenda item 1.2, it has been established that there is a potential interference to the existing services.</w:t>
      </w:r>
    </w:p>
    <w:p w14:paraId="6B975690" w14:textId="2590F998" w:rsidR="000021A6" w:rsidRPr="00460300" w:rsidRDefault="000021A6" w:rsidP="001D50C0">
      <w:pPr>
        <w:spacing w:after="120"/>
        <w:jc w:val="both"/>
        <w:rPr>
          <w:rFonts w:eastAsiaTheme="minorEastAsia"/>
          <w:kern w:val="2"/>
          <w:lang w:eastAsia="ko-KR"/>
        </w:rPr>
      </w:pPr>
      <w:r>
        <w:rPr>
          <w:rFonts w:hint="eastAsia"/>
          <w:lang w:val="en-NZ" w:eastAsia="ko-KR"/>
        </w:rPr>
        <w:t>S</w:t>
      </w:r>
      <w:r>
        <w:rPr>
          <w:lang w:val="en-NZ" w:eastAsia="ko-KR"/>
        </w:rPr>
        <w:t xml:space="preserve">ome other APT Members consider there is a </w:t>
      </w:r>
      <w:r w:rsidR="00AE7EEC">
        <w:rPr>
          <w:lang w:val="en-NZ" w:eastAsia="ko-KR"/>
        </w:rPr>
        <w:t xml:space="preserve">great </w:t>
      </w:r>
      <w:r>
        <w:rPr>
          <w:lang w:val="en-NZ" w:eastAsia="ko-KR"/>
        </w:rPr>
        <w:t xml:space="preserve">potential to continue </w:t>
      </w:r>
      <w:r w:rsidRPr="00460300">
        <w:rPr>
          <w:rFonts w:eastAsiaTheme="minorEastAsia"/>
          <w:kern w:val="2"/>
          <w:lang w:eastAsia="ko-KR"/>
        </w:rPr>
        <w:t xml:space="preserve">exploitation of </w:t>
      </w:r>
      <w:r>
        <w:rPr>
          <w:rFonts w:eastAsiaTheme="minorEastAsia"/>
          <w:kern w:val="2"/>
          <w:lang w:eastAsia="ko-KR"/>
        </w:rPr>
        <w:t xml:space="preserve">the </w:t>
      </w:r>
      <w:r w:rsidRPr="00460300">
        <w:rPr>
          <w:rFonts w:eastAsiaTheme="minorEastAsia"/>
          <w:kern w:val="2"/>
          <w:lang w:eastAsia="ko-KR"/>
        </w:rPr>
        <w:t>band</w:t>
      </w:r>
      <w:r>
        <w:rPr>
          <w:rFonts w:eastAsiaTheme="minorEastAsia"/>
          <w:kern w:val="2"/>
          <w:lang w:eastAsia="ko-KR"/>
        </w:rPr>
        <w:t xml:space="preserve"> 6 425-7 025 MHz</w:t>
      </w:r>
      <w:r w:rsidRPr="00460300">
        <w:rPr>
          <w:rFonts w:eastAsiaTheme="minorEastAsia"/>
          <w:kern w:val="2"/>
          <w:lang w:eastAsia="ko-KR"/>
        </w:rPr>
        <w:t xml:space="preserve"> through ITU-R studies for other Regions</w:t>
      </w:r>
      <w:r w:rsidR="00B62B01">
        <w:rPr>
          <w:rFonts w:eastAsiaTheme="minorEastAsia"/>
          <w:kern w:val="2"/>
          <w:lang w:eastAsia="ko-KR"/>
        </w:rPr>
        <w:t xml:space="preserve">, </w:t>
      </w:r>
      <w:r w:rsidR="00136188">
        <w:rPr>
          <w:rFonts w:eastAsiaTheme="minorEastAsia"/>
          <w:kern w:val="2"/>
          <w:lang w:eastAsia="ko-KR"/>
        </w:rPr>
        <w:t xml:space="preserve">taking into account the sharing studies under </w:t>
      </w:r>
      <w:r w:rsidR="00B62B01">
        <w:rPr>
          <w:rFonts w:eastAsiaTheme="minorEastAsia"/>
          <w:kern w:val="2"/>
          <w:lang w:eastAsia="ko-KR"/>
        </w:rPr>
        <w:t>WRC-23 agenda item 1.2</w:t>
      </w:r>
      <w:r w:rsidR="00136188">
        <w:rPr>
          <w:rFonts w:eastAsiaTheme="minorEastAsia"/>
          <w:kern w:val="2"/>
          <w:lang w:eastAsia="ko-KR"/>
        </w:rPr>
        <w:t xml:space="preserve"> showing the coexistence is feasible</w:t>
      </w:r>
      <w:r w:rsidRPr="00460300">
        <w:rPr>
          <w:rFonts w:eastAsiaTheme="minorEastAsia"/>
          <w:kern w:val="2"/>
          <w:lang w:eastAsia="ko-KR"/>
        </w:rPr>
        <w:t xml:space="preserve">. </w:t>
      </w:r>
      <w:r w:rsidR="0011321B">
        <w:rPr>
          <w:rFonts w:eastAsiaTheme="minorEastAsia"/>
          <w:kern w:val="2"/>
          <w:lang w:eastAsia="ko-KR"/>
        </w:rPr>
        <w:t xml:space="preserve">Therefore, </w:t>
      </w:r>
      <w:r w:rsidR="00C03AA0">
        <w:rPr>
          <w:rFonts w:eastAsiaTheme="minorEastAsia"/>
          <w:kern w:val="2"/>
          <w:lang w:eastAsia="ko-KR"/>
        </w:rPr>
        <w:t xml:space="preserve">it is </w:t>
      </w:r>
      <w:r w:rsidR="0011321B">
        <w:rPr>
          <w:rFonts w:eastAsiaTheme="minorEastAsia"/>
          <w:kern w:val="2"/>
          <w:lang w:eastAsia="ko-KR"/>
        </w:rPr>
        <w:t>support</w:t>
      </w:r>
      <w:r w:rsidR="00C03AA0">
        <w:rPr>
          <w:rFonts w:eastAsiaTheme="minorEastAsia"/>
          <w:kern w:val="2"/>
          <w:lang w:eastAsia="ko-KR"/>
        </w:rPr>
        <w:t>ed</w:t>
      </w:r>
      <w:r w:rsidR="0011321B">
        <w:rPr>
          <w:rFonts w:eastAsiaTheme="minorEastAsia"/>
          <w:kern w:val="2"/>
          <w:lang w:eastAsia="ko-KR"/>
        </w:rPr>
        <w:t xml:space="preserve"> to consider this item as agenda item for WRC-27. </w:t>
      </w:r>
    </w:p>
    <w:p w14:paraId="6F8CCC6C" w14:textId="19DE665C" w:rsidR="00EF6B00" w:rsidRPr="00B72929" w:rsidRDefault="00EF6B00" w:rsidP="00EF6B00">
      <w:pPr>
        <w:rPr>
          <w:lang w:val="en-NZ"/>
        </w:rPr>
      </w:pPr>
    </w:p>
    <w:p w14:paraId="04098CDA" w14:textId="77777777" w:rsidR="00404290" w:rsidRPr="00B359FE" w:rsidRDefault="00404290" w:rsidP="00EF6B00">
      <w:pPr>
        <w:rPr>
          <w:lang w:val="en-NZ"/>
        </w:rPr>
      </w:pPr>
    </w:p>
    <w:p w14:paraId="078B5076" w14:textId="77777777" w:rsidR="00EF6B00" w:rsidRPr="00B359FE" w:rsidRDefault="00EF6B00" w:rsidP="00EF6B00">
      <w:pPr>
        <w:spacing w:after="120"/>
        <w:jc w:val="both"/>
        <w:rPr>
          <w:b/>
          <w:lang w:val="en-NZ" w:eastAsia="ko-KR"/>
        </w:rPr>
      </w:pPr>
      <w:r w:rsidRPr="00B359FE">
        <w:rPr>
          <w:b/>
          <w:lang w:val="en-NZ" w:eastAsia="ko-KR"/>
        </w:rPr>
        <w:t xml:space="preserve">6. </w:t>
      </w:r>
      <w:r w:rsidRPr="00B359FE">
        <w:rPr>
          <w:b/>
          <w:lang w:val="en-NZ" w:eastAsia="ko-KR"/>
        </w:rPr>
        <w:tab/>
        <w:t>Issues for Consideration at Next APG Meeting</w:t>
      </w:r>
    </w:p>
    <w:p w14:paraId="14EFDFF8" w14:textId="61F7F9AF" w:rsidR="00973E66" w:rsidRPr="00B359FE" w:rsidRDefault="00973E66" w:rsidP="001D50C0">
      <w:pPr>
        <w:jc w:val="both"/>
        <w:rPr>
          <w:lang w:val="en-NZ" w:eastAsia="ko-KR"/>
        </w:rPr>
      </w:pPr>
      <w:r w:rsidRPr="00B359FE">
        <w:rPr>
          <w:lang w:val="en-NZ" w:eastAsia="ko-KR"/>
        </w:rPr>
        <w:t xml:space="preserve">APT Members are invited to submit input contributions on this agenda item to the next APG meetings. </w:t>
      </w:r>
      <w:r w:rsidR="00B30C45" w:rsidRPr="00B359FE">
        <w:rPr>
          <w:lang w:val="en-NZ" w:eastAsia="ko-KR"/>
        </w:rPr>
        <w:t xml:space="preserve">APT Members are invited to discuss the development of </w:t>
      </w:r>
      <w:r w:rsidR="007D3890" w:rsidRPr="00B359FE">
        <w:rPr>
          <w:lang w:val="en-NZ" w:eastAsia="ko-KR"/>
        </w:rPr>
        <w:t xml:space="preserve">potential </w:t>
      </w:r>
      <w:r w:rsidR="00B30C45" w:rsidRPr="00B359FE">
        <w:rPr>
          <w:lang w:val="en-NZ" w:eastAsia="ko-KR"/>
        </w:rPr>
        <w:t xml:space="preserve">PACP(s) for following items: </w:t>
      </w:r>
    </w:p>
    <w:p w14:paraId="484C8D92" w14:textId="3CB5DEAD" w:rsidR="00973E66" w:rsidRPr="00B359FE" w:rsidRDefault="00973E66" w:rsidP="001D50C0">
      <w:pPr>
        <w:widowControl w:val="0"/>
        <w:autoSpaceDE w:val="0"/>
        <w:autoSpaceDN w:val="0"/>
        <w:adjustRightInd w:val="0"/>
        <w:spacing w:before="120"/>
        <w:jc w:val="both"/>
      </w:pPr>
      <w:r w:rsidRPr="00B359FE">
        <w:rPr>
          <w:b/>
          <w:lang w:val="en-NZ" w:eastAsia="ko-KR"/>
        </w:rPr>
        <w:t>6.</w:t>
      </w:r>
      <w:r w:rsidR="0012346B" w:rsidRPr="00B359FE">
        <w:rPr>
          <w:b/>
          <w:lang w:val="en-NZ" w:eastAsia="ko-KR"/>
        </w:rPr>
        <w:t>1</w:t>
      </w:r>
      <w:r w:rsidRPr="00B359FE">
        <w:rPr>
          <w:b/>
          <w:lang w:val="en-NZ" w:eastAsia="ko-KR"/>
        </w:rPr>
        <w:tab/>
      </w:r>
      <w:r w:rsidRPr="00B359FE">
        <w:t>With respect to §4.</w:t>
      </w:r>
      <w:r w:rsidR="0012346B" w:rsidRPr="00B359FE">
        <w:t>1</w:t>
      </w:r>
      <w:r w:rsidRPr="00B359FE">
        <w:t xml:space="preserve"> above (Resolution </w:t>
      </w:r>
      <w:r w:rsidRPr="00B359FE">
        <w:rPr>
          <w:b/>
          <w:bCs/>
        </w:rPr>
        <w:t>812 (WRC-19)</w:t>
      </w:r>
      <w:r w:rsidRPr="00B359FE">
        <w:t xml:space="preserve">), APT Members are invited to submit input contributions on preliminary agendas </w:t>
      </w:r>
      <w:r w:rsidR="00702053">
        <w:t xml:space="preserve">2.1, 2.9 and 2.12 </w:t>
      </w:r>
      <w:r w:rsidRPr="00B359FE">
        <w:t xml:space="preserve">for WRC-27 contained in Resolution </w:t>
      </w:r>
      <w:r w:rsidRPr="00B359FE">
        <w:rPr>
          <w:b/>
          <w:bCs/>
        </w:rPr>
        <w:t>812 (WRC-19)</w:t>
      </w:r>
      <w:r w:rsidRPr="00B359FE">
        <w:t xml:space="preserve"> addressed in §4.</w:t>
      </w:r>
      <w:r w:rsidR="0012346B" w:rsidRPr="00B359FE">
        <w:t>1</w:t>
      </w:r>
      <w:r w:rsidRPr="00B359FE">
        <w:t xml:space="preserve"> above, by using Attachment </w:t>
      </w:r>
      <w:r w:rsidR="0012346B" w:rsidRPr="00B359FE">
        <w:t>1</w:t>
      </w:r>
      <w:r w:rsidRPr="00B359FE">
        <w:t xml:space="preserve"> to this document.</w:t>
      </w:r>
    </w:p>
    <w:p w14:paraId="5E712366" w14:textId="5E61A0CD" w:rsidR="00CA0D45" w:rsidRPr="00B359FE" w:rsidRDefault="00973E66" w:rsidP="001D50C0">
      <w:pPr>
        <w:widowControl w:val="0"/>
        <w:autoSpaceDE w:val="0"/>
        <w:autoSpaceDN w:val="0"/>
        <w:adjustRightInd w:val="0"/>
        <w:spacing w:before="120"/>
        <w:jc w:val="both"/>
      </w:pPr>
      <w:r w:rsidRPr="00B359FE">
        <w:rPr>
          <w:b/>
          <w:lang w:val="en-NZ" w:eastAsia="ko-KR"/>
        </w:rPr>
        <w:t>6.</w:t>
      </w:r>
      <w:r w:rsidR="0012346B" w:rsidRPr="00B359FE">
        <w:rPr>
          <w:b/>
          <w:lang w:val="en-NZ" w:eastAsia="ko-KR"/>
        </w:rPr>
        <w:t>2</w:t>
      </w:r>
      <w:r w:rsidRPr="00B359FE">
        <w:rPr>
          <w:b/>
          <w:lang w:val="en-NZ" w:eastAsia="ko-KR"/>
        </w:rPr>
        <w:tab/>
      </w:r>
      <w:r w:rsidRPr="00B359FE">
        <w:t>With respect to §4.</w:t>
      </w:r>
      <w:r w:rsidR="0012346B" w:rsidRPr="00B359FE">
        <w:t>2</w:t>
      </w:r>
      <w:r w:rsidRPr="00B359FE">
        <w:t xml:space="preserve"> above (proposed </w:t>
      </w:r>
      <w:r w:rsidR="0012346B" w:rsidRPr="00B359FE">
        <w:t>agenda item on WPT</w:t>
      </w:r>
      <w:r w:rsidRPr="00B359FE">
        <w:t xml:space="preserve">), APT Members are invited to </w:t>
      </w:r>
      <w:r w:rsidR="00CA0D45" w:rsidRPr="00B359FE">
        <w:t>submit input contributions, by using Attachment 2 to this document.</w:t>
      </w:r>
    </w:p>
    <w:p w14:paraId="1E2C0BAB" w14:textId="7E55C79D" w:rsidR="0012346B" w:rsidRPr="00B359FE" w:rsidRDefault="0012346B" w:rsidP="001D50C0">
      <w:pPr>
        <w:widowControl w:val="0"/>
        <w:autoSpaceDE w:val="0"/>
        <w:autoSpaceDN w:val="0"/>
        <w:adjustRightInd w:val="0"/>
        <w:spacing w:before="120"/>
        <w:jc w:val="both"/>
      </w:pPr>
      <w:r w:rsidRPr="00B359FE">
        <w:rPr>
          <w:b/>
          <w:lang w:val="en-NZ" w:eastAsia="ko-KR"/>
        </w:rPr>
        <w:t>6.3</w:t>
      </w:r>
      <w:r w:rsidRPr="00B359FE">
        <w:rPr>
          <w:b/>
          <w:lang w:val="en-NZ" w:eastAsia="ko-KR"/>
        </w:rPr>
        <w:tab/>
      </w:r>
      <w:r w:rsidRPr="00B359FE">
        <w:t xml:space="preserve">With respect to §4.3 above (proposed agenda item on new allocation in frequency range between 275 GHz and 325 GHz), APT Members are invited to </w:t>
      </w:r>
      <w:r w:rsidR="00CA0D45" w:rsidRPr="00B359FE">
        <w:t>submit input contributions, by using Attachment 3 to this document.</w:t>
      </w:r>
      <w:r w:rsidRPr="00B359FE">
        <w:t xml:space="preserve"> </w:t>
      </w:r>
    </w:p>
    <w:p w14:paraId="41031417" w14:textId="3295DD85" w:rsidR="00231946" w:rsidRDefault="0012346B" w:rsidP="001D50C0">
      <w:pPr>
        <w:widowControl w:val="0"/>
        <w:autoSpaceDE w:val="0"/>
        <w:autoSpaceDN w:val="0"/>
        <w:adjustRightInd w:val="0"/>
        <w:spacing w:before="120"/>
        <w:jc w:val="both"/>
        <w:rPr>
          <w:bCs/>
          <w:lang w:val="en-NZ" w:eastAsia="ko-KR"/>
        </w:rPr>
      </w:pPr>
      <w:r w:rsidRPr="00231946">
        <w:rPr>
          <w:b/>
          <w:lang w:val="en-NZ" w:eastAsia="ko-KR"/>
        </w:rPr>
        <w:t>6.4</w:t>
      </w:r>
      <w:r w:rsidRPr="00231946">
        <w:rPr>
          <w:b/>
          <w:lang w:val="en-NZ" w:eastAsia="ko-KR"/>
        </w:rPr>
        <w:tab/>
      </w:r>
      <w:r w:rsidR="00231946" w:rsidRPr="00231946">
        <w:rPr>
          <w:bCs/>
          <w:lang w:val="en-NZ" w:eastAsia="ko-KR"/>
        </w:rPr>
        <w:t xml:space="preserve">With respect to §4.4 above (proposed agenda item on IMT), APT Members are invited to submit input contributions, by using Attachments 4 and 5 to this document. </w:t>
      </w:r>
      <w:r w:rsidR="008A18BE">
        <w:rPr>
          <w:bCs/>
          <w:lang w:val="en-NZ" w:eastAsia="ko-KR"/>
        </w:rPr>
        <w:t>APT Members are also invited to submit a</w:t>
      </w:r>
      <w:r w:rsidR="00231946" w:rsidRPr="00231946">
        <w:rPr>
          <w:bCs/>
          <w:lang w:val="en-NZ" w:eastAsia="ko-KR"/>
        </w:rPr>
        <w:t xml:space="preserve"> </w:t>
      </w:r>
      <w:r w:rsidR="00646F2C">
        <w:rPr>
          <w:bCs/>
          <w:lang w:val="en-NZ" w:eastAsia="ko-KR"/>
        </w:rPr>
        <w:t>specific set of frequency bands</w:t>
      </w:r>
      <w:r w:rsidR="008A18BE" w:rsidRPr="008E02E0">
        <w:rPr>
          <w:bCs/>
          <w:lang w:val="en-NZ" w:eastAsia="ko-KR"/>
        </w:rPr>
        <w:t>.</w:t>
      </w:r>
      <w:r w:rsidR="008A18BE">
        <w:rPr>
          <w:bCs/>
          <w:lang w:val="en-NZ" w:eastAsia="ko-KR"/>
        </w:rPr>
        <w:t xml:space="preserve"> Based on the inputs, APG23-6</w:t>
      </w:r>
      <w:r w:rsidR="00231946" w:rsidRPr="00231946">
        <w:rPr>
          <w:bCs/>
          <w:lang w:val="en-NZ" w:eastAsia="ko-KR"/>
        </w:rPr>
        <w:t xml:space="preserve"> </w:t>
      </w:r>
      <w:r w:rsidR="00724C23">
        <w:rPr>
          <w:bCs/>
          <w:lang w:val="en-NZ" w:eastAsia="ko-KR"/>
        </w:rPr>
        <w:t>will</w:t>
      </w:r>
      <w:r w:rsidR="00CA687E">
        <w:rPr>
          <w:bCs/>
          <w:lang w:val="en-NZ" w:eastAsia="ko-KR"/>
        </w:rPr>
        <w:t xml:space="preserve"> </w:t>
      </w:r>
      <w:r w:rsidR="00231946" w:rsidRPr="00231946">
        <w:rPr>
          <w:bCs/>
          <w:lang w:val="en-NZ" w:eastAsia="ko-KR"/>
        </w:rPr>
        <w:t>further discuss to finalize the description of agenda item and its associated WRC Resolution.</w:t>
      </w:r>
    </w:p>
    <w:p w14:paraId="5ADF1D1B" w14:textId="2CDE0A61" w:rsidR="00EF6B00" w:rsidRDefault="00EF6B00" w:rsidP="00EF6B00">
      <w:pPr>
        <w:jc w:val="both"/>
        <w:rPr>
          <w:lang w:val="en-NZ"/>
        </w:rPr>
      </w:pPr>
    </w:p>
    <w:p w14:paraId="7A7F0C89" w14:textId="77777777" w:rsidR="00101CD4" w:rsidRPr="00B359FE" w:rsidRDefault="00101CD4" w:rsidP="00EF6B00">
      <w:pPr>
        <w:jc w:val="both"/>
        <w:rPr>
          <w:lang w:val="en-NZ"/>
        </w:rPr>
      </w:pPr>
    </w:p>
    <w:p w14:paraId="64B80455" w14:textId="48A5362B" w:rsidR="00EF6B00" w:rsidRPr="00B359FE" w:rsidRDefault="00EF6B00" w:rsidP="00EF6B00">
      <w:pPr>
        <w:jc w:val="both"/>
        <w:rPr>
          <w:lang w:val="en-NZ"/>
        </w:rPr>
      </w:pPr>
      <w:r w:rsidRPr="00B359FE">
        <w:rPr>
          <w:b/>
          <w:lang w:val="en-NZ"/>
        </w:rPr>
        <w:t xml:space="preserve">7. </w:t>
      </w:r>
      <w:r w:rsidRPr="00B359FE">
        <w:rPr>
          <w:b/>
          <w:lang w:val="en-NZ"/>
        </w:rPr>
        <w:tab/>
        <w:t xml:space="preserve">Views from Other Organisations </w:t>
      </w:r>
    </w:p>
    <w:p w14:paraId="028B2E50" w14:textId="77777777" w:rsidR="00EF6B00" w:rsidRPr="00B359FE" w:rsidRDefault="00EF6B00" w:rsidP="00EF6B00">
      <w:pPr>
        <w:spacing w:after="120"/>
        <w:jc w:val="both"/>
        <w:rPr>
          <w:b/>
          <w:lang w:val="en-NZ" w:eastAsia="ko-KR"/>
        </w:rPr>
      </w:pPr>
      <w:r w:rsidRPr="00B359FE">
        <w:rPr>
          <w:b/>
          <w:lang w:val="en-NZ" w:eastAsia="ko-KR"/>
        </w:rPr>
        <w:t xml:space="preserve">7.1 </w:t>
      </w:r>
      <w:r w:rsidRPr="00B359FE">
        <w:rPr>
          <w:b/>
          <w:lang w:val="en-NZ" w:eastAsia="ko-KR"/>
        </w:rPr>
        <w:tab/>
        <w:t>Regional Groups</w:t>
      </w:r>
    </w:p>
    <w:p w14:paraId="168E5070" w14:textId="53222434" w:rsidR="00E475A7" w:rsidRPr="00B359FE" w:rsidRDefault="00E475A7" w:rsidP="00E475A7">
      <w:pPr>
        <w:spacing w:after="120"/>
        <w:jc w:val="both"/>
        <w:rPr>
          <w:b/>
          <w:lang w:val="en-NZ" w:eastAsia="ko-KR"/>
        </w:rPr>
      </w:pPr>
      <w:r w:rsidRPr="00B359FE">
        <w:rPr>
          <w:b/>
          <w:lang w:val="en-NZ" w:eastAsia="ko-KR"/>
        </w:rPr>
        <w:t xml:space="preserve">7.1.1 </w:t>
      </w:r>
      <w:r w:rsidRPr="00B359FE">
        <w:rPr>
          <w:b/>
          <w:lang w:val="en-NZ" w:eastAsia="ko-KR"/>
        </w:rPr>
        <w:tab/>
        <w:t>ASMG</w:t>
      </w:r>
      <w:r w:rsidRPr="00B359FE">
        <w:t xml:space="preserve"> - </w:t>
      </w:r>
      <w:r w:rsidRPr="00B359FE">
        <w:rPr>
          <w:b/>
          <w:lang w:val="en-NZ" w:eastAsia="ko-KR"/>
        </w:rPr>
        <w:t>Document APG23-4/INF-</w:t>
      </w:r>
      <w:r w:rsidR="00B45DCC" w:rsidRPr="00B359FE">
        <w:rPr>
          <w:b/>
          <w:lang w:val="en-NZ" w:eastAsia="ko-KR"/>
        </w:rPr>
        <w:t>21</w:t>
      </w:r>
    </w:p>
    <w:p w14:paraId="54890E99" w14:textId="77777777" w:rsidR="00B45DCC" w:rsidRPr="00B359FE" w:rsidRDefault="00B45DCC" w:rsidP="00B45DCC">
      <w:pPr>
        <w:spacing w:after="120"/>
        <w:jc w:val="both"/>
        <w:rPr>
          <w:lang w:val="en-NZ" w:eastAsia="ko-KR"/>
        </w:rPr>
      </w:pPr>
      <w:r w:rsidRPr="00B359FE">
        <w:rPr>
          <w:lang w:val="en-NZ" w:eastAsia="ko-KR"/>
        </w:rPr>
        <w:t xml:space="preserve">ASMG administrations support the principle of Resolution 812, which aims to set the agenda items for the upcoming radiocommunication conference, to provide administrations with </w:t>
      </w:r>
      <w:r w:rsidRPr="00B359FE">
        <w:rPr>
          <w:lang w:val="en-NZ" w:eastAsia="ko-KR"/>
        </w:rPr>
        <w:lastRenderedPageBreak/>
        <w:t>sufficient time for to examine the topics that intended to be included in the work of the next conferences.</w:t>
      </w:r>
    </w:p>
    <w:p w14:paraId="2901EE82" w14:textId="77777777" w:rsidR="00B45DCC" w:rsidRPr="00B359FE" w:rsidRDefault="00B45DCC" w:rsidP="00B45DCC">
      <w:pPr>
        <w:spacing w:after="120"/>
        <w:jc w:val="both"/>
        <w:rPr>
          <w:lang w:val="en-NZ" w:eastAsia="ko-KR"/>
        </w:rPr>
      </w:pPr>
      <w:r w:rsidRPr="00B359FE">
        <w:rPr>
          <w:lang w:val="en-NZ" w:eastAsia="ko-KR"/>
        </w:rPr>
        <w:t>Urge the Arab administrations to state the topics to be included in the next conference agenda items.</w:t>
      </w:r>
    </w:p>
    <w:p w14:paraId="4CEC8E32" w14:textId="77777777" w:rsidR="00E475A7" w:rsidRPr="00B359FE" w:rsidRDefault="00E475A7" w:rsidP="00E475A7">
      <w:pPr>
        <w:rPr>
          <w:lang w:val="en-NZ"/>
        </w:rPr>
      </w:pPr>
    </w:p>
    <w:p w14:paraId="2A17F0DA" w14:textId="45479E3F" w:rsidR="00E475A7" w:rsidRPr="00B359FE" w:rsidRDefault="00E475A7" w:rsidP="00E475A7">
      <w:pPr>
        <w:spacing w:after="120"/>
        <w:jc w:val="both"/>
        <w:rPr>
          <w:b/>
          <w:lang w:val="en-NZ" w:eastAsia="ko-KR"/>
        </w:rPr>
      </w:pPr>
      <w:r w:rsidRPr="00B359FE">
        <w:rPr>
          <w:b/>
          <w:lang w:val="en-NZ" w:eastAsia="ko-KR"/>
        </w:rPr>
        <w:t xml:space="preserve">7.1.2 </w:t>
      </w:r>
      <w:r w:rsidRPr="00B359FE">
        <w:rPr>
          <w:b/>
          <w:lang w:val="en-NZ" w:eastAsia="ko-KR"/>
        </w:rPr>
        <w:tab/>
        <w:t xml:space="preserve">ATU </w:t>
      </w:r>
      <w:r w:rsidRPr="00B359FE">
        <w:t xml:space="preserve">- </w:t>
      </w:r>
      <w:r w:rsidRPr="00B359FE">
        <w:rPr>
          <w:b/>
          <w:lang w:val="en-NZ" w:eastAsia="ko-KR"/>
        </w:rPr>
        <w:t>Document APG23-4/INF-</w:t>
      </w:r>
      <w:r w:rsidR="00B45DCC" w:rsidRPr="00B359FE">
        <w:rPr>
          <w:b/>
          <w:lang w:val="en-NZ" w:eastAsia="ko-KR"/>
        </w:rPr>
        <w:t>39</w:t>
      </w:r>
    </w:p>
    <w:p w14:paraId="44372D46" w14:textId="77777777" w:rsidR="00B45DCC" w:rsidRPr="00B359FE" w:rsidRDefault="00B45DCC" w:rsidP="00B45DCC">
      <w:pPr>
        <w:spacing w:after="120"/>
        <w:jc w:val="both"/>
        <w:rPr>
          <w:lang w:val="en-NZ" w:eastAsia="ko-KR"/>
        </w:rPr>
      </w:pPr>
      <w:r w:rsidRPr="00B359FE">
        <w:rPr>
          <w:lang w:val="en-NZ" w:eastAsia="ko-KR"/>
        </w:rPr>
        <w:t>ATU supports, as a matter of principle, the topics/subjects which will allow for rational and efficient use of the radio frequency spectrum and consistent with ATU’s long-term objectives for spectrum management to be included in WRC-27 agenda. In addition, ATU supports the consideration of items that are of international and regional importance, which can be effectively addressed through the WRC-23, and which are likely to be resolved within the available time and resources.</w:t>
      </w:r>
    </w:p>
    <w:p w14:paraId="0387E082" w14:textId="77777777" w:rsidR="00E475A7" w:rsidRPr="00B359FE" w:rsidRDefault="00E475A7" w:rsidP="00E475A7">
      <w:pPr>
        <w:rPr>
          <w:b/>
          <w:lang w:val="en-NZ"/>
        </w:rPr>
      </w:pPr>
    </w:p>
    <w:p w14:paraId="61806063" w14:textId="254F3BE1" w:rsidR="00EF6B00" w:rsidRPr="00B359FE" w:rsidRDefault="00EF6B00" w:rsidP="00EF6B00">
      <w:pPr>
        <w:spacing w:after="120"/>
        <w:jc w:val="both"/>
        <w:rPr>
          <w:b/>
          <w:lang w:val="en-NZ" w:eastAsia="ko-KR"/>
        </w:rPr>
      </w:pPr>
      <w:r w:rsidRPr="00B359FE">
        <w:rPr>
          <w:b/>
          <w:lang w:val="en-NZ" w:eastAsia="ko-KR"/>
        </w:rPr>
        <w:t>7.1.</w:t>
      </w:r>
      <w:r w:rsidR="00E475A7" w:rsidRPr="00B359FE">
        <w:rPr>
          <w:b/>
          <w:lang w:val="en-NZ" w:eastAsia="ko-KR"/>
        </w:rPr>
        <w:t>3</w:t>
      </w:r>
      <w:r w:rsidRPr="00B359FE">
        <w:rPr>
          <w:b/>
          <w:lang w:val="en-NZ" w:eastAsia="ko-KR"/>
        </w:rPr>
        <w:t xml:space="preserve"> </w:t>
      </w:r>
      <w:r w:rsidRPr="00B359FE">
        <w:rPr>
          <w:b/>
          <w:lang w:val="en-NZ" w:eastAsia="ko-KR"/>
        </w:rPr>
        <w:tab/>
        <w:t xml:space="preserve">CEPT </w:t>
      </w:r>
      <w:r w:rsidRPr="00B359FE">
        <w:t xml:space="preserve">- </w:t>
      </w:r>
      <w:r w:rsidRPr="00B359FE">
        <w:rPr>
          <w:b/>
          <w:lang w:val="en-NZ" w:eastAsia="ko-KR"/>
        </w:rPr>
        <w:t>Document APG23-</w:t>
      </w:r>
      <w:r w:rsidR="002B1EB6" w:rsidRPr="00B359FE">
        <w:rPr>
          <w:b/>
          <w:lang w:val="en-NZ" w:eastAsia="ko-KR"/>
        </w:rPr>
        <w:t>5</w:t>
      </w:r>
      <w:r w:rsidRPr="00B359FE">
        <w:rPr>
          <w:b/>
          <w:lang w:val="en-NZ" w:eastAsia="ko-KR"/>
        </w:rPr>
        <w:t>/INF-</w:t>
      </w:r>
      <w:r w:rsidR="00BB0D31" w:rsidRPr="00B359FE">
        <w:rPr>
          <w:b/>
          <w:lang w:val="en-NZ" w:eastAsia="ko-KR"/>
        </w:rPr>
        <w:t>39</w:t>
      </w:r>
    </w:p>
    <w:p w14:paraId="14FEA5C3" w14:textId="17CDAF41" w:rsidR="00EF6B00" w:rsidRPr="00B359FE" w:rsidRDefault="00BB0D31" w:rsidP="00B45DCC">
      <w:pPr>
        <w:rPr>
          <w:lang w:val="en-NZ"/>
        </w:rPr>
      </w:pPr>
      <w:r w:rsidRPr="00B359FE">
        <w:rPr>
          <w:lang w:val="en-NZ"/>
        </w:rPr>
        <w:t xml:space="preserve">CEPT is developing position on preliminary agenda items as included in Resolution </w:t>
      </w:r>
      <w:r w:rsidRPr="00B359FE">
        <w:rPr>
          <w:b/>
          <w:bCs/>
          <w:lang w:val="en-NZ"/>
        </w:rPr>
        <w:t>812 (WRC-19)</w:t>
      </w:r>
      <w:r w:rsidRPr="00B359FE">
        <w:rPr>
          <w:lang w:val="en-NZ"/>
        </w:rPr>
        <w:t xml:space="preserve"> as well as considering new agenda items.</w:t>
      </w:r>
    </w:p>
    <w:p w14:paraId="48C90091" w14:textId="5FC5C278" w:rsidR="00BB0D31" w:rsidRPr="00B359FE" w:rsidRDefault="00BB0D31" w:rsidP="00B45DCC">
      <w:pPr>
        <w:rPr>
          <w:lang w:val="en-NZ"/>
        </w:rPr>
      </w:pPr>
      <w:r w:rsidRPr="00B359FE">
        <w:rPr>
          <w:lang w:val="en-NZ" w:eastAsia="ko-KR"/>
        </w:rPr>
        <w:t>CEPT is currently supporting the following preliminary Agenda Items:</w:t>
      </w:r>
    </w:p>
    <w:p w14:paraId="40C25055" w14:textId="2E1E90D7" w:rsidR="00BB0D31" w:rsidRPr="00B359FE" w:rsidRDefault="00BB0D31" w:rsidP="00B45DCC">
      <w:pPr>
        <w:numPr>
          <w:ilvl w:val="0"/>
          <w:numId w:val="14"/>
        </w:numPr>
        <w:ind w:leftChars="145" w:left="708"/>
        <w:rPr>
          <w:lang w:val="en-NZ" w:eastAsia="ko-KR"/>
        </w:rPr>
      </w:pPr>
      <w:r w:rsidRPr="00B359FE">
        <w:rPr>
          <w:lang w:val="en-NZ" w:eastAsia="ko-KR"/>
        </w:rPr>
        <w:t>2.1</w:t>
      </w:r>
      <w:r w:rsidRPr="00B359FE">
        <w:rPr>
          <w:lang w:val="en-NZ" w:eastAsia="ko-KR"/>
        </w:rPr>
        <w:tab/>
        <w:t>Radiolocation service 275-700 GHz. Resolution 663 (WRC-19) to be modified.</w:t>
      </w:r>
    </w:p>
    <w:p w14:paraId="588822B3" w14:textId="71D9597E" w:rsidR="00BB0D31" w:rsidRPr="00B359FE" w:rsidRDefault="00BB0D31" w:rsidP="00B45DCC">
      <w:pPr>
        <w:numPr>
          <w:ilvl w:val="0"/>
          <w:numId w:val="14"/>
        </w:numPr>
        <w:ind w:leftChars="145" w:left="708"/>
        <w:rPr>
          <w:lang w:val="en-NZ" w:eastAsia="ko-KR"/>
        </w:rPr>
      </w:pPr>
      <w:r w:rsidRPr="00B359FE">
        <w:rPr>
          <w:lang w:val="en-NZ" w:eastAsia="ko-KR"/>
        </w:rPr>
        <w:t>2.12</w:t>
      </w:r>
      <w:r w:rsidRPr="00B359FE">
        <w:rPr>
          <w:lang w:val="en-NZ" w:eastAsia="ko-KR"/>
        </w:rPr>
        <w:tab/>
        <w:t xml:space="preserve">694-960 MHz removal of limitation of aeronautical mobile. Resolution </w:t>
      </w:r>
      <w:r w:rsidRPr="00B359FE">
        <w:rPr>
          <w:b/>
          <w:bCs/>
          <w:lang w:val="en-NZ" w:eastAsia="ko-KR"/>
        </w:rPr>
        <w:t>251 (WRC-19)</w:t>
      </w:r>
      <w:r w:rsidRPr="00B359FE">
        <w:rPr>
          <w:lang w:val="en-NZ" w:eastAsia="ko-KR"/>
        </w:rPr>
        <w:t xml:space="preserve"> to be modified.</w:t>
      </w:r>
    </w:p>
    <w:p w14:paraId="0829DD9E" w14:textId="1A412DDF" w:rsidR="00EF6B00" w:rsidRPr="00B359FE" w:rsidRDefault="00EF6B00" w:rsidP="00EF6B00">
      <w:pPr>
        <w:rPr>
          <w:lang w:val="en-NZ"/>
        </w:rPr>
      </w:pPr>
    </w:p>
    <w:p w14:paraId="5551DB1B" w14:textId="08579B86" w:rsidR="00E475A7" w:rsidRPr="00B359FE" w:rsidRDefault="00E475A7" w:rsidP="00E475A7">
      <w:pPr>
        <w:spacing w:after="120"/>
        <w:jc w:val="both"/>
        <w:rPr>
          <w:b/>
          <w:lang w:val="en-NZ" w:eastAsia="ko-KR"/>
        </w:rPr>
      </w:pPr>
      <w:r w:rsidRPr="00B359FE">
        <w:rPr>
          <w:b/>
          <w:lang w:val="en-NZ" w:eastAsia="ko-KR"/>
        </w:rPr>
        <w:t xml:space="preserve">7.1.4 </w:t>
      </w:r>
      <w:r w:rsidRPr="00B359FE">
        <w:rPr>
          <w:b/>
          <w:lang w:val="en-NZ" w:eastAsia="ko-KR"/>
        </w:rPr>
        <w:tab/>
        <w:t xml:space="preserve">CITEL </w:t>
      </w:r>
      <w:r w:rsidRPr="00B359FE">
        <w:t xml:space="preserve">- </w:t>
      </w:r>
      <w:r w:rsidRPr="00B359FE">
        <w:rPr>
          <w:b/>
          <w:lang w:val="en-NZ" w:eastAsia="ko-KR"/>
        </w:rPr>
        <w:t>Document APG23-4/INF-ZZ</w:t>
      </w:r>
    </w:p>
    <w:p w14:paraId="44714802" w14:textId="094C27B1" w:rsidR="00E475A7" w:rsidRPr="00B359FE" w:rsidRDefault="00EA0147" w:rsidP="00E475A7">
      <w:pPr>
        <w:spacing w:after="120"/>
        <w:jc w:val="both"/>
        <w:rPr>
          <w:lang w:val="en-NZ"/>
        </w:rPr>
      </w:pPr>
      <w:r w:rsidRPr="00B359FE">
        <w:rPr>
          <w:lang w:val="en-NZ" w:eastAsia="ko-KR"/>
        </w:rPr>
        <w:t>No information is available in relation to DG10B.</w:t>
      </w:r>
    </w:p>
    <w:p w14:paraId="6415F088" w14:textId="77777777" w:rsidR="00EA0147" w:rsidRPr="00B359FE" w:rsidRDefault="00EA0147" w:rsidP="00E475A7">
      <w:pPr>
        <w:spacing w:after="120"/>
        <w:jc w:val="both"/>
        <w:rPr>
          <w:b/>
          <w:lang w:val="en-NZ" w:eastAsia="ko-KR"/>
        </w:rPr>
      </w:pPr>
    </w:p>
    <w:p w14:paraId="27B0F24E" w14:textId="2F3ECEA5" w:rsidR="00EF6B00" w:rsidRPr="00B359FE" w:rsidRDefault="00EF6B00" w:rsidP="00EF6B00">
      <w:pPr>
        <w:spacing w:after="120"/>
        <w:jc w:val="both"/>
        <w:rPr>
          <w:b/>
          <w:lang w:val="en-NZ" w:eastAsia="ko-KR"/>
        </w:rPr>
      </w:pPr>
      <w:r w:rsidRPr="00B359FE">
        <w:rPr>
          <w:b/>
          <w:lang w:val="en-NZ" w:eastAsia="ko-KR"/>
        </w:rPr>
        <w:t>7.1.</w:t>
      </w:r>
      <w:r w:rsidR="00E475A7" w:rsidRPr="00B359FE">
        <w:rPr>
          <w:b/>
          <w:lang w:val="en-NZ" w:eastAsia="ko-KR"/>
        </w:rPr>
        <w:t>5</w:t>
      </w:r>
      <w:r w:rsidRPr="00B359FE">
        <w:rPr>
          <w:b/>
          <w:lang w:val="en-NZ" w:eastAsia="ko-KR"/>
        </w:rPr>
        <w:t xml:space="preserve"> </w:t>
      </w:r>
      <w:r w:rsidRPr="00B359FE">
        <w:rPr>
          <w:b/>
          <w:lang w:val="en-NZ" w:eastAsia="ko-KR"/>
        </w:rPr>
        <w:tab/>
        <w:t xml:space="preserve">RCC </w:t>
      </w:r>
      <w:r w:rsidRPr="00B359FE">
        <w:t xml:space="preserve">- </w:t>
      </w:r>
      <w:r w:rsidRPr="00B359FE">
        <w:rPr>
          <w:b/>
          <w:lang w:val="en-NZ" w:eastAsia="ko-KR"/>
        </w:rPr>
        <w:t>Document APG23-</w:t>
      </w:r>
      <w:r w:rsidR="002B1EB6" w:rsidRPr="00B359FE">
        <w:rPr>
          <w:b/>
          <w:lang w:val="en-NZ" w:eastAsia="ko-KR"/>
        </w:rPr>
        <w:t>5</w:t>
      </w:r>
      <w:r w:rsidRPr="00B359FE">
        <w:rPr>
          <w:b/>
          <w:lang w:val="en-NZ" w:eastAsia="ko-KR"/>
        </w:rPr>
        <w:t>/INF-</w:t>
      </w:r>
      <w:r w:rsidR="005F1A50" w:rsidRPr="00B359FE">
        <w:rPr>
          <w:b/>
          <w:lang w:val="en-NZ" w:eastAsia="ko-KR"/>
        </w:rPr>
        <w:t>45</w:t>
      </w:r>
    </w:p>
    <w:p w14:paraId="4A4C60B1" w14:textId="596B2980" w:rsidR="00EF6B00" w:rsidRPr="00B359FE" w:rsidRDefault="005F1A50" w:rsidP="00B45DCC">
      <w:pPr>
        <w:rPr>
          <w:lang w:val="en-NZ"/>
        </w:rPr>
      </w:pPr>
      <w:r w:rsidRPr="00B359FE">
        <w:rPr>
          <w:lang w:val="en-NZ"/>
        </w:rPr>
        <w:t>In terms of preliminary agenda item 2.9 of Resolution 812 (WRC-19), the RCC objects inclusion to the WRC-27 agenda item.</w:t>
      </w:r>
    </w:p>
    <w:p w14:paraId="6F2655A4" w14:textId="77777777" w:rsidR="00EF6B00" w:rsidRPr="00B359FE" w:rsidRDefault="00EF6B00" w:rsidP="00EF6B00">
      <w:pPr>
        <w:rPr>
          <w:lang w:val="en-NZ"/>
        </w:rPr>
      </w:pPr>
    </w:p>
    <w:p w14:paraId="2CB071A3" w14:textId="77777777" w:rsidR="00EF6B00" w:rsidRPr="00B359FE" w:rsidRDefault="00EF6B00" w:rsidP="00EF6B00">
      <w:pPr>
        <w:rPr>
          <w:lang w:val="en-NZ"/>
        </w:rPr>
      </w:pPr>
    </w:p>
    <w:p w14:paraId="080433D7" w14:textId="77777777" w:rsidR="00EF6B00" w:rsidRPr="00B359FE" w:rsidRDefault="00EF6B00" w:rsidP="00EF6B00">
      <w:pPr>
        <w:spacing w:after="120"/>
        <w:jc w:val="both"/>
        <w:rPr>
          <w:b/>
          <w:lang w:val="en-NZ" w:eastAsia="ko-KR"/>
        </w:rPr>
      </w:pPr>
      <w:r w:rsidRPr="00B359FE">
        <w:rPr>
          <w:b/>
          <w:lang w:val="en-NZ" w:eastAsia="ko-KR"/>
        </w:rPr>
        <w:t xml:space="preserve">7.2 </w:t>
      </w:r>
      <w:r w:rsidRPr="00B359FE">
        <w:rPr>
          <w:b/>
          <w:lang w:val="en-NZ" w:eastAsia="ko-KR"/>
        </w:rPr>
        <w:tab/>
        <w:t>International Organisations</w:t>
      </w:r>
    </w:p>
    <w:p w14:paraId="2445665F" w14:textId="358FEBE4" w:rsidR="00EF6B00" w:rsidRPr="00B359FE" w:rsidRDefault="00EF6B00" w:rsidP="00EF6B00">
      <w:pPr>
        <w:spacing w:after="120"/>
        <w:jc w:val="both"/>
        <w:rPr>
          <w:b/>
          <w:lang w:val="en-NZ" w:eastAsia="ko-KR"/>
        </w:rPr>
      </w:pPr>
      <w:r w:rsidRPr="00B359FE">
        <w:rPr>
          <w:b/>
          <w:lang w:val="en-NZ" w:eastAsia="ko-KR"/>
        </w:rPr>
        <w:t xml:space="preserve">7.2.1 </w:t>
      </w:r>
      <w:r w:rsidRPr="00B359FE">
        <w:rPr>
          <w:b/>
          <w:lang w:val="en-NZ" w:eastAsia="ko-KR"/>
        </w:rPr>
        <w:tab/>
      </w:r>
      <w:r w:rsidR="00237765" w:rsidRPr="00B359FE">
        <w:rPr>
          <w:b/>
          <w:lang w:val="en-NZ" w:eastAsia="ko-KR"/>
        </w:rPr>
        <w:t>WMO</w:t>
      </w:r>
      <w:r w:rsidRPr="00B359FE">
        <w:rPr>
          <w:b/>
          <w:lang w:val="en-NZ" w:eastAsia="ko-KR"/>
        </w:rPr>
        <w:t xml:space="preserve"> </w:t>
      </w:r>
      <w:r w:rsidRPr="00B359FE">
        <w:t xml:space="preserve">- </w:t>
      </w:r>
      <w:r w:rsidRPr="00B359FE">
        <w:rPr>
          <w:b/>
          <w:lang w:val="en-NZ" w:eastAsia="ko-KR"/>
        </w:rPr>
        <w:t>Document APG23-</w:t>
      </w:r>
      <w:r w:rsidR="002B1EB6" w:rsidRPr="00B359FE">
        <w:rPr>
          <w:b/>
          <w:lang w:val="en-NZ" w:eastAsia="ko-KR"/>
        </w:rPr>
        <w:t>5</w:t>
      </w:r>
      <w:r w:rsidRPr="00B359FE">
        <w:rPr>
          <w:b/>
          <w:lang w:val="en-NZ" w:eastAsia="ko-KR"/>
        </w:rPr>
        <w:t>/INF-</w:t>
      </w:r>
      <w:r w:rsidR="00237765" w:rsidRPr="00B359FE">
        <w:rPr>
          <w:b/>
          <w:lang w:val="en-NZ" w:eastAsia="ko-KR"/>
        </w:rPr>
        <w:t>01</w:t>
      </w:r>
    </w:p>
    <w:p w14:paraId="157504E2" w14:textId="13C00EB5" w:rsidR="00EF6B00" w:rsidRPr="00B359FE" w:rsidRDefault="005C3A8E" w:rsidP="001D50C0">
      <w:pPr>
        <w:jc w:val="both"/>
        <w:rPr>
          <w:lang w:val="en-NZ"/>
        </w:rPr>
      </w:pPr>
      <w:r w:rsidRPr="00B359FE">
        <w:rPr>
          <w:lang w:val="en-NZ"/>
        </w:rPr>
        <w:t xml:space="preserve">In terms of preliminary agenda item 2.1 of Resolution </w:t>
      </w:r>
      <w:r w:rsidRPr="00B359FE">
        <w:rPr>
          <w:b/>
          <w:bCs/>
          <w:lang w:val="en-NZ"/>
        </w:rPr>
        <w:t>812 (WRC-19)</w:t>
      </w:r>
      <w:r w:rsidRPr="00B359FE">
        <w:rPr>
          <w:lang w:val="en-NZ"/>
        </w:rPr>
        <w:t xml:space="preserve">, WMO supports the protection of passive remote sensing systems and applications in the frequency range 231.5–700 GHz. If this preliminary agenda item is placed on the Agenda for WRC-27, any changes in support of radiolocation applications should take into account the protection of existing allocations and systems operating under RR No </w:t>
      </w:r>
      <w:r w:rsidRPr="00B359FE">
        <w:rPr>
          <w:b/>
          <w:bCs/>
          <w:lang w:val="en-NZ"/>
        </w:rPr>
        <w:t>5.565</w:t>
      </w:r>
      <w:r w:rsidRPr="00B359FE">
        <w:rPr>
          <w:lang w:val="en-NZ"/>
        </w:rPr>
        <w:t xml:space="preserve"> and the results of WRC-23 AI 1.14. Also note is given to the fact that this range covers and is adjacent to footnote RR </w:t>
      </w:r>
      <w:r w:rsidRPr="00B359FE">
        <w:rPr>
          <w:b/>
          <w:bCs/>
          <w:lang w:val="en-NZ"/>
        </w:rPr>
        <w:t>5.340</w:t>
      </w:r>
      <w:r w:rsidRPr="00B359FE">
        <w:rPr>
          <w:lang w:val="en-NZ"/>
        </w:rPr>
        <w:t xml:space="preserve"> frequency bands that need to be protected.</w:t>
      </w:r>
    </w:p>
    <w:p w14:paraId="454918AF" w14:textId="7863880F" w:rsidR="00EB541B" w:rsidRDefault="00EB541B">
      <w:pPr>
        <w:rPr>
          <w:lang w:val="en-NZ"/>
        </w:rPr>
      </w:pPr>
      <w:r>
        <w:rPr>
          <w:lang w:val="en-NZ"/>
        </w:rPr>
        <w:br w:type="page"/>
      </w:r>
    </w:p>
    <w:p w14:paraId="1C51BE72" w14:textId="6796FD96" w:rsidR="006F7055" w:rsidRPr="00357FBC" w:rsidRDefault="006F7055">
      <w:pPr>
        <w:pStyle w:val="Heading8"/>
        <w:jc w:val="center"/>
        <w:rPr>
          <w:b w:val="0"/>
          <w:sz w:val="28"/>
          <w:szCs w:val="28"/>
          <w:rPrChange w:id="2" w:author="تقی شفیعی" w:date="2023-02-24T17:13:00Z">
            <w:rPr>
              <w:b/>
            </w:rPr>
          </w:rPrChange>
        </w:rPr>
        <w:pPrChange w:id="3" w:author="تقی شفیعی" w:date="2023-02-24T17:13:00Z">
          <w:pPr>
            <w:jc w:val="center"/>
          </w:pPr>
        </w:pPrChange>
      </w:pPr>
      <w:bookmarkStart w:id="4" w:name="_Attachment_1"/>
      <w:bookmarkEnd w:id="4"/>
      <w:r w:rsidRPr="00357FBC">
        <w:rPr>
          <w:sz w:val="28"/>
          <w:szCs w:val="28"/>
          <w:rPrChange w:id="5" w:author="تقی شفیعی" w:date="2023-02-24T17:13:00Z">
            <w:rPr>
              <w:b/>
            </w:rPr>
          </w:rPrChange>
        </w:rPr>
        <w:lastRenderedPageBreak/>
        <w:t>Attachment 1</w:t>
      </w:r>
    </w:p>
    <w:p w14:paraId="0703CE98" w14:textId="77777777" w:rsidR="006F7055" w:rsidRPr="00B359FE" w:rsidRDefault="006F7055" w:rsidP="006F7055">
      <w:pPr>
        <w:jc w:val="center"/>
        <w:rPr>
          <w:b/>
          <w:bCs/>
          <w:lang w:eastAsia="ko-KR"/>
        </w:rPr>
      </w:pPr>
    </w:p>
    <w:p w14:paraId="38195305" w14:textId="21708945" w:rsidR="006F7055" w:rsidRPr="00B359FE" w:rsidRDefault="006F7055" w:rsidP="006F7055">
      <w:pPr>
        <w:jc w:val="center"/>
        <w:rPr>
          <w:b/>
          <w:bCs/>
          <w:lang w:val="en-NZ" w:eastAsia="ko-KR"/>
        </w:rPr>
      </w:pPr>
      <w:r w:rsidRPr="00B359FE">
        <w:rPr>
          <w:b/>
          <w:bCs/>
          <w:lang w:val="en-NZ" w:eastAsia="ko-KR"/>
        </w:rPr>
        <w:t xml:space="preserve">Preliminary agenda items </w:t>
      </w:r>
      <w:r w:rsidR="00590CC3" w:rsidRPr="00B359FE">
        <w:rPr>
          <w:b/>
          <w:bCs/>
          <w:lang w:val="en-NZ" w:eastAsia="ko-KR"/>
        </w:rPr>
        <w:t xml:space="preserve">2.1, 2.9 and 2.12 </w:t>
      </w:r>
      <w:r w:rsidRPr="00B359FE">
        <w:rPr>
          <w:b/>
          <w:bCs/>
          <w:lang w:val="en-NZ" w:eastAsia="ko-KR"/>
        </w:rPr>
        <w:t>for WRC-27 contained in Resolution 812 (WRC-19)</w:t>
      </w:r>
    </w:p>
    <w:p w14:paraId="3E92AA54" w14:textId="77777777" w:rsidR="006F7055" w:rsidRPr="00B359FE" w:rsidRDefault="006F7055" w:rsidP="006F7055">
      <w:pPr>
        <w:rPr>
          <w:rFonts w:eastAsia="Times New Roman"/>
          <w:lang w:bidi="fa-IR"/>
        </w:rPr>
      </w:pPr>
    </w:p>
    <w:p w14:paraId="46D804F0" w14:textId="78915DED" w:rsidR="002D53F0" w:rsidRPr="0020683B" w:rsidRDefault="002D53F0" w:rsidP="002D53F0">
      <w:pPr>
        <w:spacing w:after="120"/>
        <w:jc w:val="both"/>
        <w:rPr>
          <w:b/>
          <w:lang w:val="en-NZ" w:eastAsia="ko-KR"/>
        </w:rPr>
      </w:pPr>
      <w:r w:rsidRPr="0020683B">
        <w:rPr>
          <w:b/>
          <w:lang w:val="en-NZ" w:eastAsia="ko-KR"/>
        </w:rPr>
        <w:t>Background and summary of discussion</w:t>
      </w:r>
    </w:p>
    <w:p w14:paraId="68423883" w14:textId="77777777" w:rsidR="002D53F0" w:rsidRPr="00083ADB" w:rsidRDefault="002D53F0" w:rsidP="001D50C0">
      <w:pPr>
        <w:spacing w:after="120"/>
        <w:jc w:val="both"/>
        <w:rPr>
          <w:rFonts w:eastAsiaTheme="minorEastAsia"/>
          <w:kern w:val="2"/>
          <w:lang w:eastAsia="ko-KR"/>
        </w:rPr>
      </w:pPr>
      <w:r w:rsidRPr="00083ADB">
        <w:rPr>
          <w:rFonts w:eastAsiaTheme="minorEastAsia"/>
          <w:kern w:val="2"/>
          <w:lang w:eastAsia="ko-KR"/>
        </w:rPr>
        <w:t>There is a growing demand for affordable air to ground and ground to air connectivity, due to the rising expectation for connectivity in airplanes. Several test campaigns have demonstrated that IMT technology can respond to this type of connectivity demand.  Moreover, Standards Developing Organizations (SDOs) such as 3GPP are currently standardizing functionalities to support these use cases.</w:t>
      </w:r>
    </w:p>
    <w:p w14:paraId="4F7EE4D0" w14:textId="77777777" w:rsidR="002D53F0" w:rsidRPr="00083ADB" w:rsidRDefault="002D53F0" w:rsidP="001D50C0">
      <w:pPr>
        <w:spacing w:after="120"/>
        <w:jc w:val="both"/>
        <w:rPr>
          <w:rFonts w:eastAsiaTheme="minorEastAsia"/>
          <w:kern w:val="2"/>
          <w:lang w:eastAsia="ko-KR"/>
        </w:rPr>
      </w:pPr>
      <w:r w:rsidRPr="00083ADB">
        <w:rPr>
          <w:rFonts w:eastAsiaTheme="minorEastAsia"/>
          <w:kern w:val="2"/>
          <w:lang w:eastAsia="ko-KR"/>
        </w:rPr>
        <w:t>The preliminary WRC-27 agenda item 2.12 will conduct technical and sharing studies, with the view to determine the possibility of removing the aeronautical mobile service exception or other suitable regulatory measures in the frequency ranges 694-960 MHz in Region 1 and 890</w:t>
      </w:r>
      <w:r w:rsidRPr="00083ADB">
        <w:rPr>
          <w:rFonts w:eastAsiaTheme="minorEastAsia"/>
          <w:kern w:val="2"/>
          <w:lang w:eastAsia="ko-KR"/>
        </w:rPr>
        <w:noBreakHyphen/>
        <w:t>942 MHz in Region 2. There is a potential to conduct similar studies for Region 3.</w:t>
      </w:r>
    </w:p>
    <w:p w14:paraId="521CD6A1" w14:textId="77777777" w:rsidR="002D53F0" w:rsidRPr="00083ADB" w:rsidRDefault="002D53F0" w:rsidP="001D50C0">
      <w:pPr>
        <w:spacing w:after="120"/>
        <w:jc w:val="both"/>
        <w:rPr>
          <w:rFonts w:eastAsiaTheme="minorEastAsia"/>
          <w:kern w:val="2"/>
          <w:lang w:eastAsia="ko-KR"/>
        </w:rPr>
      </w:pPr>
      <w:r w:rsidRPr="00083ADB">
        <w:rPr>
          <w:rFonts w:eastAsiaTheme="minorEastAsia"/>
          <w:kern w:val="2"/>
          <w:lang w:eastAsia="ko-KR"/>
        </w:rPr>
        <w:t xml:space="preserve">At APG23-5, a new proposal was proposed to modify preliminary agenda item 2.12 of Resolution </w:t>
      </w:r>
      <w:r w:rsidRPr="00083ADB">
        <w:rPr>
          <w:rFonts w:eastAsiaTheme="minorEastAsia"/>
          <w:b/>
          <w:bCs/>
          <w:kern w:val="2"/>
          <w:lang w:eastAsia="ko-KR"/>
        </w:rPr>
        <w:t>812 (WRC-19)</w:t>
      </w:r>
      <w:r w:rsidRPr="00083ADB">
        <w:rPr>
          <w:rFonts w:eastAsiaTheme="minorEastAsia"/>
          <w:kern w:val="2"/>
          <w:lang w:eastAsia="ko-KR"/>
        </w:rPr>
        <w:t>, to consider removal the aeronautical mobile service exception in the frequency band 3 400-3 600 MHz for non-safety IMT applications.</w:t>
      </w:r>
    </w:p>
    <w:p w14:paraId="1FB43F91" w14:textId="357D1936" w:rsidR="002D53F0" w:rsidRDefault="002D53F0" w:rsidP="006F7055">
      <w:pPr>
        <w:rPr>
          <w:rFonts w:eastAsia="Times New Roman"/>
          <w:lang w:bidi="fa-IR"/>
        </w:rPr>
      </w:pPr>
    </w:p>
    <w:p w14:paraId="1B3CEAE3" w14:textId="77777777" w:rsidR="002D53F0" w:rsidRDefault="002D53F0" w:rsidP="006F7055">
      <w:pPr>
        <w:rPr>
          <w:rFonts w:eastAsia="Times New Roman"/>
          <w:lang w:bidi="fa-IR"/>
        </w:rPr>
      </w:pPr>
    </w:p>
    <w:p w14:paraId="1B9D253F" w14:textId="3331FC99" w:rsidR="006F7055" w:rsidRPr="00B359FE" w:rsidRDefault="006F7055" w:rsidP="006F7055">
      <w:r w:rsidRPr="00B359FE">
        <w:rPr>
          <w:rFonts w:eastAsia="Times New Roman"/>
          <w:lang w:bidi="fa-IR"/>
        </w:rPr>
        <w:t>NOTE: Following table is forward to APG23-</w:t>
      </w:r>
      <w:r w:rsidR="00590CC3" w:rsidRPr="00B359FE">
        <w:rPr>
          <w:rFonts w:eastAsia="Times New Roman"/>
          <w:lang w:bidi="fa-IR"/>
        </w:rPr>
        <w:t>6</w:t>
      </w:r>
      <w:r w:rsidRPr="00B359FE">
        <w:rPr>
          <w:rFonts w:eastAsia="Times New Roman"/>
          <w:lang w:bidi="fa-IR"/>
        </w:rPr>
        <w:t xml:space="preserve"> for further </w:t>
      </w:r>
      <w:r w:rsidR="00590CC3" w:rsidRPr="00B359FE">
        <w:rPr>
          <w:rFonts w:eastAsia="Times New Roman"/>
          <w:lang w:bidi="fa-IR"/>
        </w:rPr>
        <w:t>co</w:t>
      </w:r>
      <w:r w:rsidRPr="00B359FE">
        <w:rPr>
          <w:rFonts w:eastAsia="Times New Roman"/>
          <w:lang w:bidi="fa-IR"/>
        </w:rPr>
        <w:t>nsideration</w:t>
      </w:r>
      <w:r w:rsidR="00590CC3" w:rsidRPr="00B359FE">
        <w:rPr>
          <w:rFonts w:eastAsia="Times New Roman"/>
          <w:lang w:bidi="fa-IR"/>
        </w:rPr>
        <w:t xml:space="preserve"> and update</w:t>
      </w:r>
      <w:r w:rsidRPr="00B359FE">
        <w:rPr>
          <w:rFonts w:eastAsia="Times New Roman"/>
          <w:lang w:bidi="fa-IR"/>
        </w:rPr>
        <w:t>.</w:t>
      </w:r>
    </w:p>
    <w:p w14:paraId="4A7527FA" w14:textId="77777777" w:rsidR="00590CC3" w:rsidRPr="00B359FE" w:rsidRDefault="00590CC3" w:rsidP="00590CC3"/>
    <w:tbl>
      <w:tblPr>
        <w:tblStyle w:val="TableGrid"/>
        <w:tblW w:w="9135" w:type="dxa"/>
        <w:tblLook w:val="04A0" w:firstRow="1" w:lastRow="0" w:firstColumn="1" w:lastColumn="0" w:noHBand="0" w:noVBand="1"/>
      </w:tblPr>
      <w:tblGrid>
        <w:gridCol w:w="3573"/>
        <w:gridCol w:w="1569"/>
        <w:gridCol w:w="1430"/>
        <w:gridCol w:w="2563"/>
      </w:tblGrid>
      <w:tr w:rsidR="00590CC3" w:rsidRPr="00B359FE" w14:paraId="6FEAC4A5" w14:textId="77777777" w:rsidTr="00143E16">
        <w:trPr>
          <w:cantSplit/>
          <w:trHeight w:val="308"/>
          <w:tblHeader/>
        </w:trPr>
        <w:tc>
          <w:tcPr>
            <w:tcW w:w="3573" w:type="dxa"/>
          </w:tcPr>
          <w:p w14:paraId="0B8B71EC" w14:textId="77777777" w:rsidR="00590CC3" w:rsidRPr="00B359FE" w:rsidRDefault="00590CC3" w:rsidP="00143E16">
            <w:pPr>
              <w:rPr>
                <w:b/>
              </w:rPr>
            </w:pPr>
            <w:r w:rsidRPr="00B359FE">
              <w:rPr>
                <w:rFonts w:eastAsia="Batang"/>
                <w:b/>
              </w:rPr>
              <w:t>Preliminary agenda for WRC-27 listed in Resolution 812 (WRC-19)</w:t>
            </w:r>
          </w:p>
        </w:tc>
        <w:tc>
          <w:tcPr>
            <w:tcW w:w="1569" w:type="dxa"/>
          </w:tcPr>
          <w:p w14:paraId="7F9E24E0" w14:textId="77777777" w:rsidR="00590CC3" w:rsidRPr="00B359FE" w:rsidRDefault="00590CC3" w:rsidP="00143E16">
            <w:pPr>
              <w:rPr>
                <w:rFonts w:eastAsia="Batang"/>
                <w:b/>
                <w:lang w:eastAsia="ko-KR"/>
              </w:rPr>
            </w:pPr>
            <w:r w:rsidRPr="00B359FE">
              <w:rPr>
                <w:rFonts w:eastAsia="Batang"/>
                <w:b/>
                <w:lang w:eastAsia="ko-KR"/>
              </w:rPr>
              <w:t xml:space="preserve">Responsible Group in ITU-R </w:t>
            </w:r>
            <w:r w:rsidRPr="00B359FE">
              <w:rPr>
                <w:rFonts w:eastAsia="Batang"/>
                <w:i/>
                <w:lang w:eastAsia="ko-KR"/>
              </w:rPr>
              <w:t>(See Addendum 1 to CA/251)</w:t>
            </w:r>
          </w:p>
        </w:tc>
        <w:tc>
          <w:tcPr>
            <w:tcW w:w="1430" w:type="dxa"/>
          </w:tcPr>
          <w:p w14:paraId="70F9A3C7" w14:textId="77777777" w:rsidR="00590CC3" w:rsidRPr="00B359FE" w:rsidRDefault="00590CC3" w:rsidP="00143E16">
            <w:pPr>
              <w:rPr>
                <w:rFonts w:eastAsia="Batang"/>
                <w:b/>
                <w:lang w:eastAsia="ko-KR"/>
              </w:rPr>
            </w:pPr>
            <w:r w:rsidRPr="00B359FE">
              <w:rPr>
                <w:rFonts w:eastAsia="Batang"/>
                <w:b/>
                <w:lang w:eastAsia="ko-KR"/>
              </w:rPr>
              <w:t>Priority for APT and reason</w:t>
            </w:r>
          </w:p>
        </w:tc>
        <w:tc>
          <w:tcPr>
            <w:tcW w:w="2563" w:type="dxa"/>
          </w:tcPr>
          <w:p w14:paraId="340CF39E" w14:textId="77777777" w:rsidR="00590CC3" w:rsidRPr="00B359FE" w:rsidRDefault="00590CC3" w:rsidP="00143E16">
            <w:pPr>
              <w:rPr>
                <w:rFonts w:eastAsia="Batang"/>
                <w:b/>
                <w:lang w:eastAsia="ko-KR"/>
              </w:rPr>
            </w:pPr>
            <w:r w:rsidRPr="00B359FE">
              <w:rPr>
                <w:rFonts w:eastAsia="Batang"/>
                <w:b/>
                <w:lang w:eastAsia="ko-KR"/>
              </w:rPr>
              <w:t>Preliminary Views</w:t>
            </w:r>
          </w:p>
        </w:tc>
      </w:tr>
      <w:tr w:rsidR="00590CC3" w:rsidRPr="00B359FE" w14:paraId="45970C45" w14:textId="77777777" w:rsidTr="00143E16">
        <w:trPr>
          <w:cantSplit/>
          <w:trHeight w:val="1030"/>
        </w:trPr>
        <w:tc>
          <w:tcPr>
            <w:tcW w:w="3573" w:type="dxa"/>
          </w:tcPr>
          <w:p w14:paraId="1C86DC63" w14:textId="77777777" w:rsidR="00590CC3" w:rsidRPr="00B359FE" w:rsidRDefault="00590CC3" w:rsidP="00143E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B359FE">
              <w:rPr>
                <w:rFonts w:eastAsia="Batang"/>
                <w:sz w:val="22"/>
                <w:szCs w:val="20"/>
                <w:lang w:eastAsia="ko-KR"/>
              </w:rPr>
              <w:t>2.1</w:t>
            </w:r>
            <w:r w:rsidRPr="00B359FE">
              <w:rPr>
                <w:rFonts w:eastAsia="Batang"/>
                <w:sz w:val="22"/>
                <w:szCs w:val="20"/>
                <w:lang w:eastAsia="ko-KR"/>
              </w:rPr>
              <w:tab/>
            </w:r>
            <w:r w:rsidRPr="00B359FE">
              <w:rPr>
                <w:sz w:val="22"/>
                <w:szCs w:val="20"/>
              </w:rPr>
              <w:t xml:space="preserve">to consider, in accordance with Resolution </w:t>
            </w:r>
            <w:r w:rsidRPr="00B359FE">
              <w:rPr>
                <w:b/>
                <w:sz w:val="22"/>
                <w:szCs w:val="20"/>
              </w:rPr>
              <w:t>663 (WRC</w:t>
            </w:r>
            <w:r w:rsidRPr="00B359FE">
              <w:rPr>
                <w:b/>
                <w:sz w:val="22"/>
                <w:szCs w:val="20"/>
              </w:rPr>
              <w:noBreakHyphen/>
              <w:t>19)</w:t>
            </w:r>
            <w:r w:rsidRPr="00B359FE">
              <w:rPr>
                <w:bCs/>
                <w:sz w:val="22"/>
                <w:szCs w:val="20"/>
              </w:rPr>
              <w:t>,</w:t>
            </w:r>
            <w:r w:rsidRPr="00B359FE">
              <w:rPr>
                <w:b/>
                <w:sz w:val="22"/>
                <w:szCs w:val="20"/>
              </w:rPr>
              <w:t xml:space="preserve"> </w:t>
            </w:r>
            <w:r w:rsidRPr="00B359FE">
              <w:rPr>
                <w:sz w:val="22"/>
                <w:szCs w:val="20"/>
              </w:rPr>
              <w:t>additional spectrum allocations to the radiolocation service on a co-primary basis in the frequency band 231.5-275 GHz and an identification for radiolocation applications in frequency bands in the frequency range 275</w:t>
            </w:r>
            <w:r w:rsidRPr="00B359FE">
              <w:rPr>
                <w:sz w:val="22"/>
                <w:szCs w:val="20"/>
              </w:rPr>
              <w:noBreakHyphen/>
              <w:t>700 GHz for millimetre and sub-millimetre wave imaging systems;</w:t>
            </w:r>
          </w:p>
        </w:tc>
        <w:tc>
          <w:tcPr>
            <w:tcW w:w="1569" w:type="dxa"/>
          </w:tcPr>
          <w:p w14:paraId="7CC191E9" w14:textId="77777777" w:rsidR="00590CC3" w:rsidRPr="00B359FE" w:rsidRDefault="00590CC3" w:rsidP="00143E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sidRPr="00B359FE">
              <w:rPr>
                <w:rFonts w:eastAsia="Malgun Gothic"/>
                <w:sz w:val="22"/>
                <w:szCs w:val="20"/>
                <w:lang w:eastAsia="ko-KR"/>
              </w:rPr>
              <w:t>SG 1/SG 5</w:t>
            </w:r>
          </w:p>
        </w:tc>
        <w:tc>
          <w:tcPr>
            <w:tcW w:w="1430" w:type="dxa"/>
          </w:tcPr>
          <w:p w14:paraId="29079095" w14:textId="77777777" w:rsidR="00590CC3" w:rsidRPr="00B359FE" w:rsidRDefault="00590CC3" w:rsidP="00143E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B359FE">
              <w:rPr>
                <w:rFonts w:eastAsia="Batang"/>
                <w:sz w:val="22"/>
                <w:szCs w:val="20"/>
                <w:lang w:eastAsia="ko-KR"/>
              </w:rPr>
              <w:t>IRN (APG23-5-INP/42): Low Priority</w:t>
            </w:r>
          </w:p>
        </w:tc>
        <w:tc>
          <w:tcPr>
            <w:tcW w:w="2563" w:type="dxa"/>
          </w:tcPr>
          <w:p w14:paraId="22425E33" w14:textId="77777777" w:rsidR="00590CC3" w:rsidRPr="00B359FE" w:rsidRDefault="00590CC3" w:rsidP="00DC737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120"/>
              <w:textAlignment w:val="baseline"/>
              <w:rPr>
                <w:rFonts w:eastAsia="Batang"/>
                <w:sz w:val="22"/>
                <w:szCs w:val="20"/>
                <w:lang w:eastAsia="ko-KR"/>
              </w:rPr>
            </w:pPr>
            <w:r w:rsidRPr="00B359FE">
              <w:rPr>
                <w:rFonts w:eastAsia="Batang"/>
                <w:sz w:val="22"/>
                <w:szCs w:val="20"/>
                <w:lang w:eastAsia="ko-KR"/>
              </w:rPr>
              <w:t>[Support/Objection/MOD]</w:t>
            </w:r>
          </w:p>
          <w:p w14:paraId="02722AF5" w14:textId="77777777" w:rsidR="00590CC3" w:rsidRPr="00B359FE" w:rsidRDefault="00590CC3" w:rsidP="00DC737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120"/>
              <w:textAlignment w:val="baseline"/>
              <w:rPr>
                <w:rFonts w:eastAsia="Batang"/>
                <w:sz w:val="22"/>
                <w:szCs w:val="20"/>
                <w:lang w:eastAsia="ko-KR"/>
              </w:rPr>
            </w:pPr>
            <w:r w:rsidRPr="00B359FE">
              <w:rPr>
                <w:rFonts w:eastAsia="Batang"/>
                <w:sz w:val="22"/>
                <w:szCs w:val="20"/>
                <w:lang w:eastAsia="ko-KR"/>
              </w:rPr>
              <w:t>CHN (APG23-4-INP/44): Support</w:t>
            </w:r>
          </w:p>
          <w:p w14:paraId="70E69B78" w14:textId="77777777" w:rsidR="00590CC3" w:rsidRPr="00B359FE" w:rsidRDefault="00590CC3" w:rsidP="00DC737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120"/>
              <w:textAlignment w:val="baseline"/>
              <w:rPr>
                <w:rFonts w:eastAsia="Batang"/>
                <w:sz w:val="22"/>
                <w:szCs w:val="20"/>
                <w:lang w:eastAsia="ko-KR"/>
              </w:rPr>
            </w:pPr>
            <w:r w:rsidRPr="00B359FE">
              <w:rPr>
                <w:rFonts w:eastAsia="Batang"/>
                <w:sz w:val="22"/>
                <w:szCs w:val="20"/>
                <w:lang w:eastAsia="ko-KR"/>
              </w:rPr>
              <w:t>J (APG23-5-INP/21(Rev.1)): Support</w:t>
            </w:r>
          </w:p>
          <w:p w14:paraId="59E739B7" w14:textId="771C9BE4" w:rsidR="00590CC3" w:rsidRPr="00B359FE" w:rsidRDefault="00590CC3" w:rsidP="00DC737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120"/>
              <w:textAlignment w:val="baseline"/>
              <w:rPr>
                <w:rFonts w:eastAsia="Batang"/>
                <w:sz w:val="22"/>
                <w:szCs w:val="20"/>
                <w:lang w:eastAsia="ko-KR"/>
              </w:rPr>
            </w:pPr>
            <w:r w:rsidRPr="00B359FE">
              <w:rPr>
                <w:rFonts w:eastAsia="Batang"/>
                <w:sz w:val="22"/>
                <w:szCs w:val="20"/>
                <w:lang w:eastAsia="ko-KR"/>
              </w:rPr>
              <w:t>IRN (APG23-5-INP/42): Doesn’t object</w:t>
            </w:r>
            <w:r w:rsidR="00A016F8" w:rsidRPr="00B359FE">
              <w:rPr>
                <w:rFonts w:eastAsia="Batang"/>
                <w:sz w:val="22"/>
                <w:szCs w:val="20"/>
                <w:lang w:eastAsia="ko-KR"/>
              </w:rPr>
              <w:t>.</w:t>
            </w:r>
          </w:p>
          <w:p w14:paraId="169DFA46" w14:textId="77777777" w:rsidR="00590CC3" w:rsidRPr="00B359FE" w:rsidRDefault="00590CC3" w:rsidP="00DC737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120"/>
              <w:textAlignment w:val="baseline"/>
              <w:rPr>
                <w:rFonts w:eastAsia="Batang"/>
                <w:sz w:val="22"/>
                <w:szCs w:val="20"/>
                <w:lang w:eastAsia="ko-KR"/>
              </w:rPr>
            </w:pPr>
            <w:r w:rsidRPr="00B359FE">
              <w:rPr>
                <w:rFonts w:eastAsia="Batang"/>
                <w:sz w:val="22"/>
                <w:szCs w:val="20"/>
                <w:lang w:eastAsia="ko-KR"/>
              </w:rPr>
              <w:t>NZL (APG23-5-INP/76): Under consideration</w:t>
            </w:r>
          </w:p>
        </w:tc>
      </w:tr>
      <w:tr w:rsidR="00590CC3" w:rsidRPr="00B359FE" w14:paraId="60D77290" w14:textId="77777777" w:rsidTr="00143E16">
        <w:trPr>
          <w:cantSplit/>
          <w:trHeight w:val="1030"/>
        </w:trPr>
        <w:tc>
          <w:tcPr>
            <w:tcW w:w="3573" w:type="dxa"/>
          </w:tcPr>
          <w:p w14:paraId="4EBE9FC9" w14:textId="77777777" w:rsidR="00590CC3" w:rsidRPr="00B359FE" w:rsidRDefault="00590CC3" w:rsidP="00143E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B359FE">
              <w:rPr>
                <w:sz w:val="22"/>
                <w:szCs w:val="20"/>
                <w:lang w:eastAsia="ko-KR"/>
              </w:rPr>
              <w:t>2.9</w:t>
            </w:r>
            <w:r w:rsidRPr="00B359FE">
              <w:rPr>
                <w:sz w:val="22"/>
                <w:szCs w:val="20"/>
                <w:lang w:eastAsia="ko-KR"/>
              </w:rPr>
              <w:tab/>
            </w:r>
            <w:r w:rsidRPr="00B359FE">
              <w:rPr>
                <w:sz w:val="22"/>
                <w:szCs w:val="20"/>
              </w:rPr>
              <w:t xml:space="preserve">to consider possible additional spectrum allocations to the mobile service in the frequency band 1 300-1 350 MHz to facilitate the future development of mobile-service applications, in accordance with Resolution </w:t>
            </w:r>
            <w:r w:rsidRPr="00B359FE">
              <w:rPr>
                <w:b/>
                <w:sz w:val="22"/>
                <w:szCs w:val="20"/>
              </w:rPr>
              <w:t>250 (WRC</w:t>
            </w:r>
            <w:r w:rsidRPr="00B359FE">
              <w:rPr>
                <w:b/>
                <w:sz w:val="22"/>
                <w:szCs w:val="20"/>
              </w:rPr>
              <w:noBreakHyphen/>
              <w:t>19)</w:t>
            </w:r>
            <w:r w:rsidRPr="00B359FE">
              <w:rPr>
                <w:sz w:val="22"/>
                <w:szCs w:val="20"/>
              </w:rPr>
              <w:t>;</w:t>
            </w:r>
          </w:p>
        </w:tc>
        <w:tc>
          <w:tcPr>
            <w:tcW w:w="1569" w:type="dxa"/>
          </w:tcPr>
          <w:p w14:paraId="0204D15E" w14:textId="77777777" w:rsidR="00590CC3" w:rsidRPr="00B359FE" w:rsidRDefault="00590CC3" w:rsidP="00143E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sidRPr="00B359FE">
              <w:rPr>
                <w:rFonts w:eastAsia="Malgun Gothic"/>
                <w:sz w:val="22"/>
                <w:szCs w:val="20"/>
                <w:lang w:eastAsia="ko-KR"/>
              </w:rPr>
              <w:t>SG 5</w:t>
            </w:r>
          </w:p>
        </w:tc>
        <w:tc>
          <w:tcPr>
            <w:tcW w:w="1430" w:type="dxa"/>
          </w:tcPr>
          <w:p w14:paraId="0DE0B37B" w14:textId="77777777" w:rsidR="00590CC3" w:rsidRPr="00B359FE" w:rsidRDefault="00590CC3" w:rsidP="00143E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p>
        </w:tc>
        <w:tc>
          <w:tcPr>
            <w:tcW w:w="2563" w:type="dxa"/>
          </w:tcPr>
          <w:p w14:paraId="00522F3C" w14:textId="77777777" w:rsidR="00590CC3" w:rsidRPr="00B359FE" w:rsidRDefault="00590CC3" w:rsidP="00DC7377">
            <w:pPr>
              <w:spacing w:after="120"/>
              <w:rPr>
                <w:rFonts w:eastAsia="Batang"/>
                <w:sz w:val="22"/>
                <w:szCs w:val="20"/>
                <w:lang w:eastAsia="ko-KR"/>
              </w:rPr>
            </w:pPr>
            <w:r w:rsidRPr="00B359FE">
              <w:rPr>
                <w:rFonts w:eastAsia="Batang"/>
                <w:sz w:val="22"/>
                <w:szCs w:val="20"/>
                <w:lang w:eastAsia="ko-KR"/>
              </w:rPr>
              <w:t>[Support/Objection/MOD]</w:t>
            </w:r>
          </w:p>
          <w:p w14:paraId="290B1C82" w14:textId="77777777" w:rsidR="00590CC3" w:rsidRPr="00B359FE" w:rsidRDefault="00590CC3" w:rsidP="00DC737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120"/>
              <w:textAlignment w:val="baseline"/>
              <w:rPr>
                <w:rFonts w:eastAsia="Batang"/>
                <w:sz w:val="22"/>
                <w:szCs w:val="20"/>
                <w:lang w:eastAsia="ko-KR"/>
              </w:rPr>
            </w:pPr>
            <w:r w:rsidRPr="00B359FE">
              <w:rPr>
                <w:rFonts w:eastAsia="Batang"/>
                <w:sz w:val="22"/>
                <w:szCs w:val="20"/>
                <w:lang w:eastAsia="ko-KR"/>
              </w:rPr>
              <w:t>CHN (APG23-4/INP-44): Objection</w:t>
            </w:r>
          </w:p>
          <w:p w14:paraId="2A517CB9" w14:textId="77777777" w:rsidR="00590CC3" w:rsidRPr="00B359FE" w:rsidRDefault="00590CC3" w:rsidP="00DC737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120"/>
              <w:textAlignment w:val="baseline"/>
              <w:rPr>
                <w:rFonts w:eastAsia="Batang"/>
                <w:sz w:val="22"/>
                <w:szCs w:val="20"/>
                <w:lang w:eastAsia="ko-KR"/>
              </w:rPr>
            </w:pPr>
            <w:r w:rsidRPr="00B359FE">
              <w:rPr>
                <w:rFonts w:eastAsia="Batang"/>
                <w:sz w:val="22"/>
                <w:szCs w:val="20"/>
                <w:lang w:eastAsia="ko-KR"/>
              </w:rPr>
              <w:t>IRN (APG23-5-INP/42): Under consideration</w:t>
            </w:r>
          </w:p>
          <w:p w14:paraId="132A825A" w14:textId="77777777" w:rsidR="00590CC3" w:rsidRPr="00B359FE" w:rsidRDefault="00590CC3" w:rsidP="00DC737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120"/>
              <w:textAlignment w:val="baseline"/>
              <w:rPr>
                <w:rFonts w:eastAsia="Batang"/>
                <w:sz w:val="22"/>
                <w:szCs w:val="20"/>
                <w:lang w:eastAsia="ko-KR"/>
              </w:rPr>
            </w:pPr>
            <w:r w:rsidRPr="00B359FE">
              <w:rPr>
                <w:rFonts w:eastAsia="Batang"/>
                <w:sz w:val="22"/>
                <w:szCs w:val="20"/>
                <w:lang w:eastAsia="ko-KR"/>
              </w:rPr>
              <w:t>NZL (APG23-5-INP/76): Under consideration</w:t>
            </w:r>
          </w:p>
        </w:tc>
      </w:tr>
      <w:tr w:rsidR="00590CC3" w:rsidRPr="00B359FE" w14:paraId="335C8BB9" w14:textId="77777777" w:rsidTr="00143E16">
        <w:trPr>
          <w:cantSplit/>
          <w:trHeight w:val="1030"/>
        </w:trPr>
        <w:tc>
          <w:tcPr>
            <w:tcW w:w="3573" w:type="dxa"/>
          </w:tcPr>
          <w:p w14:paraId="4452DD2C" w14:textId="77777777" w:rsidR="00590CC3" w:rsidRPr="00B359FE" w:rsidRDefault="00590CC3" w:rsidP="00143E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B359FE">
              <w:rPr>
                <w:sz w:val="22"/>
                <w:szCs w:val="20"/>
                <w:lang w:eastAsia="ko-KR"/>
              </w:rPr>
              <w:lastRenderedPageBreak/>
              <w:t>2.12</w:t>
            </w:r>
            <w:r w:rsidRPr="00B359FE">
              <w:rPr>
                <w:sz w:val="22"/>
                <w:szCs w:val="20"/>
                <w:lang w:eastAsia="ko-KR"/>
              </w:rPr>
              <w:tab/>
            </w:r>
            <w:r w:rsidRPr="00B359FE">
              <w:rPr>
                <w:sz w:val="22"/>
                <w:szCs w:val="20"/>
              </w:rPr>
              <w:t xml:space="preserve">to consider the use of existing International Mobile Telecommunications (IMT) identifications in the frequency range 694-960 MHz, by consideration of the possible removal of the limitation regarding aeronautical mobile in IMT for the use of IMT user equipment by non-safety applications, where appropriate, in accordance with Resolution </w:t>
            </w:r>
            <w:r w:rsidRPr="00B359FE">
              <w:rPr>
                <w:b/>
                <w:bCs/>
                <w:sz w:val="22"/>
                <w:szCs w:val="20"/>
              </w:rPr>
              <w:t>251 (WRC-19)</w:t>
            </w:r>
            <w:r w:rsidRPr="00B359FE">
              <w:rPr>
                <w:sz w:val="22"/>
                <w:szCs w:val="20"/>
              </w:rPr>
              <w:t>;</w:t>
            </w:r>
          </w:p>
        </w:tc>
        <w:tc>
          <w:tcPr>
            <w:tcW w:w="1569" w:type="dxa"/>
          </w:tcPr>
          <w:p w14:paraId="39FBB92D" w14:textId="77777777" w:rsidR="00590CC3" w:rsidRPr="00B359FE" w:rsidRDefault="00590CC3" w:rsidP="00143E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sidRPr="00B359FE">
              <w:rPr>
                <w:rFonts w:eastAsia="Malgun Gothic"/>
                <w:sz w:val="22"/>
                <w:szCs w:val="20"/>
                <w:lang w:eastAsia="ko-KR"/>
              </w:rPr>
              <w:t>SG 5</w:t>
            </w:r>
          </w:p>
        </w:tc>
        <w:tc>
          <w:tcPr>
            <w:tcW w:w="1430" w:type="dxa"/>
          </w:tcPr>
          <w:p w14:paraId="08FBC52C" w14:textId="77777777" w:rsidR="00590CC3" w:rsidRPr="00B359FE" w:rsidRDefault="00590CC3" w:rsidP="00143E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p>
        </w:tc>
        <w:tc>
          <w:tcPr>
            <w:tcW w:w="2563" w:type="dxa"/>
          </w:tcPr>
          <w:p w14:paraId="3DC7E9F3" w14:textId="77777777" w:rsidR="00590CC3" w:rsidRPr="00B359FE" w:rsidRDefault="00590CC3" w:rsidP="00DC7377">
            <w:pPr>
              <w:spacing w:after="120"/>
              <w:rPr>
                <w:rFonts w:eastAsia="Batang"/>
                <w:sz w:val="22"/>
                <w:szCs w:val="20"/>
                <w:lang w:eastAsia="ko-KR"/>
              </w:rPr>
            </w:pPr>
            <w:r w:rsidRPr="00B359FE">
              <w:rPr>
                <w:rFonts w:eastAsia="Batang"/>
                <w:sz w:val="22"/>
                <w:szCs w:val="20"/>
                <w:lang w:eastAsia="ko-KR"/>
              </w:rPr>
              <w:t>[Support/Objection/MOD]</w:t>
            </w:r>
          </w:p>
          <w:p w14:paraId="3E3B1E67" w14:textId="77777777" w:rsidR="00590CC3" w:rsidRPr="00B359FE" w:rsidRDefault="00590CC3" w:rsidP="00DC737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120"/>
              <w:textAlignment w:val="baseline"/>
              <w:rPr>
                <w:rFonts w:eastAsia="Batang"/>
                <w:sz w:val="22"/>
                <w:szCs w:val="20"/>
                <w:lang w:eastAsia="ko-KR"/>
              </w:rPr>
            </w:pPr>
            <w:r w:rsidRPr="00B359FE">
              <w:rPr>
                <w:rFonts w:eastAsia="Batang"/>
                <w:sz w:val="22"/>
                <w:szCs w:val="20"/>
                <w:lang w:eastAsia="ko-KR"/>
              </w:rPr>
              <w:t>IRN (APG23-5-INP/42): Under consideration</w:t>
            </w:r>
          </w:p>
          <w:p w14:paraId="7D0A3373" w14:textId="77777777" w:rsidR="00590CC3" w:rsidRPr="00B359FE" w:rsidRDefault="00590CC3" w:rsidP="00DC737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120"/>
              <w:textAlignment w:val="baseline"/>
              <w:rPr>
                <w:rFonts w:eastAsia="Batang"/>
                <w:sz w:val="22"/>
                <w:szCs w:val="20"/>
                <w:lang w:eastAsia="ko-KR"/>
              </w:rPr>
            </w:pPr>
            <w:r w:rsidRPr="00B359FE">
              <w:rPr>
                <w:rFonts w:eastAsia="Batang"/>
                <w:sz w:val="22"/>
                <w:szCs w:val="20"/>
                <w:lang w:eastAsia="ko-KR"/>
              </w:rPr>
              <w:t>NZL (APG23-5-INP/76): Under consideration</w:t>
            </w:r>
          </w:p>
          <w:p w14:paraId="6C040833" w14:textId="77777777" w:rsidR="00590CC3" w:rsidRPr="00B359FE" w:rsidRDefault="00590CC3" w:rsidP="00DC737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120"/>
              <w:textAlignment w:val="baseline"/>
              <w:rPr>
                <w:rFonts w:eastAsia="Batang"/>
                <w:sz w:val="22"/>
                <w:szCs w:val="20"/>
                <w:lang w:eastAsia="ko-KR"/>
              </w:rPr>
            </w:pPr>
            <w:r w:rsidRPr="00B359FE">
              <w:rPr>
                <w:rFonts w:eastAsia="Batang"/>
                <w:sz w:val="22"/>
                <w:szCs w:val="20"/>
                <w:lang w:eastAsia="ko-KR"/>
              </w:rPr>
              <w:t xml:space="preserve">CHN (APG23-5-INP/92(Rev.1)): MOD (see </w:t>
            </w:r>
            <w:r w:rsidR="00593AD0" w:rsidRPr="00B359FE">
              <w:rPr>
                <w:rFonts w:eastAsia="Batang"/>
                <w:sz w:val="22"/>
                <w:szCs w:val="20"/>
                <w:lang w:eastAsia="ko-KR"/>
              </w:rPr>
              <w:t>an embedded file below)</w:t>
            </w:r>
          </w:p>
          <w:bookmarkStart w:id="6" w:name="_MON_1738588042"/>
          <w:bookmarkEnd w:id="6"/>
          <w:p w14:paraId="0B64C169" w14:textId="58F855E5" w:rsidR="00593AD0" w:rsidRPr="00B359FE" w:rsidRDefault="00593AD0" w:rsidP="00DC737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120"/>
              <w:textAlignment w:val="baseline"/>
              <w:rPr>
                <w:rFonts w:eastAsia="Batang"/>
                <w:sz w:val="22"/>
                <w:szCs w:val="20"/>
                <w:lang w:eastAsia="ko-KR"/>
              </w:rPr>
            </w:pPr>
            <w:r w:rsidRPr="00B359FE">
              <w:rPr>
                <w:rFonts w:eastAsia="Batang"/>
                <w:sz w:val="22"/>
                <w:szCs w:val="20"/>
                <w:lang w:eastAsia="ko-KR"/>
              </w:rPr>
              <w:object w:dxaOrig="1520" w:dyaOrig="1058" w14:anchorId="4A040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53.55pt" o:ole="">
                  <v:imagedata r:id="rId32" o:title=""/>
                </v:shape>
                <o:OLEObject Type="Embed" ProgID="Word.Document.12" ShapeID="_x0000_i1025" DrawAspect="Icon" ObjectID="_1740208307" r:id="rId33">
                  <o:FieldCodes>\s</o:FieldCodes>
                </o:OLEObject>
              </w:object>
            </w:r>
          </w:p>
        </w:tc>
      </w:tr>
    </w:tbl>
    <w:p w14:paraId="006902FD" w14:textId="6F358AFA" w:rsidR="00593AD0" w:rsidRPr="00B359FE" w:rsidRDefault="00593AD0" w:rsidP="00590CC3"/>
    <w:p w14:paraId="3CBE8148" w14:textId="77777777" w:rsidR="007C42E5" w:rsidRPr="00B359FE" w:rsidRDefault="007C42E5">
      <w:pPr>
        <w:rPr>
          <w:rFonts w:eastAsiaTheme="minorEastAsia"/>
          <w:b/>
          <w:color w:val="000000"/>
          <w:sz w:val="28"/>
          <w:szCs w:val="28"/>
          <w:lang w:eastAsia="ja-JP"/>
        </w:rPr>
      </w:pPr>
      <w:r w:rsidRPr="00B359FE">
        <w:rPr>
          <w:rFonts w:eastAsiaTheme="minorEastAsia"/>
          <w:b/>
          <w:color w:val="000000"/>
          <w:sz w:val="28"/>
          <w:szCs w:val="28"/>
          <w:lang w:eastAsia="ja-JP"/>
        </w:rPr>
        <w:br w:type="page"/>
      </w:r>
    </w:p>
    <w:p w14:paraId="4155CFC1" w14:textId="3D0D27D9" w:rsidR="00147A23" w:rsidRPr="003B330B" w:rsidRDefault="00147A23">
      <w:pPr>
        <w:pStyle w:val="Heading8"/>
        <w:jc w:val="center"/>
        <w:rPr>
          <w:b w:val="0"/>
          <w:sz w:val="28"/>
          <w:szCs w:val="28"/>
          <w:rPrChange w:id="7" w:author="تقی شفیعی" w:date="2023-02-24T17:13:00Z">
            <w:rPr>
              <w:b/>
            </w:rPr>
          </w:rPrChange>
        </w:rPr>
        <w:pPrChange w:id="8" w:author="تقی شفیعی" w:date="2023-02-24T17:13:00Z">
          <w:pPr>
            <w:jc w:val="center"/>
          </w:pPr>
        </w:pPrChange>
      </w:pPr>
      <w:bookmarkStart w:id="9" w:name="_Attachment_2"/>
      <w:bookmarkEnd w:id="9"/>
      <w:r w:rsidRPr="003B330B">
        <w:rPr>
          <w:sz w:val="28"/>
          <w:szCs w:val="28"/>
          <w:rPrChange w:id="10" w:author="تقی شفیعی" w:date="2023-02-24T17:13:00Z">
            <w:rPr>
              <w:b/>
            </w:rPr>
          </w:rPrChange>
        </w:rPr>
        <w:lastRenderedPageBreak/>
        <w:t>Attachment 2</w:t>
      </w:r>
    </w:p>
    <w:p w14:paraId="4618DFEE" w14:textId="77777777" w:rsidR="00147A23" w:rsidRPr="00B359FE" w:rsidRDefault="00147A23" w:rsidP="00C0047D">
      <w:pPr>
        <w:spacing w:before="120"/>
        <w:jc w:val="center"/>
        <w:rPr>
          <w:rFonts w:eastAsiaTheme="minorEastAsia"/>
          <w:b/>
          <w:color w:val="000000"/>
          <w:sz w:val="28"/>
          <w:szCs w:val="28"/>
          <w:lang w:eastAsia="zh-CN"/>
        </w:rPr>
      </w:pPr>
      <w:r w:rsidRPr="00B359FE">
        <w:rPr>
          <w:rFonts w:eastAsiaTheme="minorEastAsia"/>
          <w:b/>
          <w:color w:val="000000"/>
          <w:sz w:val="28"/>
          <w:szCs w:val="28"/>
          <w:lang w:eastAsia="zh-CN"/>
        </w:rPr>
        <w:t>Proposals on the preliminary agenda item - WPT</w:t>
      </w:r>
    </w:p>
    <w:p w14:paraId="43538A26" w14:textId="77777777" w:rsidR="00147A23" w:rsidRPr="00B359FE" w:rsidRDefault="00147A23" w:rsidP="00147A23">
      <w:pPr>
        <w:rPr>
          <w:b/>
          <w:lang w:val="en-NZ" w:eastAsia="ko-KR"/>
        </w:rPr>
      </w:pPr>
    </w:p>
    <w:p w14:paraId="063E5924" w14:textId="0A0414DA" w:rsidR="002D53F0" w:rsidRPr="00124991" w:rsidRDefault="002D53F0" w:rsidP="002D53F0">
      <w:pPr>
        <w:spacing w:after="120"/>
        <w:jc w:val="both"/>
        <w:rPr>
          <w:b/>
          <w:lang w:val="en-NZ" w:eastAsia="ko-KR"/>
        </w:rPr>
      </w:pPr>
      <w:r w:rsidRPr="00124991">
        <w:rPr>
          <w:b/>
          <w:lang w:val="en-NZ" w:eastAsia="ko-KR"/>
        </w:rPr>
        <w:t>Background</w:t>
      </w:r>
      <w:r>
        <w:rPr>
          <w:b/>
          <w:lang w:val="en-NZ" w:eastAsia="ko-KR"/>
        </w:rPr>
        <w:t xml:space="preserve"> and summary of discussion</w:t>
      </w:r>
    </w:p>
    <w:p w14:paraId="20EE7E7D" w14:textId="77777777" w:rsidR="002D53F0" w:rsidRDefault="002D53F0" w:rsidP="001D50C0">
      <w:pPr>
        <w:spacing w:after="120"/>
        <w:jc w:val="both"/>
        <w:rPr>
          <w:rFonts w:eastAsiaTheme="minorEastAsia"/>
          <w:kern w:val="2"/>
          <w:lang w:eastAsia="ko-KR"/>
        </w:rPr>
      </w:pPr>
      <w:r>
        <w:rPr>
          <w:rFonts w:eastAsiaTheme="minorEastAsia"/>
          <w:kern w:val="2"/>
          <w:lang w:eastAsia="ko-KR"/>
        </w:rPr>
        <w:t>A wide variety of technologies and applications of Wireless Power Transmission (WPT), including Non-Beam WPT and Beam-WPT, are emerging, planned, or already partly put on the market. They are expected to bring great benefits to human society.</w:t>
      </w:r>
    </w:p>
    <w:p w14:paraId="78775507" w14:textId="77777777" w:rsidR="002D53F0" w:rsidRDefault="002D53F0" w:rsidP="001D50C0">
      <w:pPr>
        <w:spacing w:beforeLines="50" w:before="120"/>
        <w:jc w:val="both"/>
        <w:rPr>
          <w:rFonts w:eastAsiaTheme="minorEastAsia"/>
          <w:kern w:val="2"/>
          <w:lang w:eastAsia="ko-KR"/>
        </w:rPr>
      </w:pPr>
      <w:r>
        <w:rPr>
          <w:rFonts w:eastAsia="MS Mincho"/>
          <w:lang w:eastAsia="ja-JP"/>
        </w:rPr>
        <w:t xml:space="preserve">Under RR Nos. </w:t>
      </w:r>
      <w:r>
        <w:rPr>
          <w:rFonts w:eastAsia="MS Mincho"/>
          <w:b/>
          <w:bCs/>
          <w:lang w:eastAsia="ja-JP"/>
        </w:rPr>
        <w:t>15.12 and 15.13</w:t>
      </w:r>
      <w:r>
        <w:rPr>
          <w:rFonts w:eastAsia="MS Mincho"/>
          <w:lang w:eastAsia="ja-JP"/>
        </w:rPr>
        <w:t xml:space="preserve">, administrations are obliged to take </w:t>
      </w:r>
      <w:r>
        <w:t>all practicable and necessary steps</w:t>
      </w:r>
      <w:r>
        <w:rPr>
          <w:rFonts w:eastAsia="MS Mincho"/>
          <w:lang w:eastAsia="ja-JP"/>
        </w:rPr>
        <w:t xml:space="preserve"> to ensure that the WPT does not cause harmful interference to radiocommunication services. Currently, some administrations have established their regulations on WPT, but as the regulations and interpretations on WPT differ from country to country. Therefore, it is necessary to clarify the common recognition of WPT in ITU, which will establish a framework not to cause harmful interference to radiocommunication services, including the radio astronomy service, prior to wide deployment of WPT equipment. </w:t>
      </w:r>
    </w:p>
    <w:p w14:paraId="1505E2A9" w14:textId="77777777" w:rsidR="002D53F0" w:rsidRDefault="002D53F0" w:rsidP="001D50C0">
      <w:pPr>
        <w:widowControl w:val="0"/>
        <w:autoSpaceDE w:val="0"/>
        <w:autoSpaceDN w:val="0"/>
        <w:adjustRightInd w:val="0"/>
        <w:spacing w:before="120"/>
        <w:jc w:val="both"/>
      </w:pPr>
      <w:r>
        <w:t xml:space="preserve">Based on Resolution </w:t>
      </w:r>
      <w:r w:rsidRPr="00831228">
        <w:rPr>
          <w:b/>
          <w:bCs/>
        </w:rPr>
        <w:t>958 (WRC-15)</w:t>
      </w:r>
      <w:r>
        <w:t>, an urgent study on WPT for electric vehicles (EVs) was conducted by the ITU-R SG 1 in preparation for WRC-19. The Report of the CPM to WRC-19 stated that further work will continue within the ITU-R and no change to the RR was required and subsequently no change to the RR was the decision of WRC-19.</w:t>
      </w:r>
    </w:p>
    <w:p w14:paraId="1DD51D47" w14:textId="77777777" w:rsidR="002D53F0" w:rsidRDefault="002D53F0" w:rsidP="001D50C0">
      <w:pPr>
        <w:widowControl w:val="0"/>
        <w:autoSpaceDE w:val="0"/>
        <w:autoSpaceDN w:val="0"/>
        <w:adjustRightInd w:val="0"/>
        <w:spacing w:before="120"/>
        <w:jc w:val="both"/>
      </w:pPr>
      <w:r w:rsidRPr="00362398">
        <w:t>At APG23-5, Some Administrations submitted their views as follows; views that respect the results WRC-19 and do not consider to modify the RR. Other views are considering modification the RR.</w:t>
      </w:r>
    </w:p>
    <w:p w14:paraId="13D0E2E5" w14:textId="77777777" w:rsidR="002D53F0" w:rsidRDefault="002D53F0" w:rsidP="001D50C0">
      <w:pPr>
        <w:jc w:val="both"/>
        <w:rPr>
          <w:rFonts w:eastAsia="MS Mincho"/>
          <w:bCs/>
          <w:lang w:eastAsia="ja-JP"/>
        </w:rPr>
      </w:pPr>
      <w:r>
        <w:rPr>
          <w:rFonts w:eastAsia="MS Mincho"/>
          <w:bCs/>
          <w:lang w:eastAsia="ja-JP"/>
        </w:rPr>
        <w:t>In the discussion, following issues are addressed for further discussion at the next APG meeting:</w:t>
      </w:r>
    </w:p>
    <w:p w14:paraId="4F9D2436" w14:textId="77777777" w:rsidR="002D53F0" w:rsidRPr="00F95237" w:rsidRDefault="002D53F0" w:rsidP="001D50C0">
      <w:pPr>
        <w:jc w:val="both"/>
        <w:rPr>
          <w:rFonts w:eastAsia="MS Mincho"/>
          <w:bCs/>
          <w:lang w:eastAsia="ja-JP"/>
        </w:rPr>
      </w:pPr>
      <w:r w:rsidRPr="00F95237">
        <w:rPr>
          <w:rFonts w:eastAsia="MS Mincho"/>
          <w:bCs/>
          <w:lang w:eastAsia="ja-JP"/>
        </w:rPr>
        <w:t>Possible issues for such modifications of the RR are provided below for further consideration:</w:t>
      </w:r>
    </w:p>
    <w:p w14:paraId="5A830E39" w14:textId="77777777" w:rsidR="002D53F0" w:rsidRPr="00F95237" w:rsidRDefault="002D53F0" w:rsidP="001D50C0">
      <w:pPr>
        <w:numPr>
          <w:ilvl w:val="0"/>
          <w:numId w:val="15"/>
        </w:numPr>
        <w:spacing w:before="120"/>
        <w:jc w:val="both"/>
      </w:pPr>
      <w:r w:rsidRPr="00F95237">
        <w:rPr>
          <w:rFonts w:eastAsia="MS Mincho"/>
          <w:lang w:eastAsia="ja-JP"/>
        </w:rPr>
        <w:t>to add a definition of WPT such as ‘</w:t>
      </w:r>
      <w:r w:rsidRPr="00F95237">
        <w:t>transmission of power from a power source to an electrical load wirelessly using the electromagnetic field’ as described in Question ITU-R 210-4/1, in Recommendations ITU-R SM.2110-1, SM.2129-0 and SM.2151-0</w:t>
      </w:r>
      <w:r w:rsidRPr="00F95237">
        <w:rPr>
          <w:rFonts w:eastAsia="MS Mincho"/>
          <w:lang w:eastAsia="ja-JP"/>
        </w:rPr>
        <w:t xml:space="preserve">, and in the ITU Terms and Definitions ( </w:t>
      </w:r>
      <w:hyperlink r:id="rId34" w:history="1">
        <w:r w:rsidRPr="00F95237">
          <w:rPr>
            <w:rFonts w:eastAsia="MS Mincho"/>
            <w:color w:val="0000FF" w:themeColor="hyperlink"/>
            <w:u w:val="single"/>
            <w:lang w:eastAsia="ja-JP"/>
          </w:rPr>
          <w:t>http://www.itu.int/ITU-R/go/terminology-database</w:t>
        </w:r>
      </w:hyperlink>
      <w:r w:rsidRPr="00F95237">
        <w:rPr>
          <w:rFonts w:eastAsia="MS Mincho"/>
          <w:lang w:eastAsia="ja-JP"/>
        </w:rPr>
        <w:t xml:space="preserve"> ),</w:t>
      </w:r>
    </w:p>
    <w:p w14:paraId="70C57C0B" w14:textId="77777777" w:rsidR="002D53F0" w:rsidRPr="007821FA" w:rsidRDefault="002D53F0" w:rsidP="001D50C0">
      <w:pPr>
        <w:numPr>
          <w:ilvl w:val="0"/>
          <w:numId w:val="15"/>
        </w:numPr>
        <w:spacing w:before="120" w:after="120"/>
        <w:jc w:val="both"/>
      </w:pPr>
      <w:r w:rsidRPr="00F95237">
        <w:rPr>
          <w:rFonts w:eastAsia="MS Mincho"/>
          <w:lang w:eastAsia="ja-JP"/>
        </w:rPr>
        <w:t>to update the definition of the ISM applications towards clarifying the relationship between WPT and the ISM applications,</w:t>
      </w:r>
    </w:p>
    <w:p w14:paraId="63349BF1" w14:textId="77777777" w:rsidR="002D53F0" w:rsidRPr="00F95237" w:rsidRDefault="002D53F0" w:rsidP="001D50C0">
      <w:pPr>
        <w:numPr>
          <w:ilvl w:val="0"/>
          <w:numId w:val="15"/>
        </w:numPr>
        <w:jc w:val="both"/>
      </w:pPr>
      <w:r w:rsidRPr="00F95237">
        <w:rPr>
          <w:rFonts w:eastAsia="MS Mincho"/>
          <w:lang w:eastAsia="ja-JP"/>
        </w:rPr>
        <w:t xml:space="preserve">to designate, in the Table of Frequency Allocations, frequency ranges for WPT; more specifically, to add one or more footnotes, similar to RR No. </w:t>
      </w:r>
      <w:r w:rsidRPr="00824601">
        <w:rPr>
          <w:rFonts w:eastAsia="MS Mincho"/>
          <w:b/>
          <w:bCs/>
          <w:lang w:eastAsia="ja-JP"/>
        </w:rPr>
        <w:t>5.138</w:t>
      </w:r>
      <w:r w:rsidRPr="00F95237">
        <w:rPr>
          <w:rFonts w:eastAsia="MS Mincho"/>
          <w:lang w:eastAsia="ja-JP"/>
        </w:rPr>
        <w:t xml:space="preserve"> on the ISM applications, designating the frequency ranges for WPT described in the ITU-R Recommendations mentioned above, and indicating that the use of these frequency ranges for WPT shall be subject to special authorization by the administration concerned.</w:t>
      </w:r>
    </w:p>
    <w:p w14:paraId="744F66C2" w14:textId="5FB3FC63" w:rsidR="002D53F0" w:rsidRDefault="002D53F0" w:rsidP="001D50C0">
      <w:pPr>
        <w:jc w:val="both"/>
        <w:rPr>
          <w:rFonts w:eastAsia="MS Mincho"/>
          <w:lang w:eastAsia="ja-JP"/>
        </w:rPr>
      </w:pPr>
      <w:r w:rsidRPr="00531A82">
        <w:rPr>
          <w:rFonts w:eastAsia="MS Mincho"/>
          <w:lang w:eastAsia="ja-JP"/>
        </w:rPr>
        <w:t xml:space="preserve">Additional information is included in </w:t>
      </w:r>
      <w:r w:rsidR="002C5D71">
        <w:rPr>
          <w:rFonts w:eastAsia="MS Mincho"/>
          <w:lang w:eastAsia="ja-JP"/>
        </w:rPr>
        <w:t>the embedded document below</w:t>
      </w:r>
      <w:r w:rsidRPr="00531A82">
        <w:rPr>
          <w:rFonts w:eastAsia="MS Mincho"/>
          <w:lang w:eastAsia="ja-JP"/>
        </w:rPr>
        <w:t xml:space="preserve">, using a template in accordance with Annex 2 to Resolution </w:t>
      </w:r>
      <w:r w:rsidRPr="00531A82">
        <w:rPr>
          <w:rFonts w:eastAsia="MS Mincho"/>
          <w:b/>
          <w:bCs/>
          <w:lang w:eastAsia="ja-JP"/>
        </w:rPr>
        <w:t>804 (Rev. WRC-19)</w:t>
      </w:r>
      <w:r w:rsidRPr="00531A82">
        <w:rPr>
          <w:rFonts w:eastAsia="MS Mincho"/>
          <w:lang w:eastAsia="ja-JP"/>
        </w:rPr>
        <w:t>.</w:t>
      </w:r>
    </w:p>
    <w:p w14:paraId="25260422" w14:textId="77777777" w:rsidR="002D53F0" w:rsidRPr="00405129" w:rsidRDefault="002D53F0" w:rsidP="001D50C0">
      <w:pPr>
        <w:spacing w:after="120"/>
        <w:jc w:val="both"/>
        <w:rPr>
          <w:b/>
          <w:lang w:eastAsia="ko-KR"/>
        </w:rPr>
      </w:pPr>
    </w:p>
    <w:p w14:paraId="449FFC8B" w14:textId="77777777" w:rsidR="002D53F0" w:rsidRDefault="002D53F0" w:rsidP="00147A23">
      <w:pPr>
        <w:rPr>
          <w:rFonts w:eastAsia="Times New Roman"/>
          <w:lang w:bidi="fa-IR"/>
        </w:rPr>
      </w:pPr>
    </w:p>
    <w:p w14:paraId="76E7A1BA" w14:textId="5AB3F3E2" w:rsidR="00147A23" w:rsidRPr="00B359FE" w:rsidRDefault="00147A23" w:rsidP="00147A23">
      <w:pPr>
        <w:rPr>
          <w:rFonts w:eastAsia="Times New Roman"/>
          <w:lang w:bidi="fa-IR"/>
        </w:rPr>
      </w:pPr>
      <w:r w:rsidRPr="00B359FE">
        <w:rPr>
          <w:rFonts w:eastAsia="Times New Roman"/>
          <w:lang w:bidi="fa-IR"/>
        </w:rPr>
        <w:t>NOTE: Following is forward to APG23-</w:t>
      </w:r>
      <w:r w:rsidR="00F12468" w:rsidRPr="00B359FE">
        <w:rPr>
          <w:rFonts w:eastAsia="Times New Roman"/>
          <w:lang w:bidi="fa-IR"/>
        </w:rPr>
        <w:t>6</w:t>
      </w:r>
      <w:r w:rsidRPr="00B359FE">
        <w:rPr>
          <w:rFonts w:eastAsia="Times New Roman"/>
          <w:lang w:bidi="fa-IR"/>
        </w:rPr>
        <w:t xml:space="preserve"> for further consideration.</w:t>
      </w:r>
    </w:p>
    <w:p w14:paraId="279E0144" w14:textId="5EE2734C" w:rsidR="006F7055" w:rsidRPr="00B359FE" w:rsidRDefault="006F7055" w:rsidP="00EF6B00">
      <w:pPr>
        <w:rPr>
          <w:b/>
          <w:lang w:val="en-NZ"/>
        </w:rPr>
      </w:pPr>
    </w:p>
    <w:bookmarkStart w:id="11" w:name="_MON_1738685307"/>
    <w:bookmarkEnd w:id="11"/>
    <w:p w14:paraId="2CEE0863" w14:textId="39920209" w:rsidR="00F85125" w:rsidRDefault="00077CD1" w:rsidP="00147A23">
      <w:pPr>
        <w:jc w:val="center"/>
        <w:rPr>
          <w:b/>
          <w:lang w:val="en-NZ"/>
        </w:rPr>
      </w:pPr>
      <w:r>
        <w:rPr>
          <w:b/>
          <w:lang w:val="en-NZ"/>
        </w:rPr>
        <w:object w:dxaOrig="1520" w:dyaOrig="1058" w14:anchorId="3164D80E">
          <v:shape id="_x0000_i1026" type="#_x0000_t75" style="width:76.05pt;height:53.55pt" o:ole="">
            <v:imagedata r:id="rId35" o:title=""/>
          </v:shape>
          <o:OLEObject Type="Embed" ProgID="Word.Document.12" ShapeID="_x0000_i1026" DrawAspect="Icon" ObjectID="_1740208308" r:id="rId36">
            <o:FieldCodes>\s</o:FieldCodes>
          </o:OLEObject>
        </w:object>
      </w:r>
    </w:p>
    <w:p w14:paraId="2ED77486" w14:textId="77777777" w:rsidR="002D53F0" w:rsidRDefault="002D53F0">
      <w:pPr>
        <w:rPr>
          <w:rFonts w:eastAsiaTheme="minorEastAsia"/>
          <w:b/>
          <w:color w:val="000000"/>
          <w:sz w:val="28"/>
          <w:szCs w:val="28"/>
          <w:lang w:eastAsia="ja-JP"/>
        </w:rPr>
      </w:pPr>
      <w:r>
        <w:rPr>
          <w:rFonts w:eastAsiaTheme="minorEastAsia"/>
          <w:b/>
          <w:color w:val="000000"/>
          <w:sz w:val="28"/>
          <w:szCs w:val="28"/>
          <w:lang w:eastAsia="ja-JP"/>
        </w:rPr>
        <w:br w:type="page"/>
      </w:r>
    </w:p>
    <w:p w14:paraId="34A40393" w14:textId="4884EF27" w:rsidR="00147A23" w:rsidRPr="003B330B" w:rsidRDefault="00147A23">
      <w:pPr>
        <w:pStyle w:val="Heading8"/>
        <w:jc w:val="center"/>
        <w:rPr>
          <w:b w:val="0"/>
          <w:sz w:val="28"/>
          <w:szCs w:val="28"/>
          <w:rPrChange w:id="12" w:author="تقی شفیعی" w:date="2023-02-24T17:13:00Z">
            <w:rPr>
              <w:b/>
            </w:rPr>
          </w:rPrChange>
        </w:rPr>
        <w:pPrChange w:id="13" w:author="تقی شفیعی" w:date="2023-02-24T17:13:00Z">
          <w:pPr>
            <w:jc w:val="center"/>
          </w:pPr>
        </w:pPrChange>
      </w:pPr>
      <w:bookmarkStart w:id="14" w:name="_Attachment_3"/>
      <w:bookmarkEnd w:id="14"/>
      <w:r w:rsidRPr="003B330B">
        <w:rPr>
          <w:sz w:val="28"/>
          <w:szCs w:val="28"/>
          <w:rPrChange w:id="15" w:author="تقی شفیعی" w:date="2023-02-24T17:13:00Z">
            <w:rPr>
              <w:b/>
            </w:rPr>
          </w:rPrChange>
        </w:rPr>
        <w:lastRenderedPageBreak/>
        <w:t>Attachment 3</w:t>
      </w:r>
    </w:p>
    <w:p w14:paraId="48ACFC28" w14:textId="1ED8D352" w:rsidR="00147A23" w:rsidRPr="00B359FE" w:rsidRDefault="00147A23" w:rsidP="00C0047D">
      <w:pPr>
        <w:spacing w:before="120"/>
        <w:jc w:val="center"/>
        <w:rPr>
          <w:rFonts w:eastAsiaTheme="minorEastAsia"/>
          <w:b/>
          <w:color w:val="000000"/>
          <w:sz w:val="28"/>
          <w:szCs w:val="28"/>
          <w:lang w:eastAsia="zh-CN"/>
        </w:rPr>
      </w:pPr>
      <w:r w:rsidRPr="00B359FE">
        <w:rPr>
          <w:rFonts w:eastAsiaTheme="minorEastAsia"/>
          <w:b/>
          <w:color w:val="000000"/>
          <w:sz w:val="28"/>
          <w:szCs w:val="28"/>
          <w:lang w:eastAsia="zh-CN"/>
        </w:rPr>
        <w:t>Proposals on the preliminary agenda item – Allocation in frequency range between 275 GHz and 325 GHz</w:t>
      </w:r>
    </w:p>
    <w:p w14:paraId="2F526B57" w14:textId="77777777" w:rsidR="00147A23" w:rsidRPr="00B359FE" w:rsidRDefault="00147A23" w:rsidP="00147A23">
      <w:pPr>
        <w:rPr>
          <w:b/>
          <w:lang w:val="en-NZ" w:eastAsia="ko-KR"/>
        </w:rPr>
      </w:pPr>
    </w:p>
    <w:p w14:paraId="22E910FE" w14:textId="59A0B1A8" w:rsidR="006C3F4A" w:rsidRPr="0091311C" w:rsidRDefault="006C3F4A" w:rsidP="006C3F4A">
      <w:pPr>
        <w:spacing w:after="120"/>
        <w:jc w:val="both"/>
        <w:rPr>
          <w:b/>
          <w:lang w:val="en-NZ" w:eastAsia="ko-KR"/>
        </w:rPr>
      </w:pPr>
      <w:r w:rsidRPr="0091311C">
        <w:rPr>
          <w:b/>
          <w:lang w:val="en-NZ" w:eastAsia="ko-KR"/>
        </w:rPr>
        <w:t>Background</w:t>
      </w:r>
      <w:r>
        <w:rPr>
          <w:b/>
          <w:lang w:val="en-NZ" w:eastAsia="ko-KR"/>
        </w:rPr>
        <w:t xml:space="preserve"> and summary of discussion</w:t>
      </w:r>
    </w:p>
    <w:p w14:paraId="623DB338" w14:textId="77777777" w:rsidR="006C3F4A" w:rsidRPr="0091311C" w:rsidRDefault="006C3F4A" w:rsidP="001D50C0">
      <w:pPr>
        <w:spacing w:after="120"/>
        <w:jc w:val="both"/>
        <w:rPr>
          <w:rFonts w:eastAsiaTheme="minorEastAsia"/>
          <w:kern w:val="2"/>
          <w:lang w:eastAsia="ko-KR"/>
        </w:rPr>
      </w:pPr>
      <w:r w:rsidRPr="0091311C">
        <w:rPr>
          <w:rFonts w:eastAsiaTheme="minorEastAsia"/>
          <w:kern w:val="2"/>
          <w:lang w:eastAsia="ko-KR"/>
        </w:rPr>
        <w:t xml:space="preserve">ITU-R Working Parties such as 1A, 5A, 5C, 5D, 7C and 7D have studied a number of THz spectrum issues with respect to active and passive services and published many ITU-R Reports to provide THz spectrum information to the future competent WRC agenda item. And some frequency bands in the 275-325 GHz were identified to EESS (passive), SRS (passive), RAS, FS and LMS in accordance with RR Nos. </w:t>
      </w:r>
      <w:r w:rsidRPr="0091311C">
        <w:rPr>
          <w:rFonts w:eastAsiaTheme="minorEastAsia"/>
          <w:b/>
          <w:bCs/>
          <w:kern w:val="2"/>
          <w:lang w:eastAsia="ko-KR"/>
        </w:rPr>
        <w:t>5.565</w:t>
      </w:r>
      <w:r w:rsidRPr="0091311C">
        <w:rPr>
          <w:rFonts w:eastAsiaTheme="minorEastAsia"/>
          <w:kern w:val="2"/>
          <w:lang w:eastAsia="ko-KR"/>
        </w:rPr>
        <w:t xml:space="preserve"> and </w:t>
      </w:r>
      <w:r w:rsidRPr="0091311C">
        <w:rPr>
          <w:rFonts w:eastAsiaTheme="minorEastAsia"/>
          <w:b/>
          <w:bCs/>
          <w:kern w:val="2"/>
          <w:lang w:eastAsia="ko-KR"/>
        </w:rPr>
        <w:t>5.546A</w:t>
      </w:r>
      <w:r w:rsidRPr="0091311C">
        <w:rPr>
          <w:rFonts w:eastAsiaTheme="minorEastAsia"/>
          <w:kern w:val="2"/>
          <w:lang w:eastAsia="ko-KR"/>
        </w:rPr>
        <w:t>.</w:t>
      </w:r>
    </w:p>
    <w:p w14:paraId="7411481A" w14:textId="77777777" w:rsidR="006C3F4A" w:rsidRDefault="006C3F4A" w:rsidP="001D50C0">
      <w:pPr>
        <w:spacing w:after="120"/>
        <w:jc w:val="both"/>
        <w:rPr>
          <w:rFonts w:eastAsiaTheme="minorEastAsia"/>
          <w:kern w:val="2"/>
          <w:lang w:eastAsia="ko-KR"/>
        </w:rPr>
      </w:pPr>
      <w:r w:rsidRPr="0091311C">
        <w:rPr>
          <w:rFonts w:eastAsiaTheme="minorEastAsia"/>
          <w:kern w:val="2"/>
          <w:lang w:eastAsia="ko-KR"/>
        </w:rPr>
        <w:t xml:space="preserve">The applications supported by the relevant technologies are wireless links for intra-device communication (e.g., board-to-board communication), close proximity communication, wireless data centers, and backhaul/fronthaul links, which correspond to FS and MS applications. </w:t>
      </w:r>
      <w:r w:rsidRPr="0091311C">
        <w:rPr>
          <w:rFonts w:eastAsiaTheme="minorEastAsia" w:hint="eastAsia"/>
          <w:kern w:val="2"/>
          <w:lang w:eastAsia="ko-KR"/>
        </w:rPr>
        <w:t xml:space="preserve">Due to </w:t>
      </w:r>
      <w:r w:rsidRPr="0091311C">
        <w:rPr>
          <w:rFonts w:eastAsiaTheme="minorEastAsia"/>
          <w:kern w:val="2"/>
          <w:lang w:eastAsia="ko-KR"/>
        </w:rPr>
        <w:t xml:space="preserve">the </w:t>
      </w:r>
      <w:r w:rsidRPr="0091311C">
        <w:rPr>
          <w:rFonts w:eastAsiaTheme="minorEastAsia" w:hint="eastAsia"/>
          <w:kern w:val="2"/>
          <w:lang w:eastAsia="ko-KR"/>
        </w:rPr>
        <w:t>worldwid</w:t>
      </w:r>
      <w:r w:rsidRPr="0091311C">
        <w:rPr>
          <w:rFonts w:eastAsiaTheme="minorEastAsia"/>
          <w:kern w:val="2"/>
          <w:lang w:eastAsia="ko-KR"/>
        </w:rPr>
        <w:t xml:space="preserve">e utilization of those devices in the near future, it would be required to allocate new frequency bands for the MS, FS, RAS and EESS (passive) in the frequency range 275-325 GHz with the consequential update of RR Nos. </w:t>
      </w:r>
      <w:r w:rsidRPr="0091311C">
        <w:rPr>
          <w:rFonts w:eastAsiaTheme="minorEastAsia"/>
          <w:b/>
          <w:bCs/>
          <w:kern w:val="2"/>
          <w:lang w:eastAsia="ko-KR"/>
        </w:rPr>
        <w:t>5.138, 5.149, 5.340, 5.564A</w:t>
      </w:r>
      <w:r w:rsidRPr="0091311C">
        <w:rPr>
          <w:rFonts w:eastAsiaTheme="minorEastAsia"/>
          <w:kern w:val="2"/>
          <w:lang w:eastAsia="ko-KR"/>
        </w:rPr>
        <w:t xml:space="preserve"> and </w:t>
      </w:r>
      <w:r w:rsidRPr="0091311C">
        <w:rPr>
          <w:rFonts w:eastAsiaTheme="minorEastAsia"/>
          <w:b/>
          <w:bCs/>
          <w:kern w:val="2"/>
          <w:lang w:eastAsia="ko-KR"/>
        </w:rPr>
        <w:t>5.565</w:t>
      </w:r>
      <w:r w:rsidRPr="0091311C">
        <w:rPr>
          <w:rFonts w:eastAsiaTheme="minorEastAsia"/>
          <w:kern w:val="2"/>
          <w:lang w:eastAsia="ko-KR"/>
        </w:rPr>
        <w:t>.</w:t>
      </w:r>
    </w:p>
    <w:p w14:paraId="560808B4" w14:textId="77777777" w:rsidR="006C3F4A" w:rsidRPr="0091311C" w:rsidRDefault="006C3F4A" w:rsidP="001D50C0">
      <w:pPr>
        <w:spacing w:after="120"/>
        <w:jc w:val="both"/>
        <w:rPr>
          <w:rFonts w:eastAsiaTheme="minorEastAsia"/>
          <w:kern w:val="2"/>
          <w:lang w:eastAsia="ko-KR"/>
        </w:rPr>
      </w:pPr>
      <w:r w:rsidRPr="002E22DA">
        <w:rPr>
          <w:rFonts w:eastAsia="SimSun" w:hint="eastAsia"/>
          <w:lang w:val="en-GB" w:eastAsia="zh-CN"/>
        </w:rPr>
        <w:t>W</w:t>
      </w:r>
      <w:r w:rsidRPr="002E22DA">
        <w:rPr>
          <w:rFonts w:eastAsia="SimSun"/>
          <w:lang w:val="en-GB" w:eastAsia="zh-CN"/>
        </w:rPr>
        <w:t xml:space="preserve">RC-19 adopted a new footnote No. </w:t>
      </w:r>
      <w:r w:rsidRPr="002E22DA">
        <w:rPr>
          <w:rFonts w:eastAsia="SimSun"/>
          <w:b/>
          <w:bCs/>
          <w:lang w:val="en-GB" w:eastAsia="zh-CN"/>
        </w:rPr>
        <w:t>5.564A</w:t>
      </w:r>
      <w:r w:rsidRPr="002E22DA">
        <w:rPr>
          <w:rFonts w:eastAsia="SimSun"/>
          <w:lang w:val="en-GB" w:eastAsia="zh-CN"/>
        </w:rPr>
        <w:t xml:space="preserve"> to identify spectrum for land mobile service (LMS) and fixed service (FS) applications in the 275-450 GHz frequency range</w:t>
      </w:r>
      <w:r>
        <w:rPr>
          <w:rFonts w:eastAsia="SimSun"/>
          <w:lang w:val="en-GB" w:eastAsia="zh-CN"/>
        </w:rPr>
        <w:t>.</w:t>
      </w:r>
    </w:p>
    <w:p w14:paraId="123244B9" w14:textId="77777777" w:rsidR="006C3F4A" w:rsidRDefault="006C3F4A" w:rsidP="00147A23">
      <w:pPr>
        <w:rPr>
          <w:rFonts w:eastAsia="Times New Roman"/>
          <w:lang w:bidi="fa-IR"/>
        </w:rPr>
      </w:pPr>
    </w:p>
    <w:p w14:paraId="61210A09" w14:textId="77777777" w:rsidR="006C3F4A" w:rsidRDefault="006C3F4A" w:rsidP="00147A23">
      <w:pPr>
        <w:rPr>
          <w:rFonts w:eastAsia="Times New Roman"/>
          <w:lang w:bidi="fa-IR"/>
        </w:rPr>
      </w:pPr>
    </w:p>
    <w:p w14:paraId="07ECB629" w14:textId="0296755C" w:rsidR="00147A23" w:rsidRPr="00B359FE" w:rsidRDefault="00147A23" w:rsidP="00147A23">
      <w:pPr>
        <w:rPr>
          <w:rFonts w:eastAsia="Times New Roman"/>
          <w:lang w:bidi="fa-IR"/>
        </w:rPr>
      </w:pPr>
      <w:r w:rsidRPr="00B359FE">
        <w:rPr>
          <w:rFonts w:eastAsia="Times New Roman"/>
          <w:lang w:bidi="fa-IR"/>
        </w:rPr>
        <w:t>NOTE: Following is forward to APG23-</w:t>
      </w:r>
      <w:r w:rsidR="00F12468" w:rsidRPr="00B359FE">
        <w:rPr>
          <w:rFonts w:eastAsia="Times New Roman"/>
          <w:lang w:bidi="fa-IR"/>
        </w:rPr>
        <w:t>6</w:t>
      </w:r>
      <w:r w:rsidRPr="00B359FE">
        <w:rPr>
          <w:rFonts w:eastAsia="Times New Roman"/>
          <w:lang w:bidi="fa-IR"/>
        </w:rPr>
        <w:t xml:space="preserve"> for further consideration.</w:t>
      </w:r>
    </w:p>
    <w:p w14:paraId="40CAAF84" w14:textId="3ABC37F1" w:rsidR="00422325" w:rsidRPr="00B359FE" w:rsidRDefault="00422325" w:rsidP="00EF6B00">
      <w:pPr>
        <w:rPr>
          <w:b/>
          <w:lang w:val="en-NZ"/>
        </w:rPr>
      </w:pPr>
    </w:p>
    <w:bookmarkStart w:id="16" w:name="_MON_1738651790"/>
    <w:bookmarkEnd w:id="16"/>
    <w:p w14:paraId="61BADBFC" w14:textId="36CFCC23" w:rsidR="00422325" w:rsidRPr="00B359FE" w:rsidRDefault="00D907C2" w:rsidP="00D907C2">
      <w:pPr>
        <w:jc w:val="center"/>
        <w:rPr>
          <w:b/>
          <w:lang w:val="en-NZ"/>
        </w:rPr>
      </w:pPr>
      <w:r>
        <w:rPr>
          <w:b/>
          <w:lang w:val="en-NZ"/>
        </w:rPr>
        <w:object w:dxaOrig="1520" w:dyaOrig="1058" w14:anchorId="5CD73959">
          <v:shape id="_x0000_i1027" type="#_x0000_t75" style="width:76.05pt;height:53.55pt" o:ole="">
            <v:imagedata r:id="rId37" o:title=""/>
          </v:shape>
          <o:OLEObject Type="Embed" ProgID="Word.Document.12" ShapeID="_x0000_i1027" DrawAspect="Icon" ObjectID="_1740208309" r:id="rId38">
            <o:FieldCodes>\s</o:FieldCodes>
          </o:OLEObject>
        </w:object>
      </w:r>
    </w:p>
    <w:p w14:paraId="09642DE6" w14:textId="3288E7D8" w:rsidR="00F85125" w:rsidRDefault="00F85125">
      <w:pPr>
        <w:rPr>
          <w:b/>
          <w:lang w:val="en-NZ"/>
        </w:rPr>
      </w:pPr>
    </w:p>
    <w:p w14:paraId="493313CC" w14:textId="77777777" w:rsidR="00F85125" w:rsidRPr="00B359FE" w:rsidRDefault="00F85125">
      <w:pPr>
        <w:rPr>
          <w:b/>
          <w:lang w:val="en-NZ"/>
        </w:rPr>
      </w:pPr>
    </w:p>
    <w:p w14:paraId="3C397580" w14:textId="77777777" w:rsidR="002D53F0" w:rsidRDefault="002D53F0">
      <w:pPr>
        <w:rPr>
          <w:rFonts w:eastAsiaTheme="minorEastAsia"/>
          <w:b/>
          <w:color w:val="000000"/>
          <w:sz w:val="28"/>
          <w:szCs w:val="28"/>
          <w:lang w:eastAsia="ja-JP"/>
        </w:rPr>
      </w:pPr>
      <w:r>
        <w:rPr>
          <w:rFonts w:eastAsiaTheme="minorEastAsia"/>
          <w:b/>
          <w:color w:val="000000"/>
          <w:sz w:val="28"/>
          <w:szCs w:val="28"/>
          <w:lang w:eastAsia="ja-JP"/>
        </w:rPr>
        <w:br w:type="page"/>
      </w:r>
    </w:p>
    <w:p w14:paraId="0D652FD8" w14:textId="1A9E0BDA" w:rsidR="00422325" w:rsidRPr="00E50114" w:rsidRDefault="00422325">
      <w:pPr>
        <w:pStyle w:val="Heading8"/>
        <w:jc w:val="center"/>
        <w:rPr>
          <w:rFonts w:eastAsia="MS Mincho"/>
          <w:b w:val="0"/>
          <w:sz w:val="28"/>
          <w:szCs w:val="28"/>
          <w:rPrChange w:id="17" w:author="تقی شفیعی" w:date="2023-02-24T17:14:00Z">
            <w:rPr>
              <w:rFonts w:eastAsia="MS Mincho"/>
              <w:b/>
            </w:rPr>
          </w:rPrChange>
        </w:rPr>
        <w:pPrChange w:id="18" w:author="تقی شفیعی" w:date="2023-02-24T17:14:00Z">
          <w:pPr>
            <w:jc w:val="center"/>
          </w:pPr>
        </w:pPrChange>
      </w:pPr>
      <w:bookmarkStart w:id="19" w:name="_Attachment_4"/>
      <w:bookmarkEnd w:id="19"/>
      <w:r w:rsidRPr="00E50114">
        <w:rPr>
          <w:sz w:val="28"/>
          <w:szCs w:val="28"/>
          <w:rPrChange w:id="20" w:author="تقی شفیعی" w:date="2023-02-24T17:14:00Z">
            <w:rPr>
              <w:b/>
            </w:rPr>
          </w:rPrChange>
        </w:rPr>
        <w:lastRenderedPageBreak/>
        <w:t>Attachment 4</w:t>
      </w:r>
    </w:p>
    <w:p w14:paraId="7DE91D39" w14:textId="6205FCF1" w:rsidR="00422325" w:rsidRPr="00B359FE" w:rsidRDefault="00422325" w:rsidP="00C0047D">
      <w:pPr>
        <w:spacing w:before="120"/>
        <w:jc w:val="center"/>
        <w:rPr>
          <w:rFonts w:eastAsiaTheme="minorEastAsia"/>
          <w:b/>
          <w:color w:val="000000"/>
          <w:sz w:val="28"/>
          <w:szCs w:val="28"/>
          <w:lang w:eastAsia="zh-CN"/>
        </w:rPr>
      </w:pPr>
      <w:r w:rsidRPr="00B359FE">
        <w:rPr>
          <w:rFonts w:eastAsiaTheme="minorEastAsia"/>
          <w:b/>
          <w:color w:val="000000"/>
          <w:sz w:val="28"/>
          <w:szCs w:val="28"/>
          <w:lang w:eastAsia="zh-CN"/>
        </w:rPr>
        <w:t>Proposals on the preliminary agenda item – IMT for 2030 and beyond</w:t>
      </w:r>
    </w:p>
    <w:p w14:paraId="731316E7" w14:textId="77777777" w:rsidR="00422325" w:rsidRPr="00B359FE" w:rsidRDefault="00422325" w:rsidP="00422325">
      <w:pPr>
        <w:rPr>
          <w:b/>
          <w:lang w:val="en-NZ" w:eastAsia="ko-KR"/>
        </w:rPr>
      </w:pPr>
    </w:p>
    <w:p w14:paraId="215DA7D1" w14:textId="3629CF74" w:rsidR="0070383B" w:rsidRPr="008908FF" w:rsidRDefault="0070383B" w:rsidP="0070383B">
      <w:pPr>
        <w:spacing w:after="120"/>
        <w:jc w:val="both"/>
        <w:rPr>
          <w:b/>
          <w:lang w:val="en-NZ" w:eastAsia="ko-KR"/>
        </w:rPr>
      </w:pPr>
      <w:r w:rsidRPr="008908FF">
        <w:rPr>
          <w:b/>
          <w:lang w:val="en-NZ" w:eastAsia="ko-KR"/>
        </w:rPr>
        <w:t>Background</w:t>
      </w:r>
      <w:r>
        <w:rPr>
          <w:b/>
          <w:lang w:val="en-NZ" w:eastAsia="ko-KR"/>
        </w:rPr>
        <w:t xml:space="preserve"> and summary of discussion</w:t>
      </w:r>
    </w:p>
    <w:p w14:paraId="20FBD32C" w14:textId="13BE7844" w:rsidR="0070383B" w:rsidRDefault="0070383B" w:rsidP="001D50C0">
      <w:pPr>
        <w:widowControl w:val="0"/>
        <w:autoSpaceDE w:val="0"/>
        <w:autoSpaceDN w:val="0"/>
        <w:adjustRightInd w:val="0"/>
        <w:spacing w:after="120"/>
        <w:jc w:val="both"/>
        <w:rPr>
          <w:lang w:eastAsia="ko-KR"/>
        </w:rPr>
      </w:pPr>
      <w:r w:rsidRPr="00873F50">
        <w:rPr>
          <w:lang w:eastAsia="ko-KR"/>
        </w:rPr>
        <w:t xml:space="preserve">APT Members </w:t>
      </w:r>
      <w:r>
        <w:rPr>
          <w:lang w:eastAsia="ko-KR"/>
        </w:rPr>
        <w:t xml:space="preserve">has considered </w:t>
      </w:r>
      <w:r w:rsidRPr="00873F50">
        <w:rPr>
          <w:lang w:eastAsia="ko-KR"/>
        </w:rPr>
        <w:t>the following proposal</w:t>
      </w:r>
      <w:r>
        <w:rPr>
          <w:lang w:eastAsia="ko-KR"/>
        </w:rPr>
        <w:t xml:space="preserve"> </w:t>
      </w:r>
      <w:r w:rsidRPr="00873F50">
        <w:rPr>
          <w:lang w:eastAsia="ko-KR"/>
        </w:rPr>
        <w:t>on WRC-27 agenda item related to IMT</w:t>
      </w:r>
      <w:r>
        <w:rPr>
          <w:lang w:eastAsia="ko-KR"/>
        </w:rPr>
        <w:t>.</w:t>
      </w:r>
    </w:p>
    <w:p w14:paraId="501E83C5" w14:textId="77777777" w:rsidR="0070383B" w:rsidRDefault="0070383B" w:rsidP="001D50C0">
      <w:pPr>
        <w:spacing w:after="120"/>
        <w:jc w:val="both"/>
        <w:rPr>
          <w:rFonts w:eastAsiaTheme="minorEastAsia"/>
          <w:kern w:val="2"/>
          <w:lang w:eastAsia="ko-KR"/>
        </w:rPr>
      </w:pPr>
      <w:r>
        <w:rPr>
          <w:rFonts w:eastAsiaTheme="minorEastAsia"/>
          <w:kern w:val="2"/>
          <w:lang w:eastAsia="ko-KR"/>
        </w:rPr>
        <w:t xml:space="preserve">At the past WRCs, while the frequency ranges below 6 GHz and between 24.25 GHz and 86 GHz were extensively discussed for IMT, other frequency ranges were not thoroughly studied. Therefore, it would be useful to study some specific frequency bands for IMT from the frequency ranges that were not fully studied previously considering the needs for IMT to provide </w:t>
      </w:r>
      <w:r>
        <w:rPr>
          <w:rFonts w:eastAsia="MS Mincho"/>
          <w:kern w:val="2"/>
          <w:lang w:eastAsia="ja-JP"/>
        </w:rPr>
        <w:t xml:space="preserve">broadband capacity together with a certain level of </w:t>
      </w:r>
      <w:r w:rsidRPr="0015650B">
        <w:rPr>
          <w:rFonts w:eastAsia="MS Mincho"/>
          <w:kern w:val="2"/>
          <w:lang w:eastAsia="ja-JP"/>
        </w:rPr>
        <w:t>coverage</w:t>
      </w:r>
      <w:r>
        <w:rPr>
          <w:rFonts w:eastAsiaTheme="minorEastAsia"/>
          <w:kern w:val="2"/>
          <w:lang w:eastAsia="ko-KR"/>
        </w:rPr>
        <w:t>.</w:t>
      </w:r>
      <w:r>
        <w:rPr>
          <w:rFonts w:eastAsia="MS Mincho"/>
          <w:kern w:val="2"/>
          <w:lang w:eastAsia="ja-JP"/>
        </w:rPr>
        <w:t xml:space="preserve"> </w:t>
      </w:r>
    </w:p>
    <w:p w14:paraId="3DB1FEDF" w14:textId="77777777" w:rsidR="0070383B" w:rsidRDefault="0070383B" w:rsidP="001D50C0">
      <w:pPr>
        <w:jc w:val="both"/>
        <w:rPr>
          <w:rFonts w:eastAsia="MS Mincho"/>
          <w:kern w:val="2"/>
          <w:lang w:val="en-AU" w:eastAsia="ja-JP"/>
        </w:rPr>
      </w:pPr>
      <w:r w:rsidRPr="00630E1D">
        <w:rPr>
          <w:rFonts w:eastAsia="MS Mincho"/>
          <w:kern w:val="2"/>
          <w:lang w:val="en-AU" w:eastAsia="ja-JP"/>
        </w:rPr>
        <w:t>There is a gap of timing between the identification of frequency bands for IMT in the ITU Radio Regulations and the implementation and deployment of IMT systems in those bands. Therefore, timely identification of IMT spectrum in the ITU Radio Regulations is important to support the development of IMT, while considering the need to protect existing services and to allow for their continued development.</w:t>
      </w:r>
    </w:p>
    <w:p w14:paraId="7C75F0A1" w14:textId="77777777" w:rsidR="0070383B" w:rsidRDefault="0070383B" w:rsidP="00422325">
      <w:pPr>
        <w:rPr>
          <w:rFonts w:eastAsia="Times New Roman"/>
          <w:lang w:bidi="fa-IR"/>
        </w:rPr>
      </w:pPr>
    </w:p>
    <w:p w14:paraId="19622AF4" w14:textId="77777777" w:rsidR="0070383B" w:rsidRDefault="0070383B" w:rsidP="00422325">
      <w:pPr>
        <w:rPr>
          <w:rFonts w:eastAsia="Times New Roman"/>
          <w:lang w:bidi="fa-IR"/>
        </w:rPr>
      </w:pPr>
    </w:p>
    <w:p w14:paraId="3E629E38" w14:textId="25DC8EE2" w:rsidR="00422325" w:rsidRPr="00B359FE" w:rsidRDefault="00422325" w:rsidP="00422325">
      <w:pPr>
        <w:rPr>
          <w:rFonts w:eastAsia="Times New Roman"/>
          <w:lang w:bidi="fa-IR"/>
        </w:rPr>
      </w:pPr>
      <w:r w:rsidRPr="00B359FE">
        <w:rPr>
          <w:rFonts w:eastAsia="Times New Roman"/>
          <w:lang w:bidi="fa-IR"/>
        </w:rPr>
        <w:t>NOTE: Following is forward to APG23-</w:t>
      </w:r>
      <w:r w:rsidR="00F12468" w:rsidRPr="00B359FE">
        <w:rPr>
          <w:rFonts w:eastAsia="Times New Roman"/>
          <w:lang w:bidi="fa-IR"/>
        </w:rPr>
        <w:t>6</w:t>
      </w:r>
      <w:r w:rsidRPr="00B359FE">
        <w:rPr>
          <w:rFonts w:eastAsia="Times New Roman"/>
          <w:lang w:bidi="fa-IR"/>
        </w:rPr>
        <w:t xml:space="preserve"> for further consideration.</w:t>
      </w:r>
    </w:p>
    <w:p w14:paraId="421EE302" w14:textId="1AC59560" w:rsidR="00422325" w:rsidRPr="00B359FE" w:rsidRDefault="00422325" w:rsidP="00EF6B00">
      <w:pPr>
        <w:rPr>
          <w:b/>
          <w:lang w:val="en-NZ"/>
        </w:rPr>
      </w:pPr>
    </w:p>
    <w:bookmarkStart w:id="21" w:name="_MON_1738685435"/>
    <w:bookmarkEnd w:id="21"/>
    <w:p w14:paraId="3120661C" w14:textId="1594BE7A" w:rsidR="00F85125" w:rsidRDefault="006627B7" w:rsidP="00D716E2">
      <w:pPr>
        <w:jc w:val="center"/>
        <w:rPr>
          <w:b/>
          <w:lang w:val="en-NZ"/>
        </w:rPr>
      </w:pPr>
      <w:r>
        <w:rPr>
          <w:b/>
          <w:lang w:val="en-NZ"/>
        </w:rPr>
        <w:object w:dxaOrig="1520" w:dyaOrig="1058" w14:anchorId="065C0DDD">
          <v:shape id="_x0000_i1028" type="#_x0000_t75" style="width:76.05pt;height:53.55pt" o:ole="">
            <v:imagedata r:id="rId39" o:title=""/>
          </v:shape>
          <o:OLEObject Type="Embed" ProgID="Word.Document.12" ShapeID="_x0000_i1028" DrawAspect="Icon" ObjectID="_1740208310" r:id="rId40">
            <o:FieldCodes>\s</o:FieldCodes>
          </o:OLEObject>
        </w:object>
      </w:r>
    </w:p>
    <w:p w14:paraId="038F9087" w14:textId="77777777" w:rsidR="00F85125" w:rsidRDefault="00F85125" w:rsidP="00D716E2">
      <w:pPr>
        <w:jc w:val="center"/>
        <w:rPr>
          <w:b/>
          <w:lang w:val="en-NZ"/>
        </w:rPr>
      </w:pPr>
    </w:p>
    <w:p w14:paraId="6A32BE39" w14:textId="77777777" w:rsidR="00F85125" w:rsidRDefault="00F85125" w:rsidP="00D716E2">
      <w:pPr>
        <w:jc w:val="center"/>
        <w:rPr>
          <w:b/>
          <w:lang w:val="en-NZ"/>
        </w:rPr>
      </w:pPr>
    </w:p>
    <w:p w14:paraId="33D29E27" w14:textId="77777777" w:rsidR="002D53F0" w:rsidRDefault="002D53F0">
      <w:pPr>
        <w:rPr>
          <w:rFonts w:eastAsiaTheme="minorEastAsia"/>
          <w:b/>
          <w:color w:val="000000"/>
          <w:sz w:val="28"/>
          <w:szCs w:val="28"/>
          <w:lang w:eastAsia="ja-JP"/>
        </w:rPr>
      </w:pPr>
      <w:r>
        <w:rPr>
          <w:rFonts w:eastAsiaTheme="minorEastAsia"/>
          <w:b/>
          <w:color w:val="000000"/>
          <w:sz w:val="28"/>
          <w:szCs w:val="28"/>
          <w:lang w:eastAsia="ja-JP"/>
        </w:rPr>
        <w:br w:type="page"/>
      </w:r>
    </w:p>
    <w:p w14:paraId="48A85080" w14:textId="035D7809" w:rsidR="00D716E2" w:rsidRPr="00E50114" w:rsidRDefault="00D716E2">
      <w:pPr>
        <w:pStyle w:val="Heading8"/>
        <w:jc w:val="center"/>
        <w:rPr>
          <w:b w:val="0"/>
          <w:sz w:val="28"/>
          <w:szCs w:val="28"/>
          <w:rPrChange w:id="22" w:author="تقی شفیعی" w:date="2023-02-24T17:14:00Z">
            <w:rPr>
              <w:b/>
            </w:rPr>
          </w:rPrChange>
        </w:rPr>
        <w:pPrChange w:id="23" w:author="تقی شفیعی" w:date="2023-02-24T17:14:00Z">
          <w:pPr>
            <w:jc w:val="center"/>
          </w:pPr>
        </w:pPrChange>
      </w:pPr>
      <w:bookmarkStart w:id="24" w:name="_Attachment_5"/>
      <w:bookmarkEnd w:id="24"/>
      <w:r w:rsidRPr="00E50114">
        <w:rPr>
          <w:sz w:val="28"/>
          <w:szCs w:val="28"/>
          <w:rPrChange w:id="25" w:author="تقی شفیعی" w:date="2023-02-24T17:14:00Z">
            <w:rPr>
              <w:b/>
            </w:rPr>
          </w:rPrChange>
        </w:rPr>
        <w:lastRenderedPageBreak/>
        <w:t>Attachment 5</w:t>
      </w:r>
    </w:p>
    <w:p w14:paraId="7C2514AA" w14:textId="2F2DCF49" w:rsidR="00D716E2" w:rsidRPr="00B359FE" w:rsidRDefault="00D716E2" w:rsidP="00C0047D">
      <w:pPr>
        <w:spacing w:before="120"/>
        <w:jc w:val="center"/>
        <w:rPr>
          <w:rFonts w:eastAsiaTheme="minorEastAsia"/>
          <w:b/>
          <w:color w:val="000000"/>
          <w:sz w:val="28"/>
          <w:szCs w:val="28"/>
          <w:lang w:eastAsia="zh-CN"/>
        </w:rPr>
      </w:pPr>
      <w:r w:rsidRPr="00B359FE">
        <w:rPr>
          <w:rFonts w:eastAsiaTheme="minorEastAsia"/>
          <w:b/>
          <w:color w:val="000000"/>
          <w:sz w:val="28"/>
          <w:szCs w:val="28"/>
          <w:lang w:eastAsia="zh-CN"/>
        </w:rPr>
        <w:t xml:space="preserve">Proposals on the preliminary agenda item </w:t>
      </w:r>
      <w:r w:rsidR="00EB4418" w:rsidRPr="00B359FE">
        <w:rPr>
          <w:rFonts w:eastAsiaTheme="minorEastAsia"/>
          <w:b/>
          <w:color w:val="000000"/>
          <w:sz w:val="28"/>
          <w:szCs w:val="28"/>
          <w:lang w:eastAsia="zh-CN"/>
        </w:rPr>
        <w:t>–</w:t>
      </w:r>
      <w:r w:rsidRPr="00B359FE">
        <w:rPr>
          <w:rFonts w:eastAsiaTheme="minorEastAsia"/>
          <w:b/>
          <w:color w:val="000000"/>
          <w:sz w:val="28"/>
          <w:szCs w:val="28"/>
          <w:lang w:eastAsia="zh-CN"/>
        </w:rPr>
        <w:t xml:space="preserve"> </w:t>
      </w:r>
      <w:r w:rsidR="00EB4418" w:rsidRPr="00B359FE">
        <w:rPr>
          <w:rFonts w:eastAsiaTheme="minorEastAsia"/>
          <w:b/>
          <w:color w:val="000000"/>
          <w:sz w:val="28"/>
          <w:szCs w:val="28"/>
          <w:lang w:eastAsia="zh-CN"/>
        </w:rPr>
        <w:t>IMT (6</w:t>
      </w:r>
      <w:r w:rsidR="00BB195E">
        <w:rPr>
          <w:rFonts w:eastAsiaTheme="minorEastAsia"/>
          <w:b/>
          <w:color w:val="000000"/>
          <w:sz w:val="28"/>
          <w:szCs w:val="28"/>
          <w:lang w:eastAsia="zh-CN"/>
        </w:rPr>
        <w:t xml:space="preserve"> </w:t>
      </w:r>
      <w:r w:rsidR="00EB4418" w:rsidRPr="00B359FE">
        <w:rPr>
          <w:rFonts w:eastAsiaTheme="minorEastAsia"/>
          <w:b/>
          <w:color w:val="000000"/>
          <w:sz w:val="28"/>
          <w:szCs w:val="28"/>
          <w:lang w:eastAsia="zh-CN"/>
        </w:rPr>
        <w:t>425-7</w:t>
      </w:r>
      <w:r w:rsidR="00BB195E">
        <w:rPr>
          <w:rFonts w:eastAsiaTheme="minorEastAsia"/>
          <w:b/>
          <w:color w:val="000000"/>
          <w:sz w:val="28"/>
          <w:szCs w:val="28"/>
          <w:lang w:eastAsia="zh-CN"/>
        </w:rPr>
        <w:t xml:space="preserve"> </w:t>
      </w:r>
      <w:r w:rsidR="00EB4418" w:rsidRPr="00B359FE">
        <w:rPr>
          <w:rFonts w:eastAsiaTheme="minorEastAsia"/>
          <w:b/>
          <w:color w:val="000000"/>
          <w:sz w:val="28"/>
          <w:szCs w:val="28"/>
          <w:lang w:eastAsia="zh-CN"/>
        </w:rPr>
        <w:t>025 MHz in Region 3)</w:t>
      </w:r>
    </w:p>
    <w:p w14:paraId="3596B99E" w14:textId="24B085AE" w:rsidR="00D716E2" w:rsidRDefault="00D716E2" w:rsidP="00D716E2">
      <w:pPr>
        <w:rPr>
          <w:b/>
          <w:lang w:val="en-NZ" w:eastAsia="ko-KR"/>
        </w:rPr>
      </w:pPr>
    </w:p>
    <w:p w14:paraId="0B11C003" w14:textId="6F749A7B" w:rsidR="0070383B" w:rsidRPr="008908FF" w:rsidRDefault="0070383B" w:rsidP="0070383B">
      <w:pPr>
        <w:spacing w:after="120"/>
        <w:jc w:val="both"/>
        <w:rPr>
          <w:b/>
          <w:lang w:val="en-NZ" w:eastAsia="ko-KR"/>
        </w:rPr>
      </w:pPr>
      <w:r w:rsidRPr="008908FF">
        <w:rPr>
          <w:b/>
          <w:lang w:val="en-NZ" w:eastAsia="ko-KR"/>
        </w:rPr>
        <w:t>Background</w:t>
      </w:r>
      <w:r>
        <w:rPr>
          <w:b/>
          <w:lang w:val="en-NZ" w:eastAsia="ko-KR"/>
        </w:rPr>
        <w:t xml:space="preserve"> and summary of discussion</w:t>
      </w:r>
    </w:p>
    <w:p w14:paraId="37BE6671" w14:textId="77777777" w:rsidR="001C42E3" w:rsidRDefault="001C42E3" w:rsidP="001D50C0">
      <w:pPr>
        <w:widowControl w:val="0"/>
        <w:autoSpaceDE w:val="0"/>
        <w:autoSpaceDN w:val="0"/>
        <w:adjustRightInd w:val="0"/>
        <w:spacing w:after="120"/>
        <w:jc w:val="both"/>
        <w:rPr>
          <w:lang w:eastAsia="ko-KR"/>
        </w:rPr>
      </w:pPr>
      <w:r w:rsidRPr="00873F50">
        <w:rPr>
          <w:lang w:eastAsia="ko-KR"/>
        </w:rPr>
        <w:t xml:space="preserve">APT Members </w:t>
      </w:r>
      <w:r>
        <w:rPr>
          <w:lang w:eastAsia="ko-KR"/>
        </w:rPr>
        <w:t xml:space="preserve">has considered </w:t>
      </w:r>
      <w:r w:rsidRPr="00873F50">
        <w:rPr>
          <w:lang w:eastAsia="ko-KR"/>
        </w:rPr>
        <w:t>the following proposal</w:t>
      </w:r>
      <w:r>
        <w:rPr>
          <w:lang w:eastAsia="ko-KR"/>
        </w:rPr>
        <w:t xml:space="preserve"> </w:t>
      </w:r>
      <w:r w:rsidRPr="00873F50">
        <w:rPr>
          <w:lang w:eastAsia="ko-KR"/>
        </w:rPr>
        <w:t>on WRC-27 agenda item related to IMT</w:t>
      </w:r>
      <w:r>
        <w:rPr>
          <w:lang w:eastAsia="ko-KR"/>
        </w:rPr>
        <w:t>.</w:t>
      </w:r>
    </w:p>
    <w:p w14:paraId="2207E993" w14:textId="77777777" w:rsidR="0070383B" w:rsidRPr="00460300" w:rsidRDefault="0070383B" w:rsidP="001D50C0">
      <w:pPr>
        <w:spacing w:after="120"/>
        <w:jc w:val="both"/>
        <w:rPr>
          <w:rFonts w:eastAsiaTheme="minorEastAsia"/>
          <w:kern w:val="2"/>
          <w:lang w:eastAsia="ko-KR"/>
        </w:rPr>
      </w:pPr>
      <w:r w:rsidRPr="00460300">
        <w:rPr>
          <w:rFonts w:eastAsiaTheme="minorEastAsia"/>
          <w:kern w:val="2"/>
          <w:lang w:eastAsia="ko-KR"/>
        </w:rPr>
        <w:t>Among all the frequency ranges, the middle frequency band is essential to fulfill the objectives of IMT to provide high data rate communications at anytime and anywhere. The adequate mid-band spectrum for IMT is important for APT countries to support further development of digital economy. The frequency band 6 425-7 125 MHz is another a potential band which also enable a good balance between capacity and coverage.</w:t>
      </w:r>
    </w:p>
    <w:p w14:paraId="24988232" w14:textId="77777777" w:rsidR="0070383B" w:rsidRDefault="0070383B" w:rsidP="001D50C0">
      <w:pPr>
        <w:spacing w:after="120"/>
        <w:jc w:val="both"/>
        <w:rPr>
          <w:rFonts w:eastAsiaTheme="minorEastAsia"/>
          <w:kern w:val="2"/>
          <w:lang w:eastAsia="ko-KR"/>
        </w:rPr>
      </w:pPr>
      <w:r w:rsidRPr="00460300">
        <w:rPr>
          <w:rFonts w:eastAsiaTheme="minorEastAsia"/>
          <w:kern w:val="2"/>
          <w:lang w:eastAsia="ko-KR"/>
        </w:rPr>
        <w:t>Global/regional IMT spectrum harmonization is essential for IMT economies of scale and device roaming. Since the frequency band 6 425-7 025 MHz in WRC-23 agenda item 1.2 is mainly considered by Region 1, there is a great potential for continued exploitation of this band through ITU-R studies for other Regions. The identification under the WRC framework is the most effective way to protect the incumbent services.</w:t>
      </w:r>
    </w:p>
    <w:p w14:paraId="25A8D0EA" w14:textId="01F91285" w:rsidR="0070383B" w:rsidRDefault="0070383B" w:rsidP="00D716E2">
      <w:pPr>
        <w:rPr>
          <w:b/>
          <w:lang w:val="en-NZ" w:eastAsia="ko-KR"/>
        </w:rPr>
      </w:pPr>
    </w:p>
    <w:p w14:paraId="4B482E1D" w14:textId="77777777" w:rsidR="0070383B" w:rsidRPr="00B359FE" w:rsidRDefault="0070383B" w:rsidP="00D716E2">
      <w:pPr>
        <w:rPr>
          <w:b/>
          <w:lang w:val="en-NZ" w:eastAsia="ko-KR"/>
        </w:rPr>
      </w:pPr>
    </w:p>
    <w:p w14:paraId="725B9F9D" w14:textId="16E02F63" w:rsidR="00D716E2" w:rsidRPr="00B359FE" w:rsidRDefault="00D716E2" w:rsidP="00D716E2">
      <w:pPr>
        <w:rPr>
          <w:rFonts w:eastAsia="Times New Roman"/>
          <w:lang w:bidi="fa-IR"/>
        </w:rPr>
      </w:pPr>
      <w:r w:rsidRPr="00B359FE">
        <w:rPr>
          <w:rFonts w:eastAsia="Times New Roman"/>
          <w:lang w:bidi="fa-IR"/>
        </w:rPr>
        <w:t>NOTE: Following is forward to APG23-</w:t>
      </w:r>
      <w:r w:rsidR="00F12468" w:rsidRPr="00B359FE">
        <w:rPr>
          <w:rFonts w:eastAsia="Times New Roman"/>
          <w:lang w:bidi="fa-IR"/>
        </w:rPr>
        <w:t>6</w:t>
      </w:r>
      <w:r w:rsidRPr="00B359FE">
        <w:rPr>
          <w:rFonts w:eastAsia="Times New Roman"/>
          <w:lang w:bidi="fa-IR"/>
        </w:rPr>
        <w:t xml:space="preserve"> for further consideration.</w:t>
      </w:r>
    </w:p>
    <w:p w14:paraId="70FA1BA0" w14:textId="5644D2A5" w:rsidR="00FF3A19" w:rsidRPr="00B359FE" w:rsidRDefault="00FF3A19" w:rsidP="00EF6B00">
      <w:pPr>
        <w:rPr>
          <w:b/>
          <w:lang w:val="en-NZ"/>
        </w:rPr>
      </w:pPr>
    </w:p>
    <w:bookmarkStart w:id="26" w:name="_MON_1738663384"/>
    <w:bookmarkEnd w:id="26"/>
    <w:p w14:paraId="2951D5FD" w14:textId="703E929F" w:rsidR="00FF3A19" w:rsidRPr="00B359FE" w:rsidRDefault="00FF1191" w:rsidP="008E173C">
      <w:pPr>
        <w:jc w:val="center"/>
        <w:rPr>
          <w:b/>
          <w:lang w:val="en-NZ"/>
        </w:rPr>
      </w:pPr>
      <w:r>
        <w:rPr>
          <w:b/>
          <w:lang w:val="en-NZ"/>
        </w:rPr>
        <w:object w:dxaOrig="1520" w:dyaOrig="1058" w14:anchorId="2B8BD6C6">
          <v:shape id="_x0000_i1029" type="#_x0000_t75" style="width:76.05pt;height:53.55pt" o:ole="">
            <v:imagedata r:id="rId41" o:title=""/>
          </v:shape>
          <o:OLEObject Type="Embed" ProgID="Word.Document.12" ShapeID="_x0000_i1029" DrawAspect="Icon" ObjectID="_1740208311" r:id="rId42">
            <o:FieldCodes>\s</o:FieldCodes>
          </o:OLEObject>
        </w:object>
      </w:r>
    </w:p>
    <w:p w14:paraId="22CF3F53" w14:textId="77777777" w:rsidR="00FF3A19" w:rsidRPr="00B359FE" w:rsidRDefault="00FF3A19" w:rsidP="00EF6B00">
      <w:pPr>
        <w:rPr>
          <w:b/>
          <w:lang w:val="en-NZ"/>
        </w:rPr>
      </w:pPr>
    </w:p>
    <w:p w14:paraId="340C3B16" w14:textId="77777777" w:rsidR="00EF6B00" w:rsidRPr="00B359FE" w:rsidRDefault="00EF6B00" w:rsidP="00B072A0">
      <w:pPr>
        <w:jc w:val="center"/>
        <w:rPr>
          <w:snapToGrid w:val="0"/>
          <w:lang w:val="en-NZ"/>
        </w:rPr>
      </w:pPr>
      <w:r w:rsidRPr="00B359FE">
        <w:rPr>
          <w:lang w:val="en-NZ"/>
        </w:rPr>
        <w:t>____________</w:t>
      </w:r>
    </w:p>
    <w:sectPr w:rsidR="00EF6B00" w:rsidRPr="00B359FE" w:rsidSect="001D50C0">
      <w:headerReference w:type="default" r:id="rId43"/>
      <w:footerReference w:type="even" r:id="rId44"/>
      <w:footerReference w:type="default" r:id="rId45"/>
      <w:footerReference w:type="first" r:id="rId46"/>
      <w:pgSz w:w="11909" w:h="16834" w:code="9"/>
      <w:pgMar w:top="1296"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430C" w14:textId="77777777" w:rsidR="00265EA1" w:rsidRDefault="00265EA1">
      <w:r>
        <w:separator/>
      </w:r>
    </w:p>
  </w:endnote>
  <w:endnote w:type="continuationSeparator" w:id="0">
    <w:p w14:paraId="189591F4" w14:textId="77777777" w:rsidR="00265EA1" w:rsidRDefault="0026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atangChe">
    <w:altName w:val="Malgun Gothic"/>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Leelawadee UI">
    <w:panose1 w:val="020B0502040204020203"/>
    <w:charset w:val="00"/>
    <w:family w:val="swiss"/>
    <w:pitch w:val="variable"/>
    <w:sig w:usb0="A3000003" w:usb1="00000000" w:usb2="00010000" w:usb3="00000000" w:csb0="000101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5332"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436F6A"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F88E" w14:textId="3CBFEFC7" w:rsidR="0097693B" w:rsidRDefault="00677A2F" w:rsidP="00677A2F">
    <w:pPr>
      <w:pStyle w:val="Footer"/>
      <w:ind w:right="360"/>
    </w:pPr>
    <w:r>
      <w:rPr>
        <w:rFonts w:hint="eastAsia"/>
        <w:lang w:eastAsia="ko-KR"/>
      </w:rPr>
      <w:t>A</w:t>
    </w:r>
    <w:r>
      <w:rPr>
        <w:lang w:eastAsia="ko-KR"/>
      </w:rPr>
      <w:t>PG</w:t>
    </w:r>
    <w:r w:rsidR="00AF4A3E">
      <w:rPr>
        <w:lang w:eastAsia="ko-KR"/>
      </w:rPr>
      <w:t>23</w:t>
    </w:r>
    <w:r>
      <w:rPr>
        <w:rFonts w:hint="eastAsia"/>
        <w:lang w:eastAsia="ko-KR"/>
      </w:rPr>
      <w:t>-</w:t>
    </w:r>
    <w:r w:rsidR="002B1EB6">
      <w:rPr>
        <w:lang w:eastAsia="ko-KR"/>
      </w:rPr>
      <w:t>5</w:t>
    </w:r>
    <w:r>
      <w:rPr>
        <w:rFonts w:hint="eastAsia"/>
        <w:lang w:eastAsia="ko-KR"/>
      </w:rPr>
      <w:t>/</w:t>
    </w:r>
    <w:r w:rsidR="00B7067A">
      <w:rPr>
        <w:lang w:eastAsia="ko-KR"/>
      </w:rPr>
      <w:t>OUT</w:t>
    </w:r>
    <w:r>
      <w:rPr>
        <w:lang w:eastAsia="ko-KR"/>
      </w:rPr>
      <w:t>-</w:t>
    </w:r>
    <w:r w:rsidR="003F6A29">
      <w:rPr>
        <w:lang w:eastAsia="ko-KR"/>
      </w:rPr>
      <w:t>3</w:t>
    </w:r>
    <w:r w:rsidR="00B7067A">
      <w:rPr>
        <w:lang w:eastAsia="ko-KR"/>
      </w:rPr>
      <w:t>8</w:t>
    </w:r>
    <w:r>
      <w:rPr>
        <w:lang w:eastAsia="ko-KR"/>
      </w:rPr>
      <w:tab/>
    </w:r>
    <w:r>
      <w:rPr>
        <w:lang w:eastAsia="ko-K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Pr>
        <w:rStyle w:val="PageNumber"/>
        <w:noProof/>
      </w:rPr>
      <w:t>2</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Pr>
        <w:rStyle w:val="PageNumber"/>
        <w:noProof/>
      </w:rPr>
      <w:t>2</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D7564D" w14:paraId="4C81572F" w14:textId="77777777">
      <w:trPr>
        <w:cantSplit/>
        <w:trHeight w:val="204"/>
        <w:jc w:val="center"/>
      </w:trPr>
      <w:tc>
        <w:tcPr>
          <w:tcW w:w="1617" w:type="dxa"/>
          <w:tcBorders>
            <w:top w:val="single" w:sz="12" w:space="0" w:color="auto"/>
          </w:tcBorders>
        </w:tcPr>
        <w:p w14:paraId="3B063C8C" w14:textId="748B6C5D" w:rsidR="00D7564D" w:rsidRPr="00155F6B" w:rsidRDefault="00D7564D" w:rsidP="00D7564D">
          <w:pPr>
            <w:rPr>
              <w:b/>
              <w:bCs/>
            </w:rPr>
          </w:pPr>
          <w:r>
            <w:rPr>
              <w:b/>
              <w:bCs/>
            </w:rPr>
            <w:t>Contact:</w:t>
          </w:r>
        </w:p>
      </w:tc>
      <w:tc>
        <w:tcPr>
          <w:tcW w:w="4394" w:type="dxa"/>
          <w:tcBorders>
            <w:top w:val="single" w:sz="12" w:space="0" w:color="auto"/>
          </w:tcBorders>
        </w:tcPr>
        <w:p w14:paraId="23C91177" w14:textId="77777777" w:rsidR="00D7564D" w:rsidRDefault="00D7564D" w:rsidP="00D7564D">
          <w:pPr>
            <w:pStyle w:val="Footer"/>
            <w:tabs>
              <w:tab w:val="left" w:pos="720"/>
            </w:tabs>
          </w:pPr>
          <w:r>
            <w:t>Mohammad Taghi Shafiee (IRN)</w:t>
          </w:r>
        </w:p>
        <w:p w14:paraId="794D88DE" w14:textId="73AFC86F" w:rsidR="00D7564D" w:rsidRPr="00155F6B" w:rsidRDefault="00D7564D" w:rsidP="00D7564D">
          <w:pPr>
            <w:pStyle w:val="Equation"/>
            <w:tabs>
              <w:tab w:val="clear" w:pos="4820"/>
              <w:tab w:val="clear" w:pos="9639"/>
              <w:tab w:val="left" w:pos="1191"/>
              <w:tab w:val="left" w:pos="1588"/>
              <w:tab w:val="left" w:pos="1985"/>
            </w:tabs>
            <w:spacing w:beforeLines="0" w:before="0"/>
            <w:rPr>
              <w:rFonts w:eastAsia="Batang"/>
              <w:szCs w:val="24"/>
            </w:rPr>
          </w:pPr>
          <w:r>
            <w:t>Chair, Working Party 5</w:t>
          </w:r>
        </w:p>
      </w:tc>
      <w:tc>
        <w:tcPr>
          <w:tcW w:w="3912" w:type="dxa"/>
          <w:tcBorders>
            <w:top w:val="single" w:sz="12" w:space="0" w:color="auto"/>
          </w:tcBorders>
        </w:tcPr>
        <w:p w14:paraId="2E88ADD4" w14:textId="2FBF41A7" w:rsidR="00D7564D" w:rsidRPr="003F6A29" w:rsidRDefault="00D7564D" w:rsidP="00D7564D">
          <w:pPr>
            <w:rPr>
              <w:b/>
              <w:bCs/>
              <w:lang w:eastAsia="ja-JP"/>
            </w:rPr>
          </w:pPr>
          <w:r>
            <w:rPr>
              <w:b/>
              <w:bCs/>
            </w:rPr>
            <w:t>E-mail:</w:t>
          </w:r>
          <w:r>
            <w:t xml:space="preserve"> </w:t>
          </w:r>
          <w:hyperlink r:id="rId1" w:history="1">
            <w:r>
              <w:rPr>
                <w:rStyle w:val="Hyperlink"/>
              </w:rPr>
              <w:t>shafiee@cra.ir</w:t>
            </w:r>
          </w:hyperlink>
          <w:r>
            <w:t xml:space="preserve"> </w:t>
          </w:r>
        </w:p>
      </w:tc>
    </w:tr>
  </w:tbl>
  <w:p w14:paraId="18FA969F" w14:textId="77777777" w:rsidR="0097693B" w:rsidRPr="00D7564D" w:rsidRDefault="0097693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0F7F" w14:textId="77777777" w:rsidR="00265EA1" w:rsidRDefault="00265EA1">
      <w:r>
        <w:separator/>
      </w:r>
    </w:p>
  </w:footnote>
  <w:footnote w:type="continuationSeparator" w:id="0">
    <w:p w14:paraId="774B407A" w14:textId="77777777" w:rsidR="00265EA1" w:rsidRDefault="00265EA1">
      <w:r>
        <w:continuationSeparator/>
      </w:r>
    </w:p>
  </w:footnote>
  <w:footnote w:id="1">
    <w:p w14:paraId="454D7A72" w14:textId="393F1A25" w:rsidR="002D6593" w:rsidRDefault="002D6593">
      <w:pPr>
        <w:pStyle w:val="FootnoteText"/>
        <w:rPr>
          <w:lang w:eastAsia="ko-KR"/>
        </w:rPr>
      </w:pPr>
      <w:r>
        <w:rPr>
          <w:rStyle w:val="FootnoteReference"/>
        </w:rPr>
        <w:footnoteRef/>
      </w:r>
      <w:r>
        <w:t xml:space="preserve"> </w:t>
      </w:r>
      <w:r>
        <w:rPr>
          <w:rFonts w:hint="eastAsia"/>
          <w:lang w:eastAsia="ko-KR"/>
        </w:rPr>
        <w:t>B</w:t>
      </w:r>
      <w:r>
        <w:rPr>
          <w:lang w:eastAsia="ko-KR"/>
        </w:rPr>
        <w:t xml:space="preserve">ased on the scope of DG10B, this document deals with the relevant topics such as preliminary agenda items 2.1, 2.9 and 2.12 of Resolution 812 (WRC-19) and the proposed new items such as WPT, allocation in </w:t>
      </w:r>
      <w:r w:rsidR="001B1C7C">
        <w:rPr>
          <w:rFonts w:hint="eastAsia"/>
          <w:lang w:eastAsia="ko-KR"/>
        </w:rPr>
        <w:t>t</w:t>
      </w:r>
      <w:r w:rsidR="001B1C7C">
        <w:rPr>
          <w:lang w:eastAsia="ko-KR"/>
        </w:rPr>
        <w:t xml:space="preserve">he frequency range </w:t>
      </w:r>
      <w:r>
        <w:rPr>
          <w:lang w:eastAsia="ko-KR"/>
        </w:rPr>
        <w:t xml:space="preserve">275-325 GHz and IMT </w:t>
      </w:r>
      <w:r w:rsidR="00575E73">
        <w:rPr>
          <w:lang w:eastAsia="ko-KR"/>
        </w:rPr>
        <w:t>matters</w:t>
      </w:r>
      <w:r>
        <w:rPr>
          <w:lang w:eastAsia="ko-K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88A3" w14:textId="77777777" w:rsidR="0097693B" w:rsidRDefault="0097693B" w:rsidP="00C15633">
    <w:pPr>
      <w:pStyle w:val="Header"/>
      <w:tabs>
        <w:tab w:val="center" w:pos="4763"/>
        <w:tab w:val="left" w:pos="5820"/>
      </w:tabs>
      <w:rPr>
        <w:lang w:eastAsia="ko-KR"/>
      </w:rPr>
    </w:pPr>
    <w:r>
      <w:rPr>
        <w:lang w:eastAsia="ko-KR"/>
      </w:rPr>
      <w:tab/>
    </w:r>
  </w:p>
  <w:p w14:paraId="72779BF2" w14:textId="77777777"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A57"/>
    <w:multiLevelType w:val="hybridMultilevel"/>
    <w:tmpl w:val="476690B6"/>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7FB2C2B"/>
    <w:multiLevelType w:val="hybridMultilevel"/>
    <w:tmpl w:val="3CCA98AC"/>
    <w:lvl w:ilvl="0" w:tplc="C13CB5E8">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0" w15:restartNumberingAfterBreak="0">
    <w:nsid w:val="55BE34F6"/>
    <w:multiLevelType w:val="multilevel"/>
    <w:tmpl w:val="0BA8698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32509C"/>
    <w:multiLevelType w:val="hybridMultilevel"/>
    <w:tmpl w:val="7E366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1D325CF"/>
    <w:multiLevelType w:val="hybridMultilevel"/>
    <w:tmpl w:val="41F6C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1EE3C52"/>
    <w:multiLevelType w:val="hybridMultilevel"/>
    <w:tmpl w:val="D2687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731B1ACD"/>
    <w:multiLevelType w:val="hybridMultilevel"/>
    <w:tmpl w:val="7C124118"/>
    <w:lvl w:ilvl="0" w:tplc="0409000F">
      <w:start w:val="1"/>
      <w:numFmt w:val="decimal"/>
      <w:lvlText w:val="%1."/>
      <w:lvlJc w:val="left"/>
      <w:pPr>
        <w:ind w:left="420" w:hanging="420"/>
      </w:pPr>
    </w:lvl>
    <w:lvl w:ilvl="1" w:tplc="FFFFFFFF">
      <w:numFmt w:val="decimal"/>
      <w:lvlText w:val=""/>
      <w:lvlJc w:val="left"/>
      <w:pPr>
        <w:ind w:left="840" w:hanging="420"/>
      </w:pPr>
      <w:rPr>
        <w:rFonts w:ascii="Wingdings" w:hAnsi="Wingdings" w:hint="default"/>
      </w:rPr>
    </w:lvl>
    <w:lvl w:ilvl="2" w:tplc="FFFFFFFF">
      <w:numFmt w:val="decimal"/>
      <w:lvlText w:val=""/>
      <w:lvlJc w:val="left"/>
      <w:pPr>
        <w:ind w:left="1260" w:hanging="420"/>
      </w:pPr>
      <w:rPr>
        <w:rFonts w:ascii="Wingdings" w:hAnsi="Wingdings" w:hint="default"/>
      </w:rPr>
    </w:lvl>
    <w:lvl w:ilvl="3" w:tplc="FFFFFFFF">
      <w:numFmt w:val="decimal"/>
      <w:lvlText w:val=""/>
      <w:lvlJc w:val="left"/>
      <w:pPr>
        <w:ind w:left="1680" w:hanging="420"/>
      </w:pPr>
      <w:rPr>
        <w:rFonts w:ascii="Wingdings" w:hAnsi="Wingdings" w:hint="default"/>
      </w:rPr>
    </w:lvl>
    <w:lvl w:ilvl="4" w:tplc="FFFFFFFF">
      <w:numFmt w:val="decimal"/>
      <w:lvlText w:val=""/>
      <w:lvlJc w:val="left"/>
      <w:pPr>
        <w:ind w:left="2100" w:hanging="420"/>
      </w:pPr>
      <w:rPr>
        <w:rFonts w:ascii="Wingdings" w:hAnsi="Wingdings" w:hint="default"/>
      </w:rPr>
    </w:lvl>
    <w:lvl w:ilvl="5" w:tplc="FFFFFFFF">
      <w:numFmt w:val="decimal"/>
      <w:lvlText w:val=""/>
      <w:lvlJc w:val="left"/>
      <w:pPr>
        <w:ind w:left="2520" w:hanging="420"/>
      </w:pPr>
      <w:rPr>
        <w:rFonts w:ascii="Wingdings" w:hAnsi="Wingdings" w:hint="default"/>
      </w:rPr>
    </w:lvl>
    <w:lvl w:ilvl="6" w:tplc="FFFFFFFF">
      <w:numFmt w:val="decimal"/>
      <w:lvlText w:val=""/>
      <w:lvlJc w:val="left"/>
      <w:pPr>
        <w:ind w:left="2940" w:hanging="420"/>
      </w:pPr>
      <w:rPr>
        <w:rFonts w:ascii="Wingdings" w:hAnsi="Wingdings" w:hint="default"/>
      </w:rPr>
    </w:lvl>
    <w:lvl w:ilvl="7" w:tplc="FFFFFFFF">
      <w:numFmt w:val="decimal"/>
      <w:lvlText w:val=""/>
      <w:lvlJc w:val="left"/>
      <w:pPr>
        <w:ind w:left="3360" w:hanging="420"/>
      </w:pPr>
      <w:rPr>
        <w:rFonts w:ascii="Wingdings" w:hAnsi="Wingdings" w:hint="default"/>
      </w:rPr>
    </w:lvl>
    <w:lvl w:ilvl="8" w:tplc="FFFFFFFF">
      <w:numFmt w:val="decimal"/>
      <w:lvlText w:val=""/>
      <w:lvlJc w:val="left"/>
      <w:pPr>
        <w:ind w:left="3780" w:hanging="420"/>
      </w:pPr>
      <w:rPr>
        <w:rFonts w:ascii="Wingdings" w:hAnsi="Wingdings" w:hint="default"/>
      </w:rPr>
    </w:lvl>
  </w:abstractNum>
  <w:abstractNum w:abstractNumId="16" w15:restartNumberingAfterBreak="0">
    <w:nsid w:val="77A9585F"/>
    <w:multiLevelType w:val="hybridMultilevel"/>
    <w:tmpl w:val="ECDA1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FA52FC4"/>
    <w:multiLevelType w:val="multilevel"/>
    <w:tmpl w:val="65F4C6B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61723904">
    <w:abstractNumId w:val="7"/>
  </w:num>
  <w:num w:numId="2" w16cid:durableId="1571966132">
    <w:abstractNumId w:val="5"/>
  </w:num>
  <w:num w:numId="3" w16cid:durableId="364523255">
    <w:abstractNumId w:val="4"/>
  </w:num>
  <w:num w:numId="4" w16cid:durableId="72749832">
    <w:abstractNumId w:val="14"/>
  </w:num>
  <w:num w:numId="5" w16cid:durableId="385107798">
    <w:abstractNumId w:val="6"/>
  </w:num>
  <w:num w:numId="6" w16cid:durableId="2098667035">
    <w:abstractNumId w:val="8"/>
  </w:num>
  <w:num w:numId="7" w16cid:durableId="906114705">
    <w:abstractNumId w:val="3"/>
  </w:num>
  <w:num w:numId="8" w16cid:durableId="613560334">
    <w:abstractNumId w:val="1"/>
  </w:num>
  <w:num w:numId="9" w16cid:durableId="1840458194">
    <w:abstractNumId w:val="13"/>
  </w:num>
  <w:num w:numId="10" w16cid:durableId="1213544946">
    <w:abstractNumId w:val="11"/>
  </w:num>
  <w:num w:numId="11" w16cid:durableId="892011409">
    <w:abstractNumId w:val="12"/>
  </w:num>
  <w:num w:numId="12" w16cid:durableId="2000959287">
    <w:abstractNumId w:val="16"/>
  </w:num>
  <w:num w:numId="13" w16cid:durableId="1987583939">
    <w:abstractNumId w:val="0"/>
  </w:num>
  <w:num w:numId="14" w16cid:durableId="1131437375">
    <w:abstractNumId w:val="9"/>
  </w:num>
  <w:num w:numId="15" w16cid:durableId="1701397362">
    <w:abstractNumId w:val="2"/>
  </w:num>
  <w:num w:numId="16" w16cid:durableId="2113432443">
    <w:abstractNumId w:val="17"/>
  </w:num>
  <w:num w:numId="17" w16cid:durableId="1449395039">
    <w:abstractNumId w:val="10"/>
  </w:num>
  <w:num w:numId="18" w16cid:durableId="172779451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تقی شفیعی">
    <w15:presenceInfo w15:providerId="AD" w15:userId="S-1-5-21-2242790973-1552051169-1382757701-3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1A45"/>
    <w:rsid w:val="000021A6"/>
    <w:rsid w:val="00007468"/>
    <w:rsid w:val="000134D6"/>
    <w:rsid w:val="0001435A"/>
    <w:rsid w:val="000162D1"/>
    <w:rsid w:val="00021E81"/>
    <w:rsid w:val="00024665"/>
    <w:rsid w:val="0002737F"/>
    <w:rsid w:val="000278C1"/>
    <w:rsid w:val="000316E3"/>
    <w:rsid w:val="00034D76"/>
    <w:rsid w:val="0003595B"/>
    <w:rsid w:val="0004124E"/>
    <w:rsid w:val="000412A5"/>
    <w:rsid w:val="00050150"/>
    <w:rsid w:val="000565DA"/>
    <w:rsid w:val="000713CF"/>
    <w:rsid w:val="00073442"/>
    <w:rsid w:val="00077CD1"/>
    <w:rsid w:val="00083ADB"/>
    <w:rsid w:val="0008794E"/>
    <w:rsid w:val="00095D1D"/>
    <w:rsid w:val="00096326"/>
    <w:rsid w:val="000A1D2C"/>
    <w:rsid w:val="000A5418"/>
    <w:rsid w:val="000A5C23"/>
    <w:rsid w:val="000B682E"/>
    <w:rsid w:val="000C46BF"/>
    <w:rsid w:val="000C4CEA"/>
    <w:rsid w:val="000C5336"/>
    <w:rsid w:val="000D53E6"/>
    <w:rsid w:val="000E0CAC"/>
    <w:rsid w:val="000E1615"/>
    <w:rsid w:val="000F100D"/>
    <w:rsid w:val="000F517C"/>
    <w:rsid w:val="000F5540"/>
    <w:rsid w:val="00100425"/>
    <w:rsid w:val="001007DD"/>
    <w:rsid w:val="00101347"/>
    <w:rsid w:val="00101CD4"/>
    <w:rsid w:val="00105327"/>
    <w:rsid w:val="001103CB"/>
    <w:rsid w:val="0011321B"/>
    <w:rsid w:val="0012346B"/>
    <w:rsid w:val="00123F62"/>
    <w:rsid w:val="001244F3"/>
    <w:rsid w:val="00124991"/>
    <w:rsid w:val="00127431"/>
    <w:rsid w:val="001310AD"/>
    <w:rsid w:val="00131A04"/>
    <w:rsid w:val="00136188"/>
    <w:rsid w:val="001436C6"/>
    <w:rsid w:val="00143AF3"/>
    <w:rsid w:val="00147A23"/>
    <w:rsid w:val="001539DD"/>
    <w:rsid w:val="00155F6B"/>
    <w:rsid w:val="00161052"/>
    <w:rsid w:val="00163642"/>
    <w:rsid w:val="00166D85"/>
    <w:rsid w:val="00171BCA"/>
    <w:rsid w:val="00172898"/>
    <w:rsid w:val="00173534"/>
    <w:rsid w:val="00174B87"/>
    <w:rsid w:val="001824EB"/>
    <w:rsid w:val="00185005"/>
    <w:rsid w:val="00196568"/>
    <w:rsid w:val="001A2B0C"/>
    <w:rsid w:val="001A2F16"/>
    <w:rsid w:val="001A318B"/>
    <w:rsid w:val="001A3928"/>
    <w:rsid w:val="001B18C2"/>
    <w:rsid w:val="001B1C7C"/>
    <w:rsid w:val="001B70F9"/>
    <w:rsid w:val="001C42E3"/>
    <w:rsid w:val="001C49CD"/>
    <w:rsid w:val="001C4B61"/>
    <w:rsid w:val="001C551B"/>
    <w:rsid w:val="001D4AE9"/>
    <w:rsid w:val="001D50C0"/>
    <w:rsid w:val="001D5D7E"/>
    <w:rsid w:val="001D742F"/>
    <w:rsid w:val="001E2916"/>
    <w:rsid w:val="001E6C1E"/>
    <w:rsid w:val="001E6CB8"/>
    <w:rsid w:val="0020166D"/>
    <w:rsid w:val="00202733"/>
    <w:rsid w:val="0020683B"/>
    <w:rsid w:val="00207143"/>
    <w:rsid w:val="002154B0"/>
    <w:rsid w:val="0021592E"/>
    <w:rsid w:val="0023000B"/>
    <w:rsid w:val="00231946"/>
    <w:rsid w:val="0023374C"/>
    <w:rsid w:val="00237765"/>
    <w:rsid w:val="0024511F"/>
    <w:rsid w:val="00246F90"/>
    <w:rsid w:val="002542F9"/>
    <w:rsid w:val="00254A1B"/>
    <w:rsid w:val="00264F65"/>
    <w:rsid w:val="00265EA1"/>
    <w:rsid w:val="00270F23"/>
    <w:rsid w:val="00272BE7"/>
    <w:rsid w:val="0028454D"/>
    <w:rsid w:val="00291C9E"/>
    <w:rsid w:val="002926D4"/>
    <w:rsid w:val="002A4793"/>
    <w:rsid w:val="002A5D46"/>
    <w:rsid w:val="002B17F9"/>
    <w:rsid w:val="002B1EB6"/>
    <w:rsid w:val="002B6FAA"/>
    <w:rsid w:val="002C07DA"/>
    <w:rsid w:val="002C0DA0"/>
    <w:rsid w:val="002C2B6E"/>
    <w:rsid w:val="002C5573"/>
    <w:rsid w:val="002C5D71"/>
    <w:rsid w:val="002C7EA9"/>
    <w:rsid w:val="002D139D"/>
    <w:rsid w:val="002D2867"/>
    <w:rsid w:val="002D383C"/>
    <w:rsid w:val="002D53F0"/>
    <w:rsid w:val="002D6593"/>
    <w:rsid w:val="002E2C4A"/>
    <w:rsid w:val="002E551D"/>
    <w:rsid w:val="002F05A1"/>
    <w:rsid w:val="002F1FE9"/>
    <w:rsid w:val="002F3CE3"/>
    <w:rsid w:val="002F4A63"/>
    <w:rsid w:val="002F5ED4"/>
    <w:rsid w:val="003078CC"/>
    <w:rsid w:val="003078FA"/>
    <w:rsid w:val="0031062E"/>
    <w:rsid w:val="00310E4B"/>
    <w:rsid w:val="00313846"/>
    <w:rsid w:val="00321231"/>
    <w:rsid w:val="00322D07"/>
    <w:rsid w:val="00330B1B"/>
    <w:rsid w:val="0034001F"/>
    <w:rsid w:val="003408DD"/>
    <w:rsid w:val="003418A6"/>
    <w:rsid w:val="00342F20"/>
    <w:rsid w:val="00343C13"/>
    <w:rsid w:val="00357107"/>
    <w:rsid w:val="00357FBC"/>
    <w:rsid w:val="00362398"/>
    <w:rsid w:val="0036333A"/>
    <w:rsid w:val="00371351"/>
    <w:rsid w:val="00373D96"/>
    <w:rsid w:val="00374206"/>
    <w:rsid w:val="00376EA6"/>
    <w:rsid w:val="0037773D"/>
    <w:rsid w:val="003809C7"/>
    <w:rsid w:val="00383E31"/>
    <w:rsid w:val="00387762"/>
    <w:rsid w:val="003938AA"/>
    <w:rsid w:val="0039399E"/>
    <w:rsid w:val="00394CDA"/>
    <w:rsid w:val="00396F9B"/>
    <w:rsid w:val="003A3BEF"/>
    <w:rsid w:val="003B330B"/>
    <w:rsid w:val="003B6263"/>
    <w:rsid w:val="003C0A82"/>
    <w:rsid w:val="003C2CF5"/>
    <w:rsid w:val="003C2EF2"/>
    <w:rsid w:val="003C64A7"/>
    <w:rsid w:val="003D3FDA"/>
    <w:rsid w:val="003E4C8B"/>
    <w:rsid w:val="003F1753"/>
    <w:rsid w:val="003F1F30"/>
    <w:rsid w:val="003F4E44"/>
    <w:rsid w:val="003F6A29"/>
    <w:rsid w:val="00404290"/>
    <w:rsid w:val="00405129"/>
    <w:rsid w:val="00410908"/>
    <w:rsid w:val="00412CE4"/>
    <w:rsid w:val="004167E9"/>
    <w:rsid w:val="00420822"/>
    <w:rsid w:val="00422325"/>
    <w:rsid w:val="0043119C"/>
    <w:rsid w:val="00433A61"/>
    <w:rsid w:val="0043518B"/>
    <w:rsid w:val="00446C86"/>
    <w:rsid w:val="00450001"/>
    <w:rsid w:val="0045458F"/>
    <w:rsid w:val="004556B9"/>
    <w:rsid w:val="004633B4"/>
    <w:rsid w:val="004640B7"/>
    <w:rsid w:val="00470A44"/>
    <w:rsid w:val="00474ECD"/>
    <w:rsid w:val="00480D33"/>
    <w:rsid w:val="0048712E"/>
    <w:rsid w:val="00495841"/>
    <w:rsid w:val="004A2921"/>
    <w:rsid w:val="004A318E"/>
    <w:rsid w:val="004A6778"/>
    <w:rsid w:val="004B035C"/>
    <w:rsid w:val="004B1E62"/>
    <w:rsid w:val="004B291A"/>
    <w:rsid w:val="004B3553"/>
    <w:rsid w:val="004B3F7D"/>
    <w:rsid w:val="004B592A"/>
    <w:rsid w:val="004D59AE"/>
    <w:rsid w:val="004D5DD3"/>
    <w:rsid w:val="004E2365"/>
    <w:rsid w:val="004E5736"/>
    <w:rsid w:val="004E5B0F"/>
    <w:rsid w:val="004E7055"/>
    <w:rsid w:val="004F3F40"/>
    <w:rsid w:val="005126D4"/>
    <w:rsid w:val="00522CE3"/>
    <w:rsid w:val="005277A4"/>
    <w:rsid w:val="00530E8C"/>
    <w:rsid w:val="0053100E"/>
    <w:rsid w:val="00531A82"/>
    <w:rsid w:val="0053395B"/>
    <w:rsid w:val="00535B66"/>
    <w:rsid w:val="00542478"/>
    <w:rsid w:val="00545933"/>
    <w:rsid w:val="00546E19"/>
    <w:rsid w:val="00550A71"/>
    <w:rsid w:val="00550A9D"/>
    <w:rsid w:val="00551D30"/>
    <w:rsid w:val="00552480"/>
    <w:rsid w:val="00553D14"/>
    <w:rsid w:val="00557544"/>
    <w:rsid w:val="005735DF"/>
    <w:rsid w:val="00575E73"/>
    <w:rsid w:val="00576FBF"/>
    <w:rsid w:val="00583190"/>
    <w:rsid w:val="00587875"/>
    <w:rsid w:val="00587D6B"/>
    <w:rsid w:val="00590CC3"/>
    <w:rsid w:val="00593AD0"/>
    <w:rsid w:val="005A3A83"/>
    <w:rsid w:val="005A5C83"/>
    <w:rsid w:val="005A6474"/>
    <w:rsid w:val="005B00EF"/>
    <w:rsid w:val="005B223A"/>
    <w:rsid w:val="005B7686"/>
    <w:rsid w:val="005B7EB5"/>
    <w:rsid w:val="005C1DF9"/>
    <w:rsid w:val="005C3A8E"/>
    <w:rsid w:val="005C5E4A"/>
    <w:rsid w:val="005D3E42"/>
    <w:rsid w:val="005D5E0A"/>
    <w:rsid w:val="005E2566"/>
    <w:rsid w:val="005F1A50"/>
    <w:rsid w:val="005F2293"/>
    <w:rsid w:val="005F33DE"/>
    <w:rsid w:val="0060271F"/>
    <w:rsid w:val="00606F4D"/>
    <w:rsid w:val="00607E2B"/>
    <w:rsid w:val="006115B4"/>
    <w:rsid w:val="006139D6"/>
    <w:rsid w:val="00623CE1"/>
    <w:rsid w:val="00626478"/>
    <w:rsid w:val="0063062B"/>
    <w:rsid w:val="006317B6"/>
    <w:rsid w:val="00632AF2"/>
    <w:rsid w:val="0064135E"/>
    <w:rsid w:val="00646F2C"/>
    <w:rsid w:val="00655129"/>
    <w:rsid w:val="006627B7"/>
    <w:rsid w:val="00667229"/>
    <w:rsid w:val="00667FE2"/>
    <w:rsid w:val="006714F0"/>
    <w:rsid w:val="00677A2F"/>
    <w:rsid w:val="00680028"/>
    <w:rsid w:val="00682BE5"/>
    <w:rsid w:val="00690FED"/>
    <w:rsid w:val="0069108D"/>
    <w:rsid w:val="00691FCE"/>
    <w:rsid w:val="006939A5"/>
    <w:rsid w:val="00693EF4"/>
    <w:rsid w:val="006C3F4A"/>
    <w:rsid w:val="006D5436"/>
    <w:rsid w:val="006D5FFC"/>
    <w:rsid w:val="006D653D"/>
    <w:rsid w:val="006E7CAC"/>
    <w:rsid w:val="006F1CF7"/>
    <w:rsid w:val="006F7055"/>
    <w:rsid w:val="00702053"/>
    <w:rsid w:val="0070383B"/>
    <w:rsid w:val="00712451"/>
    <w:rsid w:val="00715864"/>
    <w:rsid w:val="00715F4D"/>
    <w:rsid w:val="007165B5"/>
    <w:rsid w:val="00722764"/>
    <w:rsid w:val="007232E4"/>
    <w:rsid w:val="00724C23"/>
    <w:rsid w:val="00726AA1"/>
    <w:rsid w:val="00731041"/>
    <w:rsid w:val="00732F08"/>
    <w:rsid w:val="007336CB"/>
    <w:rsid w:val="00733774"/>
    <w:rsid w:val="0074190C"/>
    <w:rsid w:val="00754252"/>
    <w:rsid w:val="007624CB"/>
    <w:rsid w:val="00762576"/>
    <w:rsid w:val="00765C10"/>
    <w:rsid w:val="0077237B"/>
    <w:rsid w:val="00772CB3"/>
    <w:rsid w:val="0077606B"/>
    <w:rsid w:val="00776CC9"/>
    <w:rsid w:val="00782E17"/>
    <w:rsid w:val="00783E3F"/>
    <w:rsid w:val="0078593E"/>
    <w:rsid w:val="00787FBE"/>
    <w:rsid w:val="00790CD9"/>
    <w:rsid w:val="00791060"/>
    <w:rsid w:val="0079124C"/>
    <w:rsid w:val="00791B6D"/>
    <w:rsid w:val="007A3B0C"/>
    <w:rsid w:val="007B0769"/>
    <w:rsid w:val="007B5626"/>
    <w:rsid w:val="007B5B99"/>
    <w:rsid w:val="007C0969"/>
    <w:rsid w:val="007C42E5"/>
    <w:rsid w:val="007D3890"/>
    <w:rsid w:val="007D54FD"/>
    <w:rsid w:val="007E421A"/>
    <w:rsid w:val="007F4885"/>
    <w:rsid w:val="008011A7"/>
    <w:rsid w:val="00802E98"/>
    <w:rsid w:val="0080570B"/>
    <w:rsid w:val="00807BED"/>
    <w:rsid w:val="008148E1"/>
    <w:rsid w:val="00820914"/>
    <w:rsid w:val="00824601"/>
    <w:rsid w:val="00825DED"/>
    <w:rsid w:val="00831228"/>
    <w:rsid w:val="008319BF"/>
    <w:rsid w:val="008426FD"/>
    <w:rsid w:val="00846105"/>
    <w:rsid w:val="00854A21"/>
    <w:rsid w:val="00854E9A"/>
    <w:rsid w:val="008601EE"/>
    <w:rsid w:val="00863814"/>
    <w:rsid w:val="00870352"/>
    <w:rsid w:val="00873F50"/>
    <w:rsid w:val="00874511"/>
    <w:rsid w:val="008908FF"/>
    <w:rsid w:val="008A18BE"/>
    <w:rsid w:val="008A6CDB"/>
    <w:rsid w:val="008A7100"/>
    <w:rsid w:val="008B289B"/>
    <w:rsid w:val="008D0348"/>
    <w:rsid w:val="008D0E09"/>
    <w:rsid w:val="008D5D40"/>
    <w:rsid w:val="008D63C4"/>
    <w:rsid w:val="008E02E0"/>
    <w:rsid w:val="008E173C"/>
    <w:rsid w:val="008E316E"/>
    <w:rsid w:val="008E6CFE"/>
    <w:rsid w:val="008F1E81"/>
    <w:rsid w:val="0091311C"/>
    <w:rsid w:val="00923AAD"/>
    <w:rsid w:val="009275FF"/>
    <w:rsid w:val="0094345F"/>
    <w:rsid w:val="00951207"/>
    <w:rsid w:val="00955673"/>
    <w:rsid w:val="00964B5B"/>
    <w:rsid w:val="009664B4"/>
    <w:rsid w:val="00970083"/>
    <w:rsid w:val="00973E66"/>
    <w:rsid w:val="00976338"/>
    <w:rsid w:val="0097693B"/>
    <w:rsid w:val="00981561"/>
    <w:rsid w:val="009829B8"/>
    <w:rsid w:val="00986470"/>
    <w:rsid w:val="00990F3E"/>
    <w:rsid w:val="00992FCD"/>
    <w:rsid w:val="00993355"/>
    <w:rsid w:val="0099557B"/>
    <w:rsid w:val="00995BC6"/>
    <w:rsid w:val="00996BF9"/>
    <w:rsid w:val="009A22BA"/>
    <w:rsid w:val="009A4A6D"/>
    <w:rsid w:val="009B3267"/>
    <w:rsid w:val="009B7004"/>
    <w:rsid w:val="009C1CD7"/>
    <w:rsid w:val="009D2840"/>
    <w:rsid w:val="009E2E1A"/>
    <w:rsid w:val="009F09AC"/>
    <w:rsid w:val="00A016F8"/>
    <w:rsid w:val="00A020E3"/>
    <w:rsid w:val="00A02CC2"/>
    <w:rsid w:val="00A13265"/>
    <w:rsid w:val="00A14DC9"/>
    <w:rsid w:val="00A21B73"/>
    <w:rsid w:val="00A35FE4"/>
    <w:rsid w:val="00A369FF"/>
    <w:rsid w:val="00A44480"/>
    <w:rsid w:val="00A44C00"/>
    <w:rsid w:val="00A51F62"/>
    <w:rsid w:val="00A56736"/>
    <w:rsid w:val="00A62C2C"/>
    <w:rsid w:val="00A6643C"/>
    <w:rsid w:val="00A709AE"/>
    <w:rsid w:val="00A71136"/>
    <w:rsid w:val="00A72067"/>
    <w:rsid w:val="00A73597"/>
    <w:rsid w:val="00A740B1"/>
    <w:rsid w:val="00A77D42"/>
    <w:rsid w:val="00A84075"/>
    <w:rsid w:val="00A9056E"/>
    <w:rsid w:val="00AA474C"/>
    <w:rsid w:val="00AA4A4D"/>
    <w:rsid w:val="00AB101A"/>
    <w:rsid w:val="00AC355C"/>
    <w:rsid w:val="00AC4197"/>
    <w:rsid w:val="00AC65F1"/>
    <w:rsid w:val="00AD7242"/>
    <w:rsid w:val="00AD7E5F"/>
    <w:rsid w:val="00AE7EEC"/>
    <w:rsid w:val="00AF4A3E"/>
    <w:rsid w:val="00B00BD3"/>
    <w:rsid w:val="00B01AA1"/>
    <w:rsid w:val="00B039F9"/>
    <w:rsid w:val="00B07063"/>
    <w:rsid w:val="00B072A0"/>
    <w:rsid w:val="00B30C45"/>
    <w:rsid w:val="00B30C81"/>
    <w:rsid w:val="00B359FE"/>
    <w:rsid w:val="00B44DE5"/>
    <w:rsid w:val="00B45DCC"/>
    <w:rsid w:val="00B46D3D"/>
    <w:rsid w:val="00B4793B"/>
    <w:rsid w:val="00B502C3"/>
    <w:rsid w:val="00B51794"/>
    <w:rsid w:val="00B52AB9"/>
    <w:rsid w:val="00B61F29"/>
    <w:rsid w:val="00B62B01"/>
    <w:rsid w:val="00B644DE"/>
    <w:rsid w:val="00B651D2"/>
    <w:rsid w:val="00B7067A"/>
    <w:rsid w:val="00B70736"/>
    <w:rsid w:val="00B72929"/>
    <w:rsid w:val="00B759D4"/>
    <w:rsid w:val="00B76F6C"/>
    <w:rsid w:val="00B8191A"/>
    <w:rsid w:val="00B8336F"/>
    <w:rsid w:val="00BA128E"/>
    <w:rsid w:val="00BB0D31"/>
    <w:rsid w:val="00BB195E"/>
    <w:rsid w:val="00BB2787"/>
    <w:rsid w:val="00BB44F8"/>
    <w:rsid w:val="00BC1C56"/>
    <w:rsid w:val="00BC2719"/>
    <w:rsid w:val="00BC3339"/>
    <w:rsid w:val="00BC6D5A"/>
    <w:rsid w:val="00BD0099"/>
    <w:rsid w:val="00BD1998"/>
    <w:rsid w:val="00BD6311"/>
    <w:rsid w:val="00BE155A"/>
    <w:rsid w:val="00BE23C6"/>
    <w:rsid w:val="00BE3CE8"/>
    <w:rsid w:val="00BE42B8"/>
    <w:rsid w:val="00BE4B61"/>
    <w:rsid w:val="00BF1039"/>
    <w:rsid w:val="00BF3CB4"/>
    <w:rsid w:val="00BF5F0E"/>
    <w:rsid w:val="00C0047D"/>
    <w:rsid w:val="00C03AA0"/>
    <w:rsid w:val="00C07E95"/>
    <w:rsid w:val="00C10AC5"/>
    <w:rsid w:val="00C10B40"/>
    <w:rsid w:val="00C13599"/>
    <w:rsid w:val="00C14061"/>
    <w:rsid w:val="00C14A92"/>
    <w:rsid w:val="00C15633"/>
    <w:rsid w:val="00C15799"/>
    <w:rsid w:val="00C31CEA"/>
    <w:rsid w:val="00C35161"/>
    <w:rsid w:val="00C357AD"/>
    <w:rsid w:val="00C40E04"/>
    <w:rsid w:val="00C4745F"/>
    <w:rsid w:val="00C50B26"/>
    <w:rsid w:val="00C53A60"/>
    <w:rsid w:val="00C6008C"/>
    <w:rsid w:val="00C6069C"/>
    <w:rsid w:val="00C60E3F"/>
    <w:rsid w:val="00C64C00"/>
    <w:rsid w:val="00C7543C"/>
    <w:rsid w:val="00C755B0"/>
    <w:rsid w:val="00C82409"/>
    <w:rsid w:val="00C85119"/>
    <w:rsid w:val="00C90D63"/>
    <w:rsid w:val="00C930FA"/>
    <w:rsid w:val="00C9546D"/>
    <w:rsid w:val="00CA0D45"/>
    <w:rsid w:val="00CA353C"/>
    <w:rsid w:val="00CA3975"/>
    <w:rsid w:val="00CA687E"/>
    <w:rsid w:val="00CA7BB9"/>
    <w:rsid w:val="00CC73A3"/>
    <w:rsid w:val="00CC7A36"/>
    <w:rsid w:val="00CD1427"/>
    <w:rsid w:val="00CD3247"/>
    <w:rsid w:val="00CD4AEA"/>
    <w:rsid w:val="00CD5431"/>
    <w:rsid w:val="00CE2C1E"/>
    <w:rsid w:val="00CF2491"/>
    <w:rsid w:val="00CF5242"/>
    <w:rsid w:val="00CF77A9"/>
    <w:rsid w:val="00D108FD"/>
    <w:rsid w:val="00D1252E"/>
    <w:rsid w:val="00D21FF7"/>
    <w:rsid w:val="00D26A4B"/>
    <w:rsid w:val="00D311B8"/>
    <w:rsid w:val="00D34C47"/>
    <w:rsid w:val="00D4643D"/>
    <w:rsid w:val="00D50572"/>
    <w:rsid w:val="00D57772"/>
    <w:rsid w:val="00D61C63"/>
    <w:rsid w:val="00D630C0"/>
    <w:rsid w:val="00D63697"/>
    <w:rsid w:val="00D716E2"/>
    <w:rsid w:val="00D716EA"/>
    <w:rsid w:val="00D72AE3"/>
    <w:rsid w:val="00D7564D"/>
    <w:rsid w:val="00D75A4D"/>
    <w:rsid w:val="00D80200"/>
    <w:rsid w:val="00D8478B"/>
    <w:rsid w:val="00D86151"/>
    <w:rsid w:val="00D86E11"/>
    <w:rsid w:val="00D907C2"/>
    <w:rsid w:val="00D96CF2"/>
    <w:rsid w:val="00D97E9C"/>
    <w:rsid w:val="00DA7595"/>
    <w:rsid w:val="00DB0A68"/>
    <w:rsid w:val="00DB331B"/>
    <w:rsid w:val="00DC4062"/>
    <w:rsid w:val="00DC43A3"/>
    <w:rsid w:val="00DC7377"/>
    <w:rsid w:val="00DD2C36"/>
    <w:rsid w:val="00DD78FE"/>
    <w:rsid w:val="00DD7C09"/>
    <w:rsid w:val="00DE34B7"/>
    <w:rsid w:val="00E0124F"/>
    <w:rsid w:val="00E02281"/>
    <w:rsid w:val="00E03A0E"/>
    <w:rsid w:val="00E078F6"/>
    <w:rsid w:val="00E15386"/>
    <w:rsid w:val="00E31093"/>
    <w:rsid w:val="00E33A40"/>
    <w:rsid w:val="00E34567"/>
    <w:rsid w:val="00E351A7"/>
    <w:rsid w:val="00E45AD9"/>
    <w:rsid w:val="00E475A7"/>
    <w:rsid w:val="00E50114"/>
    <w:rsid w:val="00E51FC3"/>
    <w:rsid w:val="00E55E9A"/>
    <w:rsid w:val="00E65C47"/>
    <w:rsid w:val="00E66491"/>
    <w:rsid w:val="00E674D3"/>
    <w:rsid w:val="00E70FD0"/>
    <w:rsid w:val="00E84ED5"/>
    <w:rsid w:val="00E95B33"/>
    <w:rsid w:val="00EA0147"/>
    <w:rsid w:val="00EA76FC"/>
    <w:rsid w:val="00EB1DA2"/>
    <w:rsid w:val="00EB1F8C"/>
    <w:rsid w:val="00EB4418"/>
    <w:rsid w:val="00EB541B"/>
    <w:rsid w:val="00EB5AF5"/>
    <w:rsid w:val="00EC6DAE"/>
    <w:rsid w:val="00ED21F7"/>
    <w:rsid w:val="00ED6AA2"/>
    <w:rsid w:val="00EE5DAF"/>
    <w:rsid w:val="00EF6B00"/>
    <w:rsid w:val="00F00936"/>
    <w:rsid w:val="00F00E41"/>
    <w:rsid w:val="00F03FFE"/>
    <w:rsid w:val="00F051EF"/>
    <w:rsid w:val="00F057F1"/>
    <w:rsid w:val="00F10CBC"/>
    <w:rsid w:val="00F12468"/>
    <w:rsid w:val="00F14A47"/>
    <w:rsid w:val="00F1735B"/>
    <w:rsid w:val="00F27BD1"/>
    <w:rsid w:val="00F36113"/>
    <w:rsid w:val="00F43D6C"/>
    <w:rsid w:val="00F64C37"/>
    <w:rsid w:val="00F83D09"/>
    <w:rsid w:val="00F84067"/>
    <w:rsid w:val="00F85125"/>
    <w:rsid w:val="00F94F7B"/>
    <w:rsid w:val="00F9564E"/>
    <w:rsid w:val="00F95719"/>
    <w:rsid w:val="00F962ED"/>
    <w:rsid w:val="00FA3437"/>
    <w:rsid w:val="00FA3799"/>
    <w:rsid w:val="00FA7EC9"/>
    <w:rsid w:val="00FB0243"/>
    <w:rsid w:val="00FD21E6"/>
    <w:rsid w:val="00FE3DE5"/>
    <w:rsid w:val="00FE58E1"/>
    <w:rsid w:val="00FE6E6C"/>
    <w:rsid w:val="00FF0DF5"/>
    <w:rsid w:val="00FF1191"/>
    <w:rsid w:val="00FF3A1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CCB8C"/>
  <w15:docId w15:val="{9F0E4E1B-2111-4A6D-9FAC-AAAA8FC2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aliases w:val="H1,h1,h11,h12,h13,h14,h15,h16,h17,h111,h121,h131,h141,h151,h161,h18,h112,h122,h132,h142,h152,h162,h19,h113,h123,h133,h143,h153,h163,1,l1,II+,I,Section Head,Chapter Heading,h:1,h:1app,app heading 1,Head 1 (Chapter heading),Titre§,H11,1st level"/>
    <w:basedOn w:val="Normal"/>
    <w:next w:val="Normal"/>
    <w:link w:val="Heading1Char"/>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BalloonText">
    <w:name w:val="Balloon Text"/>
    <w:basedOn w:val="Normal"/>
    <w:link w:val="BalloonTextChar"/>
    <w:semiHidden/>
    <w:unhideWhenUsed/>
    <w:rsid w:val="00626478"/>
    <w:rPr>
      <w:rFonts w:ascii="Tahoma" w:hAnsi="Tahoma" w:cs="Tahoma"/>
      <w:sz w:val="16"/>
      <w:szCs w:val="16"/>
    </w:rPr>
  </w:style>
  <w:style w:type="character" w:customStyle="1" w:styleId="BalloonTextChar">
    <w:name w:val="Balloon Text Char"/>
    <w:basedOn w:val="DefaultParagraphFont"/>
    <w:link w:val="BalloonText"/>
    <w:semiHidden/>
    <w:rsid w:val="00626478"/>
    <w:rPr>
      <w:rFonts w:ascii="Tahoma" w:eastAsia="BatangChe" w:hAnsi="Tahoma" w:cs="Tahoma"/>
      <w:sz w:val="16"/>
      <w:szCs w:val="16"/>
    </w:rPr>
  </w:style>
  <w:style w:type="paragraph" w:styleId="ListParagraph">
    <w:name w:val="List Paragraph"/>
    <w:basedOn w:val="Normal"/>
    <w:link w:val="ListParagraphChar"/>
    <w:uiPriority w:val="34"/>
    <w:qFormat/>
    <w:rsid w:val="00D80200"/>
    <w:pPr>
      <w:ind w:left="720"/>
      <w:contextualSpacing/>
    </w:pPr>
  </w:style>
  <w:style w:type="table" w:styleId="TableGrid">
    <w:name w:val="Table Grid"/>
    <w:basedOn w:val="TableNormal"/>
    <w:rsid w:val="00E45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ECC Hyperlink,CEO_Hyperlink,超级链接"/>
    <w:basedOn w:val="DefaultParagraphFont"/>
    <w:uiPriority w:val="99"/>
    <w:unhideWhenUsed/>
    <w:qFormat/>
    <w:rsid w:val="001A3928"/>
    <w:rPr>
      <w:color w:val="0000FF" w:themeColor="hyperlink"/>
      <w:u w:val="single"/>
    </w:rPr>
  </w:style>
  <w:style w:type="character" w:customStyle="1" w:styleId="ListParagraphChar">
    <w:name w:val="List Paragraph Char"/>
    <w:basedOn w:val="DefaultParagraphFont"/>
    <w:link w:val="ListParagraph"/>
    <w:uiPriority w:val="34"/>
    <w:locked/>
    <w:rsid w:val="00D716EA"/>
    <w:rPr>
      <w:rFonts w:eastAsia="BatangChe"/>
      <w:sz w:val="24"/>
      <w:szCs w:val="24"/>
    </w:rPr>
  </w:style>
  <w:style w:type="paragraph" w:styleId="FootnoteText">
    <w:name w:val="footnote text"/>
    <w:basedOn w:val="Normal"/>
    <w:link w:val="FootnoteTextChar"/>
    <w:semiHidden/>
    <w:unhideWhenUsed/>
    <w:rsid w:val="00EF6B00"/>
    <w:rPr>
      <w:sz w:val="20"/>
      <w:szCs w:val="20"/>
    </w:rPr>
  </w:style>
  <w:style w:type="character" w:customStyle="1" w:styleId="FootnoteTextChar">
    <w:name w:val="Footnote Text Char"/>
    <w:basedOn w:val="DefaultParagraphFont"/>
    <w:link w:val="FootnoteText"/>
    <w:semiHidden/>
    <w:rsid w:val="00EF6B00"/>
    <w:rPr>
      <w:rFonts w:eastAsia="BatangChe"/>
    </w:rPr>
  </w:style>
  <w:style w:type="character" w:styleId="FootnoteReference">
    <w:name w:val="footnote reference"/>
    <w:basedOn w:val="DefaultParagraphFont"/>
    <w:semiHidden/>
    <w:unhideWhenUsed/>
    <w:rsid w:val="00EF6B00"/>
    <w:rPr>
      <w:vertAlign w:val="superscript"/>
    </w:rPr>
  </w:style>
  <w:style w:type="character" w:customStyle="1" w:styleId="ECCHLbold">
    <w:name w:val="ECC HL bold"/>
    <w:basedOn w:val="DefaultParagraphFont"/>
    <w:uiPriority w:val="1"/>
    <w:qFormat/>
    <w:rsid w:val="00B00BD3"/>
    <w:rPr>
      <w:b/>
      <w:bCs/>
    </w:rPr>
  </w:style>
  <w:style w:type="character" w:styleId="UnresolvedMention">
    <w:name w:val="Unresolved Mention"/>
    <w:basedOn w:val="DefaultParagraphFont"/>
    <w:uiPriority w:val="99"/>
    <w:semiHidden/>
    <w:unhideWhenUsed/>
    <w:rsid w:val="00B00BD3"/>
    <w:rPr>
      <w:color w:val="605E5C"/>
      <w:shd w:val="clear" w:color="auto" w:fill="E1DFDD"/>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590CC3"/>
    <w:rPr>
      <w:rFonts w:eastAsia="BatangChe"/>
      <w:b/>
      <w:bCs/>
      <w:sz w:val="24"/>
      <w:szCs w:val="24"/>
      <w:u w:val="single"/>
    </w:rPr>
  </w:style>
  <w:style w:type="paragraph" w:customStyle="1" w:styleId="Annextitle">
    <w:name w:val="Annex_title"/>
    <w:basedOn w:val="Normal"/>
    <w:next w:val="Normal"/>
    <w:qFormat/>
    <w:rsid w:val="00590CC3"/>
    <w:pPr>
      <w:keepNext/>
      <w:keepLines/>
      <w:tabs>
        <w:tab w:val="left" w:pos="1134"/>
        <w:tab w:val="left" w:pos="1871"/>
        <w:tab w:val="left" w:pos="2268"/>
      </w:tabs>
      <w:overflowPunct w:val="0"/>
      <w:autoSpaceDE w:val="0"/>
      <w:autoSpaceDN w:val="0"/>
      <w:adjustRightInd w:val="0"/>
      <w:spacing w:before="240" w:after="280"/>
      <w:jc w:val="center"/>
    </w:pPr>
    <w:rPr>
      <w:rFonts w:ascii="Times New Roman Bold" w:eastAsia="Times New Roman" w:hAnsi="Times New Roman Bold"/>
      <w:b/>
      <w:sz w:val="28"/>
      <w:szCs w:val="20"/>
      <w:lang w:val="en-GB"/>
    </w:rPr>
  </w:style>
  <w:style w:type="paragraph" w:customStyle="1" w:styleId="Call">
    <w:name w:val="Call"/>
    <w:basedOn w:val="Normal"/>
    <w:next w:val="Normal"/>
    <w:link w:val="CallChar"/>
    <w:qFormat/>
    <w:rsid w:val="00590CC3"/>
    <w:pPr>
      <w:keepNext/>
      <w:keepLines/>
      <w:tabs>
        <w:tab w:val="left" w:pos="1134"/>
        <w:tab w:val="left" w:pos="1871"/>
        <w:tab w:val="left" w:pos="2268"/>
      </w:tabs>
      <w:overflowPunct w:val="0"/>
      <w:autoSpaceDE w:val="0"/>
      <w:autoSpaceDN w:val="0"/>
      <w:adjustRightInd w:val="0"/>
      <w:spacing w:before="160"/>
      <w:ind w:left="1134"/>
      <w:jc w:val="both"/>
    </w:pPr>
    <w:rPr>
      <w:rFonts w:eastAsia="Times New Roman"/>
      <w:i/>
      <w:szCs w:val="20"/>
      <w:lang w:val="en-GB"/>
    </w:rPr>
  </w:style>
  <w:style w:type="character" w:customStyle="1" w:styleId="NormalaftertitleChar">
    <w:name w:val="Normal after title Char"/>
    <w:basedOn w:val="DefaultParagraphFont"/>
    <w:link w:val="Normalaftertitle"/>
    <w:qFormat/>
    <w:locked/>
    <w:rsid w:val="00590CC3"/>
    <w:rPr>
      <w:sz w:val="24"/>
      <w:lang w:val="en-GB"/>
    </w:rPr>
  </w:style>
  <w:style w:type="paragraph" w:customStyle="1" w:styleId="Normalaftertitle">
    <w:name w:val="Normal after title"/>
    <w:basedOn w:val="Normal"/>
    <w:next w:val="Normal"/>
    <w:link w:val="NormalaftertitleChar"/>
    <w:qFormat/>
    <w:rsid w:val="00590CC3"/>
    <w:pPr>
      <w:tabs>
        <w:tab w:val="left" w:pos="1134"/>
        <w:tab w:val="left" w:pos="1871"/>
        <w:tab w:val="left" w:pos="2268"/>
      </w:tabs>
      <w:overflowPunct w:val="0"/>
      <w:autoSpaceDE w:val="0"/>
      <w:autoSpaceDN w:val="0"/>
      <w:adjustRightInd w:val="0"/>
      <w:spacing w:before="280"/>
      <w:jc w:val="both"/>
    </w:pPr>
    <w:rPr>
      <w:rFonts w:eastAsia="Batang"/>
      <w:szCs w:val="20"/>
      <w:lang w:val="en-GB"/>
    </w:rPr>
  </w:style>
  <w:style w:type="character" w:customStyle="1" w:styleId="href">
    <w:name w:val="href"/>
    <w:basedOn w:val="DefaultParagraphFont"/>
    <w:qFormat/>
    <w:rsid w:val="00590CC3"/>
  </w:style>
  <w:style w:type="character" w:customStyle="1" w:styleId="CallChar">
    <w:name w:val="Call Char"/>
    <w:basedOn w:val="DefaultParagraphFont"/>
    <w:link w:val="Call"/>
    <w:qFormat/>
    <w:locked/>
    <w:rsid w:val="00590CC3"/>
    <w:rPr>
      <w:rFonts w:eastAsia="Times New Roman"/>
      <w:i/>
      <w:sz w:val="24"/>
      <w:lang w:val="en-GB"/>
    </w:rPr>
  </w:style>
  <w:style w:type="character" w:styleId="LineNumber">
    <w:name w:val="line number"/>
    <w:basedOn w:val="DefaultParagraphFont"/>
    <w:semiHidden/>
    <w:unhideWhenUsed/>
    <w:rsid w:val="009275FF"/>
  </w:style>
  <w:style w:type="paragraph" w:customStyle="1" w:styleId="2para">
    <w:name w:val="2para"/>
    <w:basedOn w:val="Normal"/>
    <w:rsid w:val="00824601"/>
    <w:pPr>
      <w:tabs>
        <w:tab w:val="left" w:pos="1440"/>
      </w:tabs>
      <w:spacing w:after="240"/>
      <w:jc w:val="both"/>
      <w:outlineLvl w:val="1"/>
    </w:pPr>
    <w:rPr>
      <w:rFonts w:eastAsia="Times New Roman"/>
      <w:sz w:val="22"/>
      <w:szCs w:val="20"/>
      <w:lang w:val="en-GB"/>
    </w:rPr>
  </w:style>
  <w:style w:type="paragraph" w:styleId="Revision">
    <w:name w:val="Revision"/>
    <w:hidden/>
    <w:uiPriority w:val="99"/>
    <w:semiHidden/>
    <w:rsid w:val="00722764"/>
    <w:rPr>
      <w:rFonts w:eastAsia="BatangChe"/>
      <w:sz w:val="24"/>
      <w:szCs w:val="24"/>
    </w:rPr>
  </w:style>
  <w:style w:type="character" w:styleId="CommentReference">
    <w:name w:val="annotation reference"/>
    <w:basedOn w:val="DefaultParagraphFont"/>
    <w:semiHidden/>
    <w:unhideWhenUsed/>
    <w:rsid w:val="002C0DA0"/>
    <w:rPr>
      <w:sz w:val="18"/>
      <w:szCs w:val="18"/>
    </w:rPr>
  </w:style>
  <w:style w:type="paragraph" w:styleId="CommentText">
    <w:name w:val="annotation text"/>
    <w:basedOn w:val="Normal"/>
    <w:link w:val="CommentTextChar"/>
    <w:unhideWhenUsed/>
    <w:rsid w:val="002C0DA0"/>
  </w:style>
  <w:style w:type="character" w:customStyle="1" w:styleId="CommentTextChar">
    <w:name w:val="Comment Text Char"/>
    <w:basedOn w:val="DefaultParagraphFont"/>
    <w:link w:val="CommentText"/>
    <w:rsid w:val="002C0DA0"/>
    <w:rPr>
      <w:rFonts w:eastAsia="BatangChe"/>
      <w:sz w:val="24"/>
      <w:szCs w:val="24"/>
    </w:rPr>
  </w:style>
  <w:style w:type="paragraph" w:styleId="CommentSubject">
    <w:name w:val="annotation subject"/>
    <w:basedOn w:val="CommentText"/>
    <w:next w:val="CommentText"/>
    <w:link w:val="CommentSubjectChar"/>
    <w:semiHidden/>
    <w:unhideWhenUsed/>
    <w:rsid w:val="002C0DA0"/>
    <w:rPr>
      <w:b/>
      <w:bCs/>
    </w:rPr>
  </w:style>
  <w:style w:type="character" w:customStyle="1" w:styleId="CommentSubjectChar">
    <w:name w:val="Comment Subject Char"/>
    <w:basedOn w:val="CommentTextChar"/>
    <w:link w:val="CommentSubject"/>
    <w:semiHidden/>
    <w:rsid w:val="002C0DA0"/>
    <w:rPr>
      <w:rFonts w:eastAsia="BatangChe"/>
      <w:b/>
      <w:bCs/>
      <w:sz w:val="24"/>
      <w:szCs w:val="24"/>
    </w:rPr>
  </w:style>
  <w:style w:type="character" w:customStyle="1" w:styleId="NoteChar">
    <w:name w:val="Note Char"/>
    <w:basedOn w:val="DefaultParagraphFont"/>
    <w:link w:val="Note"/>
    <w:locked/>
    <w:rsid w:val="003F6A29"/>
    <w:rPr>
      <w:rFonts w:eastAsia="BatangChe"/>
      <w:noProof/>
      <w:lang w:eastAsia="ko-KR"/>
    </w:rPr>
  </w:style>
  <w:style w:type="character" w:styleId="FollowedHyperlink">
    <w:name w:val="FollowedHyperlink"/>
    <w:basedOn w:val="DefaultParagraphFont"/>
    <w:semiHidden/>
    <w:unhideWhenUsed/>
    <w:rsid w:val="00754252"/>
    <w:rPr>
      <w:color w:val="800080" w:themeColor="followedHyperlink"/>
      <w:u w:val="single"/>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locked/>
    <w:rsid w:val="00D7564D"/>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3267">
      <w:bodyDiv w:val="1"/>
      <w:marLeft w:val="0"/>
      <w:marRight w:val="0"/>
      <w:marTop w:val="0"/>
      <w:marBottom w:val="0"/>
      <w:divBdr>
        <w:top w:val="none" w:sz="0" w:space="0" w:color="auto"/>
        <w:left w:val="none" w:sz="0" w:space="0" w:color="auto"/>
        <w:bottom w:val="none" w:sz="0" w:space="0" w:color="auto"/>
        <w:right w:val="none" w:sz="0" w:space="0" w:color="auto"/>
      </w:divBdr>
    </w:div>
    <w:div w:id="336229647">
      <w:bodyDiv w:val="1"/>
      <w:marLeft w:val="0"/>
      <w:marRight w:val="0"/>
      <w:marTop w:val="0"/>
      <w:marBottom w:val="0"/>
      <w:divBdr>
        <w:top w:val="none" w:sz="0" w:space="0" w:color="auto"/>
        <w:left w:val="none" w:sz="0" w:space="0" w:color="auto"/>
        <w:bottom w:val="none" w:sz="0" w:space="0" w:color="auto"/>
        <w:right w:val="none" w:sz="0" w:space="0" w:color="auto"/>
      </w:divBdr>
    </w:div>
    <w:div w:id="387807546">
      <w:bodyDiv w:val="1"/>
      <w:marLeft w:val="0"/>
      <w:marRight w:val="0"/>
      <w:marTop w:val="0"/>
      <w:marBottom w:val="0"/>
      <w:divBdr>
        <w:top w:val="none" w:sz="0" w:space="0" w:color="auto"/>
        <w:left w:val="none" w:sz="0" w:space="0" w:color="auto"/>
        <w:bottom w:val="none" w:sz="0" w:space="0" w:color="auto"/>
        <w:right w:val="none" w:sz="0" w:space="0" w:color="auto"/>
      </w:divBdr>
    </w:div>
    <w:div w:id="1028412771">
      <w:bodyDiv w:val="1"/>
      <w:marLeft w:val="0"/>
      <w:marRight w:val="0"/>
      <w:marTop w:val="0"/>
      <w:marBottom w:val="0"/>
      <w:divBdr>
        <w:top w:val="none" w:sz="0" w:space="0" w:color="auto"/>
        <w:left w:val="none" w:sz="0" w:space="0" w:color="auto"/>
        <w:bottom w:val="none" w:sz="0" w:space="0" w:color="auto"/>
        <w:right w:val="none" w:sz="0" w:space="0" w:color="auto"/>
      </w:divBdr>
    </w:div>
    <w:div w:id="1489322044">
      <w:bodyDiv w:val="1"/>
      <w:marLeft w:val="0"/>
      <w:marRight w:val="0"/>
      <w:marTop w:val="0"/>
      <w:marBottom w:val="0"/>
      <w:divBdr>
        <w:top w:val="none" w:sz="0" w:space="0" w:color="auto"/>
        <w:left w:val="none" w:sz="0" w:space="0" w:color="auto"/>
        <w:bottom w:val="none" w:sz="0" w:space="0" w:color="auto"/>
        <w:right w:val="none" w:sz="0" w:space="0" w:color="auto"/>
      </w:divBdr>
    </w:div>
    <w:div w:id="1505975313">
      <w:bodyDiv w:val="1"/>
      <w:marLeft w:val="0"/>
      <w:marRight w:val="0"/>
      <w:marTop w:val="0"/>
      <w:marBottom w:val="0"/>
      <w:divBdr>
        <w:top w:val="none" w:sz="0" w:space="0" w:color="auto"/>
        <w:left w:val="none" w:sz="0" w:space="0" w:color="auto"/>
        <w:bottom w:val="none" w:sz="0" w:space="0" w:color="auto"/>
        <w:right w:val="none" w:sz="0" w:space="0" w:color="auto"/>
      </w:divBdr>
    </w:div>
    <w:div w:id="1660502699">
      <w:bodyDiv w:val="1"/>
      <w:marLeft w:val="0"/>
      <w:marRight w:val="0"/>
      <w:marTop w:val="0"/>
      <w:marBottom w:val="0"/>
      <w:divBdr>
        <w:top w:val="none" w:sz="0" w:space="0" w:color="auto"/>
        <w:left w:val="none" w:sz="0" w:space="0" w:color="auto"/>
        <w:bottom w:val="none" w:sz="0" w:space="0" w:color="auto"/>
        <w:right w:val="none" w:sz="0" w:space="0" w:color="auto"/>
      </w:divBdr>
    </w:div>
    <w:div w:id="194638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23/02/APG23-5-INP-42_Iran-WP5-Preliminary_View_on_WRC_23_Agenda_Item_10.docx" TargetMode="External"/><Relationship Id="rId18" Type="http://schemas.openxmlformats.org/officeDocument/2006/relationships/hyperlink" Target="https://www.apt.int/sites/default/files/2023/02/APG23-5-INP-92Rev.1_China-WP5-Preliminary_Views_on_WRC-23_Agenda_Items_2_4_9.1Topic_b_and_10.docx" TargetMode="External"/><Relationship Id="rId26" Type="http://schemas.openxmlformats.org/officeDocument/2006/relationships/hyperlink" Target="https://www.apt.int/sites/default/files/2023/02/APG23-5-INF-38_ITU_Conference_Proposal_Interface_and_Proposal_Management_web_tools_for_CPM23-2_and_WRC-23.pdf" TargetMode="External"/><Relationship Id="rId39" Type="http://schemas.openxmlformats.org/officeDocument/2006/relationships/image" Target="media/image5.emf"/><Relationship Id="rId21" Type="http://schemas.openxmlformats.org/officeDocument/2006/relationships/hyperlink" Target="https://www.apt.int/sites/default/files/2023/02/APG23-5-INF-24_Views_on_WRC-23_for_mobile.docx" TargetMode="External"/><Relationship Id="rId34" Type="http://schemas.openxmlformats.org/officeDocument/2006/relationships/hyperlink" Target="http://www.itu.int/ITU-R/go/terminology-database" TargetMode="External"/><Relationship Id="rId42" Type="http://schemas.openxmlformats.org/officeDocument/2006/relationships/package" Target="embeddings/Microsoft_Word_Document4.docx"/><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t.int/sites/default/files/2023/02/APG23-5-INP-69_Multicountry-WP5-Preliminary_View_on_WRC-23_Agenda_Item_10.docx" TargetMode="External"/><Relationship Id="rId29" Type="http://schemas.openxmlformats.org/officeDocument/2006/relationships/hyperlink" Target="https://www.apt.int/sites/default/files/2023/02/APG23-5-INF-46_Myanmar-WP5-Preliminary_Views_on_WRC-23_Agenda_Item_10.pdf" TargetMode="External"/><Relationship Id="rId11" Type="http://schemas.openxmlformats.org/officeDocument/2006/relationships/hyperlink" Target="https://www.apt.int/sites/default/files/2023/02/APG23-5-INP-21Rev.1_Japan-WP5-Preliminary_View_on_WRC-23_Agenda_Item_10.docx" TargetMode="External"/><Relationship Id="rId24" Type="http://schemas.openxmlformats.org/officeDocument/2006/relationships/hyperlink" Target="https://www.apt.int/sites/default/files/2023/02/APG23-5-INF-27Rev.1_The_development_of_IMT_towards_2030_and_beyond.docx" TargetMode="External"/><Relationship Id="rId32" Type="http://schemas.openxmlformats.org/officeDocument/2006/relationships/image" Target="media/image2.emf"/><Relationship Id="rId37" Type="http://schemas.openxmlformats.org/officeDocument/2006/relationships/image" Target="media/image4.emf"/><Relationship Id="rId40" Type="http://schemas.openxmlformats.org/officeDocument/2006/relationships/package" Target="embeddings/Microsoft_Word_Document3.docx"/><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pt.int/sites/default/files/2023/02/APG23-5-INP-67_Rep_of_Korea-WP5-Preliminary_Views_on_WRC-23_Agenda_Items_9.1Topic_b_and_10.docx" TargetMode="External"/><Relationship Id="rId23" Type="http://schemas.openxmlformats.org/officeDocument/2006/relationships/hyperlink" Target="https://www.apt.int/sites/default/files/2023/02/APG23-5-INF-26_IMT-2030_6G_spectrum_need_analysis.docx" TargetMode="External"/><Relationship Id="rId28" Type="http://schemas.openxmlformats.org/officeDocument/2006/relationships/hyperlink" Target="https://www.apt.int/sites/default/files/2023/02/APG23-5-INF-43_CITEL_preparation_for_WRC-23.pdf" TargetMode="External"/><Relationship Id="rId36" Type="http://schemas.openxmlformats.org/officeDocument/2006/relationships/package" Target="embeddings/Microsoft_Word_Document1.docx"/><Relationship Id="rId49" Type="http://schemas.openxmlformats.org/officeDocument/2006/relationships/theme" Target="theme/theme1.xml"/><Relationship Id="rId10" Type="http://schemas.openxmlformats.org/officeDocument/2006/relationships/hyperlink" Target="https://www.apt.int/sites/default/files/2023/02/APG23-5-INP-07_Liaison_Statement_from_AWG.docx" TargetMode="External"/><Relationship Id="rId19" Type="http://schemas.openxmlformats.org/officeDocument/2006/relationships/hyperlink" Target="https://www.apt.int/sites/default/files/2023/01/APG23-5-INF-01_WMO_Position_on_WRC-23_Agenda.docx" TargetMode="External"/><Relationship Id="rId31" Type="http://schemas.openxmlformats.org/officeDocument/2006/relationships/hyperlink" Target="https://www.itu.int/md/R15-CPM19.02-R-0001/e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pt.int/sites/default/files/2022/09/AWG-30-TMP-63R1_Working_Document_toward_a_New_APT_Report_on_Current....docx" TargetMode="External"/><Relationship Id="rId14" Type="http://schemas.openxmlformats.org/officeDocument/2006/relationships/hyperlink" Target="https://www.apt.int/sites/default/files/2023/02/APG23-5-INP-62_Australia-WP5-Preliminary_View_on_WRC-23_Agenda_Item_10.docx" TargetMode="External"/><Relationship Id="rId22" Type="http://schemas.openxmlformats.org/officeDocument/2006/relationships/hyperlink" Target="https://www.apt.int/sites/default/files/2023/02/APG23-5-INF-25_Preliminary_views_on_the_need_for_additional_IMT_identification_in_7-24_GHz_frequency_range_under_WRC-23_Agenda_Item_10.docx" TargetMode="External"/><Relationship Id="rId27" Type="http://schemas.openxmlformats.org/officeDocument/2006/relationships/hyperlink" Target="https://www.apt.int/sites/default/files/2023/02/APG23-5-INF-39_Status_of_CEPT_preparation_for_WRC-23_and_RA-23.pdf" TargetMode="External"/><Relationship Id="rId30" Type="http://schemas.openxmlformats.org/officeDocument/2006/relationships/hyperlink" Target="http://www.itu.int/ITU-R/go/terminology-database" TargetMode="External"/><Relationship Id="rId35" Type="http://schemas.openxmlformats.org/officeDocument/2006/relationships/image" Target="media/image3.emf"/><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apt.int/sites/default/files/2023/02/APG23-5-INP-31_India_WP5-Identification_of_frequency_bands_for_IMT_in_portions_of_the_frequency_ranges_7.125-24_GHz_and_92-275_GHz.docx" TargetMode="External"/><Relationship Id="rId17" Type="http://schemas.openxmlformats.org/officeDocument/2006/relationships/hyperlink" Target="https://www.apt.int/sites/default/files/2023/02/APG23-5-INP-76_New_Zealand-WP5-Preliminary_Views_on_WRC-23_Agenda_Items_8_and_10.docx" TargetMode="External"/><Relationship Id="rId25" Type="http://schemas.openxmlformats.org/officeDocument/2006/relationships/hyperlink" Target="https://www.apt.int/sites/default/files/2023/02/APG23-5-INF-28_FiRa_and_CCC_positions_on_a_proposal_for_an_IMT_Agenda_Item_10.docx" TargetMode="External"/><Relationship Id="rId33" Type="http://schemas.openxmlformats.org/officeDocument/2006/relationships/package" Target="embeddings/Microsoft_Word_Document.docx"/><Relationship Id="rId38" Type="http://schemas.openxmlformats.org/officeDocument/2006/relationships/package" Target="embeddings/Microsoft_Word_Document2.docx"/><Relationship Id="rId46" Type="http://schemas.openxmlformats.org/officeDocument/2006/relationships/footer" Target="footer3.xml"/><Relationship Id="rId20" Type="http://schemas.openxmlformats.org/officeDocument/2006/relationships/hyperlink" Target="https://www.apt.int/sites/default/files/2023/02/APG23-5-INF-11_Brief_on_AI10.docx" TargetMode="External"/><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89B45-673E-41B4-AFD9-FD201C77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4854</Words>
  <Characters>27672</Characters>
  <Application>Microsoft Office Word</Application>
  <DocSecurity>0</DocSecurity>
  <Lines>230</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3</cp:revision>
  <cp:lastPrinted>2018-02-18T20:53:00Z</cp:lastPrinted>
  <dcterms:created xsi:type="dcterms:W3CDTF">2023-03-13T03:21:00Z</dcterms:created>
  <dcterms:modified xsi:type="dcterms:W3CDTF">2023-03-13T03:25:00Z</dcterms:modified>
</cp:coreProperties>
</file>