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155F5901" w14:textId="77777777" w:rsidTr="00B466C9">
        <w:trPr>
          <w:trHeight w:val="283"/>
        </w:trPr>
        <w:tc>
          <w:tcPr>
            <w:tcW w:w="11052" w:type="dxa"/>
            <w:gridSpan w:val="15"/>
            <w:vAlign w:val="center"/>
          </w:tcPr>
          <w:p w14:paraId="12C7C864" w14:textId="576C9DE6" w:rsidR="0077095D" w:rsidRPr="006C7438" w:rsidRDefault="0077095D" w:rsidP="006C7438">
            <w:pPr>
              <w:pStyle w:val="a8"/>
              <w:numPr>
                <w:ilvl w:val="0"/>
                <w:numId w:val="4"/>
              </w:numPr>
              <w:jc w:val="left"/>
              <w:rPr>
                <w:rFonts w:cstheme="minorHAnsi"/>
                <w:b/>
                <w:sz w:val="28"/>
                <w:szCs w:val="28"/>
              </w:rPr>
            </w:pPr>
            <w:r w:rsidRPr="006C7438">
              <w:rPr>
                <w:rFonts w:cstheme="minorHAnsi"/>
                <w:b/>
                <w:sz w:val="28"/>
                <w:szCs w:val="28"/>
              </w:rPr>
              <w:t xml:space="preserve">Agenda item </w:t>
            </w:r>
            <w:r w:rsidR="0001729B">
              <w:rPr>
                <w:rFonts w:cstheme="minorHAnsi"/>
                <w:b/>
                <w:sz w:val="28"/>
                <w:szCs w:val="28"/>
              </w:rPr>
              <w:t>1.4</w:t>
            </w:r>
          </w:p>
        </w:tc>
      </w:tr>
      <w:tr w:rsidR="007E7577" w:rsidRPr="00D93A66" w14:paraId="0A4C55C9" w14:textId="77777777" w:rsidTr="00C63D90">
        <w:trPr>
          <w:trHeight w:val="694"/>
        </w:trPr>
        <w:tc>
          <w:tcPr>
            <w:tcW w:w="2122" w:type="dxa"/>
            <w:gridSpan w:val="3"/>
            <w:vMerge w:val="restart"/>
            <w:vAlign w:val="center"/>
          </w:tcPr>
          <w:p w14:paraId="05E64971" w14:textId="77777777" w:rsidR="007E7577" w:rsidRDefault="007E7577" w:rsidP="00D93A66">
            <w:pPr>
              <w:jc w:val="center"/>
              <w:rPr>
                <w:rFonts w:cstheme="minorHAnsi"/>
                <w:b/>
                <w:sz w:val="28"/>
                <w:szCs w:val="28"/>
              </w:rPr>
            </w:pPr>
            <w:r w:rsidRPr="00D93A66">
              <w:rPr>
                <w:rFonts w:cstheme="minorHAnsi"/>
                <w:b/>
                <w:sz w:val="28"/>
                <w:szCs w:val="28"/>
              </w:rPr>
              <w:t>Agenda Item</w:t>
            </w:r>
          </w:p>
          <w:p w14:paraId="6E9C31DD" w14:textId="77777777" w:rsidR="007E7577" w:rsidRPr="005E5CFA" w:rsidRDefault="007E7577" w:rsidP="00D93A66">
            <w:pPr>
              <w:jc w:val="center"/>
              <w:rPr>
                <w:rFonts w:cstheme="minorHAnsi"/>
                <w:bCs/>
                <w:sz w:val="28"/>
                <w:szCs w:val="28"/>
              </w:rPr>
            </w:pPr>
            <w:r w:rsidRPr="005E5CFA">
              <w:rPr>
                <w:rFonts w:cstheme="minorHAnsi"/>
                <w:bCs/>
                <w:sz w:val="28"/>
                <w:szCs w:val="28"/>
              </w:rPr>
              <w:t>[Number]</w:t>
            </w:r>
          </w:p>
        </w:tc>
        <w:tc>
          <w:tcPr>
            <w:tcW w:w="8930" w:type="dxa"/>
            <w:gridSpan w:val="12"/>
          </w:tcPr>
          <w:p w14:paraId="7931E5DD" w14:textId="776D5E1D" w:rsidR="007E7577" w:rsidRPr="0001729B" w:rsidRDefault="0001729B" w:rsidP="0001729B">
            <w:pPr>
              <w:jc w:val="left"/>
              <w:rPr>
                <w:rFonts w:cstheme="minorHAnsi"/>
                <w:bCs/>
                <w:sz w:val="24"/>
                <w:szCs w:val="24"/>
              </w:rPr>
            </w:pPr>
            <w:r w:rsidRPr="0001729B">
              <w:rPr>
                <w:sz w:val="24"/>
                <w:szCs w:val="24"/>
              </w:rPr>
              <w:t xml:space="preserve">to consider, in accordance with Resolution </w:t>
            </w:r>
            <w:r w:rsidRPr="0001729B">
              <w:rPr>
                <w:rFonts w:eastAsia="SimSun" w:cs="Traditional Arabic"/>
                <w:b/>
                <w:bCs/>
                <w:sz w:val="24"/>
                <w:szCs w:val="24"/>
              </w:rPr>
              <w:t>247</w:t>
            </w:r>
            <w:r w:rsidRPr="0001729B">
              <w:rPr>
                <w:b/>
                <w:sz w:val="24"/>
                <w:szCs w:val="24"/>
              </w:rPr>
              <w:t xml:space="preserve"> (WRC</w:t>
            </w:r>
            <w:r w:rsidRPr="0001729B">
              <w:rPr>
                <w:b/>
                <w:sz w:val="24"/>
                <w:szCs w:val="24"/>
              </w:rPr>
              <w:noBreakHyphen/>
              <w:t>19)</w:t>
            </w:r>
            <w:r w:rsidRPr="0001729B">
              <w:rPr>
                <w:sz w:val="24"/>
                <w:szCs w:val="24"/>
              </w:rPr>
              <w:t>, the use of high-altitude platform stations as IMT base stations (HIBS) in the mobile service in certain frequency bands below 2.7 GHz already identified for IMT, on a global or regional level;</w:t>
            </w:r>
          </w:p>
        </w:tc>
      </w:tr>
      <w:tr w:rsidR="007E7577" w:rsidRPr="00D93A66" w14:paraId="4102AB55" w14:textId="77777777" w:rsidTr="00C63D90">
        <w:trPr>
          <w:trHeight w:val="283"/>
        </w:trPr>
        <w:tc>
          <w:tcPr>
            <w:tcW w:w="2122" w:type="dxa"/>
            <w:gridSpan w:val="3"/>
            <w:vMerge/>
          </w:tcPr>
          <w:p w14:paraId="2D83B54C" w14:textId="77777777" w:rsidR="00D93A66" w:rsidRPr="00D93A66" w:rsidRDefault="00D93A66" w:rsidP="00D93A66">
            <w:pPr>
              <w:jc w:val="center"/>
              <w:rPr>
                <w:rFonts w:cstheme="minorHAnsi"/>
                <w:b/>
                <w:sz w:val="28"/>
                <w:szCs w:val="28"/>
              </w:rPr>
            </w:pPr>
          </w:p>
        </w:tc>
        <w:tc>
          <w:tcPr>
            <w:tcW w:w="1842" w:type="dxa"/>
            <w:gridSpan w:val="4"/>
          </w:tcPr>
          <w:p w14:paraId="30CEDDB5"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14:paraId="0B1C2BF8" w14:textId="7AFB89E4" w:rsidR="00D93A66" w:rsidRPr="006C7438" w:rsidRDefault="0001729B" w:rsidP="00D93A66">
            <w:pPr>
              <w:jc w:val="center"/>
              <w:rPr>
                <w:rFonts w:cstheme="minorHAnsi"/>
                <w:bCs/>
                <w:sz w:val="24"/>
                <w:szCs w:val="24"/>
                <w:lang w:eastAsia="ja-JP"/>
              </w:rPr>
            </w:pPr>
            <w:r>
              <w:rPr>
                <w:rFonts w:cstheme="minorHAnsi" w:hint="eastAsia"/>
                <w:bCs/>
                <w:sz w:val="24"/>
                <w:szCs w:val="24"/>
                <w:lang w:eastAsia="ja-JP"/>
              </w:rPr>
              <w:t>W</w:t>
            </w:r>
            <w:r>
              <w:rPr>
                <w:rFonts w:cstheme="minorHAnsi"/>
                <w:bCs/>
                <w:sz w:val="24"/>
                <w:szCs w:val="24"/>
                <w:lang w:eastAsia="ja-JP"/>
              </w:rPr>
              <w:t>G-1</w:t>
            </w:r>
          </w:p>
        </w:tc>
        <w:tc>
          <w:tcPr>
            <w:tcW w:w="2268" w:type="dxa"/>
            <w:gridSpan w:val="3"/>
          </w:tcPr>
          <w:p w14:paraId="52CF79F2" w14:textId="77777777"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14:paraId="7C86233C" w14:textId="7F13470E" w:rsidR="00D93A66" w:rsidRPr="006C7438" w:rsidRDefault="0001729B" w:rsidP="00D93A66">
            <w:pPr>
              <w:jc w:val="center"/>
              <w:rPr>
                <w:rFonts w:cstheme="minorHAnsi"/>
                <w:bCs/>
                <w:sz w:val="24"/>
                <w:szCs w:val="24"/>
                <w:lang w:eastAsia="ja-JP"/>
              </w:rPr>
            </w:pPr>
            <w:r>
              <w:rPr>
                <w:rFonts w:cstheme="minorHAnsi" w:hint="eastAsia"/>
                <w:bCs/>
                <w:sz w:val="24"/>
                <w:szCs w:val="24"/>
                <w:lang w:eastAsia="ja-JP"/>
              </w:rPr>
              <w:t>S</w:t>
            </w:r>
            <w:r>
              <w:rPr>
                <w:rFonts w:cstheme="minorHAnsi"/>
                <w:bCs/>
                <w:sz w:val="24"/>
                <w:szCs w:val="24"/>
                <w:lang w:eastAsia="ja-JP"/>
              </w:rPr>
              <w:t>WG-1D</w:t>
            </w:r>
          </w:p>
        </w:tc>
      </w:tr>
      <w:tr w:rsidR="007E7577" w:rsidRPr="00D93A66" w14:paraId="21837DD0" w14:textId="77777777" w:rsidTr="00B466C9">
        <w:tc>
          <w:tcPr>
            <w:tcW w:w="1555" w:type="dxa"/>
          </w:tcPr>
          <w:p w14:paraId="1E73C382"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14:paraId="5A200DB8" w14:textId="73438EE4" w:rsidR="00D93A66" w:rsidRPr="00D93A66" w:rsidRDefault="0001729B" w:rsidP="00D93A66">
            <w:pPr>
              <w:jc w:val="center"/>
              <w:rPr>
                <w:rFonts w:cstheme="minorHAnsi"/>
                <w:bCs/>
                <w:sz w:val="24"/>
                <w:szCs w:val="24"/>
                <w:lang w:eastAsia="ja-JP"/>
              </w:rPr>
            </w:pPr>
            <w:r>
              <w:rPr>
                <w:rFonts w:cstheme="minorHAnsi" w:hint="eastAsia"/>
                <w:bCs/>
                <w:sz w:val="24"/>
                <w:szCs w:val="24"/>
                <w:lang w:eastAsia="ja-JP"/>
              </w:rPr>
              <w:t>S</w:t>
            </w:r>
            <w:r>
              <w:rPr>
                <w:rFonts w:cstheme="minorHAnsi"/>
                <w:bCs/>
                <w:sz w:val="24"/>
                <w:szCs w:val="24"/>
                <w:lang w:eastAsia="ja-JP"/>
              </w:rPr>
              <w:t>hiro Fukumoto</w:t>
            </w:r>
          </w:p>
        </w:tc>
        <w:tc>
          <w:tcPr>
            <w:tcW w:w="850" w:type="dxa"/>
            <w:gridSpan w:val="3"/>
          </w:tcPr>
          <w:p w14:paraId="1ABB2E3A"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14:paraId="19E92D81" w14:textId="718E47D7" w:rsidR="00D93A66" w:rsidRPr="00D93A66" w:rsidRDefault="0001729B" w:rsidP="00D93A66">
            <w:pPr>
              <w:jc w:val="center"/>
              <w:rPr>
                <w:rFonts w:cstheme="minorHAnsi"/>
                <w:bCs/>
                <w:sz w:val="24"/>
                <w:szCs w:val="24"/>
              </w:rPr>
            </w:pPr>
            <w:r w:rsidRPr="0001729B">
              <w:rPr>
                <w:rFonts w:cstheme="minorHAnsi"/>
                <w:bCs/>
                <w:sz w:val="24"/>
                <w:szCs w:val="24"/>
              </w:rPr>
              <w:t>shiro.fukumoto01@g.softbank.co.jp</w:t>
            </w:r>
          </w:p>
        </w:tc>
      </w:tr>
      <w:tr w:rsidR="007E7577" w:rsidRPr="00D93A66" w14:paraId="176646FF" w14:textId="77777777" w:rsidTr="00B466C9">
        <w:tc>
          <w:tcPr>
            <w:tcW w:w="1555" w:type="dxa"/>
          </w:tcPr>
          <w:p w14:paraId="4C7E6722"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14:paraId="284763A3" w14:textId="703ABDBB" w:rsidR="00E00EC9" w:rsidRPr="00D93A66" w:rsidRDefault="0001729B" w:rsidP="00D93A66">
            <w:pPr>
              <w:jc w:val="center"/>
              <w:rPr>
                <w:rFonts w:cstheme="minorHAnsi"/>
                <w:bCs/>
                <w:sz w:val="24"/>
                <w:szCs w:val="24"/>
              </w:rPr>
            </w:pPr>
            <w:r>
              <w:rPr>
                <w:rFonts w:cstheme="minorHAnsi"/>
                <w:bCs/>
                <w:sz w:val="24"/>
                <w:szCs w:val="24"/>
              </w:rPr>
              <w:t xml:space="preserve">Dr. </w:t>
            </w:r>
            <w:r>
              <w:t xml:space="preserve"> </w:t>
            </w:r>
            <w:r w:rsidRPr="0001729B">
              <w:rPr>
                <w:rFonts w:cstheme="minorHAnsi"/>
                <w:bCs/>
                <w:sz w:val="24"/>
                <w:szCs w:val="24"/>
              </w:rPr>
              <w:t>Jaewoo Lim</w:t>
            </w:r>
          </w:p>
        </w:tc>
        <w:tc>
          <w:tcPr>
            <w:tcW w:w="850" w:type="dxa"/>
            <w:gridSpan w:val="3"/>
          </w:tcPr>
          <w:p w14:paraId="55C62759"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14:paraId="2DE077F2" w14:textId="6DCB8BD4" w:rsidR="00E00EC9" w:rsidRPr="00D93A66" w:rsidRDefault="0001729B" w:rsidP="00D93A66">
            <w:pPr>
              <w:jc w:val="center"/>
              <w:rPr>
                <w:rFonts w:cstheme="minorHAnsi"/>
                <w:bCs/>
                <w:sz w:val="24"/>
                <w:szCs w:val="24"/>
              </w:rPr>
            </w:pPr>
            <w:r w:rsidRPr="0001729B">
              <w:rPr>
                <w:rFonts w:cstheme="minorHAnsi"/>
                <w:bCs/>
                <w:sz w:val="24"/>
                <w:szCs w:val="24"/>
              </w:rPr>
              <w:t>jwlim@korea.kr</w:t>
            </w:r>
          </w:p>
        </w:tc>
      </w:tr>
      <w:tr w:rsidR="00057D04" w:rsidRPr="00D93A66" w14:paraId="65F07F50" w14:textId="77777777" w:rsidTr="00B466C9">
        <w:tc>
          <w:tcPr>
            <w:tcW w:w="1555" w:type="dxa"/>
          </w:tcPr>
          <w:p w14:paraId="49BE746F"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14:paraId="2A85B153" w14:textId="23B3173E" w:rsidR="00057D04" w:rsidRDefault="00D05ED5" w:rsidP="00057D04">
            <w:pPr>
              <w:jc w:val="left"/>
              <w:rPr>
                <w:rFonts w:cstheme="minorHAnsi"/>
                <w:b/>
                <w:sz w:val="24"/>
                <w:szCs w:val="24"/>
                <w:lang w:eastAsia="ja-JP"/>
              </w:rPr>
            </w:pPr>
            <w:r>
              <w:rPr>
                <w:rFonts w:cstheme="minorHAnsi"/>
                <w:b/>
                <w:sz w:val="24"/>
                <w:szCs w:val="24"/>
                <w:lang w:eastAsia="ja-JP"/>
              </w:rPr>
              <w:t>April 0</w:t>
            </w:r>
            <w:r w:rsidR="002178B8">
              <w:rPr>
                <w:rFonts w:cstheme="minorHAnsi" w:hint="eastAsia"/>
                <w:b/>
                <w:sz w:val="24"/>
                <w:szCs w:val="24"/>
                <w:lang w:eastAsia="ja-JP"/>
              </w:rPr>
              <w:t>5</w:t>
            </w:r>
            <w:r>
              <w:rPr>
                <w:rFonts w:cstheme="minorHAnsi"/>
                <w:b/>
                <w:sz w:val="24"/>
                <w:szCs w:val="24"/>
                <w:lang w:eastAsia="ja-JP"/>
              </w:rPr>
              <w:t xml:space="preserve">, </w:t>
            </w:r>
            <w:r>
              <w:rPr>
                <w:rFonts w:cstheme="minorHAnsi" w:hint="eastAsia"/>
                <w:b/>
                <w:sz w:val="24"/>
                <w:szCs w:val="24"/>
                <w:lang w:eastAsia="ja-JP"/>
              </w:rPr>
              <w:t>2</w:t>
            </w:r>
            <w:r>
              <w:rPr>
                <w:rFonts w:cstheme="minorHAnsi"/>
                <w:b/>
                <w:sz w:val="24"/>
                <w:szCs w:val="24"/>
                <w:lang w:eastAsia="ja-JP"/>
              </w:rPr>
              <w:t>023</w:t>
            </w:r>
          </w:p>
        </w:tc>
      </w:tr>
      <w:tr w:rsidR="00E00EC9" w:rsidRPr="00D93A66" w14:paraId="7DCBEADA" w14:textId="77777777" w:rsidTr="00B466C9">
        <w:tc>
          <w:tcPr>
            <w:tcW w:w="11052" w:type="dxa"/>
            <w:gridSpan w:val="15"/>
          </w:tcPr>
          <w:p w14:paraId="565108D0" w14:textId="77777777" w:rsidR="00E00EC9" w:rsidRDefault="00E00EC9" w:rsidP="00D93A66">
            <w:pPr>
              <w:jc w:val="center"/>
              <w:rPr>
                <w:rFonts w:cstheme="minorHAnsi"/>
                <w:b/>
                <w:sz w:val="24"/>
                <w:szCs w:val="24"/>
              </w:rPr>
            </w:pPr>
          </w:p>
        </w:tc>
      </w:tr>
      <w:tr w:rsidR="0077095D" w:rsidRPr="00D93A66" w14:paraId="26B5ED77" w14:textId="77777777" w:rsidTr="00B466C9">
        <w:tc>
          <w:tcPr>
            <w:tcW w:w="11052" w:type="dxa"/>
            <w:gridSpan w:val="15"/>
          </w:tcPr>
          <w:p w14:paraId="12FD9E7D"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APT</w:t>
            </w:r>
          </w:p>
        </w:tc>
      </w:tr>
      <w:tr w:rsidR="0077095D" w:rsidRPr="00D93A66" w14:paraId="3762620E" w14:textId="77777777" w:rsidTr="00B466C9">
        <w:trPr>
          <w:trHeight w:val="596"/>
        </w:trPr>
        <w:tc>
          <w:tcPr>
            <w:tcW w:w="2917" w:type="dxa"/>
            <w:gridSpan w:val="4"/>
          </w:tcPr>
          <w:p w14:paraId="2C63AFB8"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0758F63F" w14:textId="77777777" w:rsidR="0077095D" w:rsidRPr="00D93A66" w:rsidRDefault="0077095D" w:rsidP="00B63CF7">
            <w:pPr>
              <w:jc w:val="center"/>
              <w:rPr>
                <w:rFonts w:cstheme="minorHAnsi"/>
                <w:b/>
                <w:sz w:val="24"/>
                <w:szCs w:val="24"/>
              </w:rPr>
            </w:pPr>
            <w:r>
              <w:rPr>
                <w:rFonts w:cstheme="minorHAnsi"/>
                <w:bCs/>
                <w:sz w:val="24"/>
                <w:szCs w:val="24"/>
              </w:rPr>
              <w:t>CPM23-2/xxxx</w:t>
            </w:r>
          </w:p>
        </w:tc>
        <w:tc>
          <w:tcPr>
            <w:tcW w:w="8135" w:type="dxa"/>
            <w:gridSpan w:val="11"/>
          </w:tcPr>
          <w:p w14:paraId="7AEB7E8A" w14:textId="6472C28E" w:rsidR="0077095D" w:rsidRPr="00E00EC9" w:rsidRDefault="00D05ED5" w:rsidP="00D702C5">
            <w:pPr>
              <w:jc w:val="center"/>
              <w:rPr>
                <w:rFonts w:cstheme="minorHAnsi"/>
                <w:bCs/>
                <w:sz w:val="24"/>
                <w:szCs w:val="24"/>
              </w:rPr>
            </w:pPr>
            <w:r>
              <w:rPr>
                <w:rFonts w:cstheme="minorHAnsi"/>
                <w:bCs/>
                <w:sz w:val="24"/>
                <w:szCs w:val="24"/>
              </w:rPr>
              <w:t>None</w:t>
            </w:r>
            <w:r w:rsidR="00D702C5">
              <w:rPr>
                <w:rFonts w:cstheme="minorHAnsi"/>
                <w:bCs/>
                <w:sz w:val="24"/>
                <w:szCs w:val="24"/>
              </w:rPr>
              <w:t xml:space="preserve"> at this stage (</w:t>
            </w:r>
            <w:r w:rsidR="00D702C5">
              <w:t xml:space="preserve"> </w:t>
            </w:r>
            <w:r w:rsidR="00D702C5" w:rsidRPr="00D702C5">
              <w:rPr>
                <w:rFonts w:cstheme="minorHAnsi"/>
                <w:bCs/>
                <w:sz w:val="24"/>
                <w:szCs w:val="24"/>
              </w:rPr>
              <w:t>APG23-5/OUT-07</w:t>
            </w:r>
            <w:r w:rsidR="00D702C5">
              <w:rPr>
                <w:rFonts w:cstheme="minorHAnsi" w:hint="eastAsia"/>
                <w:bCs/>
                <w:sz w:val="24"/>
                <w:szCs w:val="24"/>
                <w:lang w:eastAsia="ja-JP"/>
              </w:rPr>
              <w:t xml:space="preserve"> </w:t>
            </w:r>
            <w:r w:rsidR="00D702C5" w:rsidRPr="00D702C5">
              <w:rPr>
                <w:rFonts w:cstheme="minorHAnsi"/>
                <w:bCs/>
                <w:sz w:val="24"/>
                <w:szCs w:val="24"/>
              </w:rPr>
              <w:t>(Rev.1)</w:t>
            </w:r>
            <w:r w:rsidR="00D702C5">
              <w:rPr>
                <w:rFonts w:cstheme="minorHAnsi"/>
                <w:bCs/>
                <w:sz w:val="24"/>
                <w:szCs w:val="24"/>
              </w:rPr>
              <w:t>)</w:t>
            </w:r>
          </w:p>
        </w:tc>
      </w:tr>
      <w:tr w:rsidR="0077095D" w:rsidRPr="00D93A66" w14:paraId="5E8DE2D1" w14:textId="77777777" w:rsidTr="00B466C9">
        <w:trPr>
          <w:trHeight w:val="889"/>
        </w:trPr>
        <w:tc>
          <w:tcPr>
            <w:tcW w:w="2917" w:type="dxa"/>
            <w:gridSpan w:val="4"/>
          </w:tcPr>
          <w:p w14:paraId="5458788B" w14:textId="77777777"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14:paraId="611554F2" w14:textId="77777777" w:rsidR="0077095D" w:rsidRPr="00D93A66" w:rsidRDefault="0077095D" w:rsidP="00447DE1">
            <w:pPr>
              <w:jc w:val="center"/>
              <w:rPr>
                <w:rFonts w:cstheme="minorHAnsi"/>
                <w:b/>
                <w:sz w:val="24"/>
                <w:szCs w:val="24"/>
              </w:rPr>
            </w:pPr>
            <w:r>
              <w:rPr>
                <w:rFonts w:cstheme="minorHAnsi"/>
                <w:bCs/>
                <w:sz w:val="24"/>
                <w:szCs w:val="24"/>
              </w:rPr>
              <w:t>CPM23-2/xxxx</w:t>
            </w:r>
          </w:p>
        </w:tc>
        <w:tc>
          <w:tcPr>
            <w:tcW w:w="8135" w:type="dxa"/>
            <w:gridSpan w:val="11"/>
          </w:tcPr>
          <w:p w14:paraId="0A68A9B3" w14:textId="030D8DE3" w:rsidR="0077095D" w:rsidRPr="00E00EC9" w:rsidRDefault="00D05ED5" w:rsidP="00D93A66">
            <w:pPr>
              <w:jc w:val="center"/>
              <w:rPr>
                <w:rFonts w:cstheme="minorHAnsi"/>
                <w:bCs/>
                <w:sz w:val="24"/>
                <w:szCs w:val="24"/>
              </w:rPr>
            </w:pPr>
            <w:r>
              <w:rPr>
                <w:rFonts w:cstheme="minorHAnsi"/>
                <w:bCs/>
                <w:sz w:val="24"/>
                <w:szCs w:val="24"/>
              </w:rPr>
              <w:t>-</w:t>
            </w:r>
          </w:p>
          <w:p w14:paraId="6C42ED13" w14:textId="77777777" w:rsidR="0077095D" w:rsidRPr="00E00EC9" w:rsidRDefault="0077095D" w:rsidP="00CB7A29">
            <w:pPr>
              <w:jc w:val="center"/>
              <w:rPr>
                <w:rFonts w:cstheme="minorHAnsi"/>
                <w:bCs/>
                <w:sz w:val="24"/>
                <w:szCs w:val="24"/>
              </w:rPr>
            </w:pPr>
          </w:p>
        </w:tc>
      </w:tr>
      <w:tr w:rsidR="0077095D" w:rsidRPr="00D93A66" w14:paraId="02A084AC" w14:textId="77777777" w:rsidTr="00B466C9">
        <w:tc>
          <w:tcPr>
            <w:tcW w:w="2917" w:type="dxa"/>
            <w:gridSpan w:val="4"/>
          </w:tcPr>
          <w:p w14:paraId="044361F1"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28111140"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tcPr>
          <w:p w14:paraId="31CF8EA8" w14:textId="0507541B" w:rsidR="0077095D" w:rsidRPr="00D93A66" w:rsidRDefault="00D05ED5" w:rsidP="00D93A66">
            <w:pPr>
              <w:jc w:val="center"/>
              <w:rPr>
                <w:rFonts w:cstheme="minorHAnsi"/>
                <w:b/>
                <w:sz w:val="24"/>
                <w:szCs w:val="24"/>
              </w:rPr>
            </w:pPr>
            <w:r>
              <w:rPr>
                <w:rFonts w:cstheme="minorHAnsi"/>
                <w:bCs/>
                <w:sz w:val="24"/>
                <w:szCs w:val="24"/>
              </w:rPr>
              <w:t>-</w:t>
            </w:r>
          </w:p>
        </w:tc>
      </w:tr>
      <w:tr w:rsidR="0077095D" w:rsidRPr="00D93A66" w14:paraId="3C49C048" w14:textId="77777777" w:rsidTr="00B466C9">
        <w:tc>
          <w:tcPr>
            <w:tcW w:w="11052" w:type="dxa"/>
            <w:gridSpan w:val="15"/>
          </w:tcPr>
          <w:p w14:paraId="630E7274" w14:textId="77777777" w:rsidR="0077095D" w:rsidRDefault="0077095D" w:rsidP="0077095D">
            <w:pPr>
              <w:jc w:val="left"/>
              <w:rPr>
                <w:rFonts w:cstheme="minorHAnsi"/>
                <w:b/>
                <w:sz w:val="24"/>
                <w:szCs w:val="24"/>
              </w:rPr>
            </w:pPr>
          </w:p>
        </w:tc>
      </w:tr>
      <w:tr w:rsidR="0077095D" w:rsidRPr="00D93A66" w14:paraId="7E74D5DD" w14:textId="77777777" w:rsidTr="00B466C9">
        <w:tc>
          <w:tcPr>
            <w:tcW w:w="11052" w:type="dxa"/>
            <w:gridSpan w:val="15"/>
          </w:tcPr>
          <w:p w14:paraId="74626976"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14:paraId="6D30C3FC" w14:textId="77777777" w:rsidTr="00B466C9">
        <w:tc>
          <w:tcPr>
            <w:tcW w:w="1853" w:type="dxa"/>
            <w:gridSpan w:val="2"/>
          </w:tcPr>
          <w:p w14:paraId="633D852E" w14:textId="77777777" w:rsidR="007E7577" w:rsidRDefault="007E7577" w:rsidP="00D93A66">
            <w:pPr>
              <w:jc w:val="center"/>
              <w:rPr>
                <w:rFonts w:cstheme="minorHAnsi"/>
                <w:b/>
                <w:sz w:val="24"/>
                <w:szCs w:val="24"/>
              </w:rPr>
            </w:pPr>
          </w:p>
        </w:tc>
        <w:tc>
          <w:tcPr>
            <w:tcW w:w="1839" w:type="dxa"/>
            <w:gridSpan w:val="4"/>
          </w:tcPr>
          <w:p w14:paraId="4A2B2654"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746A3E94" w14:textId="77777777"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14:paraId="2AEF9A58" w14:textId="77777777"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14:paraId="4500EF12" w14:textId="77777777" w:rsidR="007E7577" w:rsidRDefault="007E7577" w:rsidP="00D93A66">
            <w:pPr>
              <w:jc w:val="center"/>
              <w:rPr>
                <w:rFonts w:cstheme="minorHAnsi"/>
                <w:b/>
                <w:sz w:val="24"/>
                <w:szCs w:val="24"/>
              </w:rPr>
            </w:pPr>
            <w:r>
              <w:rPr>
                <w:rFonts w:cstheme="minorHAnsi"/>
                <w:b/>
                <w:sz w:val="24"/>
                <w:szCs w:val="24"/>
              </w:rPr>
              <w:t>CITEL</w:t>
            </w:r>
          </w:p>
        </w:tc>
        <w:tc>
          <w:tcPr>
            <w:tcW w:w="1840" w:type="dxa"/>
          </w:tcPr>
          <w:p w14:paraId="4FE05BDB" w14:textId="77777777" w:rsidR="007E7577" w:rsidRDefault="007E7577" w:rsidP="00D93A66">
            <w:pPr>
              <w:jc w:val="center"/>
              <w:rPr>
                <w:rFonts w:cstheme="minorHAnsi"/>
                <w:b/>
                <w:sz w:val="24"/>
                <w:szCs w:val="24"/>
              </w:rPr>
            </w:pPr>
            <w:r>
              <w:rPr>
                <w:rFonts w:cstheme="minorHAnsi"/>
                <w:b/>
                <w:sz w:val="24"/>
                <w:szCs w:val="24"/>
              </w:rPr>
              <w:t>RCC</w:t>
            </w:r>
          </w:p>
        </w:tc>
      </w:tr>
      <w:tr w:rsidR="007E7577" w:rsidRPr="00D93A66" w14:paraId="6E9C1BFD" w14:textId="77777777" w:rsidTr="00B466C9">
        <w:tc>
          <w:tcPr>
            <w:tcW w:w="1853" w:type="dxa"/>
            <w:gridSpan w:val="2"/>
          </w:tcPr>
          <w:p w14:paraId="02DB9C2D" w14:textId="77777777"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14:paraId="3E03271D" w14:textId="77777777" w:rsidR="007E7577" w:rsidRDefault="007E7577" w:rsidP="00D93A66">
            <w:pPr>
              <w:jc w:val="center"/>
              <w:rPr>
                <w:rFonts w:cstheme="minorHAnsi"/>
                <w:b/>
                <w:sz w:val="24"/>
                <w:szCs w:val="24"/>
              </w:rPr>
            </w:pPr>
            <w:r>
              <w:rPr>
                <w:rFonts w:cstheme="minorHAnsi"/>
                <w:bCs/>
                <w:sz w:val="24"/>
                <w:szCs w:val="24"/>
              </w:rPr>
              <w:t>CPM23-2/xxxx</w:t>
            </w:r>
          </w:p>
        </w:tc>
        <w:tc>
          <w:tcPr>
            <w:tcW w:w="1840" w:type="dxa"/>
            <w:gridSpan w:val="3"/>
          </w:tcPr>
          <w:p w14:paraId="1A00694B" w14:textId="77777777" w:rsidR="007E7577" w:rsidRDefault="007E7577" w:rsidP="00D93A66">
            <w:pPr>
              <w:jc w:val="center"/>
              <w:rPr>
                <w:rFonts w:cstheme="minorHAnsi"/>
                <w:b/>
                <w:sz w:val="24"/>
                <w:szCs w:val="24"/>
              </w:rPr>
            </w:pPr>
            <w:r>
              <w:rPr>
                <w:rFonts w:cstheme="minorHAnsi"/>
                <w:bCs/>
                <w:sz w:val="24"/>
                <w:szCs w:val="24"/>
              </w:rPr>
              <w:t>CPM23-2/xxxx</w:t>
            </w:r>
          </w:p>
        </w:tc>
        <w:tc>
          <w:tcPr>
            <w:tcW w:w="1840" w:type="dxa"/>
            <w:gridSpan w:val="3"/>
          </w:tcPr>
          <w:p w14:paraId="1CD41FFD" w14:textId="77777777" w:rsidR="007E7577" w:rsidRDefault="007E7577" w:rsidP="00D93A66">
            <w:pPr>
              <w:jc w:val="center"/>
              <w:rPr>
                <w:rFonts w:cstheme="minorHAnsi"/>
                <w:b/>
                <w:sz w:val="24"/>
                <w:szCs w:val="24"/>
              </w:rPr>
            </w:pPr>
            <w:r>
              <w:rPr>
                <w:rFonts w:cstheme="minorHAnsi"/>
                <w:bCs/>
                <w:sz w:val="24"/>
                <w:szCs w:val="24"/>
              </w:rPr>
              <w:t>CPM23-2/xxxx</w:t>
            </w:r>
          </w:p>
        </w:tc>
        <w:tc>
          <w:tcPr>
            <w:tcW w:w="1840" w:type="dxa"/>
            <w:gridSpan w:val="2"/>
          </w:tcPr>
          <w:p w14:paraId="10DBFA2A" w14:textId="77777777" w:rsidR="007E7577" w:rsidRDefault="007E7577" w:rsidP="00D93A66">
            <w:pPr>
              <w:jc w:val="center"/>
              <w:rPr>
                <w:rFonts w:cstheme="minorHAnsi"/>
                <w:b/>
                <w:sz w:val="24"/>
                <w:szCs w:val="24"/>
              </w:rPr>
            </w:pPr>
            <w:r>
              <w:rPr>
                <w:rFonts w:cstheme="minorHAnsi"/>
                <w:bCs/>
                <w:sz w:val="24"/>
                <w:szCs w:val="24"/>
              </w:rPr>
              <w:t>CPM23-2/xxxx</w:t>
            </w:r>
          </w:p>
        </w:tc>
        <w:tc>
          <w:tcPr>
            <w:tcW w:w="1840" w:type="dxa"/>
          </w:tcPr>
          <w:p w14:paraId="6218DB26" w14:textId="77777777" w:rsidR="007E7577" w:rsidRDefault="007E7577" w:rsidP="00D93A66">
            <w:pPr>
              <w:jc w:val="center"/>
              <w:rPr>
                <w:rFonts w:cstheme="minorHAnsi"/>
                <w:b/>
                <w:sz w:val="24"/>
                <w:szCs w:val="24"/>
              </w:rPr>
            </w:pPr>
            <w:r>
              <w:rPr>
                <w:rFonts w:cstheme="minorHAnsi"/>
                <w:bCs/>
                <w:sz w:val="24"/>
                <w:szCs w:val="24"/>
              </w:rPr>
              <w:t>CPM23-2/xxxx</w:t>
            </w:r>
          </w:p>
        </w:tc>
      </w:tr>
      <w:tr w:rsidR="007E7577" w:rsidRPr="00D93A66" w14:paraId="263247EE" w14:textId="77777777" w:rsidTr="00B466C9">
        <w:tc>
          <w:tcPr>
            <w:tcW w:w="1853" w:type="dxa"/>
            <w:gridSpan w:val="2"/>
          </w:tcPr>
          <w:p w14:paraId="75EABB48" w14:textId="77777777"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14:paraId="491FBB75" w14:textId="053250B3" w:rsidR="007E7577" w:rsidRDefault="00D05ED5" w:rsidP="00D93A66">
            <w:pPr>
              <w:jc w:val="center"/>
              <w:rPr>
                <w:rFonts w:cstheme="minorHAnsi"/>
                <w:b/>
                <w:sz w:val="24"/>
                <w:szCs w:val="24"/>
                <w:lang w:eastAsia="ja-JP"/>
              </w:rPr>
            </w:pPr>
            <w:r>
              <w:rPr>
                <w:rFonts w:cstheme="minorHAnsi" w:hint="eastAsia"/>
                <w:b/>
                <w:sz w:val="24"/>
                <w:szCs w:val="24"/>
                <w:lang w:eastAsia="ja-JP"/>
              </w:rPr>
              <w:t>-</w:t>
            </w:r>
          </w:p>
        </w:tc>
        <w:tc>
          <w:tcPr>
            <w:tcW w:w="1840" w:type="dxa"/>
            <w:gridSpan w:val="3"/>
          </w:tcPr>
          <w:p w14:paraId="61674C8C" w14:textId="764EA20A" w:rsidR="007E7577" w:rsidRDefault="00D05ED5" w:rsidP="00D93A66">
            <w:pPr>
              <w:jc w:val="center"/>
              <w:rPr>
                <w:rFonts w:cstheme="minorHAnsi"/>
                <w:b/>
                <w:sz w:val="24"/>
                <w:szCs w:val="24"/>
                <w:lang w:eastAsia="ja-JP"/>
              </w:rPr>
            </w:pPr>
            <w:r>
              <w:rPr>
                <w:rFonts w:cstheme="minorHAnsi" w:hint="eastAsia"/>
                <w:b/>
                <w:sz w:val="24"/>
                <w:szCs w:val="24"/>
                <w:lang w:eastAsia="ja-JP"/>
              </w:rPr>
              <w:t>-</w:t>
            </w:r>
          </w:p>
        </w:tc>
        <w:tc>
          <w:tcPr>
            <w:tcW w:w="1840" w:type="dxa"/>
            <w:gridSpan w:val="3"/>
          </w:tcPr>
          <w:p w14:paraId="52F076EB" w14:textId="5A01E92F" w:rsidR="007E7577" w:rsidRPr="002178B8" w:rsidRDefault="002178B8" w:rsidP="00D93A66">
            <w:pPr>
              <w:jc w:val="center"/>
              <w:rPr>
                <w:rFonts w:cstheme="minorHAnsi"/>
                <w:bCs/>
                <w:sz w:val="24"/>
                <w:szCs w:val="24"/>
                <w:lang w:eastAsia="ja-JP"/>
              </w:rPr>
            </w:pPr>
            <w:r w:rsidRPr="002178B8">
              <w:rPr>
                <w:rFonts w:cstheme="minorHAnsi" w:hint="eastAsia"/>
                <w:bCs/>
                <w:sz w:val="24"/>
                <w:szCs w:val="24"/>
                <w:lang w:eastAsia="ja-JP"/>
              </w:rPr>
              <w:t>N</w:t>
            </w:r>
            <w:r w:rsidRPr="002178B8">
              <w:rPr>
                <w:rFonts w:cstheme="minorHAnsi"/>
                <w:bCs/>
                <w:sz w:val="24"/>
                <w:szCs w:val="24"/>
                <w:lang w:eastAsia="ja-JP"/>
              </w:rPr>
              <w:t>o input contribution but proposed new pfd mask</w:t>
            </w:r>
            <w:r>
              <w:rPr>
                <w:rFonts w:cstheme="minorHAnsi"/>
                <w:bCs/>
                <w:sz w:val="24"/>
                <w:szCs w:val="24"/>
                <w:lang w:eastAsia="ja-JP"/>
              </w:rPr>
              <w:t>s</w:t>
            </w:r>
            <w:r w:rsidRPr="002178B8">
              <w:rPr>
                <w:rFonts w:cstheme="minorHAnsi"/>
                <w:bCs/>
                <w:sz w:val="24"/>
                <w:szCs w:val="24"/>
                <w:lang w:eastAsia="ja-JP"/>
              </w:rPr>
              <w:t xml:space="preserve"> for the protection of terrestrial IMT </w:t>
            </w:r>
          </w:p>
        </w:tc>
        <w:tc>
          <w:tcPr>
            <w:tcW w:w="1840" w:type="dxa"/>
            <w:gridSpan w:val="2"/>
          </w:tcPr>
          <w:p w14:paraId="6E0EE9F6" w14:textId="6440A852" w:rsidR="007E7577" w:rsidRDefault="00D05ED5" w:rsidP="00D93A66">
            <w:pPr>
              <w:jc w:val="center"/>
              <w:rPr>
                <w:rFonts w:cstheme="minorHAnsi"/>
                <w:b/>
                <w:sz w:val="24"/>
                <w:szCs w:val="24"/>
                <w:lang w:eastAsia="ja-JP"/>
              </w:rPr>
            </w:pPr>
            <w:r>
              <w:rPr>
                <w:rFonts w:cstheme="minorHAnsi" w:hint="eastAsia"/>
                <w:b/>
                <w:sz w:val="24"/>
                <w:szCs w:val="24"/>
                <w:lang w:eastAsia="ja-JP"/>
              </w:rPr>
              <w:t>-</w:t>
            </w:r>
          </w:p>
        </w:tc>
        <w:tc>
          <w:tcPr>
            <w:tcW w:w="1840" w:type="dxa"/>
          </w:tcPr>
          <w:p w14:paraId="4D328557" w14:textId="1F863359" w:rsidR="007E7577" w:rsidRDefault="00D05ED5" w:rsidP="00D93A66">
            <w:pPr>
              <w:jc w:val="center"/>
              <w:rPr>
                <w:rFonts w:cstheme="minorHAnsi"/>
                <w:b/>
                <w:sz w:val="24"/>
                <w:szCs w:val="24"/>
                <w:lang w:eastAsia="ja-JP"/>
              </w:rPr>
            </w:pPr>
            <w:r>
              <w:rPr>
                <w:rFonts w:cstheme="minorHAnsi" w:hint="eastAsia"/>
                <w:b/>
                <w:sz w:val="24"/>
                <w:szCs w:val="24"/>
                <w:lang w:eastAsia="ja-JP"/>
              </w:rPr>
              <w:t>-</w:t>
            </w:r>
          </w:p>
        </w:tc>
      </w:tr>
      <w:tr w:rsidR="006C7438" w:rsidRPr="00D93A66" w14:paraId="3E896FF4" w14:textId="77777777" w:rsidTr="00B466C9">
        <w:tc>
          <w:tcPr>
            <w:tcW w:w="11052" w:type="dxa"/>
            <w:gridSpan w:val="15"/>
          </w:tcPr>
          <w:p w14:paraId="71FE2975" w14:textId="77777777" w:rsidR="006C7438" w:rsidRPr="006C7438" w:rsidRDefault="006C7438" w:rsidP="006C7438">
            <w:pPr>
              <w:jc w:val="left"/>
              <w:rPr>
                <w:rFonts w:cstheme="minorHAnsi"/>
                <w:b/>
                <w:sz w:val="24"/>
                <w:szCs w:val="24"/>
              </w:rPr>
            </w:pPr>
          </w:p>
        </w:tc>
      </w:tr>
      <w:tr w:rsidR="0077095D" w:rsidRPr="00D93A66" w14:paraId="35089994" w14:textId="77777777" w:rsidTr="00B466C9">
        <w:tc>
          <w:tcPr>
            <w:tcW w:w="11052" w:type="dxa"/>
            <w:gridSpan w:val="15"/>
          </w:tcPr>
          <w:p w14:paraId="3998C69F" w14:textId="77777777" w:rsidR="0077095D" w:rsidRPr="007E7577" w:rsidRDefault="007E7577" w:rsidP="006C7438">
            <w:pPr>
              <w:pStyle w:val="a8"/>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37CA2022" w14:textId="77777777" w:rsidTr="00B466C9">
        <w:tc>
          <w:tcPr>
            <w:tcW w:w="3397" w:type="dxa"/>
            <w:gridSpan w:val="5"/>
          </w:tcPr>
          <w:p w14:paraId="25F8981C"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655" w:type="dxa"/>
            <w:gridSpan w:val="10"/>
          </w:tcPr>
          <w:p w14:paraId="4CF03FBD" w14:textId="63C00EBA" w:rsidR="006C7438" w:rsidRPr="000A59EC" w:rsidRDefault="000A59EC" w:rsidP="006C7438">
            <w:pPr>
              <w:jc w:val="left"/>
              <w:rPr>
                <w:rFonts w:cstheme="minorHAnsi"/>
                <w:bCs/>
                <w:sz w:val="24"/>
                <w:szCs w:val="24"/>
              </w:rPr>
            </w:pPr>
            <w:r w:rsidRPr="000A59EC">
              <w:rPr>
                <w:rFonts w:cstheme="minorHAnsi"/>
                <w:bCs/>
                <w:sz w:val="24"/>
                <w:szCs w:val="24"/>
              </w:rPr>
              <w:tab/>
            </w:r>
            <w:r w:rsidR="002178B8">
              <w:t xml:space="preserve"> </w:t>
            </w:r>
            <w:hyperlink r:id="rId7" w:history="1">
              <w:r w:rsidR="002178B8" w:rsidRPr="002178B8">
                <w:rPr>
                  <w:rStyle w:val="a9"/>
                  <w:rFonts w:cstheme="minorHAnsi"/>
                  <w:bCs/>
                  <w:sz w:val="24"/>
                  <w:szCs w:val="24"/>
                </w:rPr>
                <w:t>CPM23-2/DT/33</w:t>
              </w:r>
            </w:hyperlink>
          </w:p>
        </w:tc>
      </w:tr>
      <w:tr w:rsidR="006C7438" w:rsidRPr="00F728C1" w14:paraId="027C0C1B" w14:textId="77777777" w:rsidTr="00B466C9">
        <w:tc>
          <w:tcPr>
            <w:tcW w:w="11052" w:type="dxa"/>
            <w:gridSpan w:val="15"/>
          </w:tcPr>
          <w:p w14:paraId="1115210E" w14:textId="77777777" w:rsidR="006C7438" w:rsidRPr="00F728C1" w:rsidRDefault="00F728C1" w:rsidP="002178B8">
            <w:pPr>
              <w:jc w:val="left"/>
              <w:rPr>
                <w:rFonts w:cstheme="minorHAnsi"/>
                <w:bCs/>
                <w:sz w:val="24"/>
                <w:szCs w:val="24"/>
                <w:u w:val="single"/>
              </w:rPr>
            </w:pPr>
            <w:r w:rsidRPr="00F728C1">
              <w:rPr>
                <w:rFonts w:cstheme="minorHAnsi"/>
                <w:bCs/>
                <w:sz w:val="24"/>
                <w:szCs w:val="24"/>
                <w:u w:val="single"/>
              </w:rPr>
              <w:t>Methods A3, B3, C3 and D3</w:t>
            </w:r>
          </w:p>
          <w:p w14:paraId="20AA89D2" w14:textId="6E30564F" w:rsidR="00F728C1" w:rsidRDefault="00F728C1" w:rsidP="002178B8">
            <w:pPr>
              <w:jc w:val="left"/>
              <w:rPr>
                <w:rFonts w:cstheme="minorHAnsi"/>
                <w:bCs/>
                <w:sz w:val="24"/>
                <w:szCs w:val="24"/>
                <w:lang w:eastAsia="ja-JP"/>
              </w:rPr>
            </w:pPr>
            <w:r>
              <w:rPr>
                <w:rFonts w:cstheme="minorHAnsi" w:hint="eastAsia"/>
                <w:bCs/>
                <w:sz w:val="24"/>
                <w:szCs w:val="24"/>
                <w:lang w:eastAsia="ja-JP"/>
              </w:rPr>
              <w:t>T</w:t>
            </w:r>
            <w:r>
              <w:rPr>
                <w:rFonts w:cstheme="minorHAnsi"/>
                <w:bCs/>
                <w:sz w:val="24"/>
                <w:szCs w:val="24"/>
                <w:lang w:eastAsia="ja-JP"/>
              </w:rPr>
              <w:t xml:space="preserve">his Method was update as the use of HIBS not claiming protection and </w:t>
            </w:r>
            <w:r w:rsidRPr="00F47AFF">
              <w:rPr>
                <w:rFonts w:cstheme="minorHAnsi"/>
                <w:bCs/>
                <w:sz w:val="24"/>
                <w:szCs w:val="24"/>
                <w:u w:val="single"/>
                <w:lang w:eastAsia="ja-JP"/>
              </w:rPr>
              <w:t>additional provisions</w:t>
            </w:r>
            <w:r>
              <w:rPr>
                <w:rFonts w:cstheme="minorHAnsi"/>
                <w:bCs/>
                <w:sz w:val="24"/>
                <w:szCs w:val="24"/>
                <w:lang w:eastAsia="ja-JP"/>
              </w:rPr>
              <w:t xml:space="preserve"> based on the following proposals:</w:t>
            </w:r>
          </w:p>
          <w:p w14:paraId="4C0FFD4F" w14:textId="3CEC6EC1" w:rsidR="00F47AFF" w:rsidRPr="00F47AFF" w:rsidRDefault="00F728C1" w:rsidP="00F47AFF">
            <w:pPr>
              <w:pStyle w:val="a8"/>
              <w:numPr>
                <w:ilvl w:val="0"/>
                <w:numId w:val="10"/>
              </w:numPr>
              <w:jc w:val="left"/>
              <w:rPr>
                <w:rFonts w:cstheme="minorHAnsi"/>
                <w:bCs/>
                <w:sz w:val="24"/>
                <w:szCs w:val="24"/>
                <w:lang w:eastAsia="ja-JP"/>
              </w:rPr>
            </w:pPr>
            <w:r w:rsidRPr="00F47AFF">
              <w:rPr>
                <w:rFonts w:cstheme="minorHAnsi"/>
                <w:bCs/>
                <w:sz w:val="24"/>
                <w:szCs w:val="24"/>
                <w:lang w:eastAsia="ja-JP"/>
              </w:rPr>
              <w:t>ATU: Article 11 provisions f</w:t>
            </w:r>
            <w:r w:rsidRPr="00F47AFF">
              <w:rPr>
                <w:rFonts w:cstheme="minorHAnsi"/>
                <w:bCs/>
                <w:sz w:val="24"/>
                <w:szCs w:val="24"/>
                <w:lang w:eastAsia="ja-JP"/>
              </w:rPr>
              <w:t>or purposes of aiding planning and coordination</w:t>
            </w:r>
            <w:r w:rsidR="00F47AFF" w:rsidRPr="00F47AFF">
              <w:rPr>
                <w:rFonts w:cstheme="minorHAnsi"/>
                <w:bCs/>
                <w:sz w:val="24"/>
                <w:szCs w:val="24"/>
                <w:lang w:eastAsia="ja-JP"/>
              </w:rPr>
              <w:t>.</w:t>
            </w:r>
          </w:p>
          <w:p w14:paraId="396E9CF2" w14:textId="77777777" w:rsidR="00F728C1" w:rsidRDefault="00F728C1" w:rsidP="00F47AFF">
            <w:pPr>
              <w:pStyle w:val="a8"/>
              <w:numPr>
                <w:ilvl w:val="0"/>
                <w:numId w:val="10"/>
              </w:numPr>
              <w:jc w:val="left"/>
              <w:rPr>
                <w:rFonts w:cstheme="minorHAnsi"/>
                <w:bCs/>
                <w:sz w:val="24"/>
                <w:szCs w:val="24"/>
                <w:lang w:eastAsia="ja-JP"/>
              </w:rPr>
            </w:pPr>
            <w:r w:rsidRPr="00F47AFF">
              <w:rPr>
                <w:rFonts w:cstheme="minorHAnsi"/>
                <w:bCs/>
                <w:sz w:val="24"/>
                <w:szCs w:val="24"/>
                <w:lang w:eastAsia="ja-JP"/>
              </w:rPr>
              <w:t>Iran</w:t>
            </w:r>
            <w:r w:rsidR="00F47AFF" w:rsidRPr="00F47AFF">
              <w:rPr>
                <w:rFonts w:cstheme="minorHAnsi"/>
                <w:bCs/>
                <w:sz w:val="24"/>
                <w:szCs w:val="24"/>
                <w:lang w:eastAsia="ja-JP"/>
              </w:rPr>
              <w:t xml:space="preserve">: </w:t>
            </w:r>
            <w:r w:rsidR="00F47AFF">
              <w:rPr>
                <w:rFonts w:cstheme="minorHAnsi"/>
                <w:bCs/>
                <w:sz w:val="24"/>
                <w:szCs w:val="24"/>
                <w:lang w:eastAsia="ja-JP"/>
              </w:rPr>
              <w:t xml:space="preserve">Provisions to send </w:t>
            </w:r>
            <w:r w:rsidR="00F47AFF" w:rsidRPr="00F47AFF">
              <w:rPr>
                <w:rFonts w:cstheme="minorHAnsi"/>
                <w:bCs/>
                <w:sz w:val="24"/>
                <w:szCs w:val="24"/>
                <w:lang w:eastAsia="ja-JP"/>
              </w:rPr>
              <w:t>an objective, measurable and enforceable commitment undertaking that in case of causing unacceptable interference</w:t>
            </w:r>
          </w:p>
          <w:p w14:paraId="2FD7B5AA" w14:textId="77777777" w:rsidR="00F47AFF" w:rsidRDefault="00F47AFF" w:rsidP="00F47AFF">
            <w:pPr>
              <w:jc w:val="left"/>
              <w:rPr>
                <w:rFonts w:cstheme="minorHAnsi"/>
                <w:bCs/>
                <w:sz w:val="24"/>
                <w:szCs w:val="24"/>
                <w:lang w:eastAsia="ja-JP"/>
              </w:rPr>
            </w:pPr>
          </w:p>
          <w:p w14:paraId="416FADFB" w14:textId="77777777" w:rsidR="00F47AFF" w:rsidRPr="00ED3B1A" w:rsidRDefault="00ED3B1A" w:rsidP="00F47AFF">
            <w:pPr>
              <w:jc w:val="left"/>
              <w:rPr>
                <w:rFonts w:cstheme="minorHAnsi"/>
                <w:bCs/>
                <w:sz w:val="24"/>
                <w:szCs w:val="24"/>
                <w:u w:val="single"/>
                <w:lang w:eastAsia="ja-JP"/>
              </w:rPr>
            </w:pPr>
            <w:r w:rsidRPr="00ED3B1A">
              <w:rPr>
                <w:rFonts w:cstheme="minorHAnsi" w:hint="eastAsia"/>
                <w:bCs/>
                <w:sz w:val="24"/>
                <w:szCs w:val="24"/>
                <w:u w:val="single"/>
                <w:lang w:eastAsia="ja-JP"/>
              </w:rPr>
              <w:t>P</w:t>
            </w:r>
            <w:r w:rsidRPr="00ED3B1A">
              <w:rPr>
                <w:rFonts w:cstheme="minorHAnsi"/>
                <w:bCs/>
                <w:sz w:val="24"/>
                <w:szCs w:val="24"/>
                <w:u w:val="single"/>
                <w:lang w:eastAsia="ja-JP"/>
              </w:rPr>
              <w:t>rotection of the broadcasting service from HIBS in 694-960 MHz</w:t>
            </w:r>
          </w:p>
          <w:p w14:paraId="49DC132B" w14:textId="14EDFB40" w:rsidR="00ED3B1A" w:rsidRDefault="00ED3B1A" w:rsidP="00F47AFF">
            <w:pPr>
              <w:jc w:val="left"/>
              <w:rPr>
                <w:rFonts w:cstheme="minorHAnsi"/>
                <w:bCs/>
                <w:sz w:val="24"/>
                <w:szCs w:val="24"/>
                <w:lang w:eastAsia="ja-JP"/>
              </w:rPr>
            </w:pPr>
            <w:r>
              <w:rPr>
                <w:rFonts w:cstheme="minorHAnsi" w:hint="eastAsia"/>
                <w:bCs/>
                <w:sz w:val="24"/>
                <w:szCs w:val="24"/>
                <w:lang w:eastAsia="ja-JP"/>
              </w:rPr>
              <w:t>E</w:t>
            </w:r>
            <w:r>
              <w:rPr>
                <w:rFonts w:cstheme="minorHAnsi"/>
                <w:bCs/>
                <w:sz w:val="24"/>
                <w:szCs w:val="24"/>
                <w:lang w:eastAsia="ja-JP"/>
              </w:rPr>
              <w:t xml:space="preserve">xamples 1 and 2 were updated, the current TEMP doc </w:t>
            </w:r>
            <w:r w:rsidR="00B8103A">
              <w:rPr>
                <w:rFonts w:cstheme="minorHAnsi"/>
                <w:bCs/>
                <w:sz w:val="24"/>
                <w:szCs w:val="24"/>
                <w:lang w:eastAsia="ja-JP"/>
              </w:rPr>
              <w:t>has</w:t>
            </w:r>
            <w:r>
              <w:rPr>
                <w:rFonts w:cstheme="minorHAnsi"/>
                <w:bCs/>
                <w:sz w:val="24"/>
                <w:szCs w:val="24"/>
                <w:lang w:eastAsia="ja-JP"/>
              </w:rPr>
              <w:t xml:space="preserve"> 3 examples as follows:</w:t>
            </w:r>
          </w:p>
          <w:p w14:paraId="062F458F" w14:textId="7680D6B9" w:rsidR="00ED3B1A" w:rsidRDefault="00ED3B1A" w:rsidP="00ED3B1A">
            <w:pPr>
              <w:pStyle w:val="a8"/>
              <w:numPr>
                <w:ilvl w:val="0"/>
                <w:numId w:val="12"/>
              </w:numPr>
              <w:jc w:val="left"/>
              <w:rPr>
                <w:rFonts w:cstheme="minorHAnsi"/>
                <w:bCs/>
                <w:sz w:val="24"/>
                <w:szCs w:val="24"/>
                <w:lang w:eastAsia="ja-JP"/>
              </w:rPr>
            </w:pPr>
            <w:r w:rsidRPr="00ED3B1A">
              <w:rPr>
                <w:rFonts w:cstheme="minorHAnsi"/>
                <w:bCs/>
                <w:sz w:val="24"/>
                <w:szCs w:val="24"/>
                <w:lang w:eastAsia="ja-JP"/>
              </w:rPr>
              <w:t>Example 1: In case of GE06 applies, threshold in GE06 applies. Other case, 9.21 with pfd threshold (RUS)</w:t>
            </w:r>
          </w:p>
          <w:p w14:paraId="47BA693F" w14:textId="111D7D69" w:rsidR="00ED3B1A" w:rsidRDefault="00ED3B1A" w:rsidP="00ED3B1A">
            <w:pPr>
              <w:pStyle w:val="a8"/>
              <w:numPr>
                <w:ilvl w:val="0"/>
                <w:numId w:val="12"/>
              </w:numPr>
              <w:jc w:val="left"/>
              <w:rPr>
                <w:rFonts w:cstheme="minorHAnsi"/>
                <w:bCs/>
                <w:sz w:val="24"/>
                <w:szCs w:val="24"/>
                <w:lang w:eastAsia="ja-JP"/>
              </w:rPr>
            </w:pPr>
            <w:r>
              <w:rPr>
                <w:rFonts w:cstheme="minorHAnsi" w:hint="eastAsia"/>
                <w:bCs/>
                <w:sz w:val="24"/>
                <w:szCs w:val="24"/>
                <w:lang w:eastAsia="ja-JP"/>
              </w:rPr>
              <w:t>E</w:t>
            </w:r>
            <w:r>
              <w:rPr>
                <w:rFonts w:cstheme="minorHAnsi"/>
                <w:bCs/>
                <w:sz w:val="24"/>
                <w:szCs w:val="24"/>
                <w:lang w:eastAsia="ja-JP"/>
              </w:rPr>
              <w:t xml:space="preserve">xample 2: </w:t>
            </w:r>
            <w:r w:rsidRPr="00ED3B1A">
              <w:rPr>
                <w:rFonts w:cstheme="minorHAnsi"/>
                <w:bCs/>
                <w:sz w:val="24"/>
                <w:szCs w:val="24"/>
                <w:lang w:eastAsia="ja-JP"/>
              </w:rPr>
              <w:t xml:space="preserve">In case of GE06 applies, </w:t>
            </w:r>
            <w:r>
              <w:rPr>
                <w:rFonts w:cstheme="minorHAnsi"/>
                <w:bCs/>
                <w:sz w:val="24"/>
                <w:szCs w:val="24"/>
                <w:lang w:eastAsia="ja-JP"/>
              </w:rPr>
              <w:t xml:space="preserve">pfd </w:t>
            </w:r>
            <w:r w:rsidRPr="00ED3B1A">
              <w:rPr>
                <w:rFonts w:cstheme="minorHAnsi"/>
                <w:bCs/>
                <w:sz w:val="24"/>
                <w:szCs w:val="24"/>
                <w:lang w:eastAsia="ja-JP"/>
              </w:rPr>
              <w:t>threshold applies. Other case, 9.21 with pfd threshold (</w:t>
            </w:r>
            <w:r>
              <w:rPr>
                <w:rFonts w:cstheme="minorHAnsi"/>
                <w:bCs/>
                <w:sz w:val="24"/>
                <w:szCs w:val="24"/>
                <w:lang w:eastAsia="ja-JP"/>
              </w:rPr>
              <w:t>J</w:t>
            </w:r>
            <w:r w:rsidRPr="00ED3B1A">
              <w:rPr>
                <w:rFonts w:cstheme="minorHAnsi"/>
                <w:bCs/>
                <w:sz w:val="24"/>
                <w:szCs w:val="24"/>
                <w:lang w:eastAsia="ja-JP"/>
              </w:rPr>
              <w:t>)</w:t>
            </w:r>
          </w:p>
          <w:p w14:paraId="3360D639" w14:textId="06D508E1" w:rsidR="00ED3B1A" w:rsidRDefault="00ED3B1A" w:rsidP="00ED3B1A">
            <w:pPr>
              <w:pStyle w:val="a8"/>
              <w:numPr>
                <w:ilvl w:val="0"/>
                <w:numId w:val="12"/>
              </w:numPr>
              <w:jc w:val="left"/>
              <w:rPr>
                <w:rFonts w:cstheme="minorHAnsi"/>
                <w:bCs/>
                <w:sz w:val="24"/>
                <w:szCs w:val="24"/>
                <w:lang w:eastAsia="ja-JP"/>
              </w:rPr>
            </w:pPr>
            <w:r>
              <w:rPr>
                <w:rFonts w:cstheme="minorHAnsi"/>
                <w:bCs/>
                <w:sz w:val="24"/>
                <w:szCs w:val="24"/>
                <w:lang w:eastAsia="ja-JP"/>
              </w:rPr>
              <w:t>Example 3: pfd hard limits in any case (WP 6A)</w:t>
            </w:r>
          </w:p>
          <w:p w14:paraId="35C244C1" w14:textId="1457FACF" w:rsidR="00ED3B1A" w:rsidRDefault="00ED3B1A" w:rsidP="00ED3B1A">
            <w:pPr>
              <w:jc w:val="left"/>
              <w:rPr>
                <w:rFonts w:cstheme="minorHAnsi"/>
                <w:bCs/>
                <w:sz w:val="24"/>
                <w:szCs w:val="24"/>
                <w:lang w:eastAsia="ja-JP"/>
              </w:rPr>
            </w:pPr>
          </w:p>
          <w:p w14:paraId="0A46874A" w14:textId="36383E2D" w:rsidR="00ED3B1A" w:rsidRPr="00ED3B1A" w:rsidRDefault="00ED3B1A" w:rsidP="00ED3B1A">
            <w:pPr>
              <w:jc w:val="left"/>
              <w:rPr>
                <w:rFonts w:cstheme="minorHAnsi"/>
                <w:bCs/>
                <w:sz w:val="24"/>
                <w:szCs w:val="24"/>
                <w:u w:val="single"/>
                <w:lang w:eastAsia="ja-JP"/>
              </w:rPr>
            </w:pPr>
            <w:r w:rsidRPr="00ED3B1A">
              <w:rPr>
                <w:rFonts w:cstheme="minorHAnsi" w:hint="eastAsia"/>
                <w:bCs/>
                <w:sz w:val="24"/>
                <w:szCs w:val="24"/>
                <w:u w:val="single"/>
                <w:lang w:eastAsia="ja-JP"/>
              </w:rPr>
              <w:t>P</w:t>
            </w:r>
            <w:r w:rsidRPr="00ED3B1A">
              <w:rPr>
                <w:rFonts w:cstheme="minorHAnsi"/>
                <w:bCs/>
                <w:sz w:val="24"/>
                <w:szCs w:val="24"/>
                <w:u w:val="single"/>
                <w:lang w:eastAsia="ja-JP"/>
              </w:rPr>
              <w:t xml:space="preserve">rotection of the </w:t>
            </w:r>
            <w:r>
              <w:rPr>
                <w:rFonts w:cstheme="minorHAnsi"/>
                <w:bCs/>
                <w:sz w:val="24"/>
                <w:szCs w:val="24"/>
                <w:u w:val="single"/>
                <w:lang w:eastAsia="ja-JP"/>
              </w:rPr>
              <w:t xml:space="preserve">RAS </w:t>
            </w:r>
            <w:r w:rsidRPr="00ED3B1A">
              <w:rPr>
                <w:rFonts w:cstheme="minorHAnsi"/>
                <w:bCs/>
                <w:sz w:val="24"/>
                <w:szCs w:val="24"/>
                <w:u w:val="single"/>
                <w:lang w:eastAsia="ja-JP"/>
              </w:rPr>
              <w:t>from HIBS</w:t>
            </w:r>
            <w:r>
              <w:rPr>
                <w:rFonts w:cstheme="minorHAnsi"/>
                <w:bCs/>
                <w:sz w:val="24"/>
                <w:szCs w:val="24"/>
                <w:u w:val="single"/>
                <w:lang w:eastAsia="ja-JP"/>
              </w:rPr>
              <w:t xml:space="preserve"> 2</w:t>
            </w:r>
            <w:r w:rsidRPr="00ED3B1A">
              <w:rPr>
                <w:rFonts w:cstheme="minorHAnsi"/>
                <w:bCs/>
                <w:sz w:val="24"/>
                <w:szCs w:val="24"/>
                <w:u w:val="single"/>
                <w:vertAlign w:val="superscript"/>
                <w:lang w:eastAsia="ja-JP"/>
              </w:rPr>
              <w:t>nd</w:t>
            </w:r>
            <w:r>
              <w:rPr>
                <w:rFonts w:cstheme="minorHAnsi"/>
                <w:bCs/>
                <w:sz w:val="24"/>
                <w:szCs w:val="24"/>
                <w:u w:val="single"/>
                <w:lang w:eastAsia="ja-JP"/>
              </w:rPr>
              <w:t xml:space="preserve"> harmonics</w:t>
            </w:r>
          </w:p>
          <w:p w14:paraId="4DD779EC" w14:textId="549545C7" w:rsidR="00ED3B1A" w:rsidRDefault="00B8103A" w:rsidP="00F47AFF">
            <w:pPr>
              <w:jc w:val="left"/>
              <w:rPr>
                <w:rFonts w:cstheme="minorHAnsi"/>
                <w:bCs/>
                <w:sz w:val="24"/>
                <w:szCs w:val="24"/>
                <w:lang w:eastAsia="ja-JP"/>
              </w:rPr>
            </w:pPr>
            <w:r w:rsidRPr="00B8103A">
              <w:rPr>
                <w:rFonts w:cstheme="minorHAnsi"/>
                <w:bCs/>
                <w:sz w:val="24"/>
                <w:szCs w:val="24"/>
                <w:lang w:eastAsia="ja-JP"/>
              </w:rPr>
              <w:t xml:space="preserve">There </w:t>
            </w:r>
            <w:r>
              <w:rPr>
                <w:rFonts w:cstheme="minorHAnsi"/>
                <w:bCs/>
                <w:sz w:val="24"/>
                <w:szCs w:val="24"/>
                <w:lang w:eastAsia="ja-JP"/>
              </w:rPr>
              <w:t>were</w:t>
            </w:r>
            <w:r w:rsidRPr="00B8103A">
              <w:rPr>
                <w:rFonts w:cstheme="minorHAnsi"/>
                <w:bCs/>
                <w:sz w:val="24"/>
                <w:szCs w:val="24"/>
                <w:lang w:eastAsia="ja-JP"/>
              </w:rPr>
              <w:t xml:space="preserve"> differing views on whether this is included in the scope of this agenda item.</w:t>
            </w:r>
          </w:p>
          <w:p w14:paraId="7DA2D315" w14:textId="7EA44403" w:rsidR="00B8103A" w:rsidRDefault="00B8103A" w:rsidP="00F47AFF">
            <w:pPr>
              <w:jc w:val="left"/>
              <w:rPr>
                <w:rFonts w:cstheme="minorHAnsi"/>
                <w:bCs/>
                <w:sz w:val="24"/>
                <w:szCs w:val="24"/>
                <w:lang w:eastAsia="ja-JP"/>
              </w:rPr>
            </w:pPr>
            <w:r>
              <w:rPr>
                <w:rFonts w:cstheme="minorHAnsi" w:hint="eastAsia"/>
                <w:bCs/>
                <w:sz w:val="24"/>
                <w:szCs w:val="24"/>
                <w:lang w:eastAsia="ja-JP"/>
              </w:rPr>
              <w:t>F</w:t>
            </w:r>
            <w:r>
              <w:rPr>
                <w:rFonts w:cstheme="minorHAnsi"/>
                <w:bCs/>
                <w:sz w:val="24"/>
                <w:szCs w:val="24"/>
                <w:lang w:eastAsia="ja-JP"/>
              </w:rPr>
              <w:t xml:space="preserve">or the protection of RAS in </w:t>
            </w:r>
            <w:r w:rsidRPr="00B8103A">
              <w:rPr>
                <w:rFonts w:cstheme="minorHAnsi"/>
                <w:bCs/>
                <w:sz w:val="24"/>
                <w:szCs w:val="24"/>
                <w:lang w:eastAsia="ja-JP"/>
              </w:rPr>
              <w:t>1 610.6-1 613.8 MHz</w:t>
            </w:r>
            <w:r>
              <w:rPr>
                <w:rFonts w:cstheme="minorHAnsi"/>
                <w:bCs/>
                <w:sz w:val="24"/>
                <w:szCs w:val="24"/>
                <w:lang w:eastAsia="ja-JP"/>
              </w:rPr>
              <w:t xml:space="preserve"> from HIBS 2</w:t>
            </w:r>
            <w:r w:rsidRPr="00B8103A">
              <w:rPr>
                <w:rFonts w:cstheme="minorHAnsi"/>
                <w:bCs/>
                <w:sz w:val="24"/>
                <w:szCs w:val="24"/>
                <w:vertAlign w:val="superscript"/>
                <w:lang w:eastAsia="ja-JP"/>
              </w:rPr>
              <w:t>nd</w:t>
            </w:r>
            <w:r>
              <w:rPr>
                <w:rFonts w:cstheme="minorHAnsi"/>
                <w:bCs/>
                <w:sz w:val="24"/>
                <w:szCs w:val="24"/>
                <w:lang w:eastAsia="ja-JP"/>
              </w:rPr>
              <w:t xml:space="preserve"> harmonics in </w:t>
            </w:r>
            <w:r w:rsidRPr="00B8103A">
              <w:rPr>
                <w:rFonts w:cstheme="minorHAnsi"/>
                <w:bCs/>
                <w:sz w:val="24"/>
                <w:szCs w:val="24"/>
                <w:lang w:eastAsia="ja-JP"/>
              </w:rPr>
              <w:t>805.3-806.9 MHz</w:t>
            </w:r>
            <w:r>
              <w:rPr>
                <w:rFonts w:cstheme="minorHAnsi"/>
                <w:bCs/>
                <w:sz w:val="24"/>
                <w:szCs w:val="24"/>
                <w:lang w:eastAsia="ja-JP"/>
              </w:rPr>
              <w:t>, Example 2 was newly added based on the proposal from Japan, and the current TEMP doc has 3 examples as follows:</w:t>
            </w:r>
          </w:p>
          <w:p w14:paraId="2652893B" w14:textId="7EA44403" w:rsidR="00B8103A" w:rsidRDefault="00B8103A" w:rsidP="00B8103A">
            <w:pPr>
              <w:pStyle w:val="a8"/>
              <w:numPr>
                <w:ilvl w:val="0"/>
                <w:numId w:val="12"/>
              </w:numPr>
              <w:jc w:val="left"/>
              <w:rPr>
                <w:rFonts w:cstheme="minorHAnsi"/>
                <w:bCs/>
                <w:sz w:val="24"/>
                <w:szCs w:val="24"/>
                <w:lang w:eastAsia="ja-JP"/>
              </w:rPr>
            </w:pPr>
            <w:r w:rsidRPr="00ED3B1A">
              <w:rPr>
                <w:rFonts w:cstheme="minorHAnsi"/>
                <w:bCs/>
                <w:sz w:val="24"/>
                <w:szCs w:val="24"/>
                <w:lang w:eastAsia="ja-JP"/>
              </w:rPr>
              <w:lastRenderedPageBreak/>
              <w:t xml:space="preserve">Example 1: </w:t>
            </w:r>
            <w:r>
              <w:rPr>
                <w:rFonts w:cstheme="minorHAnsi"/>
                <w:bCs/>
                <w:sz w:val="24"/>
                <w:szCs w:val="24"/>
                <w:lang w:eastAsia="ja-JP"/>
              </w:rPr>
              <w:t>No provision</w:t>
            </w:r>
          </w:p>
          <w:p w14:paraId="4767639E" w14:textId="5D7729C0" w:rsidR="00B8103A" w:rsidRDefault="00B8103A" w:rsidP="00B8103A">
            <w:pPr>
              <w:pStyle w:val="a8"/>
              <w:numPr>
                <w:ilvl w:val="0"/>
                <w:numId w:val="12"/>
              </w:numPr>
              <w:jc w:val="left"/>
              <w:rPr>
                <w:rFonts w:cstheme="minorHAnsi"/>
                <w:bCs/>
                <w:sz w:val="24"/>
                <w:szCs w:val="24"/>
                <w:lang w:eastAsia="ja-JP"/>
              </w:rPr>
            </w:pPr>
            <w:r>
              <w:rPr>
                <w:rFonts w:cstheme="minorHAnsi" w:hint="eastAsia"/>
                <w:bCs/>
                <w:sz w:val="24"/>
                <w:szCs w:val="24"/>
                <w:lang w:eastAsia="ja-JP"/>
              </w:rPr>
              <w:t>E</w:t>
            </w:r>
            <w:r>
              <w:rPr>
                <w:rFonts w:cstheme="minorHAnsi"/>
                <w:bCs/>
                <w:sz w:val="24"/>
                <w:szCs w:val="24"/>
                <w:lang w:eastAsia="ja-JP"/>
              </w:rPr>
              <w:t>xample 2:</w:t>
            </w:r>
            <w:r>
              <w:rPr>
                <w:rFonts w:cstheme="minorHAnsi"/>
                <w:bCs/>
                <w:sz w:val="24"/>
                <w:szCs w:val="24"/>
                <w:lang w:eastAsia="ja-JP"/>
              </w:rPr>
              <w:t xml:space="preserve"> Add recognizing f) to show the spurious emissions limit for ensuring the protection of RAS</w:t>
            </w:r>
          </w:p>
          <w:p w14:paraId="64656D4D" w14:textId="350F1A41" w:rsidR="00B8103A" w:rsidRDefault="00B8103A" w:rsidP="00B8103A">
            <w:pPr>
              <w:pStyle w:val="a8"/>
              <w:numPr>
                <w:ilvl w:val="0"/>
                <w:numId w:val="12"/>
              </w:numPr>
              <w:jc w:val="left"/>
              <w:rPr>
                <w:rFonts w:cstheme="minorHAnsi"/>
                <w:bCs/>
                <w:sz w:val="24"/>
                <w:szCs w:val="24"/>
                <w:lang w:eastAsia="ja-JP"/>
              </w:rPr>
            </w:pPr>
            <w:r>
              <w:rPr>
                <w:rFonts w:cstheme="minorHAnsi"/>
                <w:bCs/>
                <w:sz w:val="24"/>
                <w:szCs w:val="24"/>
                <w:lang w:eastAsia="ja-JP"/>
              </w:rPr>
              <w:t xml:space="preserve">Example 3: </w:t>
            </w:r>
            <w:r>
              <w:rPr>
                <w:rFonts w:cstheme="minorHAnsi"/>
                <w:bCs/>
                <w:sz w:val="24"/>
                <w:szCs w:val="24"/>
                <w:lang w:eastAsia="ja-JP"/>
              </w:rPr>
              <w:t>pfd limit in resolves 6.3 and 6.4</w:t>
            </w:r>
          </w:p>
          <w:p w14:paraId="56D97B9C" w14:textId="0226D5E2" w:rsidR="00ED3B1A" w:rsidRDefault="00F74D45" w:rsidP="00F47AFF">
            <w:pPr>
              <w:jc w:val="left"/>
              <w:rPr>
                <w:rFonts w:cstheme="minorHAnsi"/>
                <w:bCs/>
                <w:sz w:val="24"/>
                <w:szCs w:val="24"/>
                <w:lang w:eastAsia="ja-JP"/>
              </w:rPr>
            </w:pPr>
            <w:r>
              <w:rPr>
                <w:rFonts w:cstheme="minorHAnsi"/>
                <w:bCs/>
                <w:sz w:val="24"/>
                <w:szCs w:val="24"/>
                <w:lang w:eastAsia="ja-JP"/>
              </w:rPr>
              <w:t xml:space="preserve">For </w:t>
            </w:r>
            <w:r w:rsidR="00073256">
              <w:rPr>
                <w:rFonts w:cstheme="minorHAnsi"/>
                <w:bCs/>
                <w:sz w:val="24"/>
                <w:szCs w:val="24"/>
                <w:lang w:eastAsia="ja-JP"/>
              </w:rPr>
              <w:t>RAS in 1400-1427 MHz and 1660-1670 MHz which may also be affected by HIBS 2</w:t>
            </w:r>
            <w:r w:rsidR="00073256" w:rsidRPr="00073256">
              <w:rPr>
                <w:rFonts w:cstheme="minorHAnsi"/>
                <w:bCs/>
                <w:sz w:val="24"/>
                <w:szCs w:val="24"/>
                <w:vertAlign w:val="superscript"/>
                <w:lang w:eastAsia="ja-JP"/>
              </w:rPr>
              <w:t>nd</w:t>
            </w:r>
            <w:r w:rsidR="00073256">
              <w:rPr>
                <w:rFonts w:cstheme="minorHAnsi"/>
                <w:bCs/>
                <w:sz w:val="24"/>
                <w:szCs w:val="24"/>
                <w:lang w:eastAsia="ja-JP"/>
              </w:rPr>
              <w:t xml:space="preserve"> harmonics, the current TEMP doc </w:t>
            </w:r>
            <w:r>
              <w:rPr>
                <w:rFonts w:cstheme="minorHAnsi"/>
                <w:bCs/>
                <w:sz w:val="24"/>
                <w:szCs w:val="24"/>
                <w:lang w:eastAsia="ja-JP"/>
              </w:rPr>
              <w:t>clarified the direction of frequency range of HIBS as uplink only.</w:t>
            </w:r>
          </w:p>
          <w:p w14:paraId="26E7E2C5" w14:textId="28F364BB" w:rsidR="00F74D45" w:rsidRDefault="00F74D45" w:rsidP="00F47AFF">
            <w:pPr>
              <w:jc w:val="left"/>
              <w:rPr>
                <w:rFonts w:cstheme="minorHAnsi"/>
                <w:bCs/>
                <w:sz w:val="24"/>
                <w:szCs w:val="24"/>
                <w:lang w:eastAsia="ja-JP"/>
              </w:rPr>
            </w:pPr>
          </w:p>
          <w:p w14:paraId="1C6C1727" w14:textId="4A4690A9" w:rsidR="00F74D45" w:rsidRPr="00F74D45" w:rsidRDefault="00F74D45" w:rsidP="00F47AFF">
            <w:pPr>
              <w:jc w:val="left"/>
              <w:rPr>
                <w:rFonts w:cstheme="minorHAnsi"/>
                <w:bCs/>
                <w:sz w:val="24"/>
                <w:szCs w:val="24"/>
                <w:u w:val="single"/>
                <w:lang w:eastAsia="ja-JP"/>
              </w:rPr>
            </w:pPr>
            <w:r w:rsidRPr="00F74D45">
              <w:rPr>
                <w:rFonts w:cstheme="minorHAnsi" w:hint="eastAsia"/>
                <w:bCs/>
                <w:sz w:val="24"/>
                <w:szCs w:val="24"/>
                <w:u w:val="single"/>
                <w:lang w:eastAsia="ja-JP"/>
              </w:rPr>
              <w:t>P</w:t>
            </w:r>
            <w:r w:rsidRPr="00F74D45">
              <w:rPr>
                <w:rFonts w:cstheme="minorHAnsi"/>
                <w:bCs/>
                <w:sz w:val="24"/>
                <w:szCs w:val="24"/>
                <w:u w:val="single"/>
                <w:lang w:eastAsia="ja-JP"/>
              </w:rPr>
              <w:t>rotection of terrestrial IMT</w:t>
            </w:r>
          </w:p>
          <w:p w14:paraId="10287D63" w14:textId="1A9EEE33" w:rsidR="00F74D45" w:rsidRDefault="00F74D45" w:rsidP="00F47AFF">
            <w:pPr>
              <w:jc w:val="left"/>
              <w:rPr>
                <w:rFonts w:cstheme="minorHAnsi"/>
                <w:bCs/>
                <w:sz w:val="24"/>
                <w:szCs w:val="24"/>
                <w:lang w:eastAsia="ja-JP"/>
              </w:rPr>
            </w:pPr>
            <w:r>
              <w:rPr>
                <w:rFonts w:cstheme="minorHAnsi" w:hint="eastAsia"/>
                <w:bCs/>
                <w:sz w:val="24"/>
                <w:szCs w:val="24"/>
                <w:lang w:eastAsia="ja-JP"/>
              </w:rPr>
              <w:t>E</w:t>
            </w:r>
            <w:r>
              <w:rPr>
                <w:rFonts w:cstheme="minorHAnsi"/>
                <w:bCs/>
                <w:sz w:val="24"/>
                <w:szCs w:val="24"/>
                <w:lang w:eastAsia="ja-JP"/>
              </w:rPr>
              <w:t xml:space="preserve">xamples 2 and 3 were updated based on the proposals from CEPT and USA respectively. </w:t>
            </w:r>
          </w:p>
          <w:p w14:paraId="5E24E41B" w14:textId="59A34783" w:rsidR="00F74D45" w:rsidRPr="009B2338" w:rsidRDefault="00F74D45" w:rsidP="009B2338">
            <w:pPr>
              <w:pStyle w:val="a8"/>
              <w:numPr>
                <w:ilvl w:val="0"/>
                <w:numId w:val="13"/>
              </w:numPr>
              <w:jc w:val="left"/>
              <w:rPr>
                <w:rFonts w:cstheme="minorHAnsi"/>
                <w:bCs/>
                <w:sz w:val="24"/>
                <w:szCs w:val="24"/>
                <w:lang w:eastAsia="ja-JP"/>
              </w:rPr>
            </w:pPr>
            <w:r w:rsidRPr="009B2338">
              <w:rPr>
                <w:rFonts w:cstheme="minorHAnsi" w:hint="eastAsia"/>
                <w:bCs/>
                <w:sz w:val="24"/>
                <w:szCs w:val="24"/>
                <w:lang w:eastAsia="ja-JP"/>
              </w:rPr>
              <w:t>E</w:t>
            </w:r>
            <w:r w:rsidRPr="009B2338">
              <w:rPr>
                <w:rFonts w:cstheme="minorHAnsi"/>
                <w:bCs/>
                <w:sz w:val="24"/>
                <w:szCs w:val="24"/>
                <w:lang w:eastAsia="ja-JP"/>
              </w:rPr>
              <w:t xml:space="preserve">xample 2 stipulates </w:t>
            </w:r>
            <w:r w:rsidR="009B2338" w:rsidRPr="009B2338">
              <w:rPr>
                <w:rFonts w:cstheme="minorHAnsi"/>
                <w:bCs/>
                <w:sz w:val="24"/>
                <w:szCs w:val="24"/>
                <w:lang w:eastAsia="ja-JP"/>
              </w:rPr>
              <w:t>pfd masks for the protection of IMT UE and BS separately, and for the band above 1.7 GHz, AAS based pfd mask was applied for the protection of IMT BS.</w:t>
            </w:r>
          </w:p>
          <w:p w14:paraId="67FB4348" w14:textId="62B6113A" w:rsidR="009B2338" w:rsidRPr="009B2338" w:rsidRDefault="009B2338" w:rsidP="009B2338">
            <w:pPr>
              <w:pStyle w:val="a8"/>
              <w:numPr>
                <w:ilvl w:val="0"/>
                <w:numId w:val="13"/>
              </w:numPr>
              <w:jc w:val="left"/>
              <w:rPr>
                <w:rFonts w:cstheme="minorHAnsi"/>
                <w:bCs/>
                <w:sz w:val="24"/>
                <w:szCs w:val="24"/>
                <w:lang w:eastAsia="ja-JP"/>
              </w:rPr>
            </w:pPr>
            <w:r w:rsidRPr="009B2338">
              <w:rPr>
                <w:rFonts w:cstheme="minorHAnsi" w:hint="eastAsia"/>
                <w:bCs/>
                <w:sz w:val="24"/>
                <w:szCs w:val="24"/>
                <w:lang w:eastAsia="ja-JP"/>
              </w:rPr>
              <w:t>E</w:t>
            </w:r>
            <w:r w:rsidRPr="009B2338">
              <w:rPr>
                <w:rFonts w:cstheme="minorHAnsi"/>
                <w:bCs/>
                <w:sz w:val="24"/>
                <w:szCs w:val="24"/>
                <w:lang w:eastAsia="ja-JP"/>
              </w:rPr>
              <w:t>xample 3 stipulates unified pfd masks for the protection of both IMT UE and BS based on the protection of IMT BS. This example also applies aggregated pfd masks produced by multiple HIBS.</w:t>
            </w:r>
          </w:p>
          <w:p w14:paraId="7DBFBE20" w14:textId="77777777" w:rsidR="009B2338" w:rsidRPr="00ED3B1A" w:rsidRDefault="009B2338" w:rsidP="009B2338">
            <w:pPr>
              <w:jc w:val="left"/>
              <w:rPr>
                <w:rFonts w:cstheme="minorHAnsi" w:hint="eastAsia"/>
                <w:bCs/>
                <w:sz w:val="24"/>
                <w:szCs w:val="24"/>
                <w:lang w:eastAsia="ja-JP"/>
              </w:rPr>
            </w:pPr>
          </w:p>
          <w:p w14:paraId="515CAF81" w14:textId="77777777" w:rsidR="00ED3B1A" w:rsidRPr="007A605D" w:rsidRDefault="007A605D" w:rsidP="00F47AFF">
            <w:pPr>
              <w:jc w:val="left"/>
              <w:rPr>
                <w:rFonts w:cstheme="minorHAnsi"/>
                <w:bCs/>
                <w:sz w:val="24"/>
                <w:szCs w:val="24"/>
                <w:u w:val="single"/>
                <w:lang w:eastAsia="ja-JP"/>
              </w:rPr>
            </w:pPr>
            <w:r w:rsidRPr="007A605D">
              <w:rPr>
                <w:rFonts w:cstheme="minorHAnsi"/>
                <w:bCs/>
                <w:sz w:val="24"/>
                <w:szCs w:val="24"/>
                <w:u w:val="single"/>
                <w:lang w:eastAsia="ja-JP"/>
              </w:rPr>
              <w:t>F</w:t>
            </w:r>
            <w:r w:rsidRPr="007A605D">
              <w:rPr>
                <w:rFonts w:cstheme="minorHAnsi"/>
                <w:bCs/>
                <w:sz w:val="24"/>
                <w:szCs w:val="24"/>
                <w:u w:val="single"/>
                <w:lang w:eastAsia="ja-JP"/>
              </w:rPr>
              <w:t>requency band 698-790 MHz in Region 3 countries</w:t>
            </w:r>
          </w:p>
          <w:p w14:paraId="603F9676" w14:textId="65330650" w:rsidR="007A605D" w:rsidRPr="007A605D" w:rsidRDefault="007A605D" w:rsidP="00F47AFF">
            <w:pPr>
              <w:jc w:val="left"/>
              <w:rPr>
                <w:rFonts w:cstheme="minorHAnsi" w:hint="eastAsia"/>
                <w:bCs/>
                <w:sz w:val="24"/>
                <w:szCs w:val="24"/>
                <w:lang w:eastAsia="ja-JP"/>
              </w:rPr>
            </w:pPr>
            <w:r>
              <w:rPr>
                <w:rFonts w:cstheme="minorHAnsi" w:hint="eastAsia"/>
                <w:bCs/>
                <w:sz w:val="24"/>
                <w:szCs w:val="24"/>
                <w:lang w:eastAsia="ja-JP"/>
              </w:rPr>
              <w:t>T</w:t>
            </w:r>
            <w:r>
              <w:rPr>
                <w:rFonts w:cstheme="minorHAnsi"/>
                <w:bCs/>
                <w:sz w:val="24"/>
                <w:szCs w:val="24"/>
                <w:lang w:eastAsia="ja-JP"/>
              </w:rPr>
              <w:t>here were diverse views on whether this frequency band is within the scope of this agenda among APT countries. The current TEMP doc reflected two different views on this matter.</w:t>
            </w:r>
          </w:p>
        </w:tc>
      </w:tr>
      <w:tr w:rsidR="007E7577" w:rsidRPr="00D93A66" w14:paraId="68023A1D" w14:textId="77777777" w:rsidTr="00B466C9">
        <w:tc>
          <w:tcPr>
            <w:tcW w:w="11052" w:type="dxa"/>
            <w:gridSpan w:val="15"/>
          </w:tcPr>
          <w:p w14:paraId="6BE9161D" w14:textId="77777777" w:rsidR="007E7577" w:rsidRPr="0077095D" w:rsidRDefault="007E7577" w:rsidP="00D93A66">
            <w:pPr>
              <w:jc w:val="center"/>
              <w:rPr>
                <w:rFonts w:cstheme="minorHAnsi" w:hint="eastAsia"/>
                <w:bCs/>
                <w:sz w:val="24"/>
                <w:szCs w:val="24"/>
                <w:lang w:eastAsia="ja-JP"/>
              </w:rPr>
            </w:pPr>
          </w:p>
        </w:tc>
      </w:tr>
      <w:tr w:rsidR="007E7577" w:rsidRPr="00D93A66" w14:paraId="1817A656" w14:textId="77777777" w:rsidTr="00B466C9">
        <w:tc>
          <w:tcPr>
            <w:tcW w:w="11052" w:type="dxa"/>
            <w:gridSpan w:val="15"/>
          </w:tcPr>
          <w:p w14:paraId="387C6ABD" w14:textId="77777777" w:rsidR="007E7577" w:rsidRPr="007E7577" w:rsidRDefault="007E7577" w:rsidP="006C7438">
            <w:pPr>
              <w:pStyle w:val="a8"/>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F0525E" w14:paraId="79C5F94A" w14:textId="77777777" w:rsidTr="00B466C9">
        <w:tc>
          <w:tcPr>
            <w:tcW w:w="11052" w:type="dxa"/>
            <w:gridSpan w:val="15"/>
          </w:tcPr>
          <w:p w14:paraId="6DC9CB4E" w14:textId="1A7A7C9F" w:rsidR="001F56F0" w:rsidRPr="002178B8" w:rsidRDefault="002178B8" w:rsidP="001F56F0">
            <w:pPr>
              <w:jc w:val="left"/>
              <w:rPr>
                <w:rFonts w:cstheme="minorHAnsi" w:hint="eastAsia"/>
                <w:bCs/>
                <w:sz w:val="24"/>
                <w:szCs w:val="24"/>
                <w:lang w:eastAsia="ja-JP"/>
              </w:rPr>
            </w:pPr>
            <w:r w:rsidRPr="002178B8">
              <w:rPr>
                <w:rFonts w:cstheme="minorHAnsi" w:hint="eastAsia"/>
                <w:bCs/>
                <w:sz w:val="24"/>
                <w:szCs w:val="24"/>
                <w:lang w:eastAsia="ja-JP"/>
              </w:rPr>
              <w:t>N</w:t>
            </w:r>
            <w:r w:rsidRPr="002178B8">
              <w:rPr>
                <w:rFonts w:cstheme="minorHAnsi"/>
                <w:bCs/>
                <w:sz w:val="24"/>
                <w:szCs w:val="24"/>
                <w:lang w:eastAsia="ja-JP"/>
              </w:rPr>
              <w:t>one</w:t>
            </w:r>
          </w:p>
          <w:p w14:paraId="5E54E444" w14:textId="1A16A21D" w:rsidR="007575B3" w:rsidRPr="00CC4844" w:rsidRDefault="007575B3" w:rsidP="002178B8">
            <w:pPr>
              <w:ind w:leftChars="85" w:left="170"/>
              <w:jc w:val="left"/>
              <w:rPr>
                <w:rFonts w:cstheme="minorHAnsi"/>
                <w:bCs/>
                <w:sz w:val="24"/>
                <w:szCs w:val="24"/>
                <w:lang w:eastAsia="ja-JP"/>
              </w:rPr>
            </w:pPr>
          </w:p>
        </w:tc>
      </w:tr>
    </w:tbl>
    <w:p w14:paraId="3AF97E00" w14:textId="77777777" w:rsidR="009977D0" w:rsidRDefault="009977D0"/>
    <w:p w14:paraId="1063920E" w14:textId="77777777" w:rsidR="00D93A66" w:rsidRDefault="00D93A66"/>
    <w:p w14:paraId="56E6E492" w14:textId="77777777" w:rsidR="00D93A66" w:rsidRDefault="00D93A66"/>
    <w:sectPr w:rsidR="00D93A66" w:rsidSect="00B466C9">
      <w:headerReference w:type="default" r:id="rId8"/>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0DD3" w14:textId="77777777" w:rsidR="00C80896" w:rsidRDefault="00C80896" w:rsidP="00D93A66">
      <w:pPr>
        <w:spacing w:after="0" w:line="240" w:lineRule="auto"/>
      </w:pPr>
      <w:r>
        <w:separator/>
      </w:r>
    </w:p>
  </w:endnote>
  <w:endnote w:type="continuationSeparator" w:id="0">
    <w:p w14:paraId="7036CF3E" w14:textId="77777777" w:rsidR="00C80896" w:rsidRDefault="00C80896"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A3AC" w14:textId="77777777" w:rsidR="00C80896" w:rsidRDefault="00C80896" w:rsidP="00D93A66">
      <w:pPr>
        <w:spacing w:after="0" w:line="240" w:lineRule="auto"/>
      </w:pPr>
      <w:r>
        <w:separator/>
      </w:r>
    </w:p>
  </w:footnote>
  <w:footnote w:type="continuationSeparator" w:id="0">
    <w:p w14:paraId="6F912AEF" w14:textId="77777777" w:rsidR="00C80896" w:rsidRDefault="00C80896"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38CC"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1212C035"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7464596A" w14:textId="77777777" w:rsidR="00D93A66" w:rsidRDefault="00D93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E65"/>
    <w:multiLevelType w:val="hybridMultilevel"/>
    <w:tmpl w:val="0DA01D96"/>
    <w:lvl w:ilvl="0" w:tplc="B3AEA8DA">
      <w:start w:val="1"/>
      <w:numFmt w:val="bullet"/>
      <w:lvlText w:val="·"/>
      <w:lvlJc w:val="left"/>
      <w:pPr>
        <w:ind w:left="420" w:hanging="420"/>
      </w:pPr>
      <w:rPr>
        <w:rFonts w:ascii="BatangChe" w:eastAsia="BatangChe" w:hAnsi="BatangCh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DC18CC"/>
    <w:multiLevelType w:val="hybridMultilevel"/>
    <w:tmpl w:val="1A62874A"/>
    <w:lvl w:ilvl="0" w:tplc="B3AEA8DA">
      <w:start w:val="1"/>
      <w:numFmt w:val="bullet"/>
      <w:lvlText w:val="·"/>
      <w:lvlJc w:val="left"/>
      <w:pPr>
        <w:ind w:left="590" w:hanging="420"/>
      </w:pPr>
      <w:rPr>
        <w:rFonts w:ascii="BatangChe" w:eastAsia="BatangChe" w:hAnsi="BatangChe"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 w15:restartNumberingAfterBreak="0">
    <w:nsid w:val="279B15BF"/>
    <w:multiLevelType w:val="hybridMultilevel"/>
    <w:tmpl w:val="BFD6EA2E"/>
    <w:lvl w:ilvl="0" w:tplc="B3AEA8DA">
      <w:start w:val="1"/>
      <w:numFmt w:val="bullet"/>
      <w:lvlText w:val="·"/>
      <w:lvlJc w:val="left"/>
      <w:pPr>
        <w:ind w:left="420" w:hanging="420"/>
      </w:pPr>
      <w:rPr>
        <w:rFonts w:ascii="BatangChe" w:eastAsia="BatangChe" w:hAnsi="BatangChe"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ADC7817"/>
    <w:multiLevelType w:val="hybridMultilevel"/>
    <w:tmpl w:val="A8DEC9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B20BE0"/>
    <w:multiLevelType w:val="hybridMultilevel"/>
    <w:tmpl w:val="9CF00CBC"/>
    <w:lvl w:ilvl="0" w:tplc="B3AEA8DA">
      <w:start w:val="1"/>
      <w:numFmt w:val="bullet"/>
      <w:lvlText w:val="·"/>
      <w:lvlJc w:val="left"/>
      <w:pPr>
        <w:ind w:left="420" w:hanging="420"/>
      </w:pPr>
      <w:rPr>
        <w:rFonts w:ascii="BatangChe" w:eastAsia="BatangChe" w:hAnsi="BatangCh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46C81"/>
    <w:multiLevelType w:val="hybridMultilevel"/>
    <w:tmpl w:val="A04C34B2"/>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9F3FF6"/>
    <w:multiLevelType w:val="hybridMultilevel"/>
    <w:tmpl w:val="08529B50"/>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1" w15:restartNumberingAfterBreak="0">
    <w:nsid w:val="6EB976CB"/>
    <w:multiLevelType w:val="hybridMultilevel"/>
    <w:tmpl w:val="439AC15A"/>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2" w15:restartNumberingAfterBreak="0">
    <w:nsid w:val="723350A6"/>
    <w:multiLevelType w:val="hybridMultilevel"/>
    <w:tmpl w:val="3DAA006C"/>
    <w:lvl w:ilvl="0" w:tplc="B3AEA8DA">
      <w:start w:val="1"/>
      <w:numFmt w:val="bullet"/>
      <w:lvlText w:val="·"/>
      <w:lvlJc w:val="left"/>
      <w:pPr>
        <w:ind w:left="590" w:hanging="420"/>
      </w:pPr>
      <w:rPr>
        <w:rFonts w:ascii="BatangChe" w:eastAsia="BatangChe" w:hAnsi="BatangChe" w:hint="eastAsia"/>
      </w:rPr>
    </w:lvl>
    <w:lvl w:ilvl="1" w:tplc="FFFFFFFF" w:tentative="1">
      <w:start w:val="1"/>
      <w:numFmt w:val="bullet"/>
      <w:lvlText w:val=""/>
      <w:lvlJc w:val="left"/>
      <w:pPr>
        <w:ind w:left="1010" w:hanging="420"/>
      </w:pPr>
      <w:rPr>
        <w:rFonts w:ascii="Wingdings" w:hAnsi="Wingdings" w:hint="default"/>
      </w:rPr>
    </w:lvl>
    <w:lvl w:ilvl="2" w:tplc="FFFFFFFF" w:tentative="1">
      <w:start w:val="1"/>
      <w:numFmt w:val="bullet"/>
      <w:lvlText w:val=""/>
      <w:lvlJc w:val="left"/>
      <w:pPr>
        <w:ind w:left="1430" w:hanging="420"/>
      </w:pPr>
      <w:rPr>
        <w:rFonts w:ascii="Wingdings" w:hAnsi="Wingdings" w:hint="default"/>
      </w:rPr>
    </w:lvl>
    <w:lvl w:ilvl="3" w:tplc="FFFFFFFF" w:tentative="1">
      <w:start w:val="1"/>
      <w:numFmt w:val="bullet"/>
      <w:lvlText w:val=""/>
      <w:lvlJc w:val="left"/>
      <w:pPr>
        <w:ind w:left="1850" w:hanging="420"/>
      </w:pPr>
      <w:rPr>
        <w:rFonts w:ascii="Wingdings" w:hAnsi="Wingdings" w:hint="default"/>
      </w:rPr>
    </w:lvl>
    <w:lvl w:ilvl="4" w:tplc="FFFFFFFF" w:tentative="1">
      <w:start w:val="1"/>
      <w:numFmt w:val="bullet"/>
      <w:lvlText w:val=""/>
      <w:lvlJc w:val="left"/>
      <w:pPr>
        <w:ind w:left="2270" w:hanging="420"/>
      </w:pPr>
      <w:rPr>
        <w:rFonts w:ascii="Wingdings" w:hAnsi="Wingdings" w:hint="default"/>
      </w:rPr>
    </w:lvl>
    <w:lvl w:ilvl="5" w:tplc="FFFFFFFF" w:tentative="1">
      <w:start w:val="1"/>
      <w:numFmt w:val="bullet"/>
      <w:lvlText w:val=""/>
      <w:lvlJc w:val="left"/>
      <w:pPr>
        <w:ind w:left="2690" w:hanging="420"/>
      </w:pPr>
      <w:rPr>
        <w:rFonts w:ascii="Wingdings" w:hAnsi="Wingdings" w:hint="default"/>
      </w:rPr>
    </w:lvl>
    <w:lvl w:ilvl="6" w:tplc="FFFFFFFF" w:tentative="1">
      <w:start w:val="1"/>
      <w:numFmt w:val="bullet"/>
      <w:lvlText w:val=""/>
      <w:lvlJc w:val="left"/>
      <w:pPr>
        <w:ind w:left="3110" w:hanging="420"/>
      </w:pPr>
      <w:rPr>
        <w:rFonts w:ascii="Wingdings" w:hAnsi="Wingdings" w:hint="default"/>
      </w:rPr>
    </w:lvl>
    <w:lvl w:ilvl="7" w:tplc="FFFFFFFF" w:tentative="1">
      <w:start w:val="1"/>
      <w:numFmt w:val="bullet"/>
      <w:lvlText w:val=""/>
      <w:lvlJc w:val="left"/>
      <w:pPr>
        <w:ind w:left="3530" w:hanging="420"/>
      </w:pPr>
      <w:rPr>
        <w:rFonts w:ascii="Wingdings" w:hAnsi="Wingdings" w:hint="default"/>
      </w:rPr>
    </w:lvl>
    <w:lvl w:ilvl="8" w:tplc="FFFFFFFF" w:tentative="1">
      <w:start w:val="1"/>
      <w:numFmt w:val="bullet"/>
      <w:lvlText w:val=""/>
      <w:lvlJc w:val="left"/>
      <w:pPr>
        <w:ind w:left="3950" w:hanging="420"/>
      </w:pPr>
      <w:rPr>
        <w:rFonts w:ascii="Wingdings" w:hAnsi="Wingdings" w:hint="default"/>
      </w:rPr>
    </w:lvl>
  </w:abstractNum>
  <w:num w:numId="1" w16cid:durableId="1258715592">
    <w:abstractNumId w:val="1"/>
  </w:num>
  <w:num w:numId="2" w16cid:durableId="278344930">
    <w:abstractNumId w:val="5"/>
  </w:num>
  <w:num w:numId="3" w16cid:durableId="671831323">
    <w:abstractNumId w:val="8"/>
  </w:num>
  <w:num w:numId="4" w16cid:durableId="534081018">
    <w:abstractNumId w:val="9"/>
  </w:num>
  <w:num w:numId="5" w16cid:durableId="1601528050">
    <w:abstractNumId w:val="11"/>
  </w:num>
  <w:num w:numId="6" w16cid:durableId="649752083">
    <w:abstractNumId w:val="12"/>
  </w:num>
  <w:num w:numId="7" w16cid:durableId="1744521131">
    <w:abstractNumId w:val="7"/>
  </w:num>
  <w:num w:numId="8" w16cid:durableId="477114179">
    <w:abstractNumId w:val="10"/>
  </w:num>
  <w:num w:numId="9" w16cid:durableId="92626393">
    <w:abstractNumId w:val="2"/>
  </w:num>
  <w:num w:numId="10" w16cid:durableId="1319456250">
    <w:abstractNumId w:val="6"/>
  </w:num>
  <w:num w:numId="11" w16cid:durableId="2032418564">
    <w:abstractNumId w:val="4"/>
  </w:num>
  <w:num w:numId="12" w16cid:durableId="1840075880">
    <w:abstractNumId w:val="3"/>
  </w:num>
  <w:num w:numId="13" w16cid:durableId="16012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1729B"/>
    <w:rsid w:val="00057D04"/>
    <w:rsid w:val="00073256"/>
    <w:rsid w:val="000A59EC"/>
    <w:rsid w:val="000C6C79"/>
    <w:rsid w:val="001F56F0"/>
    <w:rsid w:val="002178B8"/>
    <w:rsid w:val="0029461B"/>
    <w:rsid w:val="005462D5"/>
    <w:rsid w:val="00580AA6"/>
    <w:rsid w:val="005E5CFA"/>
    <w:rsid w:val="006C7438"/>
    <w:rsid w:val="007575B3"/>
    <w:rsid w:val="0077095D"/>
    <w:rsid w:val="007A605D"/>
    <w:rsid w:val="007E7577"/>
    <w:rsid w:val="00911E1F"/>
    <w:rsid w:val="00952584"/>
    <w:rsid w:val="00974489"/>
    <w:rsid w:val="009977D0"/>
    <w:rsid w:val="009B2338"/>
    <w:rsid w:val="00B16274"/>
    <w:rsid w:val="00B466C9"/>
    <w:rsid w:val="00B8103A"/>
    <w:rsid w:val="00C61C3A"/>
    <w:rsid w:val="00C63D90"/>
    <w:rsid w:val="00C80896"/>
    <w:rsid w:val="00C91AAA"/>
    <w:rsid w:val="00CC4844"/>
    <w:rsid w:val="00D05ED5"/>
    <w:rsid w:val="00D702C5"/>
    <w:rsid w:val="00D93A66"/>
    <w:rsid w:val="00D97A90"/>
    <w:rsid w:val="00E00EC9"/>
    <w:rsid w:val="00ED3B1A"/>
    <w:rsid w:val="00F0525E"/>
    <w:rsid w:val="00F47AFF"/>
    <w:rsid w:val="00F728C1"/>
    <w:rsid w:val="00F74D45"/>
    <w:rsid w:val="00FE6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9298B"/>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4">
    <w:name w:val="ヘッダー (文字)"/>
    <w:basedOn w:val="a0"/>
    <w:link w:val="a3"/>
    <w:uiPriority w:val="99"/>
    <w:rsid w:val="00D93A66"/>
  </w:style>
  <w:style w:type="paragraph" w:styleId="a5">
    <w:name w:val="footer"/>
    <w:basedOn w:val="a"/>
    <w:link w:val="a6"/>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6">
    <w:name w:val="フッター (文字)"/>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Hyperlink"/>
    <w:basedOn w:val="a0"/>
    <w:uiPriority w:val="99"/>
    <w:unhideWhenUsed/>
    <w:rsid w:val="000A59EC"/>
    <w:rPr>
      <w:color w:val="0563C1" w:themeColor="hyperlink"/>
      <w:u w:val="single"/>
    </w:rPr>
  </w:style>
  <w:style w:type="character" w:styleId="aa">
    <w:name w:val="Unresolved Mention"/>
    <w:basedOn w:val="a0"/>
    <w:uiPriority w:val="99"/>
    <w:semiHidden/>
    <w:unhideWhenUsed/>
    <w:rsid w:val="000A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9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R19-CPM23.2-230327-TD-003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497</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Shiro Fukumoto</cp:lastModifiedBy>
  <cp:revision>10</cp:revision>
  <dcterms:created xsi:type="dcterms:W3CDTF">2023-04-02T12:29:00Z</dcterms:created>
  <dcterms:modified xsi:type="dcterms:W3CDTF">2023-04-05T12:42:00Z</dcterms:modified>
</cp:coreProperties>
</file>