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A014EC" w:rsidRDefault="00A749D2" w:rsidP="00B71D57">
      <w:pPr>
        <w:jc w:val="right"/>
        <w:rPr>
          <w:rFonts w:eastAsiaTheme="minorEastAsia"/>
          <w:snapToGrid w:val="0"/>
          <w:lang w:eastAsia="ja-JP"/>
        </w:rPr>
      </w:pPr>
      <w:r>
        <w:rPr>
          <w:snapToGrid w:val="0"/>
        </w:rPr>
        <w:t>Date</w:t>
      </w:r>
      <w:proofErr w:type="gramStart"/>
      <w:r>
        <w:rPr>
          <w:snapToGrid w:val="0"/>
        </w:rPr>
        <w:t>:</w:t>
      </w:r>
      <w:r w:rsidR="00D348B1">
        <w:rPr>
          <w:rFonts w:eastAsiaTheme="minorEastAsia" w:hint="eastAsia"/>
          <w:snapToGrid w:val="0"/>
          <w:lang w:eastAsia="ja-JP"/>
        </w:rPr>
        <w:t>1</w:t>
      </w:r>
      <w:proofErr w:type="gramEnd"/>
      <w:r w:rsidR="00A014EC">
        <w:rPr>
          <w:rFonts w:eastAsiaTheme="minorEastAsia" w:hint="eastAsia"/>
          <w:snapToGrid w:val="0"/>
          <w:lang w:eastAsia="ja-JP"/>
        </w:rPr>
        <w:t xml:space="preserve"> </w:t>
      </w:r>
      <w:r w:rsidR="00D348B1">
        <w:rPr>
          <w:rFonts w:eastAsiaTheme="minorEastAsia" w:hint="eastAsia"/>
          <w:snapToGrid w:val="0"/>
          <w:lang w:eastAsia="ja-JP"/>
        </w:rPr>
        <w:t>February</w:t>
      </w:r>
      <w:r w:rsidR="00A014EC">
        <w:rPr>
          <w:rFonts w:eastAsiaTheme="minorEastAsia" w:hint="eastAsia"/>
          <w:snapToGrid w:val="0"/>
          <w:lang w:eastAsia="ja-JP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F01246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="00F01246">
              <w:rPr>
                <w:rFonts w:eastAsiaTheme="minorEastAsia" w:hint="eastAsia"/>
                <w:b/>
                <w:bCs/>
                <w:lang w:eastAsia="ja-JP"/>
              </w:rPr>
              <w:t>:</w:t>
            </w:r>
            <w:r w:rsidR="00F01246">
              <w:rPr>
                <w:rFonts w:eastAsiaTheme="minorEastAsia" w:hint="eastAsia"/>
                <w:lang w:eastAsia="ja-JP"/>
              </w:rPr>
              <w:t xml:space="preserve"> 1.15</w:t>
            </w:r>
          </w:p>
          <w:p w:rsidR="00A749D2" w:rsidRPr="00F01246" w:rsidRDefault="00A749D2" w:rsidP="00F01246">
            <w:pPr>
              <w:rPr>
                <w:bCs/>
                <w:i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F01246">
              <w:rPr>
                <w:rFonts w:eastAsiaTheme="minorEastAsia" w:hint="eastAsia"/>
                <w:lang w:eastAsia="ja-JP"/>
              </w:rPr>
              <w:t xml:space="preserve"> Keita FURUKAWA</w:t>
            </w:r>
          </w:p>
          <w:p w:rsidR="00A749D2" w:rsidRPr="00F01246" w:rsidRDefault="00F01246" w:rsidP="00F01246">
            <w:pPr>
              <w:ind w:firstLineChars="400" w:firstLine="96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                                                                      (furukawa-k92y2@ysk.nilim.go.jp)</w:t>
            </w:r>
          </w:p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Pr="00AE27E9" w:rsidRDefault="00F01246" w:rsidP="00F652B7">
            <w:pPr>
              <w:ind w:leftChars="177" w:left="425"/>
            </w:pPr>
            <w:r w:rsidRPr="00B71D57">
              <w:rPr>
                <w:bCs/>
                <w:i/>
              </w:rPr>
              <w:t>to consider possible allocations in the range 3-50 MHz to the radiolocation service for oceanographic radar</w:t>
            </w:r>
            <w:r w:rsidRPr="00F01246">
              <w:rPr>
                <w:bCs/>
                <w:i/>
              </w:rPr>
              <w:t xml:space="preserve"> applications, taking into account the results of ITU R studies, in accordance with Resolution 612 (WRC 07)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014EC" w:rsidRPr="00B71D57" w:rsidRDefault="00A014EC" w:rsidP="00A014EC">
            <w:pPr>
              <w:pStyle w:val="a8"/>
              <w:numPr>
                <w:ilvl w:val="0"/>
                <w:numId w:val="17"/>
              </w:numPr>
            </w:pPr>
            <w:r>
              <w:rPr>
                <w:rFonts w:eastAsiaTheme="minorEastAsia" w:hint="eastAsia"/>
                <w:lang w:eastAsia="ja-JP"/>
              </w:rPr>
              <w:t>A</w:t>
            </w:r>
            <w:r w:rsidRPr="00B71D57">
              <w:rPr>
                <w:rFonts w:eastAsiaTheme="minorEastAsia" w:hint="eastAsia"/>
                <w:lang w:eastAsia="ja-JP"/>
              </w:rPr>
              <w:t>SP/26A15/1-19</w:t>
            </w:r>
            <w:r w:rsidRPr="00B71D57">
              <w:rPr>
                <w:rFonts w:eastAsiaTheme="minorEastAsia"/>
                <w:lang w:eastAsia="ja-JP"/>
              </w:rPr>
              <w:t>ADD allocation</w:t>
            </w:r>
            <w:r w:rsidRPr="00B71D57">
              <w:rPr>
                <w:rFonts w:eastAsiaTheme="minorEastAsia" w:hint="eastAsia"/>
                <w:lang w:eastAsia="ja-JP"/>
              </w:rPr>
              <w:t xml:space="preserve"> of Radiolocation in Article 5</w:t>
            </w:r>
          </w:p>
          <w:p w:rsidR="00A014EC" w:rsidRPr="00B71D57" w:rsidRDefault="00A014EC" w:rsidP="005B5E77">
            <w:pPr>
              <w:pStyle w:val="a8"/>
              <w:numPr>
                <w:ilvl w:val="1"/>
                <w:numId w:val="17"/>
              </w:numPr>
            </w:pPr>
            <w:r w:rsidRPr="00B71D57">
              <w:rPr>
                <w:rFonts w:eastAsiaTheme="minorEastAsia" w:hint="eastAsia"/>
                <w:lang w:eastAsia="ja-JP"/>
              </w:rPr>
              <w:t xml:space="preserve">Primary and Secondary allocation for </w:t>
            </w:r>
            <w:r w:rsidRPr="00B71D57">
              <w:rPr>
                <w:rFonts w:eastAsiaTheme="minorEastAsia"/>
                <w:lang w:eastAsia="ja-JP"/>
              </w:rPr>
              <w:t>11 different bands</w:t>
            </w:r>
          </w:p>
          <w:p w:rsidR="00A014EC" w:rsidRPr="00B71D57" w:rsidRDefault="00A014EC" w:rsidP="005B5E77">
            <w:pPr>
              <w:pStyle w:val="a8"/>
              <w:numPr>
                <w:ilvl w:val="1"/>
                <w:numId w:val="17"/>
              </w:numPr>
            </w:pPr>
            <w:r w:rsidRPr="00B71D57">
              <w:rPr>
                <w:rFonts w:eastAsiaTheme="minorEastAsia"/>
                <w:lang w:eastAsia="ja-JP"/>
              </w:rPr>
              <w:t>B</w:t>
            </w:r>
            <w:r w:rsidRPr="00B71D57">
              <w:rPr>
                <w:rFonts w:eastAsiaTheme="minorEastAsia" w:hint="eastAsia"/>
                <w:lang w:eastAsia="ja-JP"/>
              </w:rPr>
              <w:t>oth Primary and Secondary allocation is subject to apply Resolution 612</w:t>
            </w:r>
          </w:p>
          <w:p w:rsidR="00B71D57" w:rsidRDefault="00F01246" w:rsidP="00F01246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lang w:eastAsia="ja-JP"/>
              </w:rPr>
            </w:pPr>
            <w:r w:rsidRPr="00B71D57">
              <w:rPr>
                <w:rFonts w:eastAsiaTheme="minorEastAsia" w:hint="eastAsia"/>
                <w:lang w:eastAsia="ja-JP"/>
              </w:rPr>
              <w:t>ASP/26A15/20</w:t>
            </w:r>
            <w:r w:rsidR="00B71D57">
              <w:rPr>
                <w:rFonts w:eastAsiaTheme="minorEastAsia" w:hint="eastAsia"/>
                <w:lang w:eastAsia="ja-JP"/>
              </w:rPr>
              <w:t>-23</w:t>
            </w:r>
            <w:r w:rsidRPr="00B71D57">
              <w:rPr>
                <w:rFonts w:eastAsiaTheme="minorEastAsia" w:hint="eastAsia"/>
                <w:lang w:eastAsia="ja-JP"/>
              </w:rPr>
              <w:t xml:space="preserve">: </w:t>
            </w:r>
            <w:r w:rsidRPr="00B71D57">
              <w:rPr>
                <w:rFonts w:eastAsiaTheme="minorEastAsia"/>
                <w:lang w:eastAsia="ja-JP"/>
              </w:rPr>
              <w:t>MOD</w:t>
            </w:r>
            <w:r w:rsidR="00385130" w:rsidRPr="00B71D57">
              <w:rPr>
                <w:rFonts w:eastAsiaTheme="minorEastAsia" w:hint="eastAsia"/>
                <w:lang w:eastAsia="ja-JP"/>
              </w:rPr>
              <w:t xml:space="preserve"> </w:t>
            </w:r>
            <w:r w:rsidR="00385130" w:rsidRPr="00B71D57">
              <w:rPr>
                <w:rFonts w:eastAsiaTheme="minorEastAsia"/>
                <w:lang w:eastAsia="ja-JP"/>
              </w:rPr>
              <w:t>regulatory text</w:t>
            </w:r>
            <w:r w:rsidRPr="00B71D57">
              <w:rPr>
                <w:rFonts w:eastAsiaTheme="minorEastAsia" w:hint="eastAsia"/>
                <w:lang w:eastAsia="ja-JP"/>
              </w:rPr>
              <w:t xml:space="preserve"> </w:t>
            </w:r>
          </w:p>
          <w:p w:rsidR="00A749D2" w:rsidRDefault="00F01246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 w:rsidRPr="00B71D57">
              <w:rPr>
                <w:rFonts w:eastAsiaTheme="minorEastAsia" w:hint="eastAsia"/>
                <w:lang w:eastAsia="ja-JP"/>
              </w:rPr>
              <w:t>App</w:t>
            </w:r>
            <w:r>
              <w:rPr>
                <w:rFonts w:eastAsiaTheme="minorEastAsia" w:hint="eastAsia"/>
                <w:lang w:eastAsia="ja-JP"/>
              </w:rPr>
              <w:t>endix 4 (Call sign and station identification)</w:t>
            </w:r>
          </w:p>
          <w:p w:rsidR="00F01246" w:rsidRPr="00F01246" w:rsidRDefault="00F01246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Article 19 (General provisions for identification</w:t>
            </w:r>
            <w:r w:rsidRPr="00F01246">
              <w:rPr>
                <w:rFonts w:eastAsiaTheme="minorEastAsia" w:hint="eastAsia"/>
                <w:lang w:eastAsia="ja-JP"/>
              </w:rPr>
              <w:t>)</w:t>
            </w:r>
          </w:p>
          <w:p w:rsidR="00A749D2" w:rsidRPr="00A014EC" w:rsidRDefault="00F01246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 w:rsidRPr="00B71D57">
              <w:rPr>
                <w:rFonts w:eastAsiaTheme="minorEastAsia" w:hint="eastAsia"/>
                <w:lang w:eastAsia="ja-JP"/>
              </w:rPr>
              <w:t xml:space="preserve">Resolution 612 </w:t>
            </w:r>
            <w:r w:rsidR="00B71D57" w:rsidRPr="00B71D57">
              <w:rPr>
                <w:rFonts w:eastAsiaTheme="minorEastAsia" w:hint="eastAsia"/>
                <w:lang w:eastAsia="ja-JP"/>
              </w:rPr>
              <w:t>(</w:t>
            </w:r>
            <w:r w:rsidRPr="00B71D57">
              <w:rPr>
                <w:rFonts w:eastAsiaTheme="minorEastAsia"/>
                <w:lang w:eastAsia="ja-JP"/>
              </w:rPr>
              <w:t>S</w:t>
            </w:r>
            <w:r w:rsidRPr="00B71D57">
              <w:rPr>
                <w:rFonts w:eastAsiaTheme="minorEastAsia" w:hint="eastAsia"/>
                <w:lang w:eastAsia="ja-JP"/>
              </w:rPr>
              <w:t>tation identification</w:t>
            </w:r>
            <w:r w:rsidR="00B71D57" w:rsidRPr="00B71D57">
              <w:rPr>
                <w:rFonts w:eastAsiaTheme="minorEastAsia" w:hint="eastAsia"/>
                <w:lang w:eastAsia="ja-JP"/>
              </w:rPr>
              <w:t xml:space="preserve">, </w:t>
            </w:r>
            <w:r w:rsidRPr="00B71D57">
              <w:rPr>
                <w:rFonts w:eastAsiaTheme="minorEastAsia"/>
                <w:lang w:eastAsia="ja-JP"/>
              </w:rPr>
              <w:t>P</w:t>
            </w:r>
            <w:r w:rsidRPr="00B71D57">
              <w:rPr>
                <w:rFonts w:eastAsiaTheme="minorEastAsia" w:hint="eastAsia"/>
                <w:lang w:eastAsia="ja-JP"/>
              </w:rPr>
              <w:t>ower limitation</w:t>
            </w:r>
            <w:r w:rsidR="00B71D57">
              <w:rPr>
                <w:rFonts w:eastAsiaTheme="minorEastAsia" w:hint="eastAsia"/>
                <w:lang w:eastAsia="ja-JP"/>
              </w:rPr>
              <w:t>, and</w:t>
            </w:r>
            <w:r>
              <w:rPr>
                <w:rFonts w:eastAsiaTheme="minorEastAsia" w:hint="eastAsia"/>
                <w:lang w:eastAsia="ja-JP"/>
              </w:rPr>
              <w:t xml:space="preserve"> prior coordination</w:t>
            </w:r>
            <w:r w:rsidR="00B71D57">
              <w:rPr>
                <w:rFonts w:eastAsiaTheme="minorEastAsia" w:hint="eastAsia"/>
                <w:lang w:eastAsia="ja-JP"/>
              </w:rPr>
              <w:t>)</w:t>
            </w:r>
          </w:p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Pr="00B71D57" w:rsidRDefault="00B71D57" w:rsidP="00883364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Seven</w:t>
            </w:r>
            <w:r w:rsidR="00A014EC" w:rsidRPr="00B71D57">
              <w:rPr>
                <w:rFonts w:eastAsiaTheme="minorEastAsia" w:hint="eastAsia"/>
                <w:lang w:eastAsia="ja-JP"/>
              </w:rPr>
              <w:t xml:space="preserve"> DG</w:t>
            </w:r>
            <w:r w:rsidR="00883364" w:rsidRPr="00B71D57">
              <w:rPr>
                <w:rFonts w:eastAsiaTheme="minorEastAsia" w:hint="eastAsia"/>
                <w:lang w:eastAsia="ja-JP"/>
              </w:rPr>
              <w:t xml:space="preserve"> on</w:t>
            </w:r>
            <w:r w:rsidR="00A014EC" w:rsidRPr="00B71D57">
              <w:rPr>
                <w:rFonts w:eastAsiaTheme="minorEastAsia" w:hint="eastAsia"/>
                <w:lang w:eastAsia="ja-JP"/>
              </w:rPr>
              <w:t xml:space="preserve"> </w:t>
            </w:r>
            <w:r w:rsidR="00883364" w:rsidRPr="00B71D57">
              <w:rPr>
                <w:rFonts w:eastAsiaTheme="minorEastAsia" w:hint="eastAsia"/>
                <w:lang w:eastAsia="ja-JP"/>
              </w:rPr>
              <w:t xml:space="preserve">A.I. </w:t>
            </w:r>
            <w:r w:rsidR="00A014EC" w:rsidRPr="00B71D57">
              <w:rPr>
                <w:rFonts w:eastAsiaTheme="minorEastAsia" w:hint="eastAsia"/>
                <w:lang w:eastAsia="ja-JP"/>
              </w:rPr>
              <w:t>1.15 h</w:t>
            </w:r>
            <w:r w:rsidR="00883364" w:rsidRPr="00B71D57">
              <w:rPr>
                <w:rFonts w:eastAsiaTheme="minorEastAsia" w:hint="eastAsia"/>
                <w:lang w:eastAsia="ja-JP"/>
              </w:rPr>
              <w:t>ad</w:t>
            </w:r>
            <w:r w:rsidR="00A014EC" w:rsidRPr="00B71D57">
              <w:rPr>
                <w:rFonts w:eastAsiaTheme="minorEastAsia" w:hint="eastAsia"/>
                <w:lang w:eastAsia="ja-JP"/>
              </w:rPr>
              <w:t xml:space="preserve"> been held</w:t>
            </w:r>
            <w:r>
              <w:rPr>
                <w:rFonts w:eastAsiaTheme="minorEastAsia" w:hint="eastAsia"/>
                <w:lang w:eastAsia="ja-JP"/>
              </w:rPr>
              <w:t xml:space="preserve"> until Sunday</w:t>
            </w:r>
            <w:r w:rsidR="00A014EC" w:rsidRPr="00B71D57">
              <w:rPr>
                <w:rFonts w:eastAsiaTheme="minorEastAsia" w:hint="eastAsia"/>
                <w:lang w:eastAsia="ja-JP"/>
              </w:rPr>
              <w:t xml:space="preserve">, and all </w:t>
            </w:r>
            <w:r w:rsidR="00883364" w:rsidRPr="00B71D57">
              <w:rPr>
                <w:rFonts w:eastAsiaTheme="minorEastAsia" w:hint="eastAsia"/>
                <w:lang w:eastAsia="ja-JP"/>
              </w:rPr>
              <w:t xml:space="preserve">APT </w:t>
            </w:r>
            <w:r w:rsidR="00A014EC" w:rsidRPr="00B71D57">
              <w:rPr>
                <w:rFonts w:eastAsiaTheme="minorEastAsia" w:hint="eastAsia"/>
                <w:lang w:eastAsia="ja-JP"/>
              </w:rPr>
              <w:t xml:space="preserve">proposals </w:t>
            </w:r>
            <w:r w:rsidR="00883364" w:rsidRPr="00B71D57">
              <w:rPr>
                <w:rFonts w:eastAsiaTheme="minorEastAsia" w:hint="eastAsia"/>
                <w:lang w:eastAsia="ja-JP"/>
              </w:rPr>
              <w:t>were</w:t>
            </w:r>
            <w:r w:rsidR="00A014EC" w:rsidRPr="00B71D57">
              <w:rPr>
                <w:rFonts w:eastAsiaTheme="minorEastAsia" w:hint="eastAsia"/>
                <w:lang w:eastAsia="ja-JP"/>
              </w:rPr>
              <w:t xml:space="preserve"> </w:t>
            </w:r>
            <w:r w:rsidR="00883364" w:rsidRPr="00B71D57">
              <w:rPr>
                <w:rFonts w:eastAsiaTheme="minorEastAsia" w:hint="eastAsia"/>
                <w:lang w:eastAsia="ja-JP"/>
              </w:rPr>
              <w:t xml:space="preserve">taken in to </w:t>
            </w:r>
            <w:r w:rsidR="00A014EC" w:rsidRPr="00B71D57">
              <w:rPr>
                <w:rFonts w:eastAsiaTheme="minorEastAsia" w:hint="eastAsia"/>
                <w:lang w:eastAsia="ja-JP"/>
              </w:rPr>
              <w:t>discussion.</w:t>
            </w:r>
          </w:p>
          <w:p w:rsidR="00B71D57" w:rsidRDefault="00AB2EB2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 w:rsidRPr="00B71D57">
              <w:rPr>
                <w:rFonts w:eastAsiaTheme="minorEastAsia"/>
                <w:lang w:eastAsia="ja-JP"/>
              </w:rPr>
              <w:t>Regulatory text had been discussed</w:t>
            </w:r>
            <w:r w:rsidR="00A014EC" w:rsidRPr="00B71D57">
              <w:rPr>
                <w:rFonts w:eastAsiaTheme="minorEastAsia" w:hint="eastAsia"/>
                <w:lang w:eastAsia="ja-JP"/>
              </w:rPr>
              <w:t xml:space="preserve"> </w:t>
            </w:r>
            <w:r w:rsidR="00A014EC" w:rsidRPr="00B71D57">
              <w:rPr>
                <w:rFonts w:eastAsiaTheme="minorEastAsia"/>
                <w:lang w:eastAsia="ja-JP"/>
              </w:rPr>
              <w:t>along with APT proposals</w:t>
            </w:r>
            <w:r w:rsidR="00A014EC" w:rsidRPr="00B71D57">
              <w:rPr>
                <w:rFonts w:eastAsiaTheme="minorEastAsia" w:hint="eastAsia"/>
                <w:lang w:eastAsia="ja-JP"/>
              </w:rPr>
              <w:t>.</w:t>
            </w:r>
            <w:r w:rsidR="00883364">
              <w:rPr>
                <w:rFonts w:eastAsiaTheme="minorEastAsia" w:hint="eastAsia"/>
                <w:lang w:eastAsia="ja-JP"/>
              </w:rPr>
              <w:t xml:space="preserve"> </w:t>
            </w:r>
          </w:p>
          <w:p w:rsidR="00B71D57" w:rsidRPr="00B71D57" w:rsidRDefault="00B71D57" w:rsidP="005B5E77">
            <w:pPr>
              <w:pStyle w:val="a8"/>
              <w:numPr>
                <w:ilvl w:val="1"/>
                <w:numId w:val="17"/>
              </w:num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Allocation bands are being discussed partially along with APT proposals.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D348B1" w:rsidRPr="00D348B1" w:rsidRDefault="00B71D57" w:rsidP="00D348B1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We need update our ASP on allocation bands and status.</w:t>
            </w:r>
          </w:p>
          <w:p w:rsidR="00512048" w:rsidRDefault="00512048" w:rsidP="00512048">
            <w:pPr>
              <w:rPr>
                <w:rFonts w:eastAsiaTheme="minorEastAsia"/>
                <w:bCs/>
                <w:lang w:eastAsia="ja-JP"/>
              </w:rPr>
            </w:pPr>
          </w:p>
          <w:p w:rsidR="009E5DF5" w:rsidRPr="00472614" w:rsidRDefault="00512048" w:rsidP="009E5DF5">
            <w:pPr>
              <w:snapToGrid w:val="0"/>
              <w:jc w:val="center"/>
              <w:rPr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 xml:space="preserve">  </w:t>
            </w:r>
            <w:r w:rsidR="009E5DF5" w:rsidRPr="00472614">
              <w:rPr>
                <w:rFonts w:hint="eastAsia"/>
                <w:bCs/>
                <w:lang w:eastAsia="ja-JP"/>
              </w:rPr>
              <w:t>Summary of Table of Allocation to Oceanographic Radar</w:t>
            </w:r>
            <w:r w:rsidR="009E5DF5">
              <w:rPr>
                <w:rFonts w:hint="eastAsia"/>
                <w:bCs/>
                <w:lang w:eastAsia="ja-JP"/>
              </w:rPr>
              <w:t xml:space="preserve"> in Region 3</w:t>
            </w:r>
          </w:p>
          <w:tbl>
            <w:tblPr>
              <w:tblW w:w="7938" w:type="dxa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1985"/>
              <w:gridCol w:w="2131"/>
              <w:gridCol w:w="2551"/>
            </w:tblGrid>
            <w:tr w:rsidR="009E5DF5" w:rsidRPr="00472614" w:rsidTr="006B1250">
              <w:tc>
                <w:tcPr>
                  <w:tcW w:w="1271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Bands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Request for considerations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Original ASPs</w:t>
                  </w:r>
                </w:p>
                <w:p w:rsidR="009E5DF5" w:rsidRPr="00472614" w:rsidRDefault="009E5DF5" w:rsidP="006B1250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(p):primary</w:t>
                  </w:r>
                </w:p>
                <w:p w:rsidR="009E5DF5" w:rsidRPr="00472614" w:rsidRDefault="009E5DF5" w:rsidP="006B1250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(s): </w:t>
                  </w:r>
                  <w:r w:rsidRPr="00472614">
                    <w:rPr>
                      <w:snapToGrid w:val="0"/>
                      <w:lang w:eastAsia="ja-JP"/>
                    </w:rPr>
                    <w:t>secondary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rFonts w:hint="eastAsia"/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Proposed Modification of ASPs</w:t>
                  </w:r>
                </w:p>
                <w:p w:rsidR="009E5DF5" w:rsidRPr="00472614" w:rsidRDefault="009E5DF5" w:rsidP="006B1250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rFonts w:hint="eastAsia"/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(p):primary *</w:t>
                  </w:r>
                </w:p>
                <w:p w:rsidR="009E5DF5" w:rsidRPr="00472614" w:rsidRDefault="009E5DF5" w:rsidP="006B1250">
                  <w:pPr>
                    <w:pStyle w:val="a8"/>
                    <w:adjustRightInd w:val="0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(s): </w:t>
                  </w:r>
                  <w:r w:rsidRPr="00472614">
                    <w:rPr>
                      <w:snapToGrid w:val="0"/>
                      <w:lang w:eastAsia="ja-JP"/>
                    </w:rPr>
                    <w:t>secondary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*</w:t>
                  </w:r>
                </w:p>
              </w:tc>
            </w:tr>
            <w:tr w:rsidR="009E5DF5" w:rsidRPr="00472614" w:rsidTr="006B1250">
              <w:tc>
                <w:tcPr>
                  <w:tcW w:w="1271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4.5 MHz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t>+/- 1 MHz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9E5DF5" w:rsidRPr="00472614" w:rsidRDefault="009E5DF5" w:rsidP="006B1250">
                  <w:pPr>
                    <w:snapToGrid w:val="0"/>
                    <w:spacing w:line="300" w:lineRule="auto"/>
                    <w:rPr>
                      <w:snapToGrid w:val="0"/>
                      <w:lang w:eastAsia="ja-JP"/>
                    </w:rPr>
                  </w:pPr>
                </w:p>
                <w:p w:rsidR="009E5DF5" w:rsidRPr="00472614" w:rsidRDefault="009E5DF5" w:rsidP="006B1250">
                  <w:pPr>
                    <w:snapToGrid w:val="0"/>
                    <w:spacing w:line="300" w:lineRule="auto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4 428 </w:t>
                  </w:r>
                  <w:r w:rsidRPr="00472614">
                    <w:rPr>
                      <w:snapToGrid w:val="0"/>
                      <w:lang w:eastAsia="ja-JP"/>
                    </w:rPr>
                    <w:t>–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4 488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5 250-5 300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3 155 - 3 200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4 438 - 4 488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5 400 - 5 450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(p)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>
                    <w:rPr>
                      <w:rFonts w:hint="eastAsia"/>
                      <w:snapToGrid w:val="0"/>
                      <w:lang w:eastAsia="ja-JP"/>
                    </w:rPr>
                    <w:t>SUP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hint="eastAsia"/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4 438-4 4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63</w:t>
                  </w:r>
                  <w:r w:rsidRPr="00472614">
                    <w:rPr>
                      <w:snapToGrid w:val="0"/>
                      <w:lang w:eastAsia="ja-JP"/>
                    </w:rPr>
                    <w:t xml:space="preserve"> (s)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**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</w:p>
                <w:p w:rsidR="009E5DF5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</w:pPr>
                  <w:r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[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 xml:space="preserve">5 250- 5 </w:t>
                  </w:r>
                  <w:r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275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 xml:space="preserve"> (s) **</w:t>
                  </w:r>
                  <w:r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]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u w:val="single"/>
                      <w:lang w:eastAsia="ja-JP"/>
                    </w:rPr>
                  </w:pPr>
                  <w:r>
                    <w:rPr>
                      <w:rFonts w:hint="eastAsia"/>
                      <w:snapToGrid w:val="0"/>
                      <w:u w:val="single"/>
                      <w:lang w:eastAsia="ja-JP"/>
                    </w:rPr>
                    <w:t>[5 275-5 300 (s)**]</w:t>
                  </w:r>
                </w:p>
              </w:tc>
            </w:tr>
            <w:tr w:rsidR="009E5DF5" w:rsidRPr="00472614" w:rsidTr="006B1250">
              <w:tc>
                <w:tcPr>
                  <w:tcW w:w="1271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9 MHz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t>+/- 2 MHz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9E5DF5" w:rsidRPr="00472614" w:rsidRDefault="009E5DF5" w:rsidP="006B1250">
                  <w:pPr>
                    <w:snapToGrid w:val="0"/>
                    <w:spacing w:line="300" w:lineRule="auto"/>
                    <w:rPr>
                      <w:snapToGrid w:val="0"/>
                      <w:lang w:eastAsia="ja-JP"/>
                    </w:rPr>
                  </w:pP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9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</w:t>
                  </w:r>
                  <w:r w:rsidRPr="00472614">
                    <w:rPr>
                      <w:snapToGrid w:val="0"/>
                      <w:lang w:eastAsia="ja-JP"/>
                    </w:rPr>
                    <w:t>300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- </w:t>
                  </w:r>
                  <w:r w:rsidRPr="00472614">
                    <w:rPr>
                      <w:snapToGrid w:val="0"/>
                      <w:lang w:eastAsia="ja-JP"/>
                    </w:rPr>
                    <w:t>9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355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NOC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hint="eastAsia"/>
                      <w:snapToGrid w:val="0"/>
                      <w:u w:val="single"/>
                      <w:lang w:eastAsia="ja-JP"/>
                    </w:rPr>
                  </w:pP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u w:val="single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9 300-9 355 **</w:t>
                  </w:r>
                </w:p>
              </w:tc>
            </w:tr>
            <w:tr w:rsidR="009E5DF5" w:rsidRPr="00472614" w:rsidTr="006B1250">
              <w:tc>
                <w:tcPr>
                  <w:tcW w:w="1271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12 MHz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lastRenderedPageBreak/>
                    <w:t>+/- 1 MHz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9E5DF5" w:rsidRDefault="009E5DF5" w:rsidP="006B1250">
                  <w:pPr>
                    <w:snapToGrid w:val="0"/>
                    <w:spacing w:line="300" w:lineRule="auto"/>
                    <w:rPr>
                      <w:rFonts w:hint="eastAsia"/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lastRenderedPageBreak/>
                    <w:t>12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</w:t>
                  </w:r>
                  <w:r w:rsidRPr="00472614">
                    <w:rPr>
                      <w:snapToGrid w:val="0"/>
                      <w:lang w:eastAsia="ja-JP"/>
                    </w:rPr>
                    <w:t>100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-</w:t>
                  </w:r>
                  <w:r w:rsidRPr="00472614">
                    <w:rPr>
                      <w:snapToGrid w:val="0"/>
                      <w:lang w:eastAsia="ja-JP"/>
                    </w:rPr>
                    <w:t>12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</w:t>
                  </w:r>
                  <w:r>
                    <w:rPr>
                      <w:snapToGrid w:val="0"/>
                      <w:lang w:eastAsia="ja-JP"/>
                    </w:rPr>
                    <w:t>200</w:t>
                  </w:r>
                </w:p>
                <w:p w:rsidR="009E5DF5" w:rsidRPr="00B16B0F" w:rsidRDefault="009E5DF5" w:rsidP="006B1250">
                  <w:pPr>
                    <w:snapToGrid w:val="0"/>
                    <w:spacing w:line="300" w:lineRule="auto"/>
                    <w:rPr>
                      <w:snapToGrid w:val="0"/>
                      <w:lang w:eastAsia="ja-JP"/>
                    </w:rPr>
                  </w:pPr>
                  <w:r w:rsidRPr="00B16B0F">
                    <w:rPr>
                      <w:rFonts w:hint="eastAsia"/>
                      <w:snapToGrid w:val="0"/>
                      <w:lang w:eastAsia="ja-JP"/>
                    </w:rPr>
                    <w:lastRenderedPageBreak/>
                    <w:t>13 410-13 570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13 900-14 000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lastRenderedPageBreak/>
                    <w:t>12 100-12 200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13 900-14 000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>
                    <w:rPr>
                      <w:snapToGrid w:val="0"/>
                      <w:lang w:eastAsia="ja-JP"/>
                    </w:rPr>
                    <w:lastRenderedPageBreak/>
                    <w:t>12 100-12 200 (</w:t>
                  </w:r>
                  <w:r>
                    <w:rPr>
                      <w:rFonts w:hint="eastAsia"/>
                      <w:snapToGrid w:val="0"/>
                      <w:lang w:eastAsia="ja-JP"/>
                    </w:rPr>
                    <w:t>s</w:t>
                  </w:r>
                  <w:r w:rsidRPr="00472614">
                    <w:rPr>
                      <w:snapToGrid w:val="0"/>
                      <w:lang w:eastAsia="ja-JP"/>
                    </w:rPr>
                    <w:t>)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**</w:t>
                  </w:r>
                </w:p>
                <w:p w:rsidR="009E5DF5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</w:pP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color w:val="FF0000"/>
                      <w:u w:val="single"/>
                      <w:lang w:eastAsia="ja-JP"/>
                    </w:rPr>
                  </w:pPr>
                  <w:r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[13 450-13 550 (s)**]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>
                    <w:rPr>
                      <w:rFonts w:hint="eastAsia"/>
                      <w:snapToGrid w:val="0"/>
                      <w:lang w:eastAsia="ja-JP"/>
                    </w:rPr>
                    <w:t>[</w:t>
                  </w:r>
                  <w:r>
                    <w:rPr>
                      <w:snapToGrid w:val="0"/>
                      <w:lang w:eastAsia="ja-JP"/>
                    </w:rPr>
                    <w:t>13 900-14 000 (</w:t>
                  </w:r>
                  <w:r>
                    <w:rPr>
                      <w:rFonts w:hint="eastAsia"/>
                      <w:snapToGrid w:val="0"/>
                      <w:lang w:eastAsia="ja-JP"/>
                    </w:rPr>
                    <w:t>s</w:t>
                  </w:r>
                  <w:r w:rsidRPr="00472614">
                    <w:rPr>
                      <w:snapToGrid w:val="0"/>
                      <w:lang w:eastAsia="ja-JP"/>
                    </w:rPr>
                    <w:t>)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**</w:t>
                  </w:r>
                  <w:r>
                    <w:rPr>
                      <w:rFonts w:hint="eastAsia"/>
                      <w:snapToGrid w:val="0"/>
                      <w:lang w:eastAsia="ja-JP"/>
                    </w:rPr>
                    <w:t>]</w:t>
                  </w:r>
                </w:p>
              </w:tc>
            </w:tr>
            <w:tr w:rsidR="009E5DF5" w:rsidRPr="00472614" w:rsidTr="006B1250">
              <w:tc>
                <w:tcPr>
                  <w:tcW w:w="1271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lastRenderedPageBreak/>
                    <w:t>16 MHz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t>+/- 2 MHz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1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5 800-16 360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NOC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E5DF5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</w:pPr>
                  <w:r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[</w:t>
                  </w:r>
                  <w:r w:rsidRPr="00472614">
                    <w:rPr>
                      <w:snapToGrid w:val="0"/>
                      <w:color w:val="FF0000"/>
                      <w:u w:val="single"/>
                      <w:lang w:eastAsia="ja-JP"/>
                    </w:rPr>
                    <w:t>1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5 800-</w:t>
                  </w:r>
                  <w:r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15 900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 xml:space="preserve"> (s)**</w:t>
                  </w:r>
                  <w:r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]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u w:val="single"/>
                      <w:lang w:eastAsia="ja-JP"/>
                    </w:rPr>
                  </w:pPr>
                  <w:r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[15 900-16 000 (s)**]</w:t>
                  </w:r>
                </w:p>
              </w:tc>
            </w:tr>
            <w:tr w:rsidR="009E5DF5" w:rsidRPr="00472614" w:rsidTr="006B1250">
              <w:tc>
                <w:tcPr>
                  <w:tcW w:w="1271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26 MHz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t>+/- 4 MHz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9E5DF5" w:rsidRPr="00472614" w:rsidRDefault="009E5DF5" w:rsidP="006B1250">
                  <w:pPr>
                    <w:snapToGrid w:val="0"/>
                    <w:spacing w:line="300" w:lineRule="auto"/>
                    <w:rPr>
                      <w:snapToGrid w:val="0"/>
                      <w:lang w:eastAsia="ja-JP"/>
                    </w:rPr>
                  </w:pPr>
                </w:p>
                <w:p w:rsidR="009E5DF5" w:rsidRPr="00472614" w:rsidRDefault="009E5DF5" w:rsidP="006B1250">
                  <w:pPr>
                    <w:snapToGrid w:val="0"/>
                    <w:spacing w:line="300" w:lineRule="auto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24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</w:t>
                  </w:r>
                  <w:r w:rsidRPr="00472614">
                    <w:rPr>
                      <w:snapToGrid w:val="0"/>
                      <w:lang w:eastAsia="ja-JP"/>
                    </w:rPr>
                    <w:t>450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-</w:t>
                  </w:r>
                  <w:r w:rsidRPr="00472614">
                    <w:rPr>
                      <w:snapToGrid w:val="0"/>
                      <w:lang w:eastAsia="ja-JP"/>
                    </w:rPr>
                    <w:t>24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60</w:t>
                  </w:r>
                  <w:r w:rsidRPr="00472614">
                    <w:rPr>
                      <w:snapToGrid w:val="0"/>
                      <w:lang w:eastAsia="ja-JP"/>
                    </w:rPr>
                    <w:t>0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6 200-</w:t>
                  </w:r>
                  <w:r w:rsidRPr="00472614">
                    <w:rPr>
                      <w:snapToGrid w:val="0"/>
                      <w:lang w:eastAsia="ja-JP"/>
                    </w:rPr>
                    <w:t>2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6 350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22 855-23 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0 (p)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24 450-24 600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(p)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26 175-26 325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27 350-27 500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color w:val="FF0000"/>
                      <w:u w:val="single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SUP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24 450-24 600 (p)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***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color w:val="FF0000"/>
                      <w:u w:val="single"/>
                      <w:lang w:eastAsia="ja-JP"/>
                    </w:rPr>
                  </w:pPr>
                  <w:r w:rsidRPr="00472614">
                    <w:rPr>
                      <w:snapToGrid w:val="0"/>
                      <w:color w:val="FF0000"/>
                      <w:u w:val="single"/>
                      <w:lang w:eastAsia="ja-JP"/>
                    </w:rPr>
                    <w:t xml:space="preserve">26 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200</w:t>
                  </w:r>
                  <w:r w:rsidRPr="00472614">
                    <w:rPr>
                      <w:snapToGrid w:val="0"/>
                      <w:color w:val="FF0000"/>
                      <w:u w:val="single"/>
                      <w:lang w:eastAsia="ja-JP"/>
                    </w:rPr>
                    <w:t>-26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350</w:t>
                  </w:r>
                  <w:r w:rsidRPr="00472614">
                    <w:rPr>
                      <w:snapToGrid w:val="0"/>
                      <w:color w:val="FF0000"/>
                      <w:u w:val="single"/>
                      <w:lang w:eastAsia="ja-JP"/>
                    </w:rPr>
                    <w:t xml:space="preserve"> (s)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***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color w:val="FF0000"/>
                      <w:u w:val="single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SUP</w:t>
                  </w:r>
                </w:p>
              </w:tc>
            </w:tr>
            <w:tr w:rsidR="009E5DF5" w:rsidRPr="00472614" w:rsidTr="006B1250">
              <w:tc>
                <w:tcPr>
                  <w:tcW w:w="1271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43 MHz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bCs/>
                      <w:lang w:eastAsia="ja-JP"/>
                    </w:rPr>
                    <w:t>+/- 4 MHz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regional allocation by footnotes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41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</w:t>
                  </w:r>
                  <w:r w:rsidRPr="00472614">
                    <w:rPr>
                      <w:snapToGrid w:val="0"/>
                      <w:lang w:eastAsia="ja-JP"/>
                    </w:rPr>
                    <w:t>015-41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</w:t>
                  </w:r>
                  <w:r w:rsidRPr="00472614">
                    <w:rPr>
                      <w:snapToGrid w:val="0"/>
                      <w:lang w:eastAsia="ja-JP"/>
                    </w:rPr>
                    <w:t>515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(s)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lang w:eastAsia="ja-JP"/>
                    </w:rPr>
                  </w:pPr>
                  <w:r w:rsidRPr="00472614">
                    <w:rPr>
                      <w:snapToGrid w:val="0"/>
                      <w:lang w:eastAsia="ja-JP"/>
                    </w:rPr>
                    <w:t>46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</w:t>
                  </w:r>
                  <w:r w:rsidRPr="00472614">
                    <w:rPr>
                      <w:snapToGrid w:val="0"/>
                      <w:lang w:eastAsia="ja-JP"/>
                    </w:rPr>
                    <w:t>5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>00</w:t>
                  </w:r>
                  <w:r w:rsidRPr="00472614">
                    <w:rPr>
                      <w:snapToGrid w:val="0"/>
                      <w:lang w:eastAsia="ja-JP"/>
                    </w:rPr>
                    <w:t>-47</w:t>
                  </w:r>
                  <w:r w:rsidRPr="00472614">
                    <w:rPr>
                      <w:rFonts w:hint="eastAsia"/>
                      <w:snapToGrid w:val="0"/>
                      <w:lang w:eastAsia="ja-JP"/>
                    </w:rPr>
                    <w:t xml:space="preserve"> 000 (s)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</w:pPr>
                  <w:r w:rsidRPr="00472614">
                    <w:rPr>
                      <w:snapToGrid w:val="0"/>
                      <w:color w:val="FF0000"/>
                      <w:u w:val="single"/>
                      <w:lang w:eastAsia="ja-JP"/>
                    </w:rPr>
                    <w:t>39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 xml:space="preserve"> 500</w:t>
                  </w:r>
                  <w:r w:rsidRPr="00472614">
                    <w:rPr>
                      <w:snapToGrid w:val="0"/>
                      <w:color w:val="FF0000"/>
                      <w:u w:val="single"/>
                      <w:lang w:eastAsia="ja-JP"/>
                    </w:rPr>
                    <w:t>-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40 000</w:t>
                  </w:r>
                  <w:r w:rsidRPr="00472614">
                    <w:rPr>
                      <w:snapToGrid w:val="0"/>
                      <w:color w:val="FF0000"/>
                      <w:u w:val="single"/>
                      <w:lang w:eastAsia="ja-JP"/>
                    </w:rPr>
                    <w:t xml:space="preserve"> (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p</w:t>
                  </w:r>
                  <w:r w:rsidRPr="00472614">
                    <w:rPr>
                      <w:snapToGrid w:val="0"/>
                      <w:color w:val="FF0000"/>
                      <w:u w:val="single"/>
                      <w:lang w:eastAsia="ja-JP"/>
                    </w:rPr>
                    <w:t>)</w:t>
                  </w: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****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SUP</w:t>
                  </w:r>
                </w:p>
                <w:p w:rsidR="009E5DF5" w:rsidRPr="00472614" w:rsidRDefault="009E5DF5" w:rsidP="006B1250">
                  <w:pPr>
                    <w:pStyle w:val="a8"/>
                    <w:snapToGrid w:val="0"/>
                    <w:spacing w:line="300" w:lineRule="auto"/>
                    <w:ind w:left="0"/>
                    <w:contextualSpacing w:val="0"/>
                    <w:rPr>
                      <w:snapToGrid w:val="0"/>
                      <w:u w:val="single"/>
                      <w:lang w:eastAsia="ja-JP"/>
                    </w:rPr>
                  </w:pPr>
                  <w:r w:rsidRPr="00472614">
                    <w:rPr>
                      <w:rFonts w:hint="eastAsia"/>
                      <w:snapToGrid w:val="0"/>
                      <w:color w:val="FF0000"/>
                      <w:u w:val="single"/>
                      <w:lang w:eastAsia="ja-JP"/>
                    </w:rPr>
                    <w:t>SUP</w:t>
                  </w:r>
                </w:p>
              </w:tc>
            </w:tr>
          </w:tbl>
          <w:p w:rsidR="009E5DF5" w:rsidRDefault="009E5DF5" w:rsidP="009E5DF5">
            <w:pPr>
              <w:snapToGrid w:val="0"/>
              <w:ind w:leftChars="451" w:left="1236" w:hangingChars="64" w:hanging="154"/>
              <w:rPr>
                <w:rFonts w:hint="eastAsia"/>
                <w:bCs/>
                <w:lang w:eastAsia="ja-JP"/>
              </w:rPr>
            </w:pPr>
            <w:r w:rsidRPr="00472614">
              <w:rPr>
                <w:rFonts w:hint="eastAsia"/>
                <w:bCs/>
                <w:lang w:eastAsia="ja-JP"/>
              </w:rPr>
              <w:t>* Allocation status (Primary or Secondary) is subject to be changed.  We will seek possibility to put status on regional basis if it is needed.</w:t>
            </w:r>
          </w:p>
          <w:p w:rsidR="009E5DF5" w:rsidRDefault="009E5DF5" w:rsidP="009E5DF5">
            <w:pPr>
              <w:snapToGrid w:val="0"/>
              <w:ind w:leftChars="451" w:left="1236" w:hangingChars="64" w:hanging="154"/>
              <w:rPr>
                <w:rFonts w:hint="eastAsia"/>
                <w:bCs/>
                <w:lang w:eastAsia="ja-JP"/>
              </w:rPr>
            </w:pPr>
            <w:r w:rsidRPr="00472614">
              <w:rPr>
                <w:rFonts w:hint="eastAsia"/>
                <w:bCs/>
                <w:lang w:eastAsia="ja-JP"/>
              </w:rPr>
              <w:t>** Need coordination with Region 1 (CEPT, RCC, ARB, ATU)</w:t>
            </w:r>
          </w:p>
          <w:p w:rsidR="009E5DF5" w:rsidRDefault="009E5DF5" w:rsidP="009E5DF5">
            <w:pPr>
              <w:snapToGrid w:val="0"/>
              <w:ind w:leftChars="451" w:left="1236" w:hangingChars="64" w:hanging="154"/>
              <w:rPr>
                <w:rFonts w:hint="eastAsia"/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*** Region 2 will have more wider bandwidth on these bands</w:t>
            </w:r>
          </w:p>
          <w:p w:rsidR="009E5DF5" w:rsidRDefault="009E5DF5" w:rsidP="009E5DF5">
            <w:pPr>
              <w:snapToGrid w:val="0"/>
              <w:ind w:leftChars="451" w:left="1236" w:hangingChars="64" w:hanging="154"/>
              <w:rPr>
                <w:rFonts w:hint="eastAsia"/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 xml:space="preserve">**** </w:t>
            </w:r>
            <w:r w:rsidRPr="00472614">
              <w:rPr>
                <w:bCs/>
                <w:lang w:eastAsia="ja-JP"/>
              </w:rPr>
              <w:t>1.015-41.665 MHz and 43.35-44 MHz on a primary basis</w:t>
            </w:r>
            <w:r>
              <w:rPr>
                <w:rFonts w:hint="eastAsia"/>
                <w:bCs/>
                <w:lang w:eastAsia="ja-JP"/>
              </w:rPr>
              <w:t xml:space="preserve"> in Region 2</w:t>
            </w:r>
          </w:p>
          <w:p w:rsidR="009E5DF5" w:rsidRDefault="009E5DF5" w:rsidP="009E5DF5">
            <w:pPr>
              <w:snapToGrid w:val="0"/>
              <w:ind w:leftChars="451" w:left="1236" w:hangingChars="64" w:hanging="154"/>
              <w:rPr>
                <w:rFonts w:hint="eastAsia"/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 xml:space="preserve">          </w:t>
            </w:r>
            <w:r w:rsidRPr="00472614">
              <w:rPr>
                <w:bCs/>
                <w:lang w:eastAsia="ja-JP"/>
              </w:rPr>
              <w:t>39-39.5</w:t>
            </w:r>
            <w:r>
              <w:rPr>
                <w:rFonts w:hint="eastAsia"/>
                <w:bCs/>
                <w:lang w:eastAsia="ja-JP"/>
              </w:rPr>
              <w:t xml:space="preserve"> </w:t>
            </w:r>
            <w:r w:rsidRPr="00472614">
              <w:rPr>
                <w:bCs/>
                <w:lang w:eastAsia="ja-JP"/>
              </w:rPr>
              <w:t>MHz and 43.35-44 MHz on a primary basis</w:t>
            </w:r>
            <w:r>
              <w:rPr>
                <w:rFonts w:hint="eastAsia"/>
                <w:bCs/>
                <w:lang w:eastAsia="ja-JP"/>
              </w:rPr>
              <w:t xml:space="preserve"> in Region 1</w:t>
            </w:r>
          </w:p>
          <w:p w:rsidR="009E5DF5" w:rsidRDefault="009E5DF5" w:rsidP="00D348B1">
            <w:pPr>
              <w:pStyle w:val="a8"/>
              <w:ind w:left="1260"/>
              <w:rPr>
                <w:rFonts w:eastAsiaTheme="minorEastAsia" w:hint="eastAsia"/>
                <w:b/>
                <w:lang w:eastAsia="ja-JP"/>
              </w:rPr>
            </w:pPr>
          </w:p>
          <w:p w:rsidR="00D348B1" w:rsidRDefault="00D348B1" w:rsidP="00D348B1">
            <w:pPr>
              <w:pStyle w:val="a8"/>
              <w:ind w:left="1260"/>
              <w:rPr>
                <w:rFonts w:eastAsiaTheme="minorEastAsia"/>
                <w:lang w:eastAsia="ja-JP"/>
              </w:rPr>
            </w:pPr>
            <w:bookmarkStart w:id="0" w:name="_GoBack"/>
            <w:bookmarkEnd w:id="0"/>
            <w:r w:rsidRPr="00D348B1">
              <w:rPr>
                <w:rFonts w:hint="eastAsia"/>
                <w:b/>
                <w:lang w:eastAsia="ja-JP"/>
              </w:rPr>
              <w:t>5. X115</w:t>
            </w:r>
            <w:r w:rsidRPr="00D348B1">
              <w:rPr>
                <w:rFonts w:hint="eastAsia"/>
                <w:lang w:eastAsia="ja-JP"/>
              </w:rPr>
              <w:tab/>
            </w:r>
            <w:r w:rsidRPr="00D348B1">
              <w:rPr>
                <w:i/>
                <w:lang w:eastAsia="ja-JP"/>
              </w:rPr>
              <w:t>Additional Allocation</w:t>
            </w:r>
            <w:r w:rsidRPr="00D348B1">
              <w:rPr>
                <w:lang w:eastAsia="ja-JP"/>
              </w:rPr>
              <w:t xml:space="preserve">   In the </w:t>
            </w:r>
            <w:r w:rsidRPr="00D348B1">
              <w:rPr>
                <w:rFonts w:hint="eastAsia"/>
                <w:lang w:eastAsia="ja-JP"/>
              </w:rPr>
              <w:t>Region 3</w:t>
            </w:r>
            <w:r w:rsidRPr="00D348B1">
              <w:rPr>
                <w:lang w:eastAsia="ja-JP"/>
              </w:rPr>
              <w:t xml:space="preserve">, the band </w:t>
            </w:r>
            <w:r w:rsidRPr="00D348B1">
              <w:rPr>
                <w:rFonts w:hint="eastAsia"/>
                <w:lang w:eastAsia="ja-JP"/>
              </w:rPr>
              <w:t>39.5</w:t>
            </w:r>
            <w:r w:rsidRPr="00D348B1">
              <w:rPr>
                <w:lang w:eastAsia="ja-JP"/>
              </w:rPr>
              <w:t>-</w:t>
            </w:r>
            <w:r w:rsidRPr="00D348B1">
              <w:rPr>
                <w:rFonts w:hint="eastAsia"/>
                <w:lang w:eastAsia="ja-JP"/>
              </w:rPr>
              <w:t>40.0</w:t>
            </w:r>
            <w:r w:rsidRPr="00D348B1">
              <w:rPr>
                <w:lang w:eastAsia="ja-JP"/>
              </w:rPr>
              <w:t xml:space="preserve"> MHz</w:t>
            </w:r>
            <w:r w:rsidRPr="00D348B1">
              <w:rPr>
                <w:rFonts w:hint="eastAsia"/>
                <w:lang w:eastAsia="ja-JP"/>
              </w:rPr>
              <w:t xml:space="preserve"> is</w:t>
            </w:r>
            <w:r w:rsidRPr="00D348B1">
              <w:rPr>
                <w:lang w:eastAsia="ja-JP"/>
              </w:rPr>
              <w:t xml:space="preserve"> allocated on a primary basis to the radiolocation service.  Applications of the radiolocation service are limited to oceanographic radars, and Resolution 612 (Rev. WRC-12)</w:t>
            </w:r>
            <w:r w:rsidRPr="00D348B1">
              <w:rPr>
                <w:rFonts w:hint="eastAsia"/>
                <w:lang w:eastAsia="ja-JP"/>
              </w:rPr>
              <w:t xml:space="preserve"> shall apply</w:t>
            </w:r>
            <w:r w:rsidRPr="00D348B1">
              <w:rPr>
                <w:lang w:eastAsia="ja-JP"/>
              </w:rPr>
              <w:t>. (WRC-12)</w:t>
            </w:r>
          </w:p>
          <w:p w:rsidR="00D348B1" w:rsidRDefault="00D348B1" w:rsidP="00D348B1">
            <w:pPr>
              <w:ind w:firstLineChars="500" w:firstLine="1200"/>
              <w:rPr>
                <w:rFonts w:eastAsiaTheme="minorEastAsia"/>
                <w:bCs/>
                <w:lang w:eastAsia="ja-JP"/>
              </w:rPr>
            </w:pPr>
          </w:p>
          <w:p w:rsidR="00D348B1" w:rsidRPr="0078071F" w:rsidRDefault="00D348B1" w:rsidP="00D348B1">
            <w:pPr>
              <w:ind w:firstLineChars="500" w:firstLine="1200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4</w:t>
            </w:r>
            <w:r w:rsidRPr="0078071F">
              <w:rPr>
                <w:rFonts w:eastAsiaTheme="minorEastAsia"/>
                <w:bCs/>
                <w:lang w:eastAsia="ja-JP"/>
              </w:rPr>
              <w:t>1.015-41.665 MHz and 43.35-44 MHz on a primary basis in Region 2</w:t>
            </w:r>
          </w:p>
          <w:p w:rsidR="00D348B1" w:rsidRDefault="00D348B1" w:rsidP="00D348B1">
            <w:pPr>
              <w:ind w:firstLineChars="500" w:firstLine="1200"/>
              <w:rPr>
                <w:rFonts w:eastAsiaTheme="minorEastAsia"/>
                <w:bCs/>
                <w:lang w:eastAsia="ja-JP"/>
              </w:rPr>
            </w:pPr>
            <w:r w:rsidRPr="0078071F">
              <w:rPr>
                <w:rFonts w:eastAsiaTheme="minorEastAsia"/>
                <w:bCs/>
                <w:lang w:eastAsia="ja-JP"/>
              </w:rPr>
              <w:t xml:space="preserve"> 39-39.5 MHz and 43.35-44 MHz on a primary basis in Region 1</w:t>
            </w:r>
          </w:p>
          <w:p w:rsidR="00D348B1" w:rsidRPr="00D348B1" w:rsidRDefault="00D348B1" w:rsidP="00D348B1">
            <w:pPr>
              <w:pStyle w:val="a8"/>
              <w:ind w:left="1260"/>
              <w:rPr>
                <w:ins w:id="1" w:author="国総研・古川 " w:date="2012-01-30T19:26:00Z"/>
                <w:rFonts w:eastAsiaTheme="minorEastAsia"/>
                <w:bCs/>
                <w:lang w:eastAsia="ja-JP"/>
              </w:rPr>
            </w:pPr>
          </w:p>
          <w:p w:rsidR="007D296F" w:rsidRPr="00512048" w:rsidRDefault="007D296F" w:rsidP="007D296F">
            <w:pPr>
              <w:rPr>
                <w:rFonts w:eastAsiaTheme="minorEastAsia"/>
                <w:bCs/>
                <w:lang w:eastAsia="ja-JP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lastRenderedPageBreak/>
              <w:t>Comments/Remarks by the Coordinator</w:t>
            </w:r>
            <w:r>
              <w:t>:</w:t>
            </w:r>
          </w:p>
          <w:p w:rsidR="0095572F" w:rsidRDefault="0095572F" w:rsidP="00D348B1">
            <w:pPr>
              <w:pStyle w:val="a8"/>
              <w:ind w:left="360"/>
              <w:rPr>
                <w:rFonts w:eastAsiaTheme="minorEastAsia"/>
                <w:bCs/>
                <w:lang w:eastAsia="ja-JP"/>
              </w:rPr>
            </w:pPr>
          </w:p>
          <w:p w:rsidR="0095572F" w:rsidRPr="0095572F" w:rsidRDefault="0095572F" w:rsidP="0095572F">
            <w:pPr>
              <w:pStyle w:val="a8"/>
              <w:ind w:left="360"/>
              <w:rPr>
                <w:rFonts w:eastAsiaTheme="minorEastAsia"/>
                <w:bCs/>
                <w:lang w:eastAsia="ja-JP"/>
              </w:rPr>
            </w:pPr>
          </w:p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24" w:rsidRDefault="00397024">
      <w:r>
        <w:separator/>
      </w:r>
    </w:p>
  </w:endnote>
  <w:endnote w:type="continuationSeparator" w:id="0">
    <w:p w:rsidR="00397024" w:rsidRDefault="0039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9E5DF5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9E5DF5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24" w:rsidRDefault="00397024">
      <w:r>
        <w:separator/>
      </w:r>
    </w:p>
  </w:footnote>
  <w:footnote w:type="continuationSeparator" w:id="0">
    <w:p w:rsidR="00397024" w:rsidRDefault="00397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C5E1CC8"/>
    <w:multiLevelType w:val="hybridMultilevel"/>
    <w:tmpl w:val="606A5D56"/>
    <w:lvl w:ilvl="0" w:tplc="CB9A4C7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D9215A3"/>
    <w:multiLevelType w:val="hybridMultilevel"/>
    <w:tmpl w:val="A424A4DA"/>
    <w:lvl w:ilvl="0" w:tplc="04090015">
      <w:start w:val="1"/>
      <w:numFmt w:val="upperLetter"/>
      <w:lvlText w:val="%1)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6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323E9"/>
    <w:rsid w:val="0003595B"/>
    <w:rsid w:val="000713CF"/>
    <w:rsid w:val="00077BF3"/>
    <w:rsid w:val="0009175E"/>
    <w:rsid w:val="000A0654"/>
    <w:rsid w:val="000A5418"/>
    <w:rsid w:val="000A7791"/>
    <w:rsid w:val="000F517C"/>
    <w:rsid w:val="000F5540"/>
    <w:rsid w:val="00111FF8"/>
    <w:rsid w:val="0012453B"/>
    <w:rsid w:val="001539DD"/>
    <w:rsid w:val="0015661F"/>
    <w:rsid w:val="0018046B"/>
    <w:rsid w:val="00196568"/>
    <w:rsid w:val="001A2F16"/>
    <w:rsid w:val="001A66F4"/>
    <w:rsid w:val="001A688C"/>
    <w:rsid w:val="001B18C2"/>
    <w:rsid w:val="001B24E2"/>
    <w:rsid w:val="001D5D7E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670F"/>
    <w:rsid w:val="002C07DA"/>
    <w:rsid w:val="002C7EA9"/>
    <w:rsid w:val="002E4D53"/>
    <w:rsid w:val="0030452E"/>
    <w:rsid w:val="00316051"/>
    <w:rsid w:val="00342F20"/>
    <w:rsid w:val="003574EB"/>
    <w:rsid w:val="00374E6B"/>
    <w:rsid w:val="003809C7"/>
    <w:rsid w:val="00382D6D"/>
    <w:rsid w:val="00385130"/>
    <w:rsid w:val="00397024"/>
    <w:rsid w:val="00397701"/>
    <w:rsid w:val="003B6263"/>
    <w:rsid w:val="003C64A7"/>
    <w:rsid w:val="003D3FDA"/>
    <w:rsid w:val="003F2C43"/>
    <w:rsid w:val="00404DA3"/>
    <w:rsid w:val="00413780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12048"/>
    <w:rsid w:val="005266FF"/>
    <w:rsid w:val="00530E8C"/>
    <w:rsid w:val="00545933"/>
    <w:rsid w:val="00557544"/>
    <w:rsid w:val="00587875"/>
    <w:rsid w:val="005A0EBB"/>
    <w:rsid w:val="005B5E77"/>
    <w:rsid w:val="005C2C13"/>
    <w:rsid w:val="00607E2B"/>
    <w:rsid w:val="00623CE1"/>
    <w:rsid w:val="00626923"/>
    <w:rsid w:val="0063062B"/>
    <w:rsid w:val="00634E57"/>
    <w:rsid w:val="00667229"/>
    <w:rsid w:val="00682BE5"/>
    <w:rsid w:val="00690FED"/>
    <w:rsid w:val="006939A5"/>
    <w:rsid w:val="00695C51"/>
    <w:rsid w:val="006A3691"/>
    <w:rsid w:val="006D421D"/>
    <w:rsid w:val="006F5792"/>
    <w:rsid w:val="00712451"/>
    <w:rsid w:val="00732F08"/>
    <w:rsid w:val="0074190C"/>
    <w:rsid w:val="0074726E"/>
    <w:rsid w:val="00762576"/>
    <w:rsid w:val="0078071F"/>
    <w:rsid w:val="0078788C"/>
    <w:rsid w:val="00791060"/>
    <w:rsid w:val="007B5626"/>
    <w:rsid w:val="007C7205"/>
    <w:rsid w:val="007D296F"/>
    <w:rsid w:val="007E4AD4"/>
    <w:rsid w:val="0080570B"/>
    <w:rsid w:val="008148E1"/>
    <w:rsid w:val="008319BF"/>
    <w:rsid w:val="00860180"/>
    <w:rsid w:val="00864918"/>
    <w:rsid w:val="0087451E"/>
    <w:rsid w:val="00876DE9"/>
    <w:rsid w:val="00883364"/>
    <w:rsid w:val="00883A99"/>
    <w:rsid w:val="008C7F63"/>
    <w:rsid w:val="008D0E09"/>
    <w:rsid w:val="008E0B2B"/>
    <w:rsid w:val="0091061D"/>
    <w:rsid w:val="00927224"/>
    <w:rsid w:val="00941BD9"/>
    <w:rsid w:val="0095572F"/>
    <w:rsid w:val="0097693B"/>
    <w:rsid w:val="00993355"/>
    <w:rsid w:val="009A4A6D"/>
    <w:rsid w:val="009C4E48"/>
    <w:rsid w:val="009E5DF5"/>
    <w:rsid w:val="00A014EC"/>
    <w:rsid w:val="00A01A7D"/>
    <w:rsid w:val="00A13265"/>
    <w:rsid w:val="00A15BAE"/>
    <w:rsid w:val="00A35C8B"/>
    <w:rsid w:val="00A71136"/>
    <w:rsid w:val="00A749D2"/>
    <w:rsid w:val="00A97FB5"/>
    <w:rsid w:val="00AA120A"/>
    <w:rsid w:val="00AA1239"/>
    <w:rsid w:val="00AA474C"/>
    <w:rsid w:val="00AA669C"/>
    <w:rsid w:val="00AB2EB2"/>
    <w:rsid w:val="00AB6878"/>
    <w:rsid w:val="00AD7E5F"/>
    <w:rsid w:val="00B01AA1"/>
    <w:rsid w:val="00B278D1"/>
    <w:rsid w:val="00B30C81"/>
    <w:rsid w:val="00B36641"/>
    <w:rsid w:val="00B4793B"/>
    <w:rsid w:val="00B54BA5"/>
    <w:rsid w:val="00B71D57"/>
    <w:rsid w:val="00BC727F"/>
    <w:rsid w:val="00BD7E80"/>
    <w:rsid w:val="00BE13C5"/>
    <w:rsid w:val="00BE3A2C"/>
    <w:rsid w:val="00C056A8"/>
    <w:rsid w:val="00C06091"/>
    <w:rsid w:val="00C15633"/>
    <w:rsid w:val="00C15799"/>
    <w:rsid w:val="00C357AD"/>
    <w:rsid w:val="00C3598A"/>
    <w:rsid w:val="00C52838"/>
    <w:rsid w:val="00C6069C"/>
    <w:rsid w:val="00C64BCE"/>
    <w:rsid w:val="00C64EBE"/>
    <w:rsid w:val="00CD1E58"/>
    <w:rsid w:val="00CD3F5D"/>
    <w:rsid w:val="00CD5431"/>
    <w:rsid w:val="00CD7AAF"/>
    <w:rsid w:val="00CF2491"/>
    <w:rsid w:val="00D06238"/>
    <w:rsid w:val="00D1252E"/>
    <w:rsid w:val="00D1683D"/>
    <w:rsid w:val="00D348B1"/>
    <w:rsid w:val="00D57772"/>
    <w:rsid w:val="00D60118"/>
    <w:rsid w:val="00D73FAE"/>
    <w:rsid w:val="00D75A4D"/>
    <w:rsid w:val="00D8478B"/>
    <w:rsid w:val="00D86151"/>
    <w:rsid w:val="00D95002"/>
    <w:rsid w:val="00D97937"/>
    <w:rsid w:val="00DA7595"/>
    <w:rsid w:val="00DB0360"/>
    <w:rsid w:val="00DB0A68"/>
    <w:rsid w:val="00DC43A3"/>
    <w:rsid w:val="00DC7B5E"/>
    <w:rsid w:val="00DD7C09"/>
    <w:rsid w:val="00E00C4B"/>
    <w:rsid w:val="00E0124F"/>
    <w:rsid w:val="00E05ED8"/>
    <w:rsid w:val="00E17E56"/>
    <w:rsid w:val="00E25BB6"/>
    <w:rsid w:val="00E674D3"/>
    <w:rsid w:val="00E70FD0"/>
    <w:rsid w:val="00E82ED0"/>
    <w:rsid w:val="00E8791E"/>
    <w:rsid w:val="00EA5952"/>
    <w:rsid w:val="00EC6EE2"/>
    <w:rsid w:val="00F01246"/>
    <w:rsid w:val="00F113B5"/>
    <w:rsid w:val="00F652B7"/>
    <w:rsid w:val="00F65FB4"/>
    <w:rsid w:val="00F84067"/>
    <w:rsid w:val="00F86BF2"/>
    <w:rsid w:val="00FB4897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B3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36641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B3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36641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C296-F146-4132-8C81-9A25FBB1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国総研・古川 </cp:lastModifiedBy>
  <cp:revision>3</cp:revision>
  <cp:lastPrinted>2004-07-28T02:14:00Z</cp:lastPrinted>
  <dcterms:created xsi:type="dcterms:W3CDTF">2012-01-31T20:49:00Z</dcterms:created>
  <dcterms:modified xsi:type="dcterms:W3CDTF">2012-02-01T09:43:00Z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