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767" w:rsidRPr="00535209" w:rsidRDefault="00182767" w:rsidP="00714D0D">
      <w:pPr>
        <w:tabs>
          <w:tab w:val="left" w:pos="1440"/>
        </w:tabs>
        <w:ind w:left="1440" w:hanging="1440"/>
        <w:rPr>
          <w:rFonts w:eastAsia="Malgun Gothic"/>
          <w:b/>
          <w:bCs/>
          <w:color w:val="000000"/>
          <w:szCs w:val="24"/>
          <w:lang w:eastAsia="ko-KR"/>
        </w:rPr>
      </w:pPr>
    </w:p>
    <w:p w:rsidR="00243DB1" w:rsidRPr="00535209" w:rsidRDefault="00243DB1" w:rsidP="00243DB1">
      <w:pPr>
        <w:tabs>
          <w:tab w:val="left" w:pos="1440"/>
        </w:tabs>
        <w:ind w:left="1440" w:hanging="1440"/>
        <w:rPr>
          <w:rFonts w:eastAsia="Malgun Gothic"/>
          <w:b/>
          <w:bCs/>
          <w:color w:val="000000"/>
          <w:szCs w:val="24"/>
          <w:lang w:eastAsia="ko-KR"/>
        </w:rPr>
      </w:pPr>
    </w:p>
    <w:p w:rsidR="00243DB1" w:rsidRDefault="00243DB1" w:rsidP="00243DB1">
      <w:pPr>
        <w:tabs>
          <w:tab w:val="left" w:pos="1440"/>
        </w:tabs>
        <w:ind w:left="1440" w:hanging="1440"/>
        <w:jc w:val="center"/>
        <w:rPr>
          <w:color w:val="000000"/>
          <w:szCs w:val="24"/>
        </w:rPr>
      </w:pPr>
      <w:r>
        <w:rPr>
          <w:noProof/>
          <w:szCs w:val="24"/>
          <w:lang w:eastAsia="en-US"/>
        </w:rPr>
        <w:drawing>
          <wp:inline distT="0" distB="0" distL="0" distR="0" wp14:anchorId="5206D127" wp14:editId="6A92993C">
            <wp:extent cx="933450" cy="838200"/>
            <wp:effectExtent l="19050" t="0" r="0" b="0"/>
            <wp:docPr id="11" name="Picture 1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243DB1" w:rsidRDefault="00243DB1" w:rsidP="00243DB1">
      <w:pPr>
        <w:tabs>
          <w:tab w:val="left" w:pos="1440"/>
        </w:tabs>
        <w:ind w:left="1440" w:hanging="1440"/>
        <w:jc w:val="center"/>
        <w:rPr>
          <w:color w:val="000000"/>
          <w:szCs w:val="24"/>
        </w:rPr>
      </w:pPr>
    </w:p>
    <w:p w:rsidR="00243DB1" w:rsidRPr="004838A9" w:rsidRDefault="00243DB1" w:rsidP="00243DB1">
      <w:pPr>
        <w:jc w:val="center"/>
        <w:rPr>
          <w:b/>
          <w:sz w:val="28"/>
          <w:szCs w:val="28"/>
        </w:rPr>
      </w:pPr>
    </w:p>
    <w:p w:rsidR="00243DB1" w:rsidRPr="004838A9" w:rsidRDefault="00243DB1" w:rsidP="00243DB1">
      <w:pPr>
        <w:jc w:val="center"/>
        <w:rPr>
          <w:b/>
          <w:sz w:val="28"/>
          <w:szCs w:val="28"/>
        </w:rPr>
      </w:pPr>
    </w:p>
    <w:p w:rsidR="00243DB1" w:rsidRPr="004838A9" w:rsidRDefault="00243DB1" w:rsidP="00243DB1">
      <w:pPr>
        <w:jc w:val="center"/>
        <w:rPr>
          <w:b/>
          <w:sz w:val="28"/>
          <w:szCs w:val="28"/>
        </w:rPr>
      </w:pPr>
    </w:p>
    <w:p w:rsidR="00243DB1" w:rsidRPr="004838A9" w:rsidRDefault="00243DB1" w:rsidP="00243DB1">
      <w:pPr>
        <w:jc w:val="center"/>
        <w:rPr>
          <w:b/>
          <w:sz w:val="28"/>
          <w:szCs w:val="28"/>
        </w:rPr>
      </w:pPr>
    </w:p>
    <w:p w:rsidR="00243DB1" w:rsidRPr="004838A9" w:rsidRDefault="00243DB1" w:rsidP="00243DB1">
      <w:pPr>
        <w:jc w:val="center"/>
        <w:rPr>
          <w:b/>
          <w:sz w:val="28"/>
          <w:szCs w:val="28"/>
        </w:rPr>
      </w:pPr>
      <w:r w:rsidRPr="004838A9">
        <w:rPr>
          <w:b/>
          <w:sz w:val="28"/>
          <w:szCs w:val="28"/>
        </w:rPr>
        <w:t xml:space="preserve">APT REPORT </w:t>
      </w:r>
    </w:p>
    <w:p w:rsidR="00243DB1" w:rsidRDefault="00243DB1" w:rsidP="00243DB1">
      <w:pPr>
        <w:jc w:val="center"/>
        <w:rPr>
          <w:b/>
          <w:sz w:val="28"/>
          <w:szCs w:val="28"/>
        </w:rPr>
      </w:pPr>
    </w:p>
    <w:p w:rsidR="00243DB1" w:rsidRPr="004838A9" w:rsidRDefault="00243DB1" w:rsidP="00243DB1">
      <w:pPr>
        <w:jc w:val="center"/>
        <w:rPr>
          <w:b/>
          <w:sz w:val="28"/>
          <w:szCs w:val="28"/>
        </w:rPr>
      </w:pPr>
      <w:r w:rsidRPr="004838A9">
        <w:rPr>
          <w:b/>
          <w:sz w:val="28"/>
          <w:szCs w:val="28"/>
        </w:rPr>
        <w:t>On</w:t>
      </w:r>
    </w:p>
    <w:p w:rsidR="00243DB1" w:rsidRPr="007F7690" w:rsidRDefault="00243DB1" w:rsidP="00243DB1">
      <w:pPr>
        <w:jc w:val="center"/>
        <w:rPr>
          <w:b/>
          <w:sz w:val="28"/>
          <w:szCs w:val="28"/>
        </w:rPr>
      </w:pPr>
    </w:p>
    <w:p w:rsidR="00243DB1" w:rsidRPr="007F7690" w:rsidRDefault="00243DB1" w:rsidP="00243DB1">
      <w:pPr>
        <w:jc w:val="center"/>
        <w:rPr>
          <w:b/>
          <w:sz w:val="28"/>
          <w:szCs w:val="28"/>
        </w:rPr>
      </w:pPr>
      <w:r w:rsidRPr="007F7690">
        <w:rPr>
          <w:rFonts w:eastAsia="Malgun Gothic"/>
          <w:b/>
          <w:caps/>
          <w:sz w:val="28"/>
          <w:szCs w:val="28"/>
          <w:lang w:eastAsia="ko-KR"/>
        </w:rPr>
        <w:t>GUIDance</w:t>
      </w:r>
      <w:r w:rsidRPr="007F7690">
        <w:rPr>
          <w:rFonts w:eastAsia="Malgun Gothic" w:hint="eastAsia"/>
          <w:b/>
          <w:caps/>
          <w:sz w:val="28"/>
          <w:szCs w:val="28"/>
          <w:lang w:eastAsia="ko-KR"/>
        </w:rPr>
        <w:t xml:space="preserve"> for Green ICT Standards</w:t>
      </w:r>
    </w:p>
    <w:p w:rsidR="00243DB1" w:rsidRDefault="00243DB1" w:rsidP="00243DB1">
      <w:pPr>
        <w:jc w:val="center"/>
        <w:rPr>
          <w:bCs/>
          <w:sz w:val="28"/>
          <w:szCs w:val="28"/>
          <w:lang w:val="en-GB"/>
        </w:rPr>
      </w:pPr>
    </w:p>
    <w:p w:rsidR="00243DB1" w:rsidRDefault="00243DB1" w:rsidP="00243DB1">
      <w:pPr>
        <w:jc w:val="center"/>
        <w:rPr>
          <w:bCs/>
          <w:sz w:val="28"/>
          <w:szCs w:val="28"/>
          <w:lang w:val="en-GB"/>
        </w:rPr>
      </w:pPr>
    </w:p>
    <w:p w:rsidR="00243DB1" w:rsidRDefault="00243DB1" w:rsidP="00243DB1">
      <w:pPr>
        <w:jc w:val="center"/>
        <w:rPr>
          <w:bCs/>
          <w:sz w:val="28"/>
          <w:szCs w:val="28"/>
          <w:lang w:val="en-GB"/>
        </w:rPr>
      </w:pPr>
    </w:p>
    <w:p w:rsidR="00243DB1" w:rsidRDefault="00243DB1" w:rsidP="00243DB1">
      <w:pPr>
        <w:jc w:val="center"/>
        <w:rPr>
          <w:bCs/>
          <w:sz w:val="28"/>
          <w:szCs w:val="28"/>
          <w:lang w:val="en-GB"/>
        </w:rPr>
      </w:pPr>
    </w:p>
    <w:p w:rsidR="00243DB1" w:rsidRPr="004838A9" w:rsidRDefault="00243DB1" w:rsidP="00243DB1">
      <w:pPr>
        <w:jc w:val="center"/>
        <w:rPr>
          <w:bCs/>
          <w:sz w:val="28"/>
          <w:szCs w:val="28"/>
          <w:lang w:val="en-GB"/>
        </w:rPr>
      </w:pPr>
    </w:p>
    <w:p w:rsidR="00243DB1" w:rsidRPr="004838A9" w:rsidRDefault="00243DB1" w:rsidP="00243DB1">
      <w:pPr>
        <w:jc w:val="center"/>
        <w:rPr>
          <w:bCs/>
          <w:sz w:val="28"/>
          <w:szCs w:val="28"/>
        </w:rPr>
      </w:pPr>
      <w:r w:rsidRPr="004838A9">
        <w:rPr>
          <w:bCs/>
          <w:sz w:val="28"/>
          <w:szCs w:val="28"/>
        </w:rPr>
        <w:t xml:space="preserve">No. </w:t>
      </w:r>
      <w:r>
        <w:rPr>
          <w:b/>
          <w:bCs/>
          <w:sz w:val="28"/>
          <w:szCs w:val="28"/>
        </w:rPr>
        <w:t>APT/ASTAP</w:t>
      </w:r>
      <w:r w:rsidRPr="004838A9">
        <w:rPr>
          <w:b/>
          <w:bCs/>
          <w:sz w:val="28"/>
          <w:szCs w:val="28"/>
        </w:rPr>
        <w:t>/REP</w:t>
      </w:r>
      <w:r>
        <w:rPr>
          <w:b/>
          <w:bCs/>
          <w:sz w:val="28"/>
          <w:szCs w:val="28"/>
        </w:rPr>
        <w:t>T</w:t>
      </w:r>
      <w:r w:rsidRPr="004838A9">
        <w:rPr>
          <w:b/>
          <w:bCs/>
          <w:sz w:val="28"/>
          <w:szCs w:val="28"/>
        </w:rPr>
        <w:t>-</w:t>
      </w:r>
      <w:r>
        <w:rPr>
          <w:b/>
          <w:bCs/>
          <w:sz w:val="28"/>
          <w:szCs w:val="28"/>
        </w:rPr>
        <w:t>8(Rev.3</w:t>
      </w:r>
      <w:r>
        <w:rPr>
          <w:b/>
          <w:bCs/>
          <w:sz w:val="28"/>
          <w:szCs w:val="28"/>
        </w:rPr>
        <w:t>)</w:t>
      </w:r>
    </w:p>
    <w:p w:rsidR="00243DB1" w:rsidRPr="004838A9" w:rsidRDefault="00243DB1" w:rsidP="00243DB1">
      <w:pPr>
        <w:jc w:val="center"/>
        <w:rPr>
          <w:bCs/>
          <w:sz w:val="28"/>
          <w:szCs w:val="28"/>
        </w:rPr>
      </w:pPr>
      <w:r w:rsidRPr="004838A9">
        <w:rPr>
          <w:bCs/>
          <w:sz w:val="28"/>
          <w:szCs w:val="28"/>
        </w:rPr>
        <w:t xml:space="preserve">Edition: </w:t>
      </w:r>
      <w:r>
        <w:rPr>
          <w:bCs/>
          <w:sz w:val="28"/>
          <w:szCs w:val="28"/>
        </w:rPr>
        <w:t>August</w:t>
      </w:r>
      <w:r>
        <w:rPr>
          <w:bCs/>
          <w:sz w:val="28"/>
          <w:szCs w:val="28"/>
        </w:rPr>
        <w:t xml:space="preserve"> 2014</w:t>
      </w:r>
    </w:p>
    <w:p w:rsidR="00243DB1" w:rsidRPr="007F7690" w:rsidRDefault="00243DB1" w:rsidP="00243DB1">
      <w:pPr>
        <w:jc w:val="center"/>
        <w:rPr>
          <w:bCs/>
          <w:sz w:val="28"/>
          <w:szCs w:val="28"/>
        </w:rPr>
      </w:pPr>
      <w:r w:rsidRPr="007F7690">
        <w:rPr>
          <w:bCs/>
          <w:sz w:val="28"/>
          <w:szCs w:val="28"/>
        </w:rPr>
        <w:t>Source Document: ASTAP-2</w:t>
      </w:r>
      <w:r>
        <w:rPr>
          <w:bCs/>
          <w:sz w:val="28"/>
          <w:szCs w:val="28"/>
        </w:rPr>
        <w:t>4/OUT-22</w:t>
      </w:r>
    </w:p>
    <w:p w:rsidR="00243DB1" w:rsidRPr="004838A9" w:rsidRDefault="00243DB1" w:rsidP="00243DB1">
      <w:pPr>
        <w:jc w:val="center"/>
        <w:rPr>
          <w:b/>
          <w:sz w:val="28"/>
          <w:szCs w:val="28"/>
        </w:rPr>
      </w:pPr>
    </w:p>
    <w:p w:rsidR="00243DB1" w:rsidRDefault="00243DB1" w:rsidP="00243DB1">
      <w:pPr>
        <w:jc w:val="center"/>
        <w:rPr>
          <w:b/>
          <w:sz w:val="28"/>
          <w:szCs w:val="28"/>
        </w:rPr>
      </w:pPr>
    </w:p>
    <w:p w:rsidR="00243DB1" w:rsidRPr="004838A9" w:rsidRDefault="00243DB1" w:rsidP="00243DB1">
      <w:pPr>
        <w:jc w:val="center"/>
        <w:rPr>
          <w:b/>
          <w:sz w:val="28"/>
          <w:szCs w:val="28"/>
        </w:rPr>
      </w:pPr>
    </w:p>
    <w:p w:rsidR="00243DB1" w:rsidRDefault="00243DB1" w:rsidP="00243DB1">
      <w:pPr>
        <w:jc w:val="center"/>
        <w:rPr>
          <w:b/>
          <w:sz w:val="28"/>
          <w:szCs w:val="28"/>
        </w:rPr>
      </w:pPr>
    </w:p>
    <w:p w:rsidR="00243DB1" w:rsidRDefault="00243DB1" w:rsidP="00243DB1">
      <w:pPr>
        <w:jc w:val="center"/>
        <w:rPr>
          <w:b/>
          <w:sz w:val="28"/>
          <w:szCs w:val="28"/>
        </w:rPr>
      </w:pPr>
    </w:p>
    <w:p w:rsidR="00243DB1" w:rsidRDefault="00243DB1" w:rsidP="00243DB1">
      <w:pPr>
        <w:jc w:val="center"/>
        <w:rPr>
          <w:b/>
          <w:sz w:val="28"/>
          <w:szCs w:val="28"/>
        </w:rPr>
      </w:pPr>
    </w:p>
    <w:p w:rsidR="00243DB1" w:rsidRDefault="00243DB1" w:rsidP="00243DB1">
      <w:pPr>
        <w:jc w:val="center"/>
        <w:rPr>
          <w:b/>
          <w:sz w:val="28"/>
          <w:szCs w:val="28"/>
        </w:rPr>
      </w:pPr>
    </w:p>
    <w:p w:rsidR="00243DB1" w:rsidRPr="004838A9" w:rsidRDefault="00243DB1" w:rsidP="00243DB1">
      <w:pPr>
        <w:jc w:val="center"/>
        <w:rPr>
          <w:b/>
          <w:sz w:val="28"/>
          <w:szCs w:val="28"/>
        </w:rPr>
      </w:pPr>
    </w:p>
    <w:p w:rsidR="00243DB1" w:rsidRPr="004838A9" w:rsidRDefault="00243DB1" w:rsidP="00243DB1">
      <w:pPr>
        <w:jc w:val="center"/>
        <w:rPr>
          <w:b/>
          <w:sz w:val="28"/>
          <w:szCs w:val="28"/>
        </w:rPr>
      </w:pPr>
      <w:r w:rsidRPr="004838A9">
        <w:rPr>
          <w:b/>
          <w:sz w:val="28"/>
          <w:szCs w:val="28"/>
        </w:rPr>
        <w:t>Adopted by</w:t>
      </w:r>
    </w:p>
    <w:p w:rsidR="00243DB1" w:rsidRPr="004838A9" w:rsidRDefault="00243DB1" w:rsidP="00243DB1">
      <w:pPr>
        <w:jc w:val="center"/>
        <w:rPr>
          <w:b/>
          <w:sz w:val="28"/>
          <w:szCs w:val="28"/>
        </w:rPr>
      </w:pPr>
    </w:p>
    <w:p w:rsidR="00243DB1" w:rsidRPr="00453CAF" w:rsidRDefault="00243DB1" w:rsidP="00243DB1">
      <w:pPr>
        <w:jc w:val="center"/>
        <w:rPr>
          <w:b/>
        </w:rPr>
      </w:pPr>
      <w:r>
        <w:rPr>
          <w:b/>
        </w:rPr>
        <w:t xml:space="preserve">The </w:t>
      </w:r>
      <w:r w:rsidRPr="00453CAF">
        <w:rPr>
          <w:b/>
        </w:rPr>
        <w:t>2</w:t>
      </w:r>
      <w:r>
        <w:rPr>
          <w:b/>
        </w:rPr>
        <w:t>1</w:t>
      </w:r>
      <w:r w:rsidRPr="007F7690">
        <w:rPr>
          <w:b/>
          <w:vertAlign w:val="superscript"/>
        </w:rPr>
        <w:t>st</w:t>
      </w:r>
      <w:r>
        <w:rPr>
          <w:b/>
        </w:rPr>
        <w:t xml:space="preserve"> </w:t>
      </w:r>
      <w:r w:rsidRPr="00453CAF">
        <w:rPr>
          <w:b/>
        </w:rPr>
        <w:t xml:space="preserve">APT </w:t>
      </w:r>
      <w:r>
        <w:rPr>
          <w:b/>
        </w:rPr>
        <w:t>Standardization Program Forum (ASTAP-21)</w:t>
      </w:r>
    </w:p>
    <w:p w:rsidR="00243DB1" w:rsidRDefault="00243DB1" w:rsidP="00243DB1">
      <w:pPr>
        <w:jc w:val="center"/>
        <w:rPr>
          <w:b/>
        </w:rPr>
      </w:pPr>
      <w:r w:rsidRPr="00453CAF">
        <w:rPr>
          <w:b/>
        </w:rPr>
        <w:t>1</w:t>
      </w:r>
      <w:r>
        <w:rPr>
          <w:b/>
        </w:rPr>
        <w:t>1 – 15 March 2013, Bangkok</w:t>
      </w:r>
      <w:r w:rsidRPr="00453CAF">
        <w:rPr>
          <w:b/>
        </w:rPr>
        <w:t xml:space="preserve">, </w:t>
      </w:r>
      <w:r>
        <w:rPr>
          <w:b/>
        </w:rPr>
        <w:t>Thailand</w:t>
      </w:r>
    </w:p>
    <w:p w:rsidR="00243DB1" w:rsidRDefault="00243DB1" w:rsidP="00243DB1">
      <w:pPr>
        <w:jc w:val="center"/>
        <w:rPr>
          <w:b/>
        </w:rPr>
      </w:pPr>
    </w:p>
    <w:p w:rsidR="00243DB1" w:rsidRPr="0032291F" w:rsidRDefault="00243DB1" w:rsidP="00243DB1">
      <w:pPr>
        <w:jc w:val="center"/>
        <w:rPr>
          <w:b/>
          <w:sz w:val="28"/>
          <w:szCs w:val="28"/>
        </w:rPr>
      </w:pPr>
      <w:r>
        <w:rPr>
          <w:b/>
          <w:sz w:val="28"/>
          <w:szCs w:val="28"/>
        </w:rPr>
        <w:t>3</w:t>
      </w:r>
      <w:r w:rsidRPr="00243DB1">
        <w:rPr>
          <w:b/>
          <w:sz w:val="28"/>
          <w:szCs w:val="28"/>
          <w:vertAlign w:val="superscript"/>
        </w:rPr>
        <w:t>rd</w:t>
      </w:r>
      <w:r>
        <w:rPr>
          <w:b/>
          <w:sz w:val="28"/>
          <w:szCs w:val="28"/>
        </w:rPr>
        <w:t xml:space="preserve"> </w:t>
      </w:r>
      <w:r w:rsidRPr="0032291F">
        <w:rPr>
          <w:b/>
          <w:sz w:val="28"/>
          <w:szCs w:val="28"/>
        </w:rPr>
        <w:t>Revis</w:t>
      </w:r>
      <w:r>
        <w:rPr>
          <w:b/>
          <w:sz w:val="28"/>
          <w:szCs w:val="28"/>
        </w:rPr>
        <w:t>ion</w:t>
      </w:r>
      <w:r w:rsidRPr="0032291F">
        <w:rPr>
          <w:b/>
          <w:sz w:val="28"/>
          <w:szCs w:val="28"/>
        </w:rPr>
        <w:t xml:space="preserve"> at </w:t>
      </w:r>
    </w:p>
    <w:p w:rsidR="00243DB1" w:rsidRDefault="00243DB1" w:rsidP="00243DB1">
      <w:pPr>
        <w:tabs>
          <w:tab w:val="left" w:pos="1440"/>
        </w:tabs>
        <w:ind w:left="1440" w:hanging="1440"/>
        <w:jc w:val="center"/>
        <w:rPr>
          <w:color w:val="000000"/>
          <w:szCs w:val="24"/>
        </w:rPr>
      </w:pPr>
    </w:p>
    <w:p w:rsidR="00243DB1" w:rsidRPr="00453CAF" w:rsidRDefault="00243DB1" w:rsidP="00243DB1">
      <w:pPr>
        <w:jc w:val="center"/>
        <w:rPr>
          <w:b/>
        </w:rPr>
      </w:pPr>
      <w:r>
        <w:rPr>
          <w:b/>
        </w:rPr>
        <w:t>The 2</w:t>
      </w:r>
      <w:r>
        <w:rPr>
          <w:b/>
        </w:rPr>
        <w:t>4</w:t>
      </w:r>
      <w:r w:rsidRPr="00243DB1">
        <w:rPr>
          <w:b/>
          <w:vertAlign w:val="superscript"/>
        </w:rPr>
        <w:t>th</w:t>
      </w:r>
      <w:r>
        <w:rPr>
          <w:b/>
        </w:rPr>
        <w:t xml:space="preserve"> </w:t>
      </w:r>
      <w:r w:rsidRPr="00453CAF">
        <w:rPr>
          <w:b/>
        </w:rPr>
        <w:t xml:space="preserve">APT </w:t>
      </w:r>
      <w:r>
        <w:rPr>
          <w:b/>
        </w:rPr>
        <w:t>Standardization Program Forum (ASTAP-2</w:t>
      </w:r>
      <w:r>
        <w:rPr>
          <w:b/>
        </w:rPr>
        <w:t>4</w:t>
      </w:r>
      <w:r>
        <w:rPr>
          <w:b/>
        </w:rPr>
        <w:t>)</w:t>
      </w:r>
    </w:p>
    <w:p w:rsidR="00243DB1" w:rsidRDefault="00243DB1" w:rsidP="00243DB1">
      <w:pPr>
        <w:jc w:val="center"/>
        <w:rPr>
          <w:b/>
        </w:rPr>
      </w:pPr>
      <w:r>
        <w:rPr>
          <w:b/>
        </w:rPr>
        <w:t>27</w:t>
      </w:r>
      <w:r>
        <w:rPr>
          <w:b/>
        </w:rPr>
        <w:t xml:space="preserve"> – </w:t>
      </w:r>
      <w:r>
        <w:rPr>
          <w:b/>
        </w:rPr>
        <w:t>29</w:t>
      </w:r>
      <w:r>
        <w:rPr>
          <w:b/>
        </w:rPr>
        <w:t xml:space="preserve"> </w:t>
      </w:r>
      <w:r>
        <w:rPr>
          <w:b/>
        </w:rPr>
        <w:t>August</w:t>
      </w:r>
      <w:r>
        <w:rPr>
          <w:b/>
        </w:rPr>
        <w:t xml:space="preserve"> 2014, </w:t>
      </w:r>
      <w:r>
        <w:rPr>
          <w:b/>
        </w:rPr>
        <w:t>Bangkok</w:t>
      </w:r>
      <w:r w:rsidRPr="00453CAF">
        <w:rPr>
          <w:b/>
        </w:rPr>
        <w:t xml:space="preserve">, </w:t>
      </w:r>
      <w:r>
        <w:rPr>
          <w:b/>
        </w:rPr>
        <w:t>Thailand</w:t>
      </w:r>
    </w:p>
    <w:p w:rsidR="00243DB1" w:rsidRDefault="00243DB1" w:rsidP="00243DB1">
      <w:pPr>
        <w:jc w:val="center"/>
        <w:rPr>
          <w:rFonts w:eastAsia="Malgun Gothic"/>
          <w:b/>
          <w:i/>
          <w:sz w:val="28"/>
          <w:szCs w:val="28"/>
          <w:u w:val="single"/>
          <w:lang w:eastAsia="ko-KR"/>
        </w:rPr>
      </w:pPr>
    </w:p>
    <w:p w:rsidR="00243DB1" w:rsidRDefault="00243DB1" w:rsidP="00243DB1">
      <w:pPr>
        <w:jc w:val="center"/>
        <w:rPr>
          <w:rFonts w:eastAsia="Malgun Gothic"/>
          <w:b/>
          <w:i/>
          <w:sz w:val="28"/>
          <w:szCs w:val="28"/>
          <w:u w:val="single"/>
          <w:lang w:eastAsia="ko-KR"/>
        </w:rPr>
      </w:pPr>
    </w:p>
    <w:p w:rsidR="00243DB1" w:rsidRDefault="00243DB1" w:rsidP="00243DB1">
      <w:pPr>
        <w:jc w:val="center"/>
        <w:rPr>
          <w:rFonts w:eastAsia="Malgun Gothic"/>
          <w:b/>
          <w:i/>
          <w:sz w:val="28"/>
          <w:szCs w:val="28"/>
          <w:u w:val="single"/>
          <w:lang w:eastAsia="ko-KR"/>
        </w:rPr>
      </w:pPr>
    </w:p>
    <w:p w:rsidR="00243DB1" w:rsidRDefault="00243DB1" w:rsidP="00243DB1">
      <w:pPr>
        <w:wordWrap w:val="0"/>
        <w:spacing w:before="120" w:after="120"/>
        <w:rPr>
          <w:rFonts w:eastAsia="Malgun Gothic"/>
          <w:szCs w:val="24"/>
          <w:lang w:eastAsia="ko-KR"/>
        </w:rPr>
      </w:pPr>
    </w:p>
    <w:p w:rsidR="00243DB1" w:rsidRDefault="00243DB1" w:rsidP="00243DB1">
      <w:pPr>
        <w:wordWrap w:val="0"/>
        <w:spacing w:before="120" w:after="120"/>
        <w:jc w:val="right"/>
        <w:rPr>
          <w:rFonts w:eastAsia="SimSun"/>
          <w:szCs w:val="24"/>
          <w:lang w:eastAsia="zh-CN"/>
        </w:rPr>
      </w:pPr>
    </w:p>
    <w:p w:rsidR="002C3E29" w:rsidRDefault="002C3E29" w:rsidP="00406762">
      <w:pPr>
        <w:wordWrap w:val="0"/>
        <w:spacing w:before="120" w:after="120"/>
        <w:jc w:val="right"/>
        <w:rPr>
          <w:rFonts w:eastAsia="SimSun"/>
          <w:szCs w:val="24"/>
          <w:lang w:eastAsia="zh-CN"/>
        </w:rPr>
      </w:pPr>
      <w:bookmarkStart w:id="0" w:name="_GoBack"/>
      <w:bookmarkEnd w:id="0"/>
    </w:p>
    <w:p w:rsidR="00E10BC4" w:rsidRPr="00C43ED9" w:rsidRDefault="00C43ED9" w:rsidP="00E53F0B">
      <w:pPr>
        <w:rPr>
          <w:sz w:val="26"/>
          <w:szCs w:val="26"/>
        </w:rPr>
      </w:pPr>
      <w:r w:rsidRPr="00CC7A17">
        <w:rPr>
          <w:sz w:val="26"/>
          <w:szCs w:val="26"/>
        </w:rPr>
        <w:t>Table of Contents</w:t>
      </w:r>
    </w:p>
    <w:p w:rsidR="00E10BC4" w:rsidRPr="00EE3966" w:rsidRDefault="00E10BC4" w:rsidP="00086587">
      <w:pPr>
        <w:outlineLvl w:val="0"/>
        <w:rPr>
          <w:rFonts w:eastAsia="Malgun Gothic"/>
          <w:lang w:eastAsia="ko-KR"/>
        </w:rPr>
      </w:pPr>
    </w:p>
    <w:p w:rsidR="00EE3966" w:rsidRPr="00EE3966" w:rsidRDefault="00EE3966" w:rsidP="00086587">
      <w:pPr>
        <w:outlineLvl w:val="0"/>
        <w:rPr>
          <w:rFonts w:eastAsia="Malgun Gothic"/>
          <w:lang w:eastAsia="ko-KR"/>
        </w:rPr>
      </w:pPr>
    </w:p>
    <w:p w:rsidR="00406762" w:rsidRDefault="00942EDF">
      <w:pPr>
        <w:pStyle w:val="TOC1"/>
        <w:rPr>
          <w:rFonts w:ascii="Calibri" w:eastAsia="SimSun" w:hAnsi="Calibri" w:cs="Times New Roman"/>
          <w:noProof/>
          <w:kern w:val="2"/>
          <w:sz w:val="21"/>
          <w:szCs w:val="22"/>
          <w:lang w:eastAsia="zh-CN"/>
        </w:rPr>
      </w:pPr>
      <w:r w:rsidRPr="00406762">
        <w:rPr>
          <w:rFonts w:ascii="Arial" w:hAnsi="Arial"/>
          <w:sz w:val="20"/>
          <w:highlight w:val="yellow"/>
          <w:lang w:eastAsia="ko-KR"/>
        </w:rPr>
        <w:fldChar w:fldCharType="begin"/>
      </w:r>
      <w:r w:rsidR="00EE3966" w:rsidRPr="00406762">
        <w:rPr>
          <w:rFonts w:ascii="Arial" w:hAnsi="Arial"/>
          <w:sz w:val="20"/>
          <w:highlight w:val="yellow"/>
          <w:lang w:eastAsia="ko-KR"/>
        </w:rPr>
        <w:instrText xml:space="preserve"> TOC \o "1-1" \h \z </w:instrText>
      </w:r>
      <w:r w:rsidRPr="00406762">
        <w:rPr>
          <w:rFonts w:ascii="Arial" w:hAnsi="Arial"/>
          <w:sz w:val="20"/>
          <w:highlight w:val="yellow"/>
          <w:lang w:eastAsia="ko-KR"/>
        </w:rPr>
        <w:fldChar w:fldCharType="separate"/>
      </w:r>
      <w:hyperlink w:anchor="_Toc331520241" w:history="1">
        <w:r w:rsidR="00406762" w:rsidRPr="00B21CC7">
          <w:rPr>
            <w:rStyle w:val="Hyperlink"/>
            <w:rFonts w:eastAsia="SimSun" w:cs="Times New Roman"/>
            <w:noProof/>
            <w:lang w:eastAsia="zh-CN" w:bidi="th-TH"/>
          </w:rPr>
          <w:t xml:space="preserve">1. </w:t>
        </w:r>
        <w:r w:rsidR="00805CBE">
          <w:rPr>
            <w:rStyle w:val="Hyperlink"/>
            <w:rFonts w:eastAsia="Malgun Gothic" w:cs="Times New Roman" w:hint="eastAsia"/>
            <w:noProof/>
            <w:lang w:eastAsia="ko-KR" w:bidi="th-TH"/>
          </w:rPr>
          <w:t>Background</w:t>
        </w:r>
        <w:r w:rsidR="00406762">
          <w:rPr>
            <w:noProof/>
            <w:webHidden/>
          </w:rPr>
          <w:tab/>
        </w:r>
        <w:r>
          <w:rPr>
            <w:noProof/>
            <w:webHidden/>
          </w:rPr>
          <w:fldChar w:fldCharType="begin"/>
        </w:r>
        <w:r w:rsidR="00406762">
          <w:rPr>
            <w:noProof/>
            <w:webHidden/>
          </w:rPr>
          <w:instrText xml:space="preserve"> PAGEREF _Toc331520241 \h </w:instrText>
        </w:r>
        <w:r>
          <w:rPr>
            <w:noProof/>
            <w:webHidden/>
          </w:rPr>
        </w:r>
        <w:r>
          <w:rPr>
            <w:noProof/>
            <w:webHidden/>
          </w:rPr>
          <w:fldChar w:fldCharType="separate"/>
        </w:r>
        <w:r w:rsidR="0075175C">
          <w:rPr>
            <w:noProof/>
            <w:webHidden/>
          </w:rPr>
          <w:t>3</w:t>
        </w:r>
        <w:r>
          <w:rPr>
            <w:noProof/>
            <w:webHidden/>
          </w:rPr>
          <w:fldChar w:fldCharType="end"/>
        </w:r>
      </w:hyperlink>
    </w:p>
    <w:p w:rsidR="00406762" w:rsidRDefault="00430A22">
      <w:pPr>
        <w:pStyle w:val="TOC1"/>
        <w:rPr>
          <w:rFonts w:ascii="Calibri" w:eastAsia="SimSun" w:hAnsi="Calibri" w:cs="Times New Roman"/>
          <w:noProof/>
          <w:kern w:val="2"/>
          <w:sz w:val="21"/>
          <w:szCs w:val="22"/>
          <w:lang w:eastAsia="zh-CN"/>
        </w:rPr>
      </w:pPr>
      <w:hyperlink w:anchor="_Toc331520242" w:history="1">
        <w:r w:rsidR="00406762" w:rsidRPr="00B21CC7">
          <w:rPr>
            <w:rStyle w:val="Hyperlink"/>
            <w:rFonts w:eastAsia="SimSun" w:cs="Times New Roman"/>
            <w:noProof/>
            <w:lang w:eastAsia="zh-CN" w:bidi="th-TH"/>
          </w:rPr>
          <w:t xml:space="preserve">2. </w:t>
        </w:r>
        <w:r w:rsidR="00805CBE">
          <w:rPr>
            <w:rStyle w:val="Hyperlink"/>
            <w:rFonts w:eastAsia="Malgun Gothic" w:cs="Times New Roman" w:hint="eastAsia"/>
            <w:noProof/>
            <w:lang w:eastAsia="ko-KR" w:bidi="th-TH"/>
          </w:rPr>
          <w:t>Study Items of ICT&amp;Climate Change</w:t>
        </w:r>
        <w:r w:rsidR="00406762">
          <w:rPr>
            <w:noProof/>
            <w:webHidden/>
          </w:rPr>
          <w:tab/>
        </w:r>
        <w:r w:rsidR="00942EDF">
          <w:rPr>
            <w:noProof/>
            <w:webHidden/>
          </w:rPr>
          <w:fldChar w:fldCharType="begin"/>
        </w:r>
        <w:r w:rsidR="00406762">
          <w:rPr>
            <w:noProof/>
            <w:webHidden/>
          </w:rPr>
          <w:instrText xml:space="preserve"> PAGEREF _Toc331520242 \h </w:instrText>
        </w:r>
        <w:r w:rsidR="00942EDF">
          <w:rPr>
            <w:noProof/>
            <w:webHidden/>
          </w:rPr>
        </w:r>
        <w:r w:rsidR="00942EDF">
          <w:rPr>
            <w:noProof/>
            <w:webHidden/>
          </w:rPr>
          <w:fldChar w:fldCharType="separate"/>
        </w:r>
        <w:r w:rsidR="0075175C">
          <w:rPr>
            <w:noProof/>
            <w:webHidden/>
          </w:rPr>
          <w:t>3</w:t>
        </w:r>
        <w:r w:rsidR="00942EDF">
          <w:rPr>
            <w:noProof/>
            <w:webHidden/>
          </w:rPr>
          <w:fldChar w:fldCharType="end"/>
        </w:r>
      </w:hyperlink>
    </w:p>
    <w:p w:rsidR="00406762" w:rsidRDefault="00430A22">
      <w:pPr>
        <w:pStyle w:val="TOC1"/>
        <w:rPr>
          <w:rStyle w:val="Hyperlink"/>
          <w:rFonts w:eastAsia="Malgun Gothic"/>
          <w:noProof/>
          <w:lang w:eastAsia="ko-KR"/>
        </w:rPr>
      </w:pPr>
      <w:hyperlink w:anchor="_Toc331520243" w:history="1">
        <w:r w:rsidR="00406762" w:rsidRPr="00B21CC7">
          <w:rPr>
            <w:rStyle w:val="Hyperlink"/>
            <w:rFonts w:eastAsia="SimSun" w:cs="Times New Roman"/>
            <w:noProof/>
            <w:lang w:eastAsia="zh-CN" w:bidi="th-TH"/>
          </w:rPr>
          <w:t xml:space="preserve">3. </w:t>
        </w:r>
        <w:r w:rsidR="00805CBE">
          <w:rPr>
            <w:rStyle w:val="Hyperlink"/>
            <w:rFonts w:eastAsia="Malgun Gothic" w:cs="Times New Roman" w:hint="eastAsia"/>
            <w:noProof/>
            <w:lang w:eastAsia="ko-KR" w:bidi="th-TH"/>
          </w:rPr>
          <w:t>Summary Templ</w:t>
        </w:r>
        <w:r w:rsidR="002C3E29">
          <w:rPr>
            <w:rStyle w:val="Hyperlink"/>
            <w:rFonts w:eastAsia="Malgun Gothic" w:cs="Times New Roman" w:hint="eastAsia"/>
            <w:noProof/>
            <w:lang w:eastAsia="ko-KR" w:bidi="th-TH"/>
          </w:rPr>
          <w:t>a</w:t>
        </w:r>
        <w:r w:rsidR="00805CBE">
          <w:rPr>
            <w:rStyle w:val="Hyperlink"/>
            <w:rFonts w:eastAsia="Malgun Gothic" w:cs="Times New Roman" w:hint="eastAsia"/>
            <w:noProof/>
            <w:lang w:eastAsia="ko-KR" w:bidi="th-TH"/>
          </w:rPr>
          <w:t>te</w:t>
        </w:r>
        <w:r w:rsidR="00406762">
          <w:rPr>
            <w:noProof/>
            <w:webHidden/>
          </w:rPr>
          <w:tab/>
        </w:r>
        <w:r w:rsidR="00AD4214" w:rsidRPr="00AD4214">
          <w:rPr>
            <w:rFonts w:eastAsiaTheme="minorEastAsia" w:hint="eastAsia"/>
            <w:noProof/>
            <w:webHidden/>
            <w:color w:val="000099"/>
            <w:lang w:eastAsia="ko-KR"/>
          </w:rPr>
          <w:t>4</w:t>
        </w:r>
      </w:hyperlink>
    </w:p>
    <w:p w:rsidR="00805CBE" w:rsidRDefault="00805CBE" w:rsidP="00805CBE">
      <w:pPr>
        <w:rPr>
          <w:rFonts w:eastAsia="Malgun Gothic"/>
          <w:lang w:eastAsia="ko-KR"/>
        </w:rPr>
      </w:pPr>
    </w:p>
    <w:p w:rsidR="00805CBE" w:rsidRDefault="00805CBE" w:rsidP="00805CBE">
      <w:pPr>
        <w:rPr>
          <w:rFonts w:eastAsia="Malgun Gothic"/>
          <w:lang w:eastAsia="ko-KR"/>
        </w:rPr>
      </w:pPr>
    </w:p>
    <w:p w:rsidR="00805CBE" w:rsidRDefault="00147816" w:rsidP="00805CBE">
      <w:pPr>
        <w:rPr>
          <w:rFonts w:eastAsia="Malgun Gothic"/>
          <w:lang w:eastAsia="ko-KR"/>
        </w:rPr>
      </w:pPr>
      <w:r>
        <w:rPr>
          <w:rFonts w:ascii="HY궁서" w:eastAsia="HY궁서" w:hint="eastAsia"/>
          <w:lang w:eastAsia="ko-KR"/>
        </w:rPr>
        <w:t>Ⅰ</w:t>
      </w:r>
      <w:r w:rsidR="00805CBE">
        <w:rPr>
          <w:rFonts w:eastAsia="Malgun Gothic" w:hint="eastAsia"/>
          <w:lang w:eastAsia="ko-KR"/>
        </w:rPr>
        <w:t>. Study Item d</w:t>
      </w:r>
    </w:p>
    <w:p w:rsidR="00805CBE" w:rsidRDefault="00805CBE" w:rsidP="00805CBE">
      <w:pPr>
        <w:rPr>
          <w:rFonts w:eastAsia="Batang"/>
          <w:lang w:eastAsia="ko-KR"/>
        </w:rPr>
      </w:pPr>
      <w:r>
        <w:rPr>
          <w:rFonts w:eastAsia="Malgun Gothic" w:hint="eastAsia"/>
          <w:lang w:eastAsia="ko-KR"/>
        </w:rPr>
        <w:t xml:space="preserve">   - </w:t>
      </w:r>
      <w:r w:rsidRPr="00C360D9">
        <w:rPr>
          <w:rFonts w:eastAsia="Batang"/>
          <w:lang w:eastAsia="ko-KR"/>
        </w:rPr>
        <w:t>Practice guidance for life cycle assessment to ICT products</w:t>
      </w:r>
    </w:p>
    <w:p w:rsidR="002C3E29" w:rsidRDefault="002C3E29" w:rsidP="00805CBE">
      <w:pPr>
        <w:rPr>
          <w:rFonts w:eastAsia="Batang"/>
          <w:lang w:eastAsia="ko-KR"/>
        </w:rPr>
      </w:pPr>
    </w:p>
    <w:p w:rsidR="002C3E29" w:rsidRDefault="002C3E29" w:rsidP="002C3E29">
      <w:pPr>
        <w:rPr>
          <w:rFonts w:eastAsia="Batang"/>
          <w:lang w:eastAsia="ko-KR"/>
        </w:rPr>
      </w:pPr>
      <w:r>
        <w:rPr>
          <w:rFonts w:ascii="HY궁서" w:eastAsia="HY궁서" w:hint="eastAsia"/>
          <w:lang w:eastAsia="ko-KR"/>
        </w:rPr>
        <w:t>Ⅱ.</w:t>
      </w:r>
      <w:r>
        <w:rPr>
          <w:rFonts w:eastAsia="Batang" w:hint="eastAsia"/>
          <w:lang w:eastAsia="ko-KR"/>
        </w:rPr>
        <w:t xml:space="preserve"> Study Item f</w:t>
      </w:r>
    </w:p>
    <w:p w:rsidR="00147816" w:rsidRDefault="002C3E29" w:rsidP="00930D8D">
      <w:pPr>
        <w:ind w:firstLineChars="50" w:firstLine="120"/>
        <w:rPr>
          <w:rFonts w:eastAsia="Batang"/>
          <w:lang w:eastAsia="ko-KR"/>
        </w:rPr>
      </w:pPr>
      <w:r>
        <w:rPr>
          <w:rFonts w:eastAsia="Batang" w:hint="eastAsia"/>
          <w:lang w:eastAsia="ko-KR"/>
        </w:rPr>
        <w:t xml:space="preserve">- </w:t>
      </w:r>
      <w:r w:rsidRPr="00930D8D">
        <w:rPr>
          <w:rFonts w:eastAsia="Malgun Gothic" w:hint="eastAsia"/>
          <w:lang w:eastAsia="ko-KR"/>
        </w:rPr>
        <w:t>E</w:t>
      </w:r>
      <w:r w:rsidRPr="00930D8D">
        <w:rPr>
          <w:rFonts w:eastAsia="Malgun Gothic"/>
          <w:lang w:eastAsia="ko-KR"/>
        </w:rPr>
        <w:t xml:space="preserve">nd </w:t>
      </w:r>
      <w:r w:rsidRPr="00C360D9">
        <w:rPr>
          <w:rFonts w:eastAsia="Batang"/>
          <w:lang w:eastAsia="ko-KR"/>
        </w:rPr>
        <w:t>of life management (reuse, recycling, e-wastes management, etc.)</w:t>
      </w:r>
    </w:p>
    <w:p w:rsidR="00A90767" w:rsidRPr="00A90767" w:rsidRDefault="00A90767" w:rsidP="00A90767">
      <w:pPr>
        <w:ind w:firstLineChars="50" w:firstLine="118"/>
        <w:rPr>
          <w:rFonts w:eastAsia="Batang"/>
          <w:b/>
          <w:lang w:eastAsia="ko-KR"/>
        </w:rPr>
      </w:pPr>
      <w:r w:rsidRPr="00A90767">
        <w:rPr>
          <w:rFonts w:eastAsia="Batang" w:hint="eastAsia"/>
          <w:b/>
          <w:lang w:eastAsia="ko-KR"/>
        </w:rPr>
        <w:t>- Rare Metal Measurement in E-Waste</w:t>
      </w:r>
    </w:p>
    <w:p w:rsidR="00A90767" w:rsidRPr="002A0DD5" w:rsidRDefault="00A90767" w:rsidP="00A90767">
      <w:pPr>
        <w:ind w:firstLineChars="50" w:firstLine="118"/>
        <w:rPr>
          <w:rFonts w:eastAsia="Malgun Gothic"/>
          <w:b/>
          <w:bCs/>
          <w:lang w:eastAsia="ko-KR"/>
        </w:rPr>
      </w:pPr>
      <w:r w:rsidRPr="00A90767">
        <w:rPr>
          <w:rFonts w:eastAsia="Batang" w:hint="eastAsia"/>
          <w:b/>
          <w:lang w:eastAsia="ko-KR"/>
        </w:rPr>
        <w:t>- Activities on ITU-T for rare metal &amp; e-waste</w:t>
      </w:r>
      <w:r>
        <w:rPr>
          <w:rFonts w:eastAsia="BatangChe" w:cs="Times New Roman" w:hint="eastAsia"/>
          <w:b/>
          <w:bCs/>
          <w:caps/>
          <w:sz w:val="28"/>
          <w:szCs w:val="28"/>
        </w:rPr>
        <w:t xml:space="preserve">- </w:t>
      </w:r>
    </w:p>
    <w:p w:rsidR="00A90767" w:rsidRPr="00A90767" w:rsidRDefault="00A90767" w:rsidP="00930D8D">
      <w:pPr>
        <w:ind w:firstLineChars="50" w:firstLine="120"/>
        <w:rPr>
          <w:rFonts w:eastAsia="Batang"/>
          <w:lang w:eastAsia="ko-KR"/>
        </w:rPr>
      </w:pPr>
    </w:p>
    <w:p w:rsidR="002C3E29" w:rsidRDefault="002C3E29" w:rsidP="00805CBE">
      <w:pPr>
        <w:rPr>
          <w:rFonts w:ascii="HY궁서" w:eastAsia="HY궁서"/>
          <w:lang w:eastAsia="ko-KR"/>
        </w:rPr>
      </w:pPr>
    </w:p>
    <w:p w:rsidR="00CA47AA" w:rsidRDefault="002C3E29" w:rsidP="00805CBE">
      <w:pPr>
        <w:rPr>
          <w:rFonts w:eastAsia="Batang"/>
          <w:lang w:eastAsia="ko-KR"/>
        </w:rPr>
      </w:pPr>
      <w:r>
        <w:rPr>
          <w:rFonts w:ascii="HY궁서" w:eastAsia="HY궁서" w:hint="eastAsia"/>
          <w:lang w:eastAsia="ko-KR"/>
        </w:rPr>
        <w:t>Ⅲ</w:t>
      </w:r>
      <w:r w:rsidR="001778BA">
        <w:rPr>
          <w:rFonts w:ascii="HY궁서" w:eastAsia="HY궁서" w:hint="eastAsia"/>
          <w:lang w:eastAsia="ko-KR"/>
        </w:rPr>
        <w:t>.</w:t>
      </w:r>
      <w:r w:rsidR="00805CBE">
        <w:rPr>
          <w:rFonts w:eastAsia="Batang" w:hint="eastAsia"/>
          <w:lang w:eastAsia="ko-KR"/>
        </w:rPr>
        <w:t xml:space="preserve"> Study Item </w:t>
      </w:r>
      <w:r w:rsidR="00CA47AA">
        <w:rPr>
          <w:rFonts w:eastAsia="Batang" w:hint="eastAsia"/>
          <w:lang w:eastAsia="ko-KR"/>
        </w:rPr>
        <w:t>p</w:t>
      </w:r>
    </w:p>
    <w:p w:rsidR="00662902" w:rsidRDefault="00CA47AA" w:rsidP="007B221C">
      <w:pPr>
        <w:ind w:firstLineChars="50" w:firstLine="120"/>
        <w:rPr>
          <w:rFonts w:eastAsiaTheme="minorEastAsia"/>
          <w:lang w:eastAsia="ko-KR"/>
        </w:rPr>
      </w:pPr>
      <w:r>
        <w:rPr>
          <w:rFonts w:eastAsia="Batang" w:hint="eastAsia"/>
          <w:lang w:eastAsia="ko-KR"/>
        </w:rPr>
        <w:t xml:space="preserve">- </w:t>
      </w:r>
      <w:r w:rsidRPr="00C360D9">
        <w:rPr>
          <w:rFonts w:eastAsia="Batang"/>
          <w:lang w:eastAsia="ko-KR"/>
        </w:rPr>
        <w:t>Power adapter and charger for hand held devices such as cell phones</w:t>
      </w:r>
    </w:p>
    <w:p w:rsidR="00AD4214" w:rsidRPr="00995E23" w:rsidRDefault="00AD4214" w:rsidP="00AD4214">
      <w:pPr>
        <w:ind w:firstLineChars="50" w:firstLine="120"/>
        <w:rPr>
          <w:rFonts w:eastAsiaTheme="minorEastAsia"/>
          <w:b/>
          <w:bCs/>
          <w:color w:val="000000" w:themeColor="text1"/>
          <w:lang w:eastAsia="ko-KR"/>
        </w:rPr>
      </w:pPr>
      <w:r w:rsidRPr="00995E23">
        <w:rPr>
          <w:rFonts w:eastAsiaTheme="minorEastAsia" w:hint="eastAsia"/>
          <w:color w:val="000000" w:themeColor="text1"/>
          <w:lang w:eastAsia="ko-KR"/>
        </w:rPr>
        <w:t xml:space="preserve">- </w:t>
      </w:r>
      <w:r w:rsidRPr="00995E23">
        <w:rPr>
          <w:rFonts w:eastAsiaTheme="minorEastAsia"/>
          <w:color w:val="000000" w:themeColor="text1"/>
          <w:lang w:eastAsia="ko-KR"/>
        </w:rPr>
        <w:t>Practice guidance for</w:t>
      </w:r>
      <w:r w:rsidRPr="00995E23">
        <w:rPr>
          <w:rFonts w:eastAsiaTheme="minorEastAsia" w:hint="eastAsia"/>
          <w:bCs/>
          <w:color w:val="000000" w:themeColor="text1"/>
          <w:lang w:eastAsia="ko-KR"/>
        </w:rPr>
        <w:t>DC</w:t>
      </w:r>
      <w:r w:rsidR="00AD6231" w:rsidRPr="00995E23">
        <w:rPr>
          <w:rFonts w:eastAsiaTheme="minorEastAsia" w:hint="eastAsia"/>
          <w:bCs/>
          <w:color w:val="000000" w:themeColor="text1"/>
          <w:lang w:eastAsia="ko-KR"/>
        </w:rPr>
        <w:t xml:space="preserve"> p</w:t>
      </w:r>
      <w:r w:rsidRPr="00995E23">
        <w:rPr>
          <w:rFonts w:eastAsiaTheme="minorEastAsia" w:hint="eastAsia"/>
          <w:bCs/>
          <w:color w:val="000000" w:themeColor="text1"/>
          <w:lang w:eastAsia="ko-KR"/>
        </w:rPr>
        <w:t>ower supply for notebook computer</w:t>
      </w:r>
    </w:p>
    <w:p w:rsidR="00995E23" w:rsidRPr="00540C0D" w:rsidRDefault="00995E23" w:rsidP="00995E23">
      <w:pPr>
        <w:ind w:firstLineChars="50" w:firstLine="120"/>
        <w:rPr>
          <w:rFonts w:eastAsiaTheme="minorEastAsia"/>
          <w:bCs/>
          <w:lang w:eastAsia="ko-KR"/>
        </w:rPr>
      </w:pPr>
      <w:r w:rsidRPr="00540C0D">
        <w:rPr>
          <w:rFonts w:eastAsiaTheme="minorEastAsia" w:hint="eastAsia"/>
          <w:lang w:eastAsia="ko-KR"/>
        </w:rPr>
        <w:t xml:space="preserve">- </w:t>
      </w:r>
      <w:r w:rsidRPr="00540C0D">
        <w:rPr>
          <w:rFonts w:eastAsiaTheme="minorEastAsia" w:hint="eastAsia"/>
          <w:bCs/>
          <w:lang w:eastAsia="ko-KR"/>
        </w:rPr>
        <w:t xml:space="preserve">Introduction of Korean notebook adapter standard and compatibility study plan </w:t>
      </w:r>
    </w:p>
    <w:p w:rsidR="00540C0D" w:rsidRPr="00540C0D" w:rsidRDefault="00540C0D" w:rsidP="00540C0D">
      <w:pPr>
        <w:ind w:firstLineChars="50" w:firstLine="120"/>
        <w:rPr>
          <w:rFonts w:eastAsiaTheme="minorEastAsia"/>
          <w:b/>
          <w:bCs/>
          <w:lang w:eastAsia="ko-KR"/>
        </w:rPr>
      </w:pPr>
      <w:r>
        <w:rPr>
          <w:rFonts w:eastAsiaTheme="minorEastAsia" w:hint="eastAsia"/>
          <w:b/>
          <w:bCs/>
          <w:lang w:eastAsia="ko-KR"/>
        </w:rPr>
        <w:t xml:space="preserve">- </w:t>
      </w:r>
      <w:r w:rsidR="00FE28AA">
        <w:rPr>
          <w:rFonts w:eastAsiaTheme="minorEastAsia" w:hint="eastAsia"/>
          <w:b/>
          <w:bCs/>
          <w:lang w:eastAsia="ko-KR"/>
        </w:rPr>
        <w:t>I</w:t>
      </w:r>
      <w:r w:rsidRPr="00540C0D">
        <w:rPr>
          <w:rFonts w:eastAsiaTheme="minorEastAsia" w:hint="eastAsia"/>
          <w:b/>
          <w:bCs/>
          <w:lang w:eastAsia="ko-KR"/>
        </w:rPr>
        <w:t>ntroduction of com</w:t>
      </w:r>
      <w:r>
        <w:rPr>
          <w:rFonts w:eastAsiaTheme="minorEastAsia" w:hint="eastAsia"/>
          <w:b/>
          <w:bCs/>
          <w:lang w:eastAsia="ko-KR"/>
        </w:rPr>
        <w:t>m</w:t>
      </w:r>
      <w:r w:rsidRPr="00540C0D">
        <w:rPr>
          <w:rFonts w:eastAsiaTheme="minorEastAsia" w:hint="eastAsia"/>
          <w:b/>
          <w:bCs/>
          <w:lang w:eastAsia="ko-KR"/>
        </w:rPr>
        <w:t>on mobile adapter regulatory/standards environment summary</w:t>
      </w:r>
    </w:p>
    <w:p w:rsidR="00540C0D" w:rsidRPr="00540C0D" w:rsidRDefault="00540C0D" w:rsidP="00540C0D">
      <w:pPr>
        <w:ind w:firstLineChars="50" w:firstLine="120"/>
        <w:rPr>
          <w:rFonts w:eastAsiaTheme="minorEastAsia"/>
          <w:b/>
          <w:bCs/>
          <w:lang w:eastAsia="ko-KR"/>
        </w:rPr>
      </w:pPr>
      <w:r w:rsidRPr="00540C0D">
        <w:rPr>
          <w:rFonts w:eastAsiaTheme="minorEastAsia" w:hint="eastAsia"/>
          <w:b/>
          <w:bCs/>
          <w:lang w:eastAsia="ko-KR"/>
        </w:rPr>
        <w:t xml:space="preserve"> and current status of notebook charger standardization</w:t>
      </w:r>
    </w:p>
    <w:p w:rsidR="00540C0D" w:rsidRPr="00540C0D" w:rsidRDefault="00540C0D" w:rsidP="00995E23">
      <w:pPr>
        <w:ind w:firstLineChars="50" w:firstLine="120"/>
        <w:rPr>
          <w:rFonts w:eastAsiaTheme="minorEastAsia"/>
          <w:b/>
          <w:bCs/>
          <w:lang w:eastAsia="ko-KR"/>
        </w:rPr>
      </w:pPr>
    </w:p>
    <w:p w:rsidR="00AD4214" w:rsidRPr="00995E23" w:rsidRDefault="00AD4214" w:rsidP="007B221C">
      <w:pPr>
        <w:ind w:firstLineChars="50" w:firstLine="120"/>
        <w:rPr>
          <w:rFonts w:eastAsiaTheme="minorEastAsia"/>
          <w:lang w:eastAsia="ko-KR"/>
        </w:rPr>
      </w:pPr>
    </w:p>
    <w:p w:rsidR="007D64EA" w:rsidRPr="005150E3" w:rsidRDefault="007D64EA" w:rsidP="00327F93">
      <w:pPr>
        <w:ind w:firstLineChars="50" w:firstLine="120"/>
        <w:rPr>
          <w:rFonts w:eastAsia="Malgun Gothic"/>
          <w:lang w:eastAsia="ko-KR"/>
        </w:rPr>
      </w:pPr>
    </w:p>
    <w:p w:rsidR="00DF7C89" w:rsidRPr="00AD4214" w:rsidRDefault="00DF7C89" w:rsidP="00805CBE">
      <w:pPr>
        <w:rPr>
          <w:rFonts w:eastAsia="Malgun Gothic"/>
          <w:lang w:eastAsia="ko-KR"/>
        </w:rPr>
      </w:pPr>
    </w:p>
    <w:p w:rsidR="00E10BC4" w:rsidRPr="00535209" w:rsidRDefault="00942EDF" w:rsidP="00CA47AA">
      <w:pPr>
        <w:outlineLvl w:val="0"/>
        <w:rPr>
          <w:rFonts w:eastAsia="Malgun Gothic"/>
          <w:szCs w:val="24"/>
          <w:lang w:eastAsia="ko-KR"/>
        </w:rPr>
      </w:pPr>
      <w:r w:rsidRPr="00406762">
        <w:rPr>
          <w:rFonts w:ascii="Arial" w:hAnsi="Arial"/>
          <w:sz w:val="20"/>
          <w:highlight w:val="yellow"/>
          <w:lang w:eastAsia="ko-KR"/>
        </w:rPr>
        <w:fldChar w:fldCharType="end"/>
      </w:r>
      <w:r w:rsidR="00CC7A17">
        <w:rPr>
          <w:rFonts w:eastAsia="Malgun Gothic"/>
          <w:szCs w:val="24"/>
          <w:lang w:eastAsia="ko-KR"/>
        </w:rPr>
        <w:br w:type="page"/>
      </w:r>
    </w:p>
    <w:p w:rsidR="00406762" w:rsidRPr="00C91FB2" w:rsidRDefault="00406762" w:rsidP="00406762">
      <w:pPr>
        <w:pStyle w:val="Heading1"/>
        <w:rPr>
          <w:rFonts w:eastAsia="SimSun"/>
          <w:sz w:val="24"/>
          <w:lang w:eastAsia="zh-CN"/>
        </w:rPr>
      </w:pPr>
      <w:bookmarkStart w:id="1" w:name="_Toc331520241"/>
      <w:r w:rsidRPr="00C91FB2">
        <w:rPr>
          <w:rFonts w:eastAsia="SimSun" w:hint="eastAsia"/>
          <w:sz w:val="24"/>
          <w:lang w:eastAsia="zh-CN"/>
        </w:rPr>
        <w:lastRenderedPageBreak/>
        <w:t xml:space="preserve">1. </w:t>
      </w:r>
      <w:r w:rsidR="00466047">
        <w:rPr>
          <w:rFonts w:eastAsia="Malgun Gothic" w:hint="eastAsia"/>
          <w:sz w:val="24"/>
          <w:lang w:eastAsia="ko-KR"/>
        </w:rPr>
        <w:t>Background</w:t>
      </w:r>
      <w:bookmarkEnd w:id="1"/>
    </w:p>
    <w:p w:rsidR="00E05A4C" w:rsidRPr="00434D45" w:rsidRDefault="00662902" w:rsidP="00745544">
      <w:pPr>
        <w:numPr>
          <w:ilvl w:val="0"/>
          <w:numId w:val="2"/>
        </w:numPr>
        <w:tabs>
          <w:tab w:val="clear" w:pos="3"/>
          <w:tab w:val="left" w:pos="284"/>
          <w:tab w:val="left" w:pos="1191"/>
          <w:tab w:val="left" w:pos="1588"/>
          <w:tab w:val="left" w:pos="1985"/>
        </w:tabs>
        <w:overflowPunct w:val="0"/>
        <w:adjustRightInd w:val="0"/>
        <w:spacing w:before="120"/>
        <w:ind w:left="284" w:hanging="284"/>
        <w:jc w:val="both"/>
        <w:textAlignment w:val="baseline"/>
        <w:rPr>
          <w:rFonts w:eastAsia="Malgun Gothic"/>
          <w:lang w:eastAsia="ko-KR"/>
        </w:rPr>
      </w:pPr>
      <w:r>
        <w:rPr>
          <w:rFonts w:eastAsia="Batang" w:hint="eastAsia"/>
          <w:lang w:eastAsia="ko-KR"/>
        </w:rPr>
        <w:t xml:space="preserve">In the meeting of ASTAP19 ICT&amp;CC working group, the </w:t>
      </w:r>
      <w:r w:rsidR="00212F75" w:rsidRPr="00835F31">
        <w:rPr>
          <w:rFonts w:eastAsia="Batang" w:hint="eastAsia"/>
          <w:lang w:eastAsia="ko-KR"/>
        </w:rPr>
        <w:t xml:space="preserve">future work plan for ICT and climate change WG </w:t>
      </w:r>
      <w:r>
        <w:rPr>
          <w:rFonts w:eastAsia="Batang" w:hint="eastAsia"/>
          <w:lang w:eastAsia="ko-KR"/>
        </w:rPr>
        <w:t xml:space="preserve">was discussed </w:t>
      </w:r>
      <w:r w:rsidR="00212F75" w:rsidRPr="00835F31">
        <w:rPr>
          <w:rFonts w:eastAsia="Batang" w:hint="eastAsia"/>
          <w:lang w:eastAsia="ko-KR"/>
        </w:rPr>
        <w:t>on the basis of the returned questionnaires from APT member countries. The WG agreed on the work items, deliverable</w:t>
      </w:r>
      <w:r w:rsidR="00212F75">
        <w:rPr>
          <w:rFonts w:eastAsia="Batang" w:hint="eastAsia"/>
          <w:lang w:eastAsia="ko-KR"/>
        </w:rPr>
        <w:t>s</w:t>
      </w:r>
      <w:r w:rsidR="00212F75" w:rsidRPr="00835F31">
        <w:rPr>
          <w:rFonts w:eastAsia="Batang" w:hint="eastAsia"/>
          <w:lang w:eastAsia="ko-KR"/>
        </w:rPr>
        <w:t xml:space="preserve"> and working methods. </w:t>
      </w:r>
      <w:r>
        <w:rPr>
          <w:rFonts w:eastAsia="Batang" w:hint="eastAsia"/>
          <w:lang w:eastAsia="ko-KR"/>
        </w:rPr>
        <w:t xml:space="preserve">In the meeting of ASTAP20 ICTCC working group made a documentation template </w:t>
      </w:r>
      <w:proofErr w:type="spellStart"/>
      <w:r w:rsidRPr="00662902">
        <w:rPr>
          <w:rFonts w:eastAsia="Dotum" w:hint="eastAsia"/>
          <w:lang w:eastAsia="ko-KR" w:bidi="th-TH"/>
        </w:rPr>
        <w:t>to</w:t>
      </w:r>
      <w:r w:rsidR="00E05A4C" w:rsidRPr="00434D45">
        <w:rPr>
          <w:rFonts w:eastAsia="Malgun Gothic" w:hint="eastAsia"/>
          <w:lang w:eastAsia="ko-KR"/>
        </w:rPr>
        <w:t>develop</w:t>
      </w:r>
      <w:proofErr w:type="spellEnd"/>
      <w:r w:rsidR="00E05A4C" w:rsidRPr="00434D45">
        <w:rPr>
          <w:rFonts w:eastAsia="Malgun Gothic" w:hint="eastAsia"/>
          <w:lang w:eastAsia="ko-KR"/>
        </w:rPr>
        <w:t xml:space="preserve"> a practice guidance and summary document for each study item among 26 selected items in 2 </w:t>
      </w:r>
      <w:proofErr w:type="spellStart"/>
      <w:r w:rsidR="00E05A4C" w:rsidRPr="00434D45">
        <w:rPr>
          <w:rFonts w:eastAsia="Malgun Gothic" w:hint="eastAsia"/>
          <w:lang w:eastAsia="ko-KR"/>
        </w:rPr>
        <w:t>pagesin</w:t>
      </w:r>
      <w:proofErr w:type="spellEnd"/>
      <w:r w:rsidR="00E05A4C" w:rsidRPr="00434D45">
        <w:rPr>
          <w:rFonts w:eastAsia="Malgun Gothic" w:hint="eastAsia"/>
          <w:lang w:eastAsia="ko-KR"/>
        </w:rPr>
        <w:t xml:space="preserve"> order to help APT Members prepare their contributions easily. APT Members </w:t>
      </w:r>
      <w:r w:rsidR="00AC4BA3">
        <w:rPr>
          <w:rFonts w:eastAsia="Malgun Gothic" w:hint="eastAsia"/>
          <w:lang w:eastAsia="ko-KR"/>
        </w:rPr>
        <w:t>are</w:t>
      </w:r>
      <w:r w:rsidR="00E05A4C" w:rsidRPr="00434D45">
        <w:rPr>
          <w:rFonts w:eastAsia="Malgun Gothic" w:hint="eastAsia"/>
          <w:lang w:eastAsia="ko-KR"/>
        </w:rPr>
        <w:t xml:space="preserve"> invited to prepare their contributions to develop a 2-page practice guidance and summary document for each study item. </w:t>
      </w:r>
      <w:r w:rsidR="00AC4BA3">
        <w:rPr>
          <w:rFonts w:eastAsia="Malgun Gothic" w:hint="eastAsia"/>
          <w:lang w:eastAsia="ko-KR"/>
        </w:rPr>
        <w:t>In addition, t</w:t>
      </w:r>
      <w:r w:rsidR="00E05A4C" w:rsidRPr="00434D45">
        <w:rPr>
          <w:rFonts w:eastAsia="Malgun Gothic" w:hint="eastAsia"/>
          <w:lang w:eastAsia="ko-KR"/>
        </w:rPr>
        <w:t>he WG-ICT&amp;CC Chair requested any contributor to contact him first before he/she starts the work, in order to avoid any duplicate documentation on the same item.</w:t>
      </w:r>
    </w:p>
    <w:p w:rsidR="00212F75" w:rsidRPr="008A43E9" w:rsidRDefault="00212F75" w:rsidP="00AC4BA3">
      <w:pPr>
        <w:tabs>
          <w:tab w:val="left" w:pos="284"/>
          <w:tab w:val="left" w:pos="1191"/>
          <w:tab w:val="left" w:pos="1588"/>
          <w:tab w:val="left" w:pos="1985"/>
        </w:tabs>
        <w:overflowPunct w:val="0"/>
        <w:adjustRightInd w:val="0"/>
        <w:spacing w:before="120"/>
        <w:jc w:val="both"/>
        <w:textAlignment w:val="baseline"/>
        <w:rPr>
          <w:lang w:eastAsia="ko-KR"/>
        </w:rPr>
      </w:pPr>
    </w:p>
    <w:p w:rsidR="00406762" w:rsidRPr="00212F75" w:rsidRDefault="00406762" w:rsidP="00406762">
      <w:pPr>
        <w:spacing w:before="120"/>
        <w:ind w:firstLine="210"/>
        <w:rPr>
          <w:rFonts w:eastAsia="Batang"/>
        </w:rPr>
      </w:pPr>
    </w:p>
    <w:p w:rsidR="00212F75" w:rsidRDefault="00406762" w:rsidP="00406762">
      <w:pPr>
        <w:pStyle w:val="Heading1"/>
        <w:rPr>
          <w:rFonts w:eastAsia="Malgun Gothic"/>
          <w:sz w:val="24"/>
          <w:lang w:eastAsia="ko-KR"/>
        </w:rPr>
      </w:pPr>
      <w:bookmarkStart w:id="2" w:name="_Toc331520242"/>
      <w:bookmarkStart w:id="3" w:name="OLE_LINK1"/>
      <w:bookmarkStart w:id="4" w:name="OLE_LINK2"/>
      <w:r w:rsidRPr="00C91FB2">
        <w:rPr>
          <w:rFonts w:eastAsia="SimSun" w:hint="eastAsia"/>
          <w:sz w:val="24"/>
          <w:lang w:eastAsia="zh-CN"/>
        </w:rPr>
        <w:t xml:space="preserve">2. </w:t>
      </w:r>
      <w:bookmarkEnd w:id="2"/>
      <w:r w:rsidR="00212F75" w:rsidRPr="00212F75">
        <w:rPr>
          <w:rFonts w:eastAsia="SimSun" w:hint="eastAsia"/>
          <w:sz w:val="24"/>
          <w:lang w:eastAsia="zh-CN"/>
        </w:rPr>
        <w:t xml:space="preserve">Study Items of </w:t>
      </w:r>
      <w:proofErr w:type="spellStart"/>
      <w:r w:rsidR="00212F75" w:rsidRPr="00212F75">
        <w:rPr>
          <w:rFonts w:eastAsia="SimSun" w:hint="eastAsia"/>
          <w:sz w:val="24"/>
          <w:lang w:eastAsia="zh-CN"/>
        </w:rPr>
        <w:t>ICT&amp;Climate</w:t>
      </w:r>
      <w:proofErr w:type="spellEnd"/>
      <w:r w:rsidR="00212F75" w:rsidRPr="00212F75">
        <w:rPr>
          <w:rFonts w:eastAsia="SimSun" w:hint="eastAsia"/>
          <w:sz w:val="24"/>
          <w:lang w:eastAsia="zh-CN"/>
        </w:rPr>
        <w:t xml:space="preserve"> Change</w:t>
      </w:r>
    </w:p>
    <w:p w:rsidR="00406762" w:rsidRPr="00C91FB2" w:rsidRDefault="00406762" w:rsidP="00406762">
      <w:pPr>
        <w:pStyle w:val="Heading1"/>
        <w:rPr>
          <w:rFonts w:eastAsia="SimSun"/>
          <w:sz w:val="24"/>
          <w:lang w:eastAsia="zh-CN"/>
        </w:rPr>
      </w:pPr>
    </w:p>
    <w:p w:rsidR="00212F75" w:rsidRDefault="00212F75" w:rsidP="00212F75">
      <w:pPr>
        <w:jc w:val="both"/>
        <w:rPr>
          <w:rFonts w:eastAsia="Batang"/>
          <w:lang w:eastAsia="ko-KR"/>
        </w:rPr>
      </w:pPr>
      <w:r>
        <w:rPr>
          <w:rFonts w:eastAsia="Batang" w:hint="eastAsia"/>
          <w:lang w:eastAsia="ko-KR"/>
        </w:rPr>
        <w:t xml:space="preserve">The WG agreed to consider 26 study items for the future work of ICT and Climate </w:t>
      </w:r>
      <w:r>
        <w:rPr>
          <w:rFonts w:eastAsia="Batang"/>
          <w:lang w:eastAsia="ko-KR"/>
        </w:rPr>
        <w:t>change</w:t>
      </w:r>
      <w:r>
        <w:rPr>
          <w:rFonts w:eastAsia="Batang" w:hint="eastAsia"/>
          <w:lang w:eastAsia="ko-KR"/>
        </w:rPr>
        <w:t xml:space="preserve"> WG</w:t>
      </w:r>
      <w:r w:rsidR="00AC4BA3">
        <w:rPr>
          <w:rFonts w:eastAsia="Batang" w:hint="eastAsia"/>
          <w:lang w:eastAsia="ko-KR"/>
        </w:rPr>
        <w:t xml:space="preserve"> in the ASTAP19 meeting</w:t>
      </w:r>
      <w:r>
        <w:rPr>
          <w:rFonts w:eastAsia="Batang" w:hint="eastAsia"/>
          <w:lang w:eastAsia="ko-KR"/>
        </w:rPr>
        <w:t xml:space="preserve">. </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Assessment methodology for environmental impacts of ICT to countries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Using ICTs to enable countries to adapt to climate change</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efficiency metrics and measurement for ICT equipment</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Practice guidance for life cycle assessment to ICT products</w:t>
      </w:r>
    </w:p>
    <w:p w:rsidR="00212F75" w:rsidRPr="00C360D9" w:rsidRDefault="00212F75" w:rsidP="00745544">
      <w:pPr>
        <w:numPr>
          <w:ilvl w:val="0"/>
          <w:numId w:val="1"/>
        </w:numPr>
        <w:spacing w:before="120"/>
        <w:ind w:left="687" w:hanging="284"/>
        <w:jc w:val="both"/>
        <w:rPr>
          <w:rFonts w:eastAsia="Batang"/>
          <w:lang w:eastAsia="ko-KR"/>
        </w:rPr>
      </w:pPr>
      <w:r w:rsidRPr="00C360D9">
        <w:rPr>
          <w:rFonts w:eastAsia="Batang"/>
          <w:lang w:eastAsia="ko-KR"/>
        </w:rPr>
        <w:t>Practice guidance for accounting guidelines for GHG reduction activities based on utilizing ICT goods, networks and services</w:t>
      </w:r>
    </w:p>
    <w:p w:rsidR="00212F75" w:rsidRPr="00C360D9" w:rsidRDefault="00212F75" w:rsidP="00745544">
      <w:pPr>
        <w:numPr>
          <w:ilvl w:val="0"/>
          <w:numId w:val="1"/>
        </w:numPr>
        <w:spacing w:before="120"/>
        <w:ind w:left="687" w:hanging="284"/>
        <w:jc w:val="both"/>
        <w:rPr>
          <w:rFonts w:eastAsia="Batang"/>
          <w:lang w:eastAsia="ko-KR"/>
        </w:rPr>
      </w:pPr>
      <w:r>
        <w:rPr>
          <w:rFonts w:eastAsia="Batang" w:hint="eastAsia"/>
          <w:lang w:eastAsia="ko-KR"/>
        </w:rPr>
        <w:t>E</w:t>
      </w:r>
      <w:r w:rsidRPr="00C360D9">
        <w:rPr>
          <w:rFonts w:eastAsia="Batang"/>
          <w:lang w:eastAsia="ko-KR"/>
        </w:rPr>
        <w:t>nd of life management (reuse, recycling, e-wastes management, etc.)</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consumption metrics and measurement for ICT equipment</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Declaration of environmental information of ICT equipment</w:t>
      </w:r>
    </w:p>
    <w:p w:rsidR="00212F75" w:rsidRPr="00C360D9" w:rsidRDefault="00212F75" w:rsidP="00745544">
      <w:pPr>
        <w:numPr>
          <w:ilvl w:val="0"/>
          <w:numId w:val="1"/>
        </w:numPr>
        <w:spacing w:before="120"/>
        <w:ind w:left="687" w:hanging="284"/>
        <w:jc w:val="both"/>
        <w:rPr>
          <w:rFonts w:eastAsia="Batang"/>
          <w:lang w:eastAsia="ko-KR"/>
        </w:rPr>
      </w:pPr>
      <w:r w:rsidRPr="00C360D9">
        <w:rPr>
          <w:rFonts w:eastAsia="Batang"/>
          <w:lang w:eastAsia="ko-KR"/>
        </w:rPr>
        <w:t>Setting up a low cost sustainable telecommunication infrastructure for rural communications in developing countries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consumption saving techniques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Hazardous material management</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Assessment methodology for environmental impacts of ICT to cities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Practice guidance for carbon foot</w:t>
      </w:r>
      <w:r w:rsidR="007854D0">
        <w:rPr>
          <w:rFonts w:eastAsia="Batang" w:hint="eastAsia"/>
          <w:lang w:eastAsia="ko-KR"/>
        </w:rPr>
        <w:t xml:space="preserve"> </w:t>
      </w:r>
      <w:r w:rsidRPr="00C360D9">
        <w:rPr>
          <w:rFonts w:eastAsia="Batang"/>
          <w:lang w:eastAsia="ko-KR"/>
        </w:rPr>
        <w:t>printing guidelines to ICT products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Basic guidelines for life cycle assessment</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Best practices for greening data centers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Power adapter and charger for hand held devices such as cell phones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Inventory guidelines especially for ICT organizations and ICT-based activities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 xml:space="preserve">Carbon </w:t>
      </w:r>
      <w:proofErr w:type="spellStart"/>
      <w:r w:rsidRPr="00C360D9">
        <w:rPr>
          <w:rFonts w:eastAsia="Batang"/>
          <w:lang w:eastAsia="ko-KR"/>
        </w:rPr>
        <w:t>footprinting</w:t>
      </w:r>
      <w:proofErr w:type="spellEnd"/>
      <w:r w:rsidRPr="00C360D9">
        <w:rPr>
          <w:rFonts w:eastAsia="Batang"/>
          <w:lang w:eastAsia="ko-KR"/>
        </w:rPr>
        <w:t xml:space="preserve"> guidelines for products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Power supply interfaces for data centers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Inventory guidelines for organizations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Accounting guidelines for GHG reduction activities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lastRenderedPageBreak/>
        <w:t>Validation and verification</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Eco design for ICT goods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Regulatory framework</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Best practices for ene</w:t>
      </w:r>
      <w:r>
        <w:rPr>
          <w:rFonts w:eastAsia="Batang" w:hint="eastAsia"/>
          <w:lang w:eastAsia="ko-KR"/>
        </w:rPr>
        <w:t>r</w:t>
      </w:r>
      <w:r w:rsidRPr="00C360D9">
        <w:rPr>
          <w:rFonts w:eastAsia="Batang"/>
          <w:lang w:eastAsia="ko-KR"/>
        </w:rPr>
        <w:t>gy efficiency improvements of ICT products</w:t>
      </w:r>
    </w:p>
    <w:p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efficiency on cloud computing</w:t>
      </w:r>
    </w:p>
    <w:p w:rsidR="008D5EBA" w:rsidRDefault="008D5EBA" w:rsidP="008D5EBA">
      <w:pPr>
        <w:jc w:val="center"/>
        <w:rPr>
          <w:lang w:eastAsia="ko-KR"/>
        </w:rPr>
      </w:pPr>
      <w:r>
        <w:rPr>
          <w:rFonts w:hint="eastAsia"/>
          <w:lang w:eastAsia="ko-KR"/>
        </w:rPr>
        <w:t>_____________________</w:t>
      </w:r>
    </w:p>
    <w:p w:rsidR="008D5EBA" w:rsidRPr="00E93F31" w:rsidRDefault="008D5EBA" w:rsidP="00406762">
      <w:pPr>
        <w:spacing w:before="120"/>
        <w:rPr>
          <w:rFonts w:eastAsia="Batang"/>
          <w:b/>
          <w:lang w:eastAsia="ko-KR"/>
        </w:rPr>
      </w:pPr>
    </w:p>
    <w:p w:rsidR="00406762" w:rsidRDefault="00406762" w:rsidP="00406762">
      <w:pPr>
        <w:pStyle w:val="Heading1"/>
        <w:rPr>
          <w:rFonts w:eastAsia="Malgun Gothic"/>
          <w:sz w:val="24"/>
          <w:lang w:eastAsia="ko-KR"/>
        </w:rPr>
      </w:pPr>
      <w:bookmarkStart w:id="5" w:name="_Toc331520243"/>
      <w:proofErr w:type="gramStart"/>
      <w:r w:rsidRPr="00C91FB2">
        <w:rPr>
          <w:rFonts w:eastAsia="SimSun" w:hint="eastAsia"/>
          <w:sz w:val="24"/>
          <w:lang w:eastAsia="zh-CN"/>
        </w:rPr>
        <w:t>3.</w:t>
      </w:r>
      <w:bookmarkEnd w:id="5"/>
      <w:r w:rsidR="00212F75" w:rsidRPr="00212F75">
        <w:rPr>
          <w:rFonts w:eastAsia="SimSun" w:hint="eastAsia"/>
          <w:sz w:val="24"/>
          <w:lang w:eastAsia="zh-CN"/>
        </w:rPr>
        <w:t>Summary</w:t>
      </w:r>
      <w:proofErr w:type="gramEnd"/>
      <w:r w:rsidR="00212F75" w:rsidRPr="00212F75">
        <w:rPr>
          <w:rFonts w:eastAsia="SimSun" w:hint="eastAsia"/>
          <w:sz w:val="24"/>
          <w:lang w:eastAsia="zh-CN"/>
        </w:rPr>
        <w:t xml:space="preserve"> Templ</w:t>
      </w:r>
      <w:r w:rsidR="00AC4BA3">
        <w:rPr>
          <w:rFonts w:eastAsia="Malgun Gothic" w:hint="eastAsia"/>
          <w:sz w:val="24"/>
          <w:lang w:eastAsia="ko-KR"/>
        </w:rPr>
        <w:t>a</w:t>
      </w:r>
      <w:r w:rsidR="00212F75" w:rsidRPr="00212F75">
        <w:rPr>
          <w:rFonts w:eastAsia="SimSun" w:hint="eastAsia"/>
          <w:sz w:val="24"/>
          <w:lang w:eastAsia="zh-CN"/>
        </w:rPr>
        <w:t>te</w:t>
      </w:r>
    </w:p>
    <w:p w:rsidR="00AC4BA3" w:rsidRPr="00AC4BA3" w:rsidRDefault="00AC4BA3" w:rsidP="00AC4BA3">
      <w:pPr>
        <w:rPr>
          <w:rFonts w:eastAsia="Malgun Gothic"/>
          <w:lang w:eastAsia="ko-KR" w:bidi="th-TH"/>
        </w:rPr>
      </w:pPr>
    </w:p>
    <w:bookmarkEnd w:id="3"/>
    <w:bookmarkEnd w:id="4"/>
    <w:p w:rsidR="00406762" w:rsidRPr="00CA7190" w:rsidRDefault="00AC4BA3" w:rsidP="00406762">
      <w:pPr>
        <w:snapToGrid w:val="0"/>
        <w:ind w:firstLine="225"/>
        <w:rPr>
          <w:rFonts w:eastAsia="SimSun"/>
          <w:lang w:eastAsia="zh-CN"/>
        </w:rPr>
      </w:pPr>
      <w:r w:rsidRPr="00434D45">
        <w:rPr>
          <w:rFonts w:eastAsia="Malgun Gothic" w:hint="eastAsia"/>
          <w:lang w:eastAsia="ko-KR"/>
        </w:rPr>
        <w:t xml:space="preserve">APT Members </w:t>
      </w:r>
      <w:r>
        <w:rPr>
          <w:rFonts w:eastAsia="Malgun Gothic" w:hint="eastAsia"/>
          <w:lang w:eastAsia="ko-KR"/>
        </w:rPr>
        <w:t>are</w:t>
      </w:r>
      <w:r w:rsidRPr="00434D45">
        <w:rPr>
          <w:rFonts w:eastAsia="Malgun Gothic" w:hint="eastAsia"/>
          <w:lang w:eastAsia="ko-KR"/>
        </w:rPr>
        <w:t xml:space="preserve"> invited to prepare their contributions to develop a 2-page practice guidance and summary document for each study item.</w:t>
      </w:r>
    </w:p>
    <w:p w:rsidR="00E05A4C" w:rsidRDefault="00E05A4C" w:rsidP="00406762">
      <w:pPr>
        <w:tabs>
          <w:tab w:val="left" w:pos="1440"/>
        </w:tabs>
        <w:ind w:left="1440" w:hanging="1440"/>
        <w:rPr>
          <w:rFonts w:eastAsia="Malgun Gothic"/>
          <w:b/>
          <w:bCs/>
          <w:color w:val="000000"/>
          <w:lang w:eastAsia="ko-KR"/>
        </w:rPr>
      </w:pPr>
    </w:p>
    <w:p w:rsidR="00AC4BA3" w:rsidRDefault="00AC4BA3" w:rsidP="00406762">
      <w:pPr>
        <w:tabs>
          <w:tab w:val="left" w:pos="1440"/>
        </w:tabs>
        <w:ind w:left="1440" w:hanging="1440"/>
        <w:rPr>
          <w:rFonts w:eastAsia="Malgun Gothic"/>
          <w:b/>
          <w:bCs/>
          <w:color w:val="000000"/>
          <w:lang w:eastAsia="ko-KR"/>
        </w:rPr>
      </w:pPr>
    </w:p>
    <w:p w:rsidR="00AC4BA3" w:rsidRDefault="00AC4BA3" w:rsidP="00406762">
      <w:pPr>
        <w:tabs>
          <w:tab w:val="left" w:pos="1440"/>
        </w:tabs>
        <w:ind w:left="1440" w:hanging="1440"/>
        <w:rPr>
          <w:rFonts w:eastAsia="Malgun Gothic"/>
          <w:b/>
          <w:bCs/>
          <w:color w:val="000000"/>
          <w:lang w:eastAsia="ko-KR"/>
        </w:rPr>
      </w:pPr>
    </w:p>
    <w:p w:rsidR="00E05A4C" w:rsidRPr="00434D45" w:rsidRDefault="00E05A4C" w:rsidP="00A81B88">
      <w:pPr>
        <w:pStyle w:val="Heading1"/>
        <w:tabs>
          <w:tab w:val="left" w:pos="1418"/>
        </w:tabs>
        <w:ind w:left="1879" w:hangingChars="783" w:hanging="1879"/>
        <w:rPr>
          <w:rFonts w:eastAsia="Malgun Gothic"/>
          <w:sz w:val="24"/>
          <w:szCs w:val="24"/>
          <w:lang w:eastAsia="ko-KR"/>
        </w:rPr>
      </w:pPr>
      <w:r w:rsidRPr="00434D45">
        <w:rPr>
          <w:rFonts w:eastAsia="Malgun Gothic" w:hint="eastAsia"/>
          <w:sz w:val="24"/>
          <w:szCs w:val="24"/>
          <w:lang w:eastAsia="ko-KR"/>
        </w:rPr>
        <w:t>Documentation template for practice guidance and summary for Green ICT guidelines or standards</w:t>
      </w:r>
    </w:p>
    <w:p w:rsidR="00E05A4C" w:rsidRDefault="00E05A4C" w:rsidP="00E05A4C">
      <w:pPr>
        <w:rPr>
          <w:lang w:eastAsia="ko-KR"/>
        </w:rPr>
      </w:pPr>
    </w:p>
    <w:p w:rsidR="00E05A4C" w:rsidRPr="00434D45" w:rsidRDefault="00E05A4C" w:rsidP="00E05A4C">
      <w:pPr>
        <w:rPr>
          <w:rFonts w:eastAsia="Malgun Gothic"/>
          <w:lang w:eastAsia="ko-KR"/>
        </w:rPr>
      </w:pPr>
      <w:r w:rsidRPr="00434D45">
        <w:rPr>
          <w:rFonts w:eastAsia="Malgun Gothic" w:hint="eastAsia"/>
          <w:lang w:eastAsia="ko-KR"/>
        </w:rPr>
        <w:t xml:space="preserve">NOTE </w:t>
      </w:r>
      <w:r w:rsidRPr="00434D45">
        <w:rPr>
          <w:rFonts w:eastAsia="Malgun Gothic"/>
          <w:lang w:eastAsia="ko-KR"/>
        </w:rPr>
        <w:t>–</w:t>
      </w:r>
      <w:r w:rsidRPr="00434D45">
        <w:rPr>
          <w:rFonts w:eastAsia="Malgun Gothic" w:hint="eastAsia"/>
          <w:lang w:eastAsia="ko-KR"/>
        </w:rPr>
        <w:t xml:space="preserve"> The following skeleton is given </w:t>
      </w:r>
      <w:r>
        <w:rPr>
          <w:rFonts w:eastAsia="Malgun Gothic" w:hint="eastAsia"/>
          <w:lang w:eastAsia="ko-KR"/>
        </w:rPr>
        <w:t>as a</w:t>
      </w:r>
      <w:r w:rsidRPr="00434D45">
        <w:rPr>
          <w:rFonts w:eastAsia="Malgun Gothic" w:hint="eastAsia"/>
          <w:lang w:eastAsia="ko-KR"/>
        </w:rPr>
        <w:t xml:space="preserve"> documentation template. Any contribution for each study item </w:t>
      </w:r>
      <w:r w:rsidRPr="0095144C">
        <w:rPr>
          <w:rFonts w:eastAsia="Malgun Gothic" w:hint="eastAsia"/>
          <w:lang w:eastAsia="ko-KR"/>
        </w:rPr>
        <w:t>(</w:t>
      </w:r>
      <w:r w:rsidRPr="00624260">
        <w:rPr>
          <w:rFonts w:eastAsia="Malgun Gothic" w:hint="eastAsia"/>
          <w:lang w:eastAsia="ko-KR"/>
        </w:rPr>
        <w:t xml:space="preserve">among </w:t>
      </w:r>
      <w:r w:rsidRPr="00624260">
        <w:rPr>
          <w:rFonts w:eastAsia="Malgun Gothic" w:hint="eastAsia"/>
          <w:szCs w:val="24"/>
          <w:lang w:eastAsia="ko-KR"/>
        </w:rPr>
        <w:t>the 26 future study items of WG-ICT&amp;CC</w:t>
      </w:r>
      <w:proofErr w:type="gramStart"/>
      <w:r w:rsidRPr="00624260">
        <w:rPr>
          <w:rFonts w:eastAsia="Malgun Gothic" w:hint="eastAsia"/>
          <w:szCs w:val="24"/>
          <w:lang w:eastAsia="ko-KR"/>
        </w:rPr>
        <w:t>)</w:t>
      </w:r>
      <w:r w:rsidRPr="00434D45">
        <w:rPr>
          <w:rFonts w:eastAsia="Malgun Gothic" w:hint="eastAsia"/>
          <w:lang w:eastAsia="ko-KR"/>
        </w:rPr>
        <w:t>on</w:t>
      </w:r>
      <w:proofErr w:type="gramEnd"/>
      <w:r w:rsidRPr="00434D45">
        <w:rPr>
          <w:rFonts w:eastAsia="Malgun Gothic" w:hint="eastAsia"/>
          <w:lang w:eastAsia="ko-KR"/>
        </w:rPr>
        <w:t xml:space="preserve"> the practice guidance and summary for Green ICT guidelines or standards should follow the given structure.</w:t>
      </w:r>
    </w:p>
    <w:p w:rsidR="00E05A4C" w:rsidRDefault="00E05A4C" w:rsidP="00E05A4C">
      <w:pPr>
        <w:jc w:val="center"/>
        <w:rPr>
          <w:lang w:eastAsia="ko-KR"/>
        </w:rPr>
      </w:pPr>
      <w:r>
        <w:rPr>
          <w:rFonts w:hint="eastAsia"/>
          <w:lang w:eastAsia="ko-KR"/>
        </w:rPr>
        <w:t>_____________________</w:t>
      </w:r>
    </w:p>
    <w:p w:rsidR="00E05A4C" w:rsidRDefault="00E05A4C" w:rsidP="00E05A4C">
      <w:pPr>
        <w:jc w:val="center"/>
        <w:rPr>
          <w:rFonts w:eastAsia="Malgun Gothic"/>
          <w:b/>
          <w:sz w:val="28"/>
          <w:szCs w:val="28"/>
          <w:lang w:eastAsia="ko-KR"/>
        </w:rPr>
      </w:pPr>
    </w:p>
    <w:p w:rsidR="00E05A4C" w:rsidRPr="00434D45" w:rsidRDefault="00E05A4C" w:rsidP="00E05A4C">
      <w:pPr>
        <w:jc w:val="center"/>
        <w:rPr>
          <w:rFonts w:eastAsia="Malgun Gothic"/>
          <w:b/>
          <w:sz w:val="28"/>
          <w:szCs w:val="28"/>
          <w:lang w:eastAsia="ko-KR"/>
        </w:rPr>
      </w:pPr>
      <w:r w:rsidRPr="00434D45">
        <w:rPr>
          <w:rFonts w:eastAsia="Malgun Gothic" w:hint="eastAsia"/>
          <w:b/>
          <w:sz w:val="28"/>
          <w:szCs w:val="28"/>
          <w:lang w:eastAsia="ko-KR"/>
        </w:rPr>
        <w:t>Title</w:t>
      </w:r>
    </w:p>
    <w:p w:rsidR="00E05A4C" w:rsidRPr="00434D45" w:rsidRDefault="00E05A4C" w:rsidP="00E05A4C">
      <w:pPr>
        <w:jc w:val="center"/>
        <w:rPr>
          <w:rFonts w:eastAsia="Malgun Gothic"/>
          <w:b/>
          <w:sz w:val="28"/>
          <w:szCs w:val="28"/>
          <w:lang w:eastAsia="ko-KR"/>
        </w:rPr>
      </w:pPr>
      <w:r w:rsidRPr="00434D45">
        <w:rPr>
          <w:rFonts w:eastAsia="Malgun Gothic" w:hint="eastAsia"/>
          <w:b/>
          <w:sz w:val="28"/>
          <w:szCs w:val="28"/>
          <w:lang w:eastAsia="ko-KR"/>
        </w:rPr>
        <w:t>(</w:t>
      </w:r>
      <w:proofErr w:type="gramStart"/>
      <w:r w:rsidRPr="00434D45">
        <w:rPr>
          <w:rFonts w:eastAsia="Malgun Gothic" w:hint="eastAsia"/>
          <w:b/>
          <w:sz w:val="28"/>
          <w:szCs w:val="28"/>
          <w:lang w:eastAsia="ko-KR"/>
        </w:rPr>
        <w:t>e.g</w:t>
      </w:r>
      <w:proofErr w:type="gramEnd"/>
      <w:r w:rsidRPr="00434D45">
        <w:rPr>
          <w:rFonts w:eastAsia="Malgun Gothic" w:hint="eastAsia"/>
          <w:b/>
          <w:sz w:val="28"/>
          <w:szCs w:val="28"/>
          <w:lang w:eastAsia="ko-KR"/>
        </w:rPr>
        <w:t xml:space="preserve">. </w:t>
      </w:r>
      <w:r w:rsidRPr="00434D45">
        <w:rPr>
          <w:rFonts w:eastAsia="Malgun Gothic"/>
          <w:b/>
          <w:sz w:val="28"/>
          <w:szCs w:val="28"/>
          <w:lang w:eastAsia="ko-KR"/>
        </w:rPr>
        <w:t>Assessment methodology for environmental impacts of ICT to countries</w:t>
      </w:r>
      <w:r w:rsidRPr="00434D45">
        <w:rPr>
          <w:rFonts w:eastAsia="Malgun Gothic" w:hint="eastAsia"/>
          <w:b/>
          <w:sz w:val="28"/>
          <w:szCs w:val="28"/>
          <w:lang w:eastAsia="ko-KR"/>
        </w:rPr>
        <w:t>)</w:t>
      </w:r>
    </w:p>
    <w:p w:rsidR="00E05A4C" w:rsidRPr="00434D45" w:rsidRDefault="00E05A4C" w:rsidP="00E05A4C">
      <w:pPr>
        <w:rPr>
          <w:rFonts w:eastAsia="Malgun Gothic"/>
          <w:lang w:eastAsia="ko-KR"/>
        </w:rPr>
      </w:pPr>
    </w:p>
    <w:p w:rsidR="00E05A4C" w:rsidRPr="00434D45" w:rsidRDefault="00E05A4C" w:rsidP="00E05A4C">
      <w:pPr>
        <w:spacing w:before="240"/>
        <w:rPr>
          <w:rFonts w:eastAsia="Malgun Gothic"/>
          <w:b/>
          <w:lang w:eastAsia="ko-KR"/>
        </w:rPr>
      </w:pPr>
      <w:r w:rsidRPr="00434D45">
        <w:rPr>
          <w:rFonts w:eastAsia="Malgun Gothic" w:hint="eastAsia"/>
          <w:b/>
          <w:lang w:eastAsia="ko-KR"/>
        </w:rPr>
        <w:t>1. Target document</w:t>
      </w:r>
    </w:p>
    <w:p w:rsidR="00E05A4C" w:rsidRDefault="00E05A4C" w:rsidP="00E05A4C">
      <w:pPr>
        <w:rPr>
          <w:rFonts w:eastAsia="Malgun Gothic"/>
          <w:lang w:eastAsia="ko-KR"/>
        </w:rPr>
      </w:pPr>
      <w:r w:rsidRPr="000F27E9">
        <w:rPr>
          <w:rFonts w:eastAsia="Malgun Gothic" w:hint="eastAsia"/>
          <w:lang w:eastAsia="ko-KR"/>
        </w:rPr>
        <w:t xml:space="preserve">NOTE </w:t>
      </w:r>
      <w:r w:rsidRPr="000F27E9">
        <w:rPr>
          <w:rFonts w:eastAsia="Malgun Gothic"/>
          <w:lang w:eastAsia="ko-KR"/>
        </w:rPr>
        <w:t>–</w:t>
      </w:r>
      <w:r w:rsidRPr="000F27E9">
        <w:rPr>
          <w:rFonts w:eastAsia="Malgun Gothic" w:hint="eastAsia"/>
          <w:lang w:eastAsia="ko-KR"/>
        </w:rPr>
        <w:t xml:space="preserve"> In this section, the following items should be described:</w:t>
      </w:r>
    </w:p>
    <w:p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hint="eastAsia"/>
          <w:lang w:eastAsia="ko-KR"/>
        </w:rPr>
        <w:t>Document number, if any (e.g. ITU-T L.1450)</w:t>
      </w:r>
    </w:p>
    <w:p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lang w:eastAsia="ko-KR"/>
        </w:rPr>
        <w:t>F</w:t>
      </w:r>
      <w:r w:rsidRPr="00434D45">
        <w:rPr>
          <w:rFonts w:eastAsia="Malgun Gothic" w:hint="eastAsia"/>
          <w:lang w:eastAsia="ko-KR"/>
        </w:rPr>
        <w:t xml:space="preserve">ull title of the topic (e.g. </w:t>
      </w:r>
      <w:r>
        <w:rPr>
          <w:rFonts w:eastAsia="Times New Roman"/>
        </w:rPr>
        <w:t>Methodology for environmental impact assessment of ICT within countries</w:t>
      </w:r>
      <w:r w:rsidRPr="00434D45">
        <w:rPr>
          <w:rFonts w:eastAsia="Malgun Gothic" w:hint="eastAsia"/>
          <w:lang w:eastAsia="ko-KR"/>
        </w:rPr>
        <w:t>)</w:t>
      </w:r>
    </w:p>
    <w:p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lang w:eastAsia="ko-KR"/>
        </w:rPr>
        <w:t>S</w:t>
      </w:r>
      <w:r w:rsidRPr="00434D45">
        <w:rPr>
          <w:rFonts w:eastAsia="Malgun Gothic" w:hint="eastAsia"/>
          <w:lang w:eastAsia="ko-KR"/>
        </w:rPr>
        <w:t xml:space="preserve">ource of the </w:t>
      </w:r>
      <w:r>
        <w:rPr>
          <w:rFonts w:eastAsia="Malgun Gothic" w:hint="eastAsia"/>
          <w:lang w:eastAsia="ko-KR"/>
        </w:rPr>
        <w:t>target</w:t>
      </w:r>
      <w:r w:rsidRPr="00434D45">
        <w:rPr>
          <w:rFonts w:eastAsia="Malgun Gothic" w:hint="eastAsia"/>
          <w:lang w:eastAsia="ko-KR"/>
        </w:rPr>
        <w:t xml:space="preserve"> document (e.g. ITU-T SG 5)</w:t>
      </w:r>
    </w:p>
    <w:p w:rsidR="00E05A4C" w:rsidRPr="00434D45" w:rsidRDefault="00E05A4C" w:rsidP="00E05A4C">
      <w:pPr>
        <w:spacing w:before="240"/>
        <w:rPr>
          <w:rFonts w:eastAsia="Malgun Gothic"/>
          <w:b/>
          <w:lang w:eastAsia="ko-KR"/>
        </w:rPr>
      </w:pPr>
      <w:r w:rsidRPr="00434D45">
        <w:rPr>
          <w:rFonts w:eastAsia="Malgun Gothic" w:hint="eastAsia"/>
          <w:b/>
          <w:lang w:eastAsia="ko-KR"/>
        </w:rPr>
        <w:t>2. Goal</w:t>
      </w:r>
    </w:p>
    <w:p w:rsidR="00E05A4C" w:rsidRPr="00434D45" w:rsidRDefault="00E05A4C" w:rsidP="00E05A4C">
      <w:pPr>
        <w:rPr>
          <w:rFonts w:eastAsia="Malgun Gothic"/>
          <w:lang w:eastAsia="ko-KR"/>
        </w:rPr>
      </w:pPr>
      <w:r w:rsidRPr="00434D45">
        <w:rPr>
          <w:rFonts w:eastAsia="Malgun Gothic" w:hint="eastAsia"/>
          <w:lang w:eastAsia="ko-KR"/>
        </w:rPr>
        <w:t xml:space="preserve">NOTE </w:t>
      </w:r>
      <w:r w:rsidRPr="00434D45">
        <w:rPr>
          <w:rFonts w:eastAsia="Malgun Gothic"/>
          <w:lang w:eastAsia="ko-KR"/>
        </w:rPr>
        <w:t>–</w:t>
      </w:r>
      <w:r w:rsidRPr="00434D45">
        <w:rPr>
          <w:rFonts w:eastAsia="Malgun Gothic" w:hint="eastAsia"/>
          <w:lang w:eastAsia="ko-KR"/>
        </w:rPr>
        <w:t xml:space="preserve"> In this section, the following items should be described:</w:t>
      </w:r>
    </w:p>
    <w:p w:rsidR="00E05A4C" w:rsidRPr="00767AD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434D45">
        <w:rPr>
          <w:rFonts w:eastAsia="Malgun Gothic" w:hint="eastAsia"/>
          <w:lang w:eastAsia="ko-KR"/>
        </w:rPr>
        <w:t>What it is; definition; or general introduction</w:t>
      </w:r>
    </w:p>
    <w:p w:rsidR="00E05A4C" w:rsidRPr="00D54A8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434D45">
        <w:rPr>
          <w:rFonts w:eastAsia="Malgun Gothic" w:hint="eastAsia"/>
          <w:lang w:eastAsia="ko-KR"/>
        </w:rPr>
        <w:t>Scope of documentation</w:t>
      </w:r>
    </w:p>
    <w:p w:rsidR="00E05A4C" w:rsidRPr="00434D45" w:rsidRDefault="00E05A4C" w:rsidP="00E05A4C">
      <w:pPr>
        <w:spacing w:before="240"/>
        <w:rPr>
          <w:rFonts w:eastAsia="Malgun Gothic"/>
          <w:b/>
          <w:lang w:eastAsia="ko-KR"/>
        </w:rPr>
      </w:pPr>
      <w:r w:rsidRPr="00434D45">
        <w:rPr>
          <w:rFonts w:eastAsia="Malgun Gothic" w:hint="eastAsia"/>
          <w:b/>
          <w:lang w:eastAsia="ko-KR"/>
        </w:rPr>
        <w:t xml:space="preserve">3. Document skeleton </w:t>
      </w:r>
    </w:p>
    <w:p w:rsidR="00E05A4C" w:rsidRPr="00434D45" w:rsidRDefault="00E05A4C" w:rsidP="00E05A4C">
      <w:pPr>
        <w:rPr>
          <w:rFonts w:eastAsia="Malgun Gothic"/>
          <w:lang w:eastAsia="ko-KR"/>
        </w:rPr>
      </w:pPr>
      <w:r w:rsidRPr="00D54A8F">
        <w:rPr>
          <w:rFonts w:eastAsia="Malgun Gothic" w:hint="eastAsia"/>
          <w:lang w:eastAsia="ko-KR"/>
        </w:rPr>
        <w:t xml:space="preserve">NOTE </w:t>
      </w:r>
      <w:r w:rsidRPr="00D54A8F">
        <w:rPr>
          <w:rFonts w:eastAsia="Malgun Gothic"/>
          <w:lang w:eastAsia="ko-KR"/>
        </w:rPr>
        <w:t>–</w:t>
      </w:r>
      <w:r w:rsidRPr="00D54A8F">
        <w:rPr>
          <w:rFonts w:eastAsia="Malgun Gothic" w:hint="eastAsia"/>
          <w:lang w:eastAsia="ko-KR"/>
        </w:rPr>
        <w:t xml:space="preserve"> In this section,</w:t>
      </w:r>
      <w:r>
        <w:rPr>
          <w:rFonts w:eastAsia="Malgun Gothic" w:hint="eastAsia"/>
          <w:lang w:eastAsia="ko-KR"/>
        </w:rPr>
        <w:t xml:space="preserve"> an introduction to each top-level section, if needed, and the second-level section as well should be given.</w:t>
      </w:r>
    </w:p>
    <w:p w:rsidR="00E05A4C" w:rsidRPr="00434D45" w:rsidRDefault="00E05A4C" w:rsidP="00E05A4C">
      <w:pPr>
        <w:spacing w:before="240"/>
        <w:rPr>
          <w:rFonts w:eastAsia="Malgun Gothic"/>
          <w:b/>
          <w:lang w:eastAsia="ko-KR"/>
        </w:rPr>
      </w:pPr>
      <w:r w:rsidRPr="00434D45">
        <w:rPr>
          <w:rFonts w:eastAsia="Malgun Gothic" w:hint="eastAsia"/>
          <w:b/>
          <w:lang w:eastAsia="ko-KR"/>
        </w:rPr>
        <w:t>4. Market needs</w:t>
      </w:r>
    </w:p>
    <w:p w:rsidR="00E05A4C" w:rsidRPr="00A34083" w:rsidRDefault="00E05A4C" w:rsidP="00E05A4C">
      <w:pPr>
        <w:rPr>
          <w:rFonts w:eastAsia="Malgun Gothic"/>
          <w:lang w:eastAsia="ko-KR"/>
        </w:rPr>
      </w:pPr>
      <w:r w:rsidRPr="00A34083">
        <w:rPr>
          <w:rFonts w:eastAsia="Malgun Gothic" w:hint="eastAsia"/>
          <w:lang w:eastAsia="ko-KR"/>
        </w:rPr>
        <w:t xml:space="preserve">NOTE </w:t>
      </w:r>
      <w:r w:rsidRPr="00A34083">
        <w:rPr>
          <w:rFonts w:eastAsia="Malgun Gothic"/>
          <w:lang w:eastAsia="ko-KR"/>
        </w:rPr>
        <w:t>–</w:t>
      </w:r>
      <w:r w:rsidRPr="00A34083">
        <w:rPr>
          <w:rFonts w:eastAsia="Malgun Gothic" w:hint="eastAsia"/>
          <w:lang w:eastAsia="ko-KR"/>
        </w:rPr>
        <w:t xml:space="preserve"> In this section, the following items should be described:</w:t>
      </w:r>
    </w:p>
    <w:p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A34083">
        <w:rPr>
          <w:rFonts w:eastAsia="Malgun Gothic"/>
          <w:lang w:eastAsia="ko-KR"/>
        </w:rPr>
        <w:t>M</w:t>
      </w:r>
      <w:r w:rsidRPr="00A34083">
        <w:rPr>
          <w:rFonts w:eastAsia="Malgun Gothic" w:hint="eastAsia"/>
          <w:lang w:eastAsia="ko-KR"/>
        </w:rPr>
        <w:t xml:space="preserve">otivation </w:t>
      </w:r>
      <w:r>
        <w:rPr>
          <w:rFonts w:eastAsia="Malgun Gothic" w:hint="eastAsia"/>
          <w:lang w:eastAsia="ko-KR"/>
        </w:rPr>
        <w:t>of the development</w:t>
      </w:r>
    </w:p>
    <w:p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lang w:eastAsia="ko-KR"/>
        </w:rPr>
        <w:lastRenderedPageBreak/>
        <w:t>W</w:t>
      </w:r>
      <w:r>
        <w:rPr>
          <w:rFonts w:eastAsia="Malgun Gothic" w:hint="eastAsia"/>
          <w:lang w:eastAsia="ko-KR"/>
        </w:rPr>
        <w:t>hy it had to be developed</w:t>
      </w:r>
    </w:p>
    <w:p w:rsidR="00E05A4C" w:rsidRPr="00767AD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lang w:eastAsia="ko-KR"/>
        </w:rPr>
        <w:t>W</w:t>
      </w:r>
      <w:r>
        <w:rPr>
          <w:rFonts w:eastAsia="Malgun Gothic" w:hint="eastAsia"/>
          <w:lang w:eastAsia="ko-KR"/>
        </w:rPr>
        <w:t>hat benefits can be obtained</w:t>
      </w:r>
    </w:p>
    <w:p w:rsidR="00E05A4C" w:rsidRPr="00434D45" w:rsidRDefault="00E05A4C" w:rsidP="00E05A4C">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rsidR="00E05A4C" w:rsidRPr="00A34083" w:rsidRDefault="00E05A4C" w:rsidP="00E05A4C">
      <w:pPr>
        <w:rPr>
          <w:rFonts w:eastAsia="Malgun Gothic"/>
          <w:lang w:eastAsia="ko-KR"/>
        </w:rPr>
      </w:pPr>
      <w:r w:rsidRPr="00A34083">
        <w:rPr>
          <w:rFonts w:eastAsia="Malgun Gothic" w:hint="eastAsia"/>
          <w:lang w:eastAsia="ko-KR"/>
        </w:rPr>
        <w:t xml:space="preserve">NOTE </w:t>
      </w:r>
      <w:r w:rsidRPr="00A34083">
        <w:rPr>
          <w:rFonts w:eastAsia="Malgun Gothic"/>
          <w:lang w:eastAsia="ko-KR"/>
        </w:rPr>
        <w:t>–</w:t>
      </w:r>
      <w:r w:rsidRPr="00A34083">
        <w:rPr>
          <w:rFonts w:eastAsia="Malgun Gothic" w:hint="eastAsia"/>
          <w:lang w:eastAsia="ko-KR"/>
        </w:rPr>
        <w:t xml:space="preserve"> In this section, the following items should be described:</w:t>
      </w:r>
    </w:p>
    <w:p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hint="eastAsia"/>
          <w:lang w:eastAsia="ko-KR"/>
        </w:rPr>
        <w:t xml:space="preserve">Competitive, complementary or </w:t>
      </w:r>
      <w:r>
        <w:rPr>
          <w:rFonts w:eastAsia="Malgun Gothic"/>
          <w:lang w:eastAsia="ko-KR"/>
        </w:rPr>
        <w:t>supplementary</w:t>
      </w:r>
      <w:r>
        <w:rPr>
          <w:rFonts w:eastAsia="Malgun Gothic" w:hint="eastAsia"/>
          <w:lang w:eastAsia="ko-KR"/>
        </w:rPr>
        <w:t xml:space="preserve"> references (e.g. standard and relevant practice guidance)</w:t>
      </w:r>
    </w:p>
    <w:p w:rsidR="00E05A4C" w:rsidRPr="00CB322E"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CB322E">
        <w:rPr>
          <w:rFonts w:eastAsia="Malgun Gothic"/>
          <w:lang w:eastAsia="ko-KR"/>
        </w:rPr>
        <w:t>A</w:t>
      </w:r>
      <w:r w:rsidRPr="00CB322E">
        <w:rPr>
          <w:rFonts w:eastAsia="Malgun Gothic" w:hint="eastAsia"/>
          <w:lang w:eastAsia="ko-KR"/>
        </w:rPr>
        <w:t>ny activities working on the same or similar topics</w:t>
      </w:r>
    </w:p>
    <w:p w:rsidR="00E05A4C" w:rsidRPr="00434D45" w:rsidRDefault="00E05A4C" w:rsidP="00E05A4C">
      <w:pPr>
        <w:rPr>
          <w:rFonts w:eastAsia="Malgun Gothic"/>
          <w:lang w:eastAsia="ko-KR"/>
        </w:rPr>
      </w:pPr>
    </w:p>
    <w:p w:rsidR="00E05A4C" w:rsidRPr="00434D45" w:rsidRDefault="00E05A4C" w:rsidP="00E05A4C">
      <w:pPr>
        <w:rPr>
          <w:rFonts w:eastAsia="Malgun Gothic"/>
          <w:lang w:eastAsia="ko-KR"/>
        </w:rPr>
      </w:pPr>
    </w:p>
    <w:p w:rsidR="00E05A4C" w:rsidRDefault="00E05A4C" w:rsidP="00E05A4C">
      <w:pPr>
        <w:jc w:val="center"/>
        <w:rPr>
          <w:lang w:eastAsia="ko-KR"/>
        </w:rPr>
      </w:pPr>
      <w:r>
        <w:rPr>
          <w:rFonts w:hint="eastAsia"/>
          <w:lang w:eastAsia="ko-KR"/>
        </w:rPr>
        <w:t>_____________________</w:t>
      </w:r>
    </w:p>
    <w:p w:rsidR="00E05A4C" w:rsidRDefault="00E05A4C" w:rsidP="00406762">
      <w:pPr>
        <w:tabs>
          <w:tab w:val="left" w:pos="1440"/>
        </w:tabs>
        <w:ind w:left="1440" w:hanging="1440"/>
        <w:rPr>
          <w:rFonts w:eastAsia="Malgun Gothic"/>
          <w:b/>
          <w:bCs/>
          <w:color w:val="000000"/>
          <w:lang w:eastAsia="ko-KR"/>
        </w:rPr>
      </w:pPr>
    </w:p>
    <w:p w:rsidR="0087174A" w:rsidRDefault="0087174A" w:rsidP="00406762">
      <w:pPr>
        <w:tabs>
          <w:tab w:val="left" w:pos="1440"/>
        </w:tabs>
        <w:ind w:left="1440" w:hanging="1440"/>
        <w:rPr>
          <w:rFonts w:eastAsia="Malgun Gothic"/>
          <w:b/>
          <w:bCs/>
          <w:color w:val="000000"/>
          <w:lang w:eastAsia="ko-KR"/>
        </w:rPr>
      </w:pPr>
    </w:p>
    <w:p w:rsidR="0087174A" w:rsidRDefault="0087174A" w:rsidP="00406762">
      <w:pPr>
        <w:tabs>
          <w:tab w:val="left" w:pos="1440"/>
        </w:tabs>
        <w:ind w:left="1440" w:hanging="1440"/>
        <w:rPr>
          <w:rFonts w:eastAsia="Malgun Gothic"/>
          <w:b/>
          <w:bCs/>
          <w:color w:val="000000"/>
          <w:lang w:eastAsia="ko-KR"/>
        </w:rPr>
      </w:pPr>
    </w:p>
    <w:p w:rsidR="00C33A2E" w:rsidRPr="00C33A2E" w:rsidRDefault="00C33A2E" w:rsidP="00C33A2E">
      <w:pPr>
        <w:jc w:val="center"/>
        <w:rPr>
          <w:rFonts w:eastAsia="Malgun Gothic"/>
          <w:b/>
          <w:sz w:val="28"/>
          <w:szCs w:val="28"/>
          <w:lang w:eastAsia="ko-KR"/>
        </w:rPr>
      </w:pPr>
      <w:r w:rsidRPr="00C33A2E">
        <w:rPr>
          <w:rFonts w:eastAsia="Malgun Gothic" w:hint="eastAsia"/>
          <w:b/>
          <w:sz w:val="28"/>
          <w:szCs w:val="28"/>
          <w:lang w:eastAsia="ko-KR"/>
        </w:rPr>
        <w:t>Ⅰ</w:t>
      </w:r>
      <w:r w:rsidRPr="00C33A2E">
        <w:rPr>
          <w:rFonts w:eastAsia="Malgun Gothic" w:hint="eastAsia"/>
          <w:b/>
          <w:sz w:val="28"/>
          <w:szCs w:val="28"/>
          <w:lang w:eastAsia="ko-KR"/>
        </w:rPr>
        <w:t>. Study Item d</w:t>
      </w:r>
    </w:p>
    <w:p w:rsidR="000B2619" w:rsidRDefault="000B2619" w:rsidP="00406762">
      <w:pPr>
        <w:tabs>
          <w:tab w:val="left" w:pos="1440"/>
        </w:tabs>
        <w:ind w:left="1440" w:hanging="1440"/>
        <w:rPr>
          <w:rFonts w:eastAsia="Malgun Gothic"/>
          <w:b/>
          <w:bCs/>
          <w:color w:val="000000"/>
          <w:lang w:eastAsia="ko-KR"/>
        </w:rPr>
      </w:pPr>
    </w:p>
    <w:p w:rsidR="000B2619" w:rsidRPr="00434D45" w:rsidRDefault="000B2619" w:rsidP="000B2619">
      <w:pPr>
        <w:jc w:val="center"/>
        <w:rPr>
          <w:rFonts w:eastAsia="Malgun Gothic"/>
          <w:b/>
          <w:sz w:val="28"/>
          <w:szCs w:val="28"/>
          <w:lang w:eastAsia="ko-KR"/>
        </w:rPr>
      </w:pPr>
      <w:r w:rsidRPr="00C50308">
        <w:rPr>
          <w:rFonts w:eastAsia="Malgun Gothic"/>
          <w:b/>
          <w:sz w:val="28"/>
          <w:szCs w:val="28"/>
          <w:lang w:eastAsia="ko-KR"/>
        </w:rPr>
        <w:t>Practice guidance for</w:t>
      </w:r>
      <w:r>
        <w:rPr>
          <w:rFonts w:eastAsia="Malgun Gothic" w:hint="eastAsia"/>
          <w:b/>
          <w:sz w:val="28"/>
          <w:szCs w:val="28"/>
          <w:lang w:eastAsia="ko-KR"/>
        </w:rPr>
        <w:t xml:space="preserve"> the</w:t>
      </w:r>
      <w:r w:rsidRPr="00C50308">
        <w:rPr>
          <w:rFonts w:eastAsia="Malgun Gothic"/>
          <w:b/>
          <w:sz w:val="28"/>
          <w:szCs w:val="28"/>
          <w:lang w:eastAsia="ko-KR"/>
        </w:rPr>
        <w:t xml:space="preserve"> life cycle assessment </w:t>
      </w:r>
      <w:r>
        <w:rPr>
          <w:rFonts w:eastAsia="Malgun Gothic" w:hint="eastAsia"/>
          <w:b/>
          <w:sz w:val="28"/>
          <w:szCs w:val="28"/>
          <w:lang w:eastAsia="ko-KR"/>
        </w:rPr>
        <w:t>of</w:t>
      </w:r>
      <w:r w:rsidRPr="00C50308">
        <w:rPr>
          <w:rFonts w:eastAsia="Malgun Gothic"/>
          <w:b/>
          <w:sz w:val="28"/>
          <w:szCs w:val="28"/>
          <w:lang w:eastAsia="ko-KR"/>
        </w:rPr>
        <w:t xml:space="preserve"> ICT products</w:t>
      </w:r>
    </w:p>
    <w:p w:rsidR="000B2619" w:rsidRPr="00434D45" w:rsidRDefault="000B2619" w:rsidP="000B2619">
      <w:pPr>
        <w:rPr>
          <w:rFonts w:eastAsia="Malgun Gothic"/>
          <w:lang w:eastAsia="ko-KR"/>
        </w:rPr>
      </w:pPr>
    </w:p>
    <w:p w:rsidR="000B2619" w:rsidRPr="00434D45" w:rsidRDefault="000B2619" w:rsidP="000B2619">
      <w:pPr>
        <w:spacing w:before="240"/>
        <w:rPr>
          <w:rFonts w:eastAsia="Malgun Gothic"/>
          <w:b/>
          <w:lang w:eastAsia="ko-KR"/>
        </w:rPr>
      </w:pPr>
      <w:r w:rsidRPr="00434D45">
        <w:rPr>
          <w:rFonts w:eastAsia="Malgun Gothic" w:hint="eastAsia"/>
          <w:b/>
          <w:lang w:eastAsia="ko-KR"/>
        </w:rPr>
        <w:t>1. Target document</w:t>
      </w:r>
    </w:p>
    <w:p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hint="eastAsia"/>
          <w:lang w:val="en-AU" w:eastAsia="ko-KR"/>
        </w:rPr>
        <w:t>ITU-T L.1410 (03/2012)</w:t>
      </w:r>
    </w:p>
    <w:p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lang w:val="en-AU" w:eastAsia="ko-KR"/>
        </w:rPr>
        <w:t xml:space="preserve">Methodology for the assessment of the environmental impact of information and communication technology goods, networks and services </w:t>
      </w:r>
    </w:p>
    <w:p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hint="eastAsia"/>
          <w:lang w:val="en-AU" w:eastAsia="ko-KR"/>
        </w:rPr>
        <w:t>ITU-T SG 5</w:t>
      </w:r>
    </w:p>
    <w:p w:rsidR="000B2619" w:rsidRPr="00434D45" w:rsidRDefault="000B2619" w:rsidP="000B2619">
      <w:pPr>
        <w:spacing w:before="240"/>
        <w:rPr>
          <w:rFonts w:eastAsia="Malgun Gothic"/>
          <w:b/>
          <w:lang w:eastAsia="ko-KR"/>
        </w:rPr>
      </w:pPr>
      <w:r w:rsidRPr="00434D45">
        <w:rPr>
          <w:rFonts w:eastAsia="Malgun Gothic" w:hint="eastAsia"/>
          <w:b/>
          <w:lang w:eastAsia="ko-KR"/>
        </w:rPr>
        <w:t>2. Goal</w:t>
      </w:r>
    </w:p>
    <w:p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E05E28">
        <w:rPr>
          <w:rFonts w:eastAsia="Batang" w:hint="eastAsia"/>
          <w:b/>
          <w:lang w:val="en-AU" w:eastAsia="ko-KR"/>
        </w:rPr>
        <w:t>General introduction</w:t>
      </w:r>
      <w:r>
        <w:rPr>
          <w:rFonts w:eastAsia="Batang" w:hint="eastAsia"/>
          <w:lang w:val="en-AU" w:eastAsia="ko-KR"/>
        </w:rPr>
        <w:t xml:space="preserve">: </w:t>
      </w:r>
      <w:r w:rsidRPr="00B7457E">
        <w:rPr>
          <w:rFonts w:eastAsia="Batang"/>
          <w:lang w:val="en-AU" w:eastAsia="ko-KR"/>
        </w:rPr>
        <w:t xml:space="preserve">ITU-T L.1410 deals with the assessment of the environmental impact </w:t>
      </w:r>
      <w:proofErr w:type="spellStart"/>
      <w:r w:rsidRPr="00B7457E">
        <w:rPr>
          <w:rFonts w:eastAsia="Batang"/>
          <w:lang w:val="en-AU" w:eastAsia="ko-KR"/>
        </w:rPr>
        <w:t>ofICT</w:t>
      </w:r>
      <w:proofErr w:type="spellEnd"/>
      <w:r w:rsidRPr="00B7457E">
        <w:rPr>
          <w:rFonts w:eastAsia="Batang"/>
          <w:lang w:val="en-AU" w:eastAsia="ko-KR"/>
        </w:rPr>
        <w:t xml:space="preserve"> goods, networks and services</w:t>
      </w:r>
      <w:r w:rsidRPr="00B7457E">
        <w:rPr>
          <w:rFonts w:eastAsia="Batang" w:hint="eastAsia"/>
          <w:lang w:val="en-AU" w:eastAsia="ko-KR"/>
        </w:rPr>
        <w:t xml:space="preserve"> in terms of the life cycle assessment</w:t>
      </w:r>
      <w:r w:rsidRPr="00B7457E">
        <w:rPr>
          <w:rFonts w:eastAsia="Batang"/>
          <w:lang w:val="en-AU" w:eastAsia="ko-KR"/>
        </w:rPr>
        <w:t xml:space="preserve">. It is organized </w:t>
      </w:r>
      <w:proofErr w:type="spellStart"/>
      <w:r w:rsidRPr="00B7457E">
        <w:rPr>
          <w:rFonts w:eastAsia="Batang"/>
          <w:lang w:val="en-AU" w:eastAsia="ko-KR"/>
        </w:rPr>
        <w:t>intwo</w:t>
      </w:r>
      <w:proofErr w:type="spellEnd"/>
      <w:r w:rsidRPr="00B7457E">
        <w:rPr>
          <w:rFonts w:eastAsia="Batang"/>
          <w:lang w:val="en-AU" w:eastAsia="ko-KR"/>
        </w:rPr>
        <w:t xml:space="preserve"> parts:</w:t>
      </w:r>
    </w:p>
    <w:p w:rsidR="000B2619" w:rsidRPr="00B7457E" w:rsidRDefault="000B2619" w:rsidP="00745544">
      <w:pPr>
        <w:numPr>
          <w:ilvl w:val="1"/>
          <w:numId w:val="3"/>
        </w:numPr>
        <w:tabs>
          <w:tab w:val="left" w:pos="709"/>
        </w:tabs>
        <w:snapToGrid w:val="0"/>
        <w:spacing w:before="120"/>
        <w:ind w:left="709" w:hanging="283"/>
        <w:rPr>
          <w:rFonts w:eastAsia="Batang"/>
          <w:lang w:val="en-AU" w:eastAsia="ko-KR"/>
        </w:rPr>
      </w:pPr>
      <w:r w:rsidRPr="00B7457E">
        <w:rPr>
          <w:rFonts w:eastAsia="Batang"/>
          <w:lang w:val="en-AU" w:eastAsia="ko-KR"/>
        </w:rPr>
        <w:t xml:space="preserve">Part </w:t>
      </w:r>
      <w:r w:rsidRPr="00B7457E">
        <w:rPr>
          <w:rFonts w:eastAsia="Batang" w:hint="eastAsia"/>
          <w:lang w:val="en-AU" w:eastAsia="ko-KR"/>
        </w:rPr>
        <w:t>I</w:t>
      </w:r>
      <w:r w:rsidRPr="00B7457E">
        <w:rPr>
          <w:rFonts w:eastAsia="Batang"/>
          <w:lang w:val="en-AU" w:eastAsia="ko-KR"/>
        </w:rPr>
        <w:t xml:space="preserve"> (clause 5)</w:t>
      </w:r>
      <w:r>
        <w:rPr>
          <w:rFonts w:eastAsia="Batang" w:hint="eastAsia"/>
          <w:lang w:val="en-AU" w:eastAsia="ko-KR"/>
        </w:rPr>
        <w:t>:</w:t>
      </w:r>
      <w:r w:rsidRPr="00B7457E">
        <w:rPr>
          <w:rFonts w:eastAsia="Batang"/>
          <w:lang w:val="en-AU" w:eastAsia="ko-KR"/>
        </w:rPr>
        <w:t xml:space="preserve"> ICT life cycle assessment: framework and guidance.</w:t>
      </w:r>
    </w:p>
    <w:p w:rsidR="000B2619" w:rsidRDefault="000B2619" w:rsidP="00745544">
      <w:pPr>
        <w:numPr>
          <w:ilvl w:val="1"/>
          <w:numId w:val="3"/>
        </w:numPr>
        <w:tabs>
          <w:tab w:val="left" w:pos="709"/>
        </w:tabs>
        <w:snapToGrid w:val="0"/>
        <w:spacing w:before="120"/>
        <w:ind w:left="709" w:hanging="283"/>
        <w:rPr>
          <w:rFonts w:eastAsia="Batang"/>
          <w:lang w:val="en-AU" w:eastAsia="ko-KR"/>
        </w:rPr>
      </w:pPr>
      <w:r w:rsidRPr="00B7457E">
        <w:rPr>
          <w:rFonts w:eastAsia="Batang"/>
          <w:lang w:val="en-AU" w:eastAsia="ko-KR"/>
        </w:rPr>
        <w:t xml:space="preserve">Part </w:t>
      </w:r>
      <w:r w:rsidRPr="00B7457E">
        <w:rPr>
          <w:rFonts w:eastAsia="Batang" w:hint="eastAsia"/>
          <w:lang w:val="en-AU" w:eastAsia="ko-KR"/>
        </w:rPr>
        <w:t>II</w:t>
      </w:r>
      <w:r w:rsidRPr="00B7457E">
        <w:rPr>
          <w:rFonts w:eastAsia="Batang"/>
          <w:lang w:val="en-AU" w:eastAsia="ko-KR"/>
        </w:rPr>
        <w:t xml:space="preserve"> (clause 6)</w:t>
      </w:r>
      <w:r>
        <w:rPr>
          <w:rFonts w:eastAsia="Batang" w:hint="eastAsia"/>
          <w:lang w:val="en-AU" w:eastAsia="ko-KR"/>
        </w:rPr>
        <w:t>:</w:t>
      </w:r>
      <w:r w:rsidRPr="00B7457E">
        <w:rPr>
          <w:rFonts w:eastAsia="Batang"/>
          <w:lang w:val="en-AU" w:eastAsia="ko-KR"/>
        </w:rPr>
        <w:t xml:space="preserve"> Comparative analysis between ICT and a reference product system (</w:t>
      </w:r>
      <w:proofErr w:type="spellStart"/>
      <w:r w:rsidRPr="00B7457E">
        <w:rPr>
          <w:rFonts w:eastAsia="Batang"/>
          <w:lang w:val="en-AU" w:eastAsia="ko-KR"/>
        </w:rPr>
        <w:t>baselinescenario</w:t>
      </w:r>
      <w:proofErr w:type="spellEnd"/>
      <w:r w:rsidRPr="00B7457E">
        <w:rPr>
          <w:rFonts w:eastAsia="Batang"/>
          <w:lang w:val="en-AU" w:eastAsia="ko-KR"/>
        </w:rPr>
        <w:t>)</w:t>
      </w:r>
      <w:r w:rsidRPr="00B7457E">
        <w:rPr>
          <w:rFonts w:eastAsia="Batang" w:hint="eastAsia"/>
          <w:lang w:val="en-AU" w:eastAsia="ko-KR"/>
        </w:rPr>
        <w:t>:</w:t>
      </w:r>
      <w:r w:rsidRPr="00B7457E">
        <w:rPr>
          <w:rFonts w:eastAsia="Batang"/>
          <w:lang w:val="en-AU" w:eastAsia="ko-KR"/>
        </w:rPr>
        <w:t xml:space="preserve"> framework and guidance.</w:t>
      </w:r>
    </w:p>
    <w:p w:rsidR="000B2619" w:rsidRDefault="000B2619" w:rsidP="000B2619">
      <w:pPr>
        <w:snapToGrid w:val="0"/>
        <w:spacing w:before="120"/>
        <w:ind w:leftChars="118" w:left="283"/>
        <w:rPr>
          <w:rFonts w:eastAsia="Malgun Gothic"/>
          <w:lang w:eastAsia="ko-KR"/>
        </w:rPr>
      </w:pPr>
      <w:r>
        <w:rPr>
          <w:rFonts w:eastAsia="Malgun Gothic" w:hint="eastAsia"/>
          <w:lang w:eastAsia="ko-KR"/>
        </w:rPr>
        <w:t xml:space="preserve">The </w:t>
      </w:r>
      <w:r w:rsidRPr="007662DB">
        <w:rPr>
          <w:rFonts w:eastAsia="Malgun Gothic"/>
          <w:lang w:eastAsia="ko-KR"/>
        </w:rPr>
        <w:t xml:space="preserve">Part </w:t>
      </w:r>
      <w:r>
        <w:rPr>
          <w:rFonts w:eastAsia="Malgun Gothic" w:hint="eastAsia"/>
          <w:lang w:eastAsia="ko-KR"/>
        </w:rPr>
        <w:t>I</w:t>
      </w:r>
      <w:r w:rsidRPr="007662DB">
        <w:rPr>
          <w:rFonts w:eastAsia="Malgun Gothic"/>
          <w:lang w:eastAsia="ko-KR"/>
        </w:rPr>
        <w:t xml:space="preserve"> deals with the life cycle assessment (LCA) methodology applied to ICT goods, networks </w:t>
      </w:r>
      <w:proofErr w:type="spellStart"/>
      <w:r w:rsidRPr="007662DB">
        <w:rPr>
          <w:rFonts w:eastAsia="Malgun Gothic"/>
          <w:lang w:eastAsia="ko-KR"/>
        </w:rPr>
        <w:t>and</w:t>
      </w:r>
      <w:r w:rsidRPr="00B7457E">
        <w:rPr>
          <w:rFonts w:eastAsia="Malgun Gothic"/>
          <w:lang w:eastAsia="ko-KR"/>
        </w:rPr>
        <w:t>services</w:t>
      </w:r>
      <w:proofErr w:type="spellEnd"/>
      <w:r>
        <w:rPr>
          <w:rFonts w:eastAsia="Malgun Gothic" w:hint="eastAsia"/>
          <w:lang w:eastAsia="ko-KR"/>
        </w:rPr>
        <w:t xml:space="preserve"> (GNS), providing a quantification method for their first order effects (or called </w:t>
      </w:r>
      <w:r w:rsidRPr="00B7457E">
        <w:rPr>
          <w:rFonts w:eastAsia="Malgun Gothic"/>
          <w:lang w:eastAsia="ko-KR"/>
        </w:rPr>
        <w:t xml:space="preserve">the environmental load of </w:t>
      </w:r>
      <w:r>
        <w:rPr>
          <w:rFonts w:eastAsia="Malgun Gothic" w:hint="eastAsia"/>
          <w:lang w:eastAsia="ko-KR"/>
        </w:rPr>
        <w:t xml:space="preserve">the </w:t>
      </w:r>
      <w:r w:rsidRPr="00B7457E">
        <w:rPr>
          <w:rFonts w:eastAsia="Malgun Gothic"/>
          <w:lang w:eastAsia="ko-KR"/>
        </w:rPr>
        <w:t>ICT</w:t>
      </w:r>
      <w:r>
        <w:rPr>
          <w:rFonts w:eastAsia="Malgun Gothic" w:hint="eastAsia"/>
          <w:lang w:eastAsia="ko-KR"/>
        </w:rPr>
        <w:t xml:space="preserve"> GNS) which mean </w:t>
      </w:r>
      <w:r w:rsidRPr="00B7457E">
        <w:rPr>
          <w:rFonts w:eastAsia="Malgun Gothic"/>
          <w:lang w:eastAsia="ko-KR"/>
        </w:rPr>
        <w:t xml:space="preserve">the impacts created by the </w:t>
      </w:r>
      <w:proofErr w:type="spellStart"/>
      <w:r w:rsidRPr="00B7457E">
        <w:rPr>
          <w:rFonts w:eastAsia="Malgun Gothic"/>
          <w:lang w:eastAsia="ko-KR"/>
        </w:rPr>
        <w:t>physicalexistence</w:t>
      </w:r>
      <w:proofErr w:type="spellEnd"/>
      <w:r w:rsidRPr="00B7457E">
        <w:rPr>
          <w:rFonts w:eastAsia="Malgun Gothic"/>
          <w:lang w:eastAsia="ko-KR"/>
        </w:rPr>
        <w:t xml:space="preserve"> of ICT</w:t>
      </w:r>
      <w:r>
        <w:rPr>
          <w:rFonts w:eastAsia="Malgun Gothic" w:hint="eastAsia"/>
          <w:lang w:eastAsia="ko-KR"/>
        </w:rPr>
        <w:t xml:space="preserve"> GNS</w:t>
      </w:r>
      <w:r w:rsidRPr="00B7457E">
        <w:rPr>
          <w:rFonts w:eastAsia="Malgun Gothic"/>
          <w:lang w:eastAsia="ko-KR"/>
        </w:rPr>
        <w:t xml:space="preserve"> and the processes involved, e.g., energy consumption and </w:t>
      </w:r>
      <w:proofErr w:type="spellStart"/>
      <w:r w:rsidRPr="00B7457E">
        <w:rPr>
          <w:rFonts w:eastAsia="Malgun Gothic"/>
          <w:lang w:eastAsia="ko-KR"/>
        </w:rPr>
        <w:t>GHGemissions</w:t>
      </w:r>
      <w:proofErr w:type="spellEnd"/>
      <w:r w:rsidRPr="00B7457E">
        <w:rPr>
          <w:rFonts w:eastAsia="Malgun Gothic"/>
          <w:lang w:eastAsia="ko-KR"/>
        </w:rPr>
        <w:t>, e-waste, use of hazardous substances and use of scarce, non-</w:t>
      </w:r>
      <w:proofErr w:type="spellStart"/>
      <w:r w:rsidRPr="00B7457E">
        <w:rPr>
          <w:rFonts w:eastAsia="Malgun Gothic"/>
          <w:lang w:eastAsia="ko-KR"/>
        </w:rPr>
        <w:t>renewableresources</w:t>
      </w:r>
      <w:proofErr w:type="spellEnd"/>
      <w:r w:rsidRPr="00B7457E">
        <w:rPr>
          <w:rFonts w:eastAsia="Malgun Gothic"/>
          <w:lang w:eastAsia="ko-KR"/>
        </w:rPr>
        <w:t>.</w:t>
      </w:r>
      <w:r>
        <w:rPr>
          <w:rFonts w:eastAsia="Malgun Gothic" w:hint="eastAsia"/>
          <w:lang w:eastAsia="ko-KR"/>
        </w:rPr>
        <w:t xml:space="preserve"> The Part I of ITU-T L.1410, however, covers only GHG and energy aspects. </w:t>
      </w:r>
    </w:p>
    <w:p w:rsidR="000B2619" w:rsidRDefault="000B2619" w:rsidP="000B2619">
      <w:pPr>
        <w:snapToGrid w:val="0"/>
        <w:spacing w:before="120"/>
        <w:ind w:leftChars="118" w:left="283"/>
        <w:rPr>
          <w:rFonts w:eastAsia="Malgun Gothic"/>
          <w:lang w:eastAsia="ko-KR"/>
        </w:rPr>
      </w:pPr>
      <w:r>
        <w:rPr>
          <w:rFonts w:eastAsia="Malgun Gothic" w:hint="eastAsia"/>
          <w:lang w:eastAsia="ko-KR"/>
        </w:rPr>
        <w:t xml:space="preserve">The </w:t>
      </w:r>
      <w:r>
        <w:rPr>
          <w:rFonts w:eastAsia="Malgun Gothic"/>
          <w:lang w:eastAsia="ko-KR"/>
        </w:rPr>
        <w:t xml:space="preserve">Part </w:t>
      </w:r>
      <w:proofErr w:type="spellStart"/>
      <w:r>
        <w:rPr>
          <w:rFonts w:eastAsia="Malgun Gothic" w:hint="eastAsia"/>
          <w:lang w:eastAsia="ko-KR"/>
        </w:rPr>
        <w:t>IIof</w:t>
      </w:r>
      <w:proofErr w:type="spellEnd"/>
      <w:r>
        <w:rPr>
          <w:rFonts w:eastAsia="Malgun Gothic" w:hint="eastAsia"/>
          <w:lang w:eastAsia="ko-KR"/>
        </w:rPr>
        <w:t xml:space="preserve"> ITU-T L.1410 </w:t>
      </w:r>
      <w:r w:rsidRPr="007662DB">
        <w:rPr>
          <w:rFonts w:eastAsia="Malgun Gothic"/>
          <w:lang w:eastAsia="ko-KR"/>
        </w:rPr>
        <w:t xml:space="preserve">deals with </w:t>
      </w:r>
      <w:r>
        <w:rPr>
          <w:rFonts w:eastAsia="Malgun Gothic" w:hint="eastAsia"/>
          <w:lang w:eastAsia="ko-KR"/>
        </w:rPr>
        <w:t xml:space="preserve">a </w:t>
      </w:r>
      <w:r w:rsidRPr="007662DB">
        <w:rPr>
          <w:rFonts w:eastAsia="Malgun Gothic"/>
          <w:lang w:eastAsia="ko-KR"/>
        </w:rPr>
        <w:t xml:space="preserve">comparative analysis </w:t>
      </w:r>
      <w:r>
        <w:rPr>
          <w:rFonts w:eastAsia="Malgun Gothic" w:hint="eastAsia"/>
          <w:lang w:eastAsia="ko-KR"/>
        </w:rPr>
        <w:t xml:space="preserve">methodology </w:t>
      </w:r>
      <w:r w:rsidRPr="007662DB">
        <w:rPr>
          <w:rFonts w:eastAsia="Malgun Gothic"/>
          <w:lang w:eastAsia="ko-KR"/>
        </w:rPr>
        <w:t xml:space="preserve">based on LCA results </w:t>
      </w:r>
      <w:r>
        <w:rPr>
          <w:rFonts w:eastAsia="Malgun Gothic" w:hint="eastAsia"/>
          <w:lang w:eastAsia="ko-KR"/>
        </w:rPr>
        <w:t>between</w:t>
      </w:r>
      <w:r w:rsidRPr="007662DB">
        <w:rPr>
          <w:rFonts w:eastAsia="Malgun Gothic"/>
          <w:lang w:eastAsia="ko-KR"/>
        </w:rPr>
        <w:t xml:space="preserve"> an ICT </w:t>
      </w:r>
      <w:proofErr w:type="spellStart"/>
      <w:r w:rsidRPr="007662DB">
        <w:rPr>
          <w:rFonts w:eastAsia="Malgun Gothic"/>
          <w:lang w:eastAsia="ko-KR"/>
        </w:rPr>
        <w:t>GNSproduct</w:t>
      </w:r>
      <w:proofErr w:type="spellEnd"/>
      <w:r w:rsidRPr="007662DB">
        <w:rPr>
          <w:rFonts w:eastAsia="Malgun Gothic"/>
          <w:lang w:eastAsia="ko-KR"/>
        </w:rPr>
        <w:t xml:space="preserve"> system and a referenced product system</w:t>
      </w:r>
      <w:r>
        <w:rPr>
          <w:rFonts w:eastAsia="Malgun Gothic" w:hint="eastAsia"/>
          <w:lang w:eastAsia="ko-KR"/>
        </w:rPr>
        <w:t xml:space="preserve">, providing a quantification method for the second order effects of the ICT GNS product system </w:t>
      </w:r>
      <w:r w:rsidRPr="00B5014D">
        <w:rPr>
          <w:rFonts w:eastAsia="Malgun Gothic"/>
          <w:lang w:eastAsia="ko-KR"/>
        </w:rPr>
        <w:t>(or the environmental load reduction achieved by</w:t>
      </w:r>
      <w:r>
        <w:rPr>
          <w:rFonts w:eastAsia="Malgun Gothic" w:hint="eastAsia"/>
          <w:lang w:eastAsia="ko-KR"/>
        </w:rPr>
        <w:t xml:space="preserve"> the</w:t>
      </w:r>
      <w:r w:rsidRPr="00B5014D">
        <w:rPr>
          <w:rFonts w:eastAsia="Malgun Gothic"/>
          <w:lang w:eastAsia="ko-KR"/>
        </w:rPr>
        <w:t xml:space="preserve"> ICT</w:t>
      </w:r>
      <w:r>
        <w:rPr>
          <w:rFonts w:eastAsia="Malgun Gothic" w:hint="eastAsia"/>
          <w:lang w:eastAsia="ko-KR"/>
        </w:rPr>
        <w:t xml:space="preserve"> GNS product system</w:t>
      </w:r>
      <w:proofErr w:type="gramStart"/>
      <w:r w:rsidRPr="00B5014D">
        <w:rPr>
          <w:rFonts w:eastAsia="Malgun Gothic"/>
          <w:lang w:eastAsia="ko-KR"/>
        </w:rPr>
        <w:t>)</w:t>
      </w:r>
      <w:r>
        <w:rPr>
          <w:rFonts w:eastAsia="Malgun Gothic" w:hint="eastAsia"/>
          <w:lang w:eastAsia="ko-KR"/>
        </w:rPr>
        <w:t>where</w:t>
      </w:r>
      <w:proofErr w:type="gramEnd"/>
      <w:r>
        <w:rPr>
          <w:rFonts w:eastAsia="Malgun Gothic" w:hint="eastAsia"/>
          <w:lang w:eastAsia="ko-KR"/>
        </w:rPr>
        <w:t xml:space="preserve"> the second order effects mean </w:t>
      </w:r>
      <w:r w:rsidRPr="00B5014D">
        <w:rPr>
          <w:rFonts w:eastAsia="Malgun Gothic"/>
          <w:lang w:eastAsia="ko-KR"/>
        </w:rPr>
        <w:t xml:space="preserve">the </w:t>
      </w:r>
      <w:proofErr w:type="spellStart"/>
      <w:r w:rsidRPr="00B5014D">
        <w:rPr>
          <w:rFonts w:eastAsia="Malgun Gothic"/>
          <w:lang w:eastAsia="ko-KR"/>
        </w:rPr>
        <w:t>impactsand</w:t>
      </w:r>
      <w:proofErr w:type="spellEnd"/>
      <w:r w:rsidRPr="00B5014D">
        <w:rPr>
          <w:rFonts w:eastAsia="Malgun Gothic"/>
          <w:lang w:eastAsia="ko-KR"/>
        </w:rPr>
        <w:t xml:space="preserve"> opportunities created by the use and application of ICTs. </w:t>
      </w:r>
      <w:r>
        <w:rPr>
          <w:rFonts w:eastAsia="Malgun Gothic" w:hint="eastAsia"/>
          <w:lang w:eastAsia="ko-KR"/>
        </w:rPr>
        <w:t xml:space="preserve">That is, </w:t>
      </w:r>
      <w:proofErr w:type="spellStart"/>
      <w:r>
        <w:rPr>
          <w:rFonts w:eastAsia="Malgun Gothic" w:hint="eastAsia"/>
          <w:lang w:eastAsia="ko-KR"/>
        </w:rPr>
        <w:t>theyare</w:t>
      </w:r>
      <w:proofErr w:type="spellEnd"/>
      <w:r w:rsidRPr="00B5014D">
        <w:rPr>
          <w:rFonts w:eastAsia="Malgun Gothic"/>
          <w:lang w:eastAsia="ko-KR"/>
        </w:rPr>
        <w:t xml:space="preserve"> </w:t>
      </w:r>
      <w:proofErr w:type="spellStart"/>
      <w:r w:rsidRPr="00B5014D">
        <w:rPr>
          <w:rFonts w:eastAsia="Malgun Gothic"/>
          <w:lang w:eastAsia="ko-KR"/>
        </w:rPr>
        <w:t>environmentalload</w:t>
      </w:r>
      <w:proofErr w:type="spellEnd"/>
      <w:r w:rsidRPr="00B5014D">
        <w:rPr>
          <w:rFonts w:eastAsia="Malgun Gothic"/>
          <w:lang w:eastAsia="ko-KR"/>
        </w:rPr>
        <w:t xml:space="preserve"> reduction effects which can be either actual or potential, </w:t>
      </w:r>
      <w:r w:rsidRPr="00B5014D">
        <w:rPr>
          <w:rFonts w:eastAsia="Malgun Gothic"/>
          <w:lang w:eastAsia="ko-KR"/>
        </w:rPr>
        <w:lastRenderedPageBreak/>
        <w:t xml:space="preserve">such as travel </w:t>
      </w:r>
      <w:proofErr w:type="spellStart"/>
      <w:r w:rsidRPr="00B5014D">
        <w:rPr>
          <w:rFonts w:eastAsia="Malgun Gothic"/>
          <w:lang w:eastAsia="ko-KR"/>
        </w:rPr>
        <w:t>substitution,transportation</w:t>
      </w:r>
      <w:proofErr w:type="spellEnd"/>
      <w:r w:rsidRPr="00B5014D">
        <w:rPr>
          <w:rFonts w:eastAsia="Malgun Gothic"/>
          <w:lang w:eastAsia="ko-KR"/>
        </w:rPr>
        <w:t xml:space="preserve"> optimization, working environment changes, use of environmental </w:t>
      </w:r>
      <w:proofErr w:type="spellStart"/>
      <w:r w:rsidRPr="00B5014D">
        <w:rPr>
          <w:rFonts w:eastAsia="Malgun Gothic"/>
          <w:lang w:eastAsia="ko-KR"/>
        </w:rPr>
        <w:t>controlsystems</w:t>
      </w:r>
      <w:proofErr w:type="spellEnd"/>
      <w:r w:rsidRPr="00B5014D">
        <w:rPr>
          <w:rFonts w:eastAsia="Malgun Gothic"/>
          <w:lang w:eastAsia="ko-KR"/>
        </w:rPr>
        <w:t>, use of</w:t>
      </w:r>
      <w:r>
        <w:rPr>
          <w:rFonts w:eastAsia="Malgun Gothic"/>
          <w:lang w:eastAsia="ko-KR"/>
        </w:rPr>
        <w:t xml:space="preserve"> e-business, e-government, etc.</w:t>
      </w:r>
    </w:p>
    <w:p w:rsidR="000B2619" w:rsidRPr="00B7457E" w:rsidRDefault="000B2619" w:rsidP="000B2619">
      <w:pPr>
        <w:snapToGrid w:val="0"/>
        <w:spacing w:before="120"/>
        <w:ind w:leftChars="118" w:left="283"/>
        <w:rPr>
          <w:rFonts w:eastAsia="Malgun Gothic"/>
          <w:lang w:eastAsia="ko-KR"/>
        </w:rPr>
      </w:pPr>
      <w:r>
        <w:rPr>
          <w:rFonts w:eastAsia="Malgun Gothic" w:hint="eastAsia"/>
          <w:lang w:eastAsia="ko-KR"/>
        </w:rPr>
        <w:t>An additional description is attached in the end of this document.</w:t>
      </w:r>
    </w:p>
    <w:p w:rsidR="000B2619" w:rsidRPr="00E05E28" w:rsidRDefault="000B2619" w:rsidP="00745544">
      <w:pPr>
        <w:numPr>
          <w:ilvl w:val="0"/>
          <w:numId w:val="3"/>
        </w:numPr>
        <w:tabs>
          <w:tab w:val="left" w:pos="284"/>
        </w:tabs>
        <w:snapToGrid w:val="0"/>
        <w:spacing w:before="120"/>
        <w:ind w:left="284" w:hanging="284"/>
        <w:rPr>
          <w:rFonts w:eastAsia="Batang"/>
          <w:lang w:val="en-AU" w:eastAsia="ko-KR"/>
        </w:rPr>
      </w:pPr>
      <w:r w:rsidRPr="005154C4">
        <w:rPr>
          <w:rFonts w:eastAsia="Batang" w:hint="eastAsia"/>
          <w:b/>
          <w:lang w:val="en-AU" w:eastAsia="ko-KR"/>
        </w:rPr>
        <w:t>Scope of documentation</w:t>
      </w:r>
      <w:r w:rsidRPr="00E05E28">
        <w:rPr>
          <w:rFonts w:eastAsia="Batang" w:hint="eastAsia"/>
          <w:lang w:val="en-AU" w:eastAsia="ko-KR"/>
        </w:rPr>
        <w:t>: ITU-T L.1410</w:t>
      </w:r>
      <w:r w:rsidRPr="00E05E28">
        <w:rPr>
          <w:rFonts w:eastAsia="Batang"/>
          <w:lang w:val="en-AU" w:eastAsia="ko-KR"/>
        </w:rPr>
        <w:t xml:space="preserve"> aims to provide a methodology for evaluating the environmental impact </w:t>
      </w:r>
      <w:proofErr w:type="spellStart"/>
      <w:r w:rsidRPr="00E05E28">
        <w:rPr>
          <w:rFonts w:eastAsia="Batang"/>
          <w:lang w:val="en-AU" w:eastAsia="ko-KR"/>
        </w:rPr>
        <w:t>ofICT</w:t>
      </w:r>
      <w:proofErr w:type="spellEnd"/>
      <w:r w:rsidRPr="00E05E28">
        <w:rPr>
          <w:rFonts w:eastAsia="Batang"/>
          <w:lang w:val="en-AU" w:eastAsia="ko-KR"/>
        </w:rPr>
        <w:t xml:space="preserve"> objectively and transparently, and is based upon the Life Cycle Assessment (LCA</w:t>
      </w:r>
      <w:proofErr w:type="gramStart"/>
      <w:r w:rsidRPr="00E05E28">
        <w:rPr>
          <w:rFonts w:eastAsia="Batang"/>
          <w:lang w:val="en-AU" w:eastAsia="ko-KR"/>
        </w:rPr>
        <w:t>)methodology</w:t>
      </w:r>
      <w:proofErr w:type="gramEnd"/>
      <w:r w:rsidRPr="00E05E28">
        <w:rPr>
          <w:rFonts w:eastAsia="Batang"/>
          <w:lang w:val="en-AU" w:eastAsia="ko-KR"/>
        </w:rPr>
        <w:t xml:space="preserve"> standardized in ISO 14040 and ISO 14044.</w:t>
      </w:r>
    </w:p>
    <w:p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 xml:space="preserve">This Recommendation can be read by anyone wanting to better understand the specific </w:t>
      </w:r>
      <w:proofErr w:type="spellStart"/>
      <w:r w:rsidRPr="00E05E28">
        <w:rPr>
          <w:rFonts w:eastAsia="Malgun Gothic"/>
          <w:lang w:eastAsia="ko-KR"/>
        </w:rPr>
        <w:t>conditionsand</w:t>
      </w:r>
      <w:proofErr w:type="spellEnd"/>
      <w:r w:rsidRPr="00E05E28">
        <w:rPr>
          <w:rFonts w:eastAsia="Malgun Gothic"/>
          <w:lang w:eastAsia="ko-KR"/>
        </w:rPr>
        <w:t xml:space="preserve"> requirements applicable for LCA of ICT Goods, Networks and Services (GNS). However </w:t>
      </w:r>
      <w:proofErr w:type="spellStart"/>
      <w:r w:rsidRPr="00E05E28">
        <w:rPr>
          <w:rFonts w:eastAsia="Malgun Gothic"/>
          <w:lang w:eastAsia="ko-KR"/>
        </w:rPr>
        <w:t>theRecommendation</w:t>
      </w:r>
      <w:proofErr w:type="spellEnd"/>
      <w:r w:rsidRPr="00E05E28">
        <w:rPr>
          <w:rFonts w:eastAsia="Malgun Gothic"/>
          <w:lang w:eastAsia="ko-KR"/>
        </w:rPr>
        <w:t xml:space="preserve"> is especially intended for LCA practitioners, with a prior knowledge in </w:t>
      </w:r>
      <w:proofErr w:type="spellStart"/>
      <w:r w:rsidRPr="00E05E28">
        <w:rPr>
          <w:rFonts w:eastAsia="Malgun Gothic"/>
          <w:lang w:eastAsia="ko-KR"/>
        </w:rPr>
        <w:t>LCAstandards</w:t>
      </w:r>
      <w:proofErr w:type="spellEnd"/>
      <w:r w:rsidRPr="00E05E28">
        <w:rPr>
          <w:rFonts w:eastAsia="Malgun Gothic"/>
          <w:lang w:eastAsia="ko-KR"/>
        </w:rPr>
        <w:t>, i.e. ISO 14040 and ISO14044.</w:t>
      </w:r>
    </w:p>
    <w:p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The purpose of this Recommendation is to:</w:t>
      </w:r>
    </w:p>
    <w:p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Provide ICT specific requirements, in addition to those of [ISO 14040] and [ISO 14044], </w:t>
      </w:r>
      <w:proofErr w:type="spellStart"/>
      <w:r w:rsidRPr="00E05E28">
        <w:rPr>
          <w:rFonts w:eastAsia="Batang"/>
          <w:lang w:val="en-AU" w:eastAsia="ko-KR"/>
        </w:rPr>
        <w:t>toensure</w:t>
      </w:r>
      <w:proofErr w:type="spellEnd"/>
      <w:r w:rsidRPr="00E05E28">
        <w:rPr>
          <w:rFonts w:eastAsia="Batang"/>
          <w:lang w:val="en-AU" w:eastAsia="ko-KR"/>
        </w:rPr>
        <w:t xml:space="preserve"> a minimum quality of LCA studies of ICT GNS;</w:t>
      </w:r>
    </w:p>
    <w:p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Ensure the credibility of LCAs of ICT GNS;</w:t>
      </w:r>
    </w:p>
    <w:p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Increase the transparency and facilitate the interpretation of LCA studies of ICT GNS;</w:t>
      </w:r>
    </w:p>
    <w:p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Facilitate communication of LCA studies of ICT GNS;</w:t>
      </w:r>
    </w:p>
    <w:p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Provide a methodology for telecommunication operators and service providers to assess </w:t>
      </w:r>
      <w:proofErr w:type="spellStart"/>
      <w:r w:rsidRPr="00E05E28">
        <w:rPr>
          <w:rFonts w:eastAsia="Batang"/>
          <w:lang w:val="en-AU" w:eastAsia="ko-KR"/>
        </w:rPr>
        <w:t>theenvironmental</w:t>
      </w:r>
      <w:proofErr w:type="spellEnd"/>
      <w:r w:rsidRPr="00E05E28">
        <w:rPr>
          <w:rFonts w:eastAsia="Batang"/>
          <w:lang w:val="en-AU" w:eastAsia="ko-KR"/>
        </w:rPr>
        <w:t xml:space="preserve"> load of one or more services which are carried by their ICT networks.</w:t>
      </w:r>
    </w:p>
    <w:p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 xml:space="preserve">While recognizing ISO 14040 and ISO 14044, including Annex </w:t>
      </w:r>
      <w:proofErr w:type="gramStart"/>
      <w:r w:rsidRPr="00E05E28">
        <w:rPr>
          <w:rFonts w:eastAsia="Malgun Gothic"/>
          <w:lang w:eastAsia="ko-KR"/>
        </w:rPr>
        <w:t>A</w:t>
      </w:r>
      <w:proofErr w:type="gramEnd"/>
      <w:r w:rsidRPr="00E05E28">
        <w:rPr>
          <w:rFonts w:eastAsia="Malgun Gothic"/>
          <w:lang w:eastAsia="ko-KR"/>
        </w:rPr>
        <w:t xml:space="preserve"> of ISO 14040 “</w:t>
      </w:r>
      <w:proofErr w:type="spellStart"/>
      <w:r w:rsidRPr="00E05E28">
        <w:rPr>
          <w:rFonts w:eastAsia="Malgun Gothic"/>
          <w:lang w:eastAsia="ko-KR"/>
        </w:rPr>
        <w:t>Applicationof</w:t>
      </w:r>
      <w:proofErr w:type="spellEnd"/>
      <w:r w:rsidRPr="00E05E28">
        <w:rPr>
          <w:rFonts w:eastAsia="Malgun Gothic"/>
          <w:lang w:eastAsia="ko-KR"/>
        </w:rPr>
        <w:t xml:space="preserve"> LCA”, as normative references, this Recommendation </w:t>
      </w:r>
      <w:r>
        <w:rPr>
          <w:rFonts w:eastAsia="Malgun Gothic" w:hint="eastAsia"/>
          <w:lang w:eastAsia="ko-KR"/>
        </w:rPr>
        <w:t>gives</w:t>
      </w:r>
      <w:r w:rsidRPr="00E05E28">
        <w:rPr>
          <w:rFonts w:eastAsia="Malgun Gothic"/>
          <w:lang w:eastAsia="ko-KR"/>
        </w:rPr>
        <w:t xml:space="preserve"> generic requirements for </w:t>
      </w:r>
      <w:proofErr w:type="spellStart"/>
      <w:r w:rsidRPr="00E05E28">
        <w:rPr>
          <w:rFonts w:eastAsia="Malgun Gothic"/>
          <w:lang w:eastAsia="ko-KR"/>
        </w:rPr>
        <w:t>theLCA</w:t>
      </w:r>
      <w:proofErr w:type="spellEnd"/>
      <w:r w:rsidRPr="00E05E28">
        <w:rPr>
          <w:rFonts w:eastAsia="Malgun Gothic"/>
          <w:lang w:eastAsia="ko-KR"/>
        </w:rPr>
        <w:t xml:space="preserve"> of ICT GNS. The Recommendation is valid for all types of ICT goods including end-</w:t>
      </w:r>
      <w:proofErr w:type="spellStart"/>
      <w:r w:rsidRPr="00E05E28">
        <w:rPr>
          <w:rFonts w:eastAsia="Malgun Gothic"/>
          <w:lang w:eastAsia="ko-KR"/>
        </w:rPr>
        <w:t>userequipment</w:t>
      </w:r>
      <w:proofErr w:type="spellEnd"/>
      <w:r w:rsidRPr="00E05E28">
        <w:rPr>
          <w:rFonts w:eastAsia="Malgun Gothic"/>
          <w:lang w:eastAsia="ko-KR"/>
        </w:rPr>
        <w:t xml:space="preserve">, and also for ICT networks and services. It focuses on environmental load and </w:t>
      </w:r>
      <w:proofErr w:type="spellStart"/>
      <w:r w:rsidRPr="00E05E28">
        <w:rPr>
          <w:rFonts w:eastAsia="Malgun Gothic"/>
          <w:lang w:eastAsia="ko-KR"/>
        </w:rPr>
        <w:t>impactstemming</w:t>
      </w:r>
      <w:proofErr w:type="spellEnd"/>
      <w:r w:rsidRPr="00E05E28">
        <w:rPr>
          <w:rFonts w:eastAsia="Malgun Gothic"/>
          <w:lang w:eastAsia="ko-KR"/>
        </w:rPr>
        <w:t xml:space="preserve"> from energy consumption and GHG emissions of ICT GNS. Practitioners are </w:t>
      </w:r>
      <w:proofErr w:type="spellStart"/>
      <w:r w:rsidRPr="00E05E28">
        <w:rPr>
          <w:rFonts w:eastAsia="Malgun Gothic"/>
          <w:lang w:eastAsia="ko-KR"/>
        </w:rPr>
        <w:t>howeverencouraged</w:t>
      </w:r>
      <w:proofErr w:type="spellEnd"/>
      <w:r w:rsidRPr="00E05E28">
        <w:rPr>
          <w:rFonts w:eastAsia="Malgun Gothic"/>
          <w:lang w:eastAsia="ko-KR"/>
        </w:rPr>
        <w:t xml:space="preserve"> to also consider other environmental aspects in accordance </w:t>
      </w:r>
      <w:proofErr w:type="spellStart"/>
      <w:r w:rsidRPr="00E05E28">
        <w:rPr>
          <w:rFonts w:eastAsia="Malgun Gothic"/>
          <w:lang w:eastAsia="ko-KR"/>
        </w:rPr>
        <w:t>withISO</w:t>
      </w:r>
      <w:proofErr w:type="spellEnd"/>
      <w:r w:rsidRPr="00E05E28">
        <w:rPr>
          <w:rFonts w:eastAsia="Malgun Gothic"/>
          <w:lang w:eastAsia="ko-KR"/>
        </w:rPr>
        <w:t xml:space="preserve"> 14040 and ISO14044.</w:t>
      </w:r>
    </w:p>
    <w:p w:rsidR="000B2619" w:rsidRDefault="000B2619" w:rsidP="000B2619">
      <w:pPr>
        <w:snapToGrid w:val="0"/>
        <w:spacing w:before="120"/>
        <w:ind w:leftChars="118" w:left="283"/>
        <w:rPr>
          <w:rFonts w:eastAsia="Batang"/>
          <w:lang w:val="en-AU" w:eastAsia="ko-KR"/>
        </w:rPr>
      </w:pPr>
      <w:r w:rsidRPr="00E05E28">
        <w:rPr>
          <w:rFonts w:eastAsia="Malgun Gothic"/>
          <w:lang w:eastAsia="ko-KR"/>
        </w:rPr>
        <w:t xml:space="preserve">Comparisons between environmental assessments of ICT GNS, assessments which have </w:t>
      </w:r>
      <w:proofErr w:type="spellStart"/>
      <w:r w:rsidRPr="00E05E28">
        <w:rPr>
          <w:rFonts w:eastAsia="Malgun Gothic"/>
          <w:lang w:eastAsia="ko-KR"/>
        </w:rPr>
        <w:t>beenperformed</w:t>
      </w:r>
      <w:proofErr w:type="spellEnd"/>
      <w:r w:rsidRPr="00E05E28">
        <w:rPr>
          <w:rFonts w:eastAsia="Malgun Gothic"/>
          <w:lang w:eastAsia="ko-KR"/>
        </w:rPr>
        <w:t xml:space="preserve"> by different organizations are beyond the scope of this Recommendation, as </w:t>
      </w:r>
      <w:proofErr w:type="spellStart"/>
      <w:r w:rsidRPr="00E05E28">
        <w:rPr>
          <w:rFonts w:eastAsia="Malgun Gothic"/>
          <w:lang w:eastAsia="ko-KR"/>
        </w:rPr>
        <w:t>such</w:t>
      </w:r>
      <w:r>
        <w:rPr>
          <w:rFonts w:eastAsia="Malgun Gothic" w:cs="Times New Roman"/>
          <w:szCs w:val="24"/>
          <w:lang w:eastAsia="ko-KR"/>
        </w:rPr>
        <w:t>comparisons</w:t>
      </w:r>
      <w:proofErr w:type="spellEnd"/>
      <w:r>
        <w:rPr>
          <w:rFonts w:eastAsia="Malgun Gothic" w:cs="Times New Roman"/>
          <w:szCs w:val="24"/>
          <w:lang w:eastAsia="ko-KR"/>
        </w:rPr>
        <w:t xml:space="preserve"> would require that the assumptions and context of each study are exactly equivalent.</w:t>
      </w:r>
    </w:p>
    <w:p w:rsidR="000B2619" w:rsidRPr="00434D45" w:rsidRDefault="000B2619" w:rsidP="000B2619">
      <w:pPr>
        <w:spacing w:before="240"/>
        <w:rPr>
          <w:rFonts w:eastAsia="Malgun Gothic"/>
          <w:b/>
          <w:lang w:eastAsia="ko-KR"/>
        </w:rPr>
      </w:pPr>
      <w:r w:rsidRPr="00434D45">
        <w:rPr>
          <w:rFonts w:eastAsia="Malgun Gothic" w:hint="eastAsia"/>
          <w:b/>
          <w:lang w:eastAsia="ko-KR"/>
        </w:rPr>
        <w:t xml:space="preserve">3. Document skeleton </w:t>
      </w:r>
    </w:p>
    <w:p w:rsidR="000B2619" w:rsidRPr="004D7D03" w:rsidRDefault="000B2619" w:rsidP="000B2619">
      <w:pPr>
        <w:snapToGrid w:val="0"/>
        <w:spacing w:before="120"/>
        <w:rPr>
          <w:rFonts w:eastAsia="Batang"/>
          <w:lang w:eastAsia="ko-KR"/>
        </w:rPr>
      </w:pPr>
      <w:r w:rsidRPr="004D7D03">
        <w:rPr>
          <w:rFonts w:eastAsia="Batang"/>
          <w:lang w:eastAsia="ko-KR"/>
        </w:rPr>
        <w:t>ITU-T L.1410</w:t>
      </w:r>
      <w:r w:rsidRPr="004D7D03">
        <w:rPr>
          <w:rFonts w:eastAsia="Batang" w:hint="eastAsia"/>
          <w:lang w:eastAsia="ko-KR"/>
        </w:rPr>
        <w:t xml:space="preserve"> consists of the following table of contents:</w:t>
      </w:r>
    </w:p>
    <w:p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Scope</w:t>
      </w:r>
    </w:p>
    <w:p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References</w:t>
      </w:r>
    </w:p>
    <w:p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Definitions</w:t>
      </w:r>
    </w:p>
    <w:p w:rsidR="000B2619" w:rsidRPr="004D7D03" w:rsidRDefault="000B2619" w:rsidP="000B2619">
      <w:pPr>
        <w:snapToGrid w:val="0"/>
        <w:spacing w:before="120"/>
        <w:ind w:left="400"/>
        <w:rPr>
          <w:rFonts w:eastAsia="Batang"/>
          <w:lang w:eastAsia="ko-KR"/>
        </w:rPr>
      </w:pPr>
      <w:r w:rsidRPr="004D7D03">
        <w:rPr>
          <w:rFonts w:eastAsia="Batang" w:hint="eastAsia"/>
          <w:lang w:eastAsia="ko-KR"/>
        </w:rPr>
        <w:t xml:space="preserve">Part I </w:t>
      </w:r>
      <w:r w:rsidRPr="004D7D03">
        <w:rPr>
          <w:rFonts w:eastAsia="Batang"/>
          <w:lang w:eastAsia="ko-KR"/>
        </w:rPr>
        <w:t>–</w:t>
      </w:r>
      <w:r w:rsidRPr="004D7D03">
        <w:rPr>
          <w:rFonts w:eastAsia="Batang" w:hint="eastAsia"/>
          <w:lang w:eastAsia="ko-KR"/>
        </w:rPr>
        <w:t xml:space="preserve"> ICT life cycle assessment: framework and guidance</w:t>
      </w:r>
    </w:p>
    <w:p w:rsidR="000B2619"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I.1.</w:t>
      </w:r>
      <w:r w:rsidRPr="004D7D03">
        <w:rPr>
          <w:rFonts w:eastAsia="Batang" w:hint="eastAsia"/>
          <w:lang w:eastAsia="ko-KR"/>
        </w:rPr>
        <w:tab/>
      </w:r>
      <w:r w:rsidRPr="004D7D03">
        <w:rPr>
          <w:rFonts w:eastAsia="Batang"/>
          <w:lang w:eastAsia="ko-KR"/>
        </w:rPr>
        <w:t xml:space="preserve">General </w:t>
      </w:r>
      <w:proofErr w:type="gramStart"/>
      <w:r w:rsidRPr="004D7D03">
        <w:rPr>
          <w:rFonts w:eastAsia="Batang"/>
          <w:lang w:eastAsia="ko-KR"/>
        </w:rPr>
        <w:t>description</w:t>
      </w:r>
      <w:proofErr w:type="gramEnd"/>
      <w:r w:rsidRPr="004D7D03">
        <w:rPr>
          <w:rFonts w:eastAsia="Batang"/>
          <w:lang w:eastAsia="ko-KR"/>
        </w:rPr>
        <w:t xml:space="preserve"> of LCA for ICT goods, networks and services</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lang w:eastAsia="ko-KR"/>
        </w:rPr>
        <w:t>I.2</w:t>
      </w:r>
      <w:r w:rsidRPr="004D7D03">
        <w:rPr>
          <w:rFonts w:eastAsia="Batang" w:hint="eastAsia"/>
          <w:lang w:eastAsia="ko-KR"/>
        </w:rPr>
        <w:t>.</w:t>
      </w:r>
      <w:r w:rsidRPr="004D7D03">
        <w:rPr>
          <w:rFonts w:eastAsia="Batang" w:hint="eastAsia"/>
          <w:lang w:eastAsia="ko-KR"/>
        </w:rPr>
        <w:tab/>
      </w:r>
      <w:r w:rsidRPr="004D7D03">
        <w:rPr>
          <w:rFonts w:eastAsia="Batang"/>
          <w:lang w:eastAsia="ko-KR"/>
        </w:rPr>
        <w:t>Methodological framework</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I.3.</w:t>
      </w:r>
      <w:r w:rsidRPr="004D7D03">
        <w:rPr>
          <w:rFonts w:eastAsia="Batang" w:hint="eastAsia"/>
          <w:lang w:eastAsia="ko-KR"/>
        </w:rPr>
        <w:tab/>
        <w:t>Reporting</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I.4.</w:t>
      </w:r>
      <w:r w:rsidRPr="004D7D03">
        <w:rPr>
          <w:rFonts w:eastAsia="Batang" w:hint="eastAsia"/>
          <w:lang w:eastAsia="ko-KR"/>
        </w:rPr>
        <w:tab/>
        <w:t>Critical review</w:t>
      </w:r>
    </w:p>
    <w:p w:rsidR="000B2619" w:rsidRPr="004D7D03" w:rsidRDefault="000B2619" w:rsidP="000B2619">
      <w:pPr>
        <w:snapToGrid w:val="0"/>
        <w:spacing w:before="120"/>
        <w:ind w:leftChars="168" w:left="1281" w:hangingChars="366" w:hanging="878"/>
        <w:rPr>
          <w:rFonts w:eastAsia="Batang"/>
          <w:lang w:eastAsia="ko-KR"/>
        </w:rPr>
      </w:pPr>
      <w:r w:rsidRPr="004D7D03">
        <w:rPr>
          <w:rFonts w:eastAsia="Batang" w:hint="eastAsia"/>
          <w:lang w:eastAsia="ko-KR"/>
        </w:rPr>
        <w:t xml:space="preserve">Part II </w:t>
      </w:r>
      <w:r w:rsidRPr="004D7D03">
        <w:rPr>
          <w:rFonts w:eastAsia="Batang"/>
          <w:lang w:eastAsia="ko-KR"/>
        </w:rPr>
        <w:t xml:space="preserve">–Comparative analysis between ICT and Reference Product </w:t>
      </w:r>
      <w:proofErr w:type="gramStart"/>
      <w:r w:rsidRPr="004D7D03">
        <w:rPr>
          <w:rFonts w:eastAsia="Batang"/>
          <w:lang w:eastAsia="ko-KR"/>
        </w:rPr>
        <w:t>System(</w:t>
      </w:r>
      <w:proofErr w:type="gramEnd"/>
      <w:r w:rsidRPr="004D7D03">
        <w:rPr>
          <w:rFonts w:eastAsia="Batang"/>
          <w:lang w:eastAsia="ko-KR"/>
        </w:rPr>
        <w:t>baseline scenario): Framework and Guidance</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lastRenderedPageBreak/>
        <w:t>II.1.</w:t>
      </w:r>
      <w:r w:rsidRPr="004D7D03">
        <w:rPr>
          <w:rFonts w:eastAsia="Batang" w:hint="eastAsia"/>
          <w:lang w:eastAsia="ko-KR"/>
        </w:rPr>
        <w:tab/>
      </w:r>
      <w:r w:rsidRPr="004D7D03">
        <w:rPr>
          <w:rFonts w:eastAsia="Batang"/>
          <w:lang w:eastAsia="ko-KR"/>
        </w:rPr>
        <w:t xml:space="preserve">General </w:t>
      </w:r>
      <w:proofErr w:type="gramStart"/>
      <w:r w:rsidRPr="004D7D03">
        <w:rPr>
          <w:rFonts w:eastAsia="Batang"/>
          <w:lang w:eastAsia="ko-KR"/>
        </w:rPr>
        <w:t>description</w:t>
      </w:r>
      <w:proofErr w:type="gramEnd"/>
      <w:r w:rsidRPr="004D7D03">
        <w:rPr>
          <w:rFonts w:eastAsia="Batang"/>
          <w:lang w:eastAsia="ko-KR"/>
        </w:rPr>
        <w:t xml:space="preserve"> of comparative analysis</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II.2.</w:t>
      </w:r>
      <w:r w:rsidRPr="004D7D03">
        <w:rPr>
          <w:rFonts w:eastAsia="Batang" w:hint="eastAsia"/>
          <w:lang w:eastAsia="ko-KR"/>
        </w:rPr>
        <w:tab/>
      </w:r>
      <w:r w:rsidRPr="004D7D03">
        <w:rPr>
          <w:rFonts w:eastAsia="Batang"/>
          <w:lang w:eastAsia="ko-KR"/>
        </w:rPr>
        <w:t>Methodological framework of comparative analysis</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II.3.</w:t>
      </w:r>
      <w:r w:rsidRPr="004D7D03">
        <w:rPr>
          <w:rFonts w:eastAsia="Batang" w:hint="eastAsia"/>
          <w:lang w:eastAsia="ko-KR"/>
        </w:rPr>
        <w:tab/>
        <w:t>Reporting</w:t>
      </w:r>
    </w:p>
    <w:p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II.4.</w:t>
      </w:r>
      <w:r w:rsidRPr="004D7D03">
        <w:rPr>
          <w:rFonts w:eastAsia="Batang" w:hint="eastAsia"/>
          <w:lang w:eastAsia="ko-KR"/>
        </w:rPr>
        <w:tab/>
        <w:t>Critical review</w:t>
      </w:r>
    </w:p>
    <w:p w:rsidR="000B2619" w:rsidRPr="007D1C36" w:rsidRDefault="000B2619" w:rsidP="000B2619">
      <w:pPr>
        <w:snapToGrid w:val="0"/>
        <w:spacing w:before="120"/>
        <w:ind w:left="400"/>
        <w:rPr>
          <w:rFonts w:eastAsia="Batang"/>
          <w:lang w:eastAsia="ko-KR"/>
        </w:rPr>
      </w:pPr>
      <w:r w:rsidRPr="007D1C36">
        <w:rPr>
          <w:rFonts w:eastAsia="Batang"/>
          <w:lang w:eastAsia="ko-KR"/>
        </w:rPr>
        <w:t>Annex A: A method for assessing the environmental load of the working environment</w:t>
      </w:r>
    </w:p>
    <w:p w:rsidR="000B2619" w:rsidRPr="007D1C36" w:rsidRDefault="000B2619" w:rsidP="000B2619">
      <w:pPr>
        <w:snapToGrid w:val="0"/>
        <w:spacing w:before="120"/>
        <w:ind w:left="400"/>
        <w:rPr>
          <w:rFonts w:eastAsia="Batang"/>
          <w:lang w:eastAsia="ko-KR"/>
        </w:rPr>
      </w:pPr>
      <w:r w:rsidRPr="007D1C36">
        <w:rPr>
          <w:rFonts w:eastAsia="Batang"/>
          <w:lang w:eastAsia="ko-KR"/>
        </w:rPr>
        <w:t>Annex B: Details regarding handling of software</w:t>
      </w:r>
    </w:p>
    <w:p w:rsidR="000B2619" w:rsidRPr="007D1C36" w:rsidRDefault="000B2619" w:rsidP="000B2619">
      <w:pPr>
        <w:snapToGrid w:val="0"/>
        <w:spacing w:before="120"/>
        <w:ind w:left="400"/>
        <w:rPr>
          <w:rFonts w:eastAsia="Batang"/>
          <w:lang w:eastAsia="ko-KR"/>
        </w:rPr>
      </w:pPr>
      <w:r w:rsidRPr="007D1C36">
        <w:rPr>
          <w:rFonts w:eastAsia="Batang"/>
          <w:lang w:eastAsia="ko-KR"/>
        </w:rPr>
        <w:t>Annex C: Generic processes</w:t>
      </w:r>
    </w:p>
    <w:p w:rsidR="000B2619" w:rsidRPr="007D1C36" w:rsidRDefault="000B2619" w:rsidP="000B2619">
      <w:pPr>
        <w:snapToGrid w:val="0"/>
        <w:spacing w:before="120"/>
        <w:ind w:left="400"/>
        <w:rPr>
          <w:rFonts w:eastAsia="Batang"/>
          <w:lang w:eastAsia="ko-KR"/>
        </w:rPr>
      </w:pPr>
      <w:r w:rsidRPr="007D1C36">
        <w:rPr>
          <w:rFonts w:eastAsia="Batang"/>
          <w:lang w:eastAsia="ko-KR"/>
        </w:rPr>
        <w:t>Annex D: Part types of ICT goods</w:t>
      </w:r>
    </w:p>
    <w:p w:rsidR="000B2619" w:rsidRPr="007D1C36" w:rsidRDefault="000B2619" w:rsidP="000B2619">
      <w:pPr>
        <w:snapToGrid w:val="0"/>
        <w:spacing w:before="120"/>
        <w:ind w:left="400"/>
        <w:rPr>
          <w:rFonts w:eastAsia="Batang"/>
          <w:lang w:eastAsia="ko-KR"/>
        </w:rPr>
      </w:pPr>
      <w:r w:rsidRPr="007D1C36">
        <w:rPr>
          <w:rFonts w:eastAsia="Batang"/>
          <w:lang w:eastAsia="ko-KR"/>
        </w:rPr>
        <w:t>Annex E: ICT networks overview</w:t>
      </w:r>
    </w:p>
    <w:p w:rsidR="000B2619" w:rsidRPr="007D1C36" w:rsidRDefault="000B2619" w:rsidP="000B2619">
      <w:pPr>
        <w:snapToGrid w:val="0"/>
        <w:spacing w:before="120"/>
        <w:ind w:left="400"/>
        <w:rPr>
          <w:rFonts w:eastAsia="Batang"/>
          <w:lang w:eastAsia="ko-KR"/>
        </w:rPr>
      </w:pPr>
      <w:r w:rsidRPr="007D1C36">
        <w:rPr>
          <w:rFonts w:eastAsia="Batang"/>
          <w:lang w:eastAsia="ko-KR"/>
        </w:rPr>
        <w:t>Annex F: Specific ICT unit processes</w:t>
      </w:r>
    </w:p>
    <w:p w:rsidR="000B2619" w:rsidRPr="007D1C36" w:rsidRDefault="000B2619" w:rsidP="000B2619">
      <w:pPr>
        <w:snapToGrid w:val="0"/>
        <w:spacing w:before="120"/>
        <w:ind w:left="400"/>
        <w:rPr>
          <w:rFonts w:eastAsia="Batang"/>
          <w:lang w:eastAsia="ko-KR"/>
        </w:rPr>
      </w:pPr>
      <w:r w:rsidRPr="007D1C36">
        <w:rPr>
          <w:rFonts w:eastAsia="Batang"/>
          <w:lang w:eastAsia="ko-KR"/>
        </w:rPr>
        <w:t>Annex G: E</w:t>
      </w:r>
      <w:r>
        <w:rPr>
          <w:rFonts w:eastAsia="Batang" w:hint="eastAsia"/>
          <w:lang w:eastAsia="ko-KR"/>
        </w:rPr>
        <w:t xml:space="preserve">nd </w:t>
      </w:r>
      <w:r w:rsidRPr="007D1C36">
        <w:rPr>
          <w:rFonts w:eastAsia="Batang"/>
          <w:lang w:eastAsia="ko-KR"/>
        </w:rPr>
        <w:t>o</w:t>
      </w:r>
      <w:r>
        <w:rPr>
          <w:rFonts w:eastAsia="Batang" w:hint="eastAsia"/>
          <w:lang w:eastAsia="ko-KR"/>
        </w:rPr>
        <w:t xml:space="preserve">f </w:t>
      </w:r>
      <w:r w:rsidRPr="007D1C36">
        <w:rPr>
          <w:rFonts w:eastAsia="Batang"/>
          <w:lang w:eastAsia="ko-KR"/>
        </w:rPr>
        <w:t>L</w:t>
      </w:r>
      <w:r>
        <w:rPr>
          <w:rFonts w:eastAsia="Batang" w:hint="eastAsia"/>
          <w:lang w:eastAsia="ko-KR"/>
        </w:rPr>
        <w:t xml:space="preserve">ife </w:t>
      </w:r>
      <w:r w:rsidRPr="007D1C36">
        <w:rPr>
          <w:rFonts w:eastAsia="Batang"/>
          <w:lang w:eastAsia="ko-KR"/>
        </w:rPr>
        <w:t>T</w:t>
      </w:r>
      <w:r>
        <w:rPr>
          <w:rFonts w:eastAsia="Batang" w:hint="eastAsia"/>
          <w:lang w:eastAsia="ko-KR"/>
        </w:rPr>
        <w:t>reatment</w:t>
      </w:r>
      <w:r w:rsidRPr="007D1C36">
        <w:rPr>
          <w:rFonts w:eastAsia="Batang"/>
          <w:lang w:eastAsia="ko-KR"/>
        </w:rPr>
        <w:t xml:space="preserve"> processes</w:t>
      </w:r>
    </w:p>
    <w:p w:rsidR="000B2619" w:rsidRPr="007D1C36" w:rsidRDefault="000B2619" w:rsidP="000B2619">
      <w:pPr>
        <w:snapToGrid w:val="0"/>
        <w:spacing w:before="120"/>
        <w:ind w:left="400"/>
        <w:rPr>
          <w:rFonts w:eastAsia="Batang"/>
          <w:lang w:eastAsia="ko-KR"/>
        </w:rPr>
      </w:pPr>
      <w:r w:rsidRPr="007D1C36">
        <w:rPr>
          <w:rFonts w:eastAsia="Batang"/>
          <w:lang w:eastAsia="ko-KR"/>
        </w:rPr>
        <w:t>Annex H: Modeling of unit processes</w:t>
      </w:r>
    </w:p>
    <w:p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 xml:space="preserve">Annex </w:t>
      </w:r>
      <w:proofErr w:type="gramStart"/>
      <w:r w:rsidRPr="007D1C36">
        <w:rPr>
          <w:rFonts w:eastAsia="Batang"/>
          <w:lang w:eastAsia="ko-KR"/>
        </w:rPr>
        <w:t>I</w:t>
      </w:r>
      <w:proofErr w:type="gramEnd"/>
      <w:r w:rsidRPr="007D1C36">
        <w:rPr>
          <w:rFonts w:eastAsia="Batang"/>
          <w:lang w:eastAsia="ko-KR"/>
        </w:rPr>
        <w:t>: Elementary flows (emissions and resources)</w:t>
      </w:r>
    </w:p>
    <w:p w:rsidR="000B2619" w:rsidRPr="007D1C36" w:rsidRDefault="000B2619" w:rsidP="000B2619">
      <w:pPr>
        <w:snapToGrid w:val="0"/>
        <w:spacing w:before="120"/>
        <w:ind w:left="400"/>
        <w:rPr>
          <w:rFonts w:eastAsia="Batang"/>
          <w:lang w:eastAsia="ko-KR"/>
        </w:rPr>
      </w:pPr>
      <w:r w:rsidRPr="007D1C36">
        <w:rPr>
          <w:rFonts w:eastAsia="Batang"/>
          <w:lang w:eastAsia="ko-KR"/>
        </w:rPr>
        <w:t>Annex J: Fuels</w:t>
      </w:r>
    </w:p>
    <w:p w:rsidR="000B2619" w:rsidRPr="007D1C36" w:rsidRDefault="000B2619" w:rsidP="000B2619">
      <w:pPr>
        <w:snapToGrid w:val="0"/>
        <w:spacing w:before="120"/>
        <w:ind w:left="400"/>
        <w:rPr>
          <w:rFonts w:eastAsia="Batang"/>
          <w:lang w:eastAsia="ko-KR"/>
        </w:rPr>
      </w:pPr>
      <w:r w:rsidRPr="007D1C36">
        <w:rPr>
          <w:rFonts w:eastAsia="Batang"/>
          <w:lang w:eastAsia="ko-KR"/>
        </w:rPr>
        <w:t>Appendix I: Life cycle stages overview</w:t>
      </w:r>
    </w:p>
    <w:p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Appendix II: Applicable data types per life cycle stage/unit processes</w:t>
      </w:r>
    </w:p>
    <w:p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Appendix III: Uncertainties of Life Cycle Assessments for ICT goods, networks and</w:t>
      </w:r>
      <w:r w:rsidRPr="007D1C36">
        <w:rPr>
          <w:rFonts w:eastAsia="Batang" w:hint="eastAsia"/>
          <w:lang w:eastAsia="ko-KR"/>
        </w:rPr>
        <w:t xml:space="preserve"> s</w:t>
      </w:r>
      <w:r w:rsidRPr="007D1C36">
        <w:rPr>
          <w:rFonts w:eastAsia="Batang"/>
          <w:lang w:eastAsia="ko-KR"/>
        </w:rPr>
        <w:t>ervices</w:t>
      </w:r>
    </w:p>
    <w:p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 xml:space="preserve">Appendix IV: Opportunities and limitations in the use of LCA for ICT goods, </w:t>
      </w:r>
      <w:proofErr w:type="spellStart"/>
      <w:r w:rsidRPr="007D1C36">
        <w:rPr>
          <w:rFonts w:eastAsia="Batang"/>
          <w:lang w:eastAsia="ko-KR"/>
        </w:rPr>
        <w:t>networksand</w:t>
      </w:r>
      <w:proofErr w:type="spellEnd"/>
      <w:r w:rsidRPr="007D1C36">
        <w:rPr>
          <w:rFonts w:eastAsia="Batang"/>
          <w:lang w:eastAsia="ko-KR"/>
        </w:rPr>
        <w:t xml:space="preserve"> services</w:t>
      </w:r>
    </w:p>
    <w:p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Appendix V: Examples for calculating second order effects</w:t>
      </w:r>
    </w:p>
    <w:p w:rsidR="000B2619" w:rsidRPr="007D1C36" w:rsidRDefault="000B2619" w:rsidP="000B2619">
      <w:pPr>
        <w:snapToGrid w:val="0"/>
        <w:spacing w:before="120"/>
        <w:ind w:left="400"/>
        <w:rPr>
          <w:rFonts w:eastAsia="Batang"/>
          <w:lang w:eastAsia="ko-KR"/>
        </w:rPr>
      </w:pPr>
      <w:r w:rsidRPr="007D1C36">
        <w:rPr>
          <w:rFonts w:eastAsia="Batang"/>
          <w:lang w:eastAsia="ko-KR"/>
        </w:rPr>
        <w:t>Appendix VI: Energy mix</w:t>
      </w:r>
    </w:p>
    <w:p w:rsidR="000B2619" w:rsidRPr="007D1C36" w:rsidRDefault="000B2619" w:rsidP="000B2619">
      <w:pPr>
        <w:snapToGrid w:val="0"/>
        <w:spacing w:before="120"/>
        <w:ind w:left="400"/>
        <w:rPr>
          <w:rFonts w:eastAsia="Batang"/>
          <w:lang w:eastAsia="ko-KR"/>
        </w:rPr>
      </w:pPr>
      <w:r w:rsidRPr="007D1C36">
        <w:rPr>
          <w:rFonts w:eastAsia="Batang"/>
          <w:lang w:eastAsia="ko-KR"/>
        </w:rPr>
        <w:t>Appendix VII: Examples</w:t>
      </w:r>
    </w:p>
    <w:p w:rsidR="000B2619" w:rsidRPr="00434D45" w:rsidRDefault="000B2619" w:rsidP="000B2619">
      <w:pPr>
        <w:spacing w:before="240"/>
        <w:rPr>
          <w:rFonts w:eastAsia="Malgun Gothic"/>
          <w:b/>
          <w:lang w:eastAsia="ko-KR"/>
        </w:rPr>
      </w:pPr>
      <w:r w:rsidRPr="00434D45">
        <w:rPr>
          <w:rFonts w:eastAsia="Malgun Gothic" w:hint="eastAsia"/>
          <w:b/>
          <w:lang w:eastAsia="ko-KR"/>
        </w:rPr>
        <w:t>4. Market needs</w:t>
      </w:r>
    </w:p>
    <w:p w:rsidR="000B2619" w:rsidRPr="00A34083" w:rsidRDefault="000B2619" w:rsidP="00745544">
      <w:pPr>
        <w:numPr>
          <w:ilvl w:val="0"/>
          <w:numId w:val="3"/>
        </w:numPr>
        <w:tabs>
          <w:tab w:val="left" w:pos="284"/>
        </w:tabs>
        <w:snapToGrid w:val="0"/>
        <w:spacing w:before="120"/>
        <w:ind w:left="284" w:hanging="284"/>
        <w:rPr>
          <w:lang w:eastAsia="ko-KR"/>
        </w:rPr>
      </w:pPr>
      <w:r w:rsidRPr="0005360D">
        <w:rPr>
          <w:rFonts w:eastAsia="Malgun Gothic"/>
          <w:b/>
          <w:lang w:eastAsia="ko-KR"/>
        </w:rPr>
        <w:t>M</w:t>
      </w:r>
      <w:r w:rsidRPr="0005360D">
        <w:rPr>
          <w:rFonts w:eastAsia="Malgun Gothic" w:hint="eastAsia"/>
          <w:b/>
          <w:lang w:eastAsia="ko-KR"/>
        </w:rPr>
        <w:t xml:space="preserve">otivation of the </w:t>
      </w:r>
      <w:r w:rsidRPr="0005360D">
        <w:rPr>
          <w:rFonts w:eastAsia="Batang" w:hint="eastAsia"/>
          <w:b/>
          <w:lang w:val="en-AU" w:eastAsia="ko-KR"/>
        </w:rPr>
        <w:t>development</w:t>
      </w:r>
      <w:r w:rsidRPr="0005360D">
        <w:rPr>
          <w:rFonts w:eastAsia="Malgun Gothic" w:hint="eastAsia"/>
          <w:lang w:eastAsia="ko-KR"/>
        </w:rPr>
        <w:t xml:space="preserve">: ISO 14040 and ISO 14044 specify a general methodology to assess </w:t>
      </w:r>
      <w:r w:rsidRPr="0005360D">
        <w:rPr>
          <w:rFonts w:eastAsia="Malgun Gothic"/>
          <w:lang w:eastAsia="ko-KR"/>
        </w:rPr>
        <w:t xml:space="preserve">the environmental aspects and potential environmental impacts (e.g. use of resources </w:t>
      </w:r>
      <w:proofErr w:type="spellStart"/>
      <w:r w:rsidRPr="0005360D">
        <w:rPr>
          <w:rFonts w:eastAsia="Malgun Gothic"/>
          <w:lang w:eastAsia="ko-KR"/>
        </w:rPr>
        <w:t>andthe</w:t>
      </w:r>
      <w:proofErr w:type="spellEnd"/>
      <w:r w:rsidRPr="0005360D">
        <w:rPr>
          <w:rFonts w:eastAsia="Malgun Gothic"/>
          <w:lang w:eastAsia="ko-KR"/>
        </w:rPr>
        <w:t xml:space="preserve"> environmental </w:t>
      </w:r>
      <w:r w:rsidRPr="0005360D">
        <w:rPr>
          <w:rFonts w:eastAsia="Batang"/>
          <w:lang w:val="en-AU" w:eastAsia="ko-KR"/>
        </w:rPr>
        <w:t>consequences</w:t>
      </w:r>
      <w:r w:rsidRPr="0005360D">
        <w:rPr>
          <w:rFonts w:eastAsia="Malgun Gothic"/>
          <w:lang w:eastAsia="ko-KR"/>
        </w:rPr>
        <w:t xml:space="preserve"> of releases) throughout a product's life cycle from raw material </w:t>
      </w:r>
      <w:proofErr w:type="spellStart"/>
      <w:r w:rsidRPr="0005360D">
        <w:rPr>
          <w:rFonts w:eastAsia="Malgun Gothic"/>
          <w:lang w:eastAsia="ko-KR"/>
        </w:rPr>
        <w:t>acquisitionthrough</w:t>
      </w:r>
      <w:proofErr w:type="spellEnd"/>
      <w:r w:rsidRPr="0005360D">
        <w:rPr>
          <w:rFonts w:eastAsia="Malgun Gothic"/>
          <w:lang w:eastAsia="ko-KR"/>
        </w:rPr>
        <w:t xml:space="preserve"> production, use, </w:t>
      </w:r>
      <w:r w:rsidRPr="0005360D">
        <w:rPr>
          <w:rFonts w:eastAsia="Batang"/>
          <w:lang w:val="en-AU" w:eastAsia="ko-KR"/>
        </w:rPr>
        <w:t>end</w:t>
      </w:r>
      <w:r w:rsidRPr="0005360D">
        <w:rPr>
          <w:rFonts w:eastAsia="Malgun Gothic"/>
          <w:lang w:eastAsia="ko-KR"/>
        </w:rPr>
        <w:t>-of-life treatment, recycling and final disposal (i.e. cradle-to-grave).</w:t>
      </w:r>
      <w:r>
        <w:rPr>
          <w:rFonts w:eastAsia="Malgun Gothic" w:hint="eastAsia"/>
          <w:lang w:eastAsia="ko-KR"/>
        </w:rPr>
        <w:t xml:space="preserve"> They aim at supporting every type of products and ICT products also can be covered theoretically. They do not provide practical guidelines for ICT products because they are a general methodology. ITU-T L.1410 aims at providing specific guidance for assessment of the environmental impact of ICT products (i.e. goods, networks and services) in compliance to </w:t>
      </w:r>
      <w:r w:rsidRPr="0005360D">
        <w:rPr>
          <w:rFonts w:eastAsia="Malgun Gothic" w:hint="eastAsia"/>
          <w:lang w:eastAsia="ko-KR"/>
        </w:rPr>
        <w:t>ISO 14040 and ISO 14044</w:t>
      </w:r>
      <w:r>
        <w:rPr>
          <w:rFonts w:eastAsia="Malgun Gothic" w:hint="eastAsia"/>
          <w:lang w:eastAsia="ko-KR"/>
        </w:rPr>
        <w:t xml:space="preserve">. </w:t>
      </w:r>
    </w:p>
    <w:p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A02CD6">
        <w:rPr>
          <w:rFonts w:eastAsia="Malgun Gothic"/>
          <w:b/>
          <w:lang w:eastAsia="ko-KR"/>
        </w:rPr>
        <w:t>W</w:t>
      </w:r>
      <w:r w:rsidRPr="00A02CD6">
        <w:rPr>
          <w:rFonts w:eastAsia="Malgun Gothic" w:hint="eastAsia"/>
          <w:b/>
          <w:lang w:eastAsia="ko-KR"/>
        </w:rPr>
        <w:t>hy it had to be developed</w:t>
      </w:r>
      <w:r w:rsidRPr="00E02217">
        <w:rPr>
          <w:rFonts w:eastAsia="Batang" w:hint="eastAsia"/>
          <w:lang w:val="en-AU" w:eastAsia="ko-KR"/>
        </w:rPr>
        <w:t xml:space="preserve">: </w:t>
      </w:r>
      <w:r>
        <w:rPr>
          <w:rFonts w:eastAsia="Batang" w:hint="eastAsia"/>
          <w:lang w:val="en-AU" w:eastAsia="ko-KR"/>
        </w:rPr>
        <w:t xml:space="preserve">ISO 14040 and ISO 14044 may be enough as an environmental assessment methodology if ICT manufacturers use them for a self-evaluation purpose. ICT service providers are paying attention to reducing their environmental loads currently and want to buy eco-friendly ICT products. This situation requires a common methodology to be provided and practice guidance for assessment of the environmental impact of ICT goods, networks and services should be developed. </w:t>
      </w:r>
    </w:p>
    <w:p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A02CD6">
        <w:rPr>
          <w:rFonts w:eastAsia="Malgun Gothic"/>
          <w:b/>
          <w:lang w:eastAsia="ko-KR"/>
        </w:rPr>
        <w:lastRenderedPageBreak/>
        <w:t>W</w:t>
      </w:r>
      <w:r w:rsidRPr="00A02CD6">
        <w:rPr>
          <w:rFonts w:eastAsia="Malgun Gothic" w:hint="eastAsia"/>
          <w:b/>
          <w:lang w:eastAsia="ko-KR"/>
        </w:rPr>
        <w:t>hat benefits can be obtained</w:t>
      </w:r>
      <w:r w:rsidRPr="00E02217">
        <w:rPr>
          <w:rFonts w:eastAsia="Batang" w:hint="eastAsia"/>
          <w:lang w:val="en-AU" w:eastAsia="ko-KR"/>
        </w:rPr>
        <w:t xml:space="preserve">: </w:t>
      </w:r>
      <w:r>
        <w:rPr>
          <w:rFonts w:eastAsia="Batang" w:hint="eastAsia"/>
          <w:lang w:val="en-AU" w:eastAsia="ko-KR"/>
        </w:rPr>
        <w:t xml:space="preserve">ICT GNS manufacturers and providers can use a common methodology with detailed guidance from ICT perspectives. </w:t>
      </w:r>
    </w:p>
    <w:p w:rsidR="000B2619" w:rsidRPr="00434D45" w:rsidRDefault="000B2619" w:rsidP="000B2619">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rsidR="000B2619" w:rsidRDefault="000B2619" w:rsidP="00745544">
      <w:pPr>
        <w:numPr>
          <w:ilvl w:val="0"/>
          <w:numId w:val="3"/>
        </w:numPr>
        <w:tabs>
          <w:tab w:val="left" w:pos="284"/>
        </w:tabs>
        <w:snapToGrid w:val="0"/>
        <w:spacing w:before="120"/>
        <w:ind w:left="284" w:hanging="284"/>
        <w:rPr>
          <w:rFonts w:eastAsia="Batang"/>
          <w:lang w:val="en-AU" w:eastAsia="ko-KR"/>
        </w:rPr>
      </w:pPr>
      <w:r w:rsidRPr="00300DB5">
        <w:rPr>
          <w:rFonts w:eastAsia="Batang" w:hint="eastAsia"/>
          <w:b/>
          <w:lang w:val="en-AU" w:eastAsia="ko-KR"/>
        </w:rPr>
        <w:t xml:space="preserve">Competitive, complementary or </w:t>
      </w:r>
      <w:r w:rsidRPr="00300DB5">
        <w:rPr>
          <w:rFonts w:eastAsia="Batang"/>
          <w:b/>
          <w:lang w:val="en-AU" w:eastAsia="ko-KR"/>
        </w:rPr>
        <w:t>supplementary</w:t>
      </w:r>
      <w:r w:rsidRPr="00300DB5">
        <w:rPr>
          <w:rFonts w:eastAsia="Batang" w:hint="eastAsia"/>
          <w:b/>
          <w:lang w:val="en-AU" w:eastAsia="ko-KR"/>
        </w:rPr>
        <w:t xml:space="preserve"> references (e.g. standard and relevant practice guidance)</w:t>
      </w:r>
      <w:r>
        <w:rPr>
          <w:rFonts w:eastAsia="Batang" w:hint="eastAsia"/>
          <w:lang w:val="en-AU" w:eastAsia="ko-KR"/>
        </w:rPr>
        <w:t xml:space="preserve">: </w:t>
      </w:r>
    </w:p>
    <w:p w:rsidR="000B2619" w:rsidRDefault="000B2619" w:rsidP="00745544">
      <w:pPr>
        <w:numPr>
          <w:ilvl w:val="1"/>
          <w:numId w:val="3"/>
        </w:numPr>
        <w:tabs>
          <w:tab w:val="left" w:pos="709"/>
        </w:tabs>
        <w:snapToGrid w:val="0"/>
        <w:spacing w:before="120"/>
        <w:ind w:left="709" w:hanging="283"/>
        <w:rPr>
          <w:rFonts w:eastAsia="Batang"/>
          <w:lang w:val="en-AU" w:eastAsia="ko-KR"/>
        </w:rPr>
      </w:pPr>
      <w:r>
        <w:rPr>
          <w:rFonts w:eastAsia="Batang" w:hint="eastAsia"/>
          <w:lang w:val="en-AU" w:eastAsia="ko-KR"/>
        </w:rPr>
        <w:t>ISO 14040 and ISO 14044: This is a basic and general LCA methodology for every product.</w:t>
      </w:r>
    </w:p>
    <w:p w:rsidR="000B2619" w:rsidRDefault="000B2619" w:rsidP="00745544">
      <w:pPr>
        <w:numPr>
          <w:ilvl w:val="1"/>
          <w:numId w:val="3"/>
        </w:numPr>
        <w:tabs>
          <w:tab w:val="left" w:pos="709"/>
        </w:tabs>
        <w:snapToGrid w:val="0"/>
        <w:spacing w:before="120"/>
        <w:ind w:left="709" w:hanging="283"/>
        <w:rPr>
          <w:rFonts w:eastAsia="Batang"/>
          <w:lang w:val="en-AU" w:eastAsia="ko-KR"/>
        </w:rPr>
      </w:pPr>
      <w:r>
        <w:rPr>
          <w:rFonts w:eastAsia="Batang" w:hint="eastAsia"/>
          <w:lang w:val="en-AU" w:eastAsia="ko-KR"/>
        </w:rPr>
        <w:t>ILCD (</w:t>
      </w:r>
      <w:r w:rsidRPr="00E8651B">
        <w:t>International Reference Life Cycle Data System</w:t>
      </w:r>
      <w:r>
        <w:rPr>
          <w:rFonts w:eastAsia="Batang" w:hint="eastAsia"/>
          <w:lang w:val="en-AU" w:eastAsia="ko-KR"/>
        </w:rPr>
        <w:t xml:space="preserve">) Handbook: This is based on ISO 14040 and ISO 14044 and is </w:t>
      </w:r>
      <w:r w:rsidRPr="00E8651B">
        <w:t>practical guidance on how to conduct a Life Cycle Assessment, in order to calculate a product's total environmental impact in terms of GHG emissions, resources consumed and the pressures on the environment and human health that can be attributed to it</w:t>
      </w:r>
    </w:p>
    <w:p w:rsidR="000B2619" w:rsidRPr="00E57B94" w:rsidRDefault="000B2619" w:rsidP="00745544">
      <w:pPr>
        <w:numPr>
          <w:ilvl w:val="1"/>
          <w:numId w:val="3"/>
        </w:numPr>
        <w:tabs>
          <w:tab w:val="left" w:pos="709"/>
        </w:tabs>
        <w:snapToGrid w:val="0"/>
        <w:spacing w:before="120"/>
        <w:ind w:left="709" w:hanging="283"/>
        <w:rPr>
          <w:rFonts w:eastAsia="Batang"/>
          <w:lang w:val="en-AU" w:eastAsia="ko-KR"/>
        </w:rPr>
      </w:pPr>
      <w:r w:rsidRPr="00E57B94">
        <w:rPr>
          <w:rFonts w:eastAsia="Batang" w:hint="eastAsia"/>
          <w:lang w:val="en-AU" w:eastAsia="ko-KR"/>
        </w:rPr>
        <w:t>PAS 2050</w:t>
      </w:r>
      <w:r>
        <w:rPr>
          <w:rFonts w:eastAsia="Batang" w:hint="eastAsia"/>
          <w:lang w:val="en-AU" w:eastAsia="ko-KR"/>
        </w:rPr>
        <w:t xml:space="preserve"> (</w:t>
      </w:r>
      <w:r w:rsidRPr="00E57B94">
        <w:rPr>
          <w:rFonts w:eastAsia="Batang"/>
          <w:lang w:val="en-AU" w:eastAsia="ko-KR"/>
        </w:rPr>
        <w:t>Specification for the assessment of the life cycle greenhouse gas emissions of goods and services</w:t>
      </w:r>
      <w:r>
        <w:rPr>
          <w:rFonts w:eastAsia="Batang" w:hint="eastAsia"/>
          <w:lang w:val="en-AU" w:eastAsia="ko-KR"/>
        </w:rPr>
        <w:t>)</w:t>
      </w:r>
      <w:r w:rsidRPr="00E57B94">
        <w:rPr>
          <w:rFonts w:eastAsia="Batang" w:hint="eastAsia"/>
          <w:lang w:val="en-AU" w:eastAsia="ko-KR"/>
        </w:rPr>
        <w:t>: This</w:t>
      </w:r>
      <w:r w:rsidRPr="00E57B94">
        <w:rPr>
          <w:rFonts w:eastAsia="Batang"/>
          <w:lang w:val="en-AU" w:eastAsia="ko-KR"/>
        </w:rPr>
        <w:t xml:space="preserve"> builds on existing ISO LCA methods by specifying requirements for the assessment of GHG emissions within the life cycle of goods and services. These requirements further clarify the implementation of these standards in relation to the assessment of GHG emissions of goods and services, and establish particular principles and techniques, including: cradle-to-gate and cradle-to-grave GHG emissions assessment data as part of the life cycle GHG emissions assessment of goods and </w:t>
      </w:r>
      <w:proofErr w:type="spellStart"/>
      <w:r w:rsidRPr="00E57B94">
        <w:rPr>
          <w:rFonts w:eastAsia="Batang"/>
          <w:lang w:val="en-AU" w:eastAsia="ko-KR"/>
        </w:rPr>
        <w:t>services;the</w:t>
      </w:r>
      <w:proofErr w:type="spellEnd"/>
      <w:r w:rsidRPr="00E57B94">
        <w:rPr>
          <w:rFonts w:eastAsia="Batang"/>
          <w:lang w:val="en-AU" w:eastAsia="ko-KR"/>
        </w:rPr>
        <w:t xml:space="preserve"> scope of greenhouse gases to be included; criteria for global warming potential (GWP) data; treatment of emissions and removals from land use change and biogenic and fossil carbon </w:t>
      </w:r>
      <w:proofErr w:type="spellStart"/>
      <w:r w:rsidRPr="00E57B94">
        <w:rPr>
          <w:rFonts w:eastAsia="Batang"/>
          <w:lang w:val="en-AU" w:eastAsia="ko-KR"/>
        </w:rPr>
        <w:t>sources;treatment</w:t>
      </w:r>
      <w:proofErr w:type="spellEnd"/>
      <w:r w:rsidRPr="00E57B94">
        <w:rPr>
          <w:rFonts w:eastAsia="Batang"/>
          <w:lang w:val="en-AU" w:eastAsia="ko-KR"/>
        </w:rPr>
        <w:t xml:space="preserve"> of the impact of carbon storage in products and </w:t>
      </w:r>
      <w:proofErr w:type="spellStart"/>
      <w:r w:rsidRPr="00E57B94">
        <w:rPr>
          <w:rFonts w:eastAsia="Batang"/>
          <w:lang w:val="en-AU" w:eastAsia="ko-KR"/>
        </w:rPr>
        <w:t>offsetting;requirements</w:t>
      </w:r>
      <w:proofErr w:type="spellEnd"/>
      <w:r w:rsidRPr="00E57B94">
        <w:rPr>
          <w:rFonts w:eastAsia="Batang"/>
          <w:lang w:val="en-AU" w:eastAsia="ko-KR"/>
        </w:rPr>
        <w:t xml:space="preserve"> for the treatment of GHG emissions arising from specific processes</w:t>
      </w:r>
      <w:r w:rsidRPr="00E57B94">
        <w:rPr>
          <w:rFonts w:eastAsia="Batang" w:hint="eastAsia"/>
          <w:lang w:val="en-AU" w:eastAsia="ko-KR"/>
        </w:rPr>
        <w:t>;</w:t>
      </w:r>
      <w:r w:rsidRPr="00E57B94">
        <w:rPr>
          <w:rFonts w:eastAsia="Batang"/>
          <w:lang w:val="en-AU" w:eastAsia="ko-KR"/>
        </w:rPr>
        <w:t xml:space="preserve"> and data requirements and accounting for emissions from renewable energy generation.</w:t>
      </w:r>
    </w:p>
    <w:p w:rsidR="000B2619" w:rsidRPr="007331D5" w:rsidRDefault="000B2619" w:rsidP="00745544">
      <w:pPr>
        <w:numPr>
          <w:ilvl w:val="1"/>
          <w:numId w:val="3"/>
        </w:numPr>
        <w:tabs>
          <w:tab w:val="left" w:pos="709"/>
        </w:tabs>
        <w:snapToGrid w:val="0"/>
        <w:spacing w:before="120"/>
        <w:ind w:left="709" w:hanging="283"/>
        <w:rPr>
          <w:rFonts w:eastAsia="Batang"/>
          <w:lang w:val="en-AU" w:eastAsia="ko-KR"/>
        </w:rPr>
      </w:pPr>
      <w:r w:rsidRPr="007331D5">
        <w:rPr>
          <w:rFonts w:eastAsia="Batang"/>
          <w:lang w:val="en-AU" w:eastAsia="ko-KR"/>
        </w:rPr>
        <w:t>GHG Protocol product accounting and reporting standard (called Product Standard)</w:t>
      </w:r>
      <w:r>
        <w:rPr>
          <w:rFonts w:eastAsia="Batang" w:hint="eastAsia"/>
          <w:lang w:val="en-AU" w:eastAsia="ko-KR"/>
        </w:rPr>
        <w:t xml:space="preserve">: This standard </w:t>
      </w:r>
      <w:r w:rsidRPr="00E8651B">
        <w:t xml:space="preserve">provides requirements and guidance for companies and other organizations to quantify and publicly report an inventory of GHG emissions and removals associated with a specific product during its life cycle. The primary goal of this standard is to provide a general framework for companies to make informed choices to reduce GHG emissions from the products (goods or services) they design, manufacture, sell, purchase, or use. In the context of this standard, public reporting refers to product GHG-related information reported publicly in accordance with the requirements specified in the standard. This standard builds on the framework and requirements established in the ISO LCA standards and PAS 2050, with the intention of providing additional specifications and guidance to facilitate the consistent quantification and public reporting of product life cycle GHG inventories. In other words, this </w:t>
      </w:r>
      <w:r w:rsidRPr="002A5708">
        <w:rPr>
          <w:rFonts w:eastAsia="Malgun Gothic" w:hint="eastAsia"/>
          <w:lang w:eastAsia="ko-KR"/>
        </w:rPr>
        <w:t>standard</w:t>
      </w:r>
      <w:r w:rsidRPr="00E8651B">
        <w:t xml:space="preserve"> corresponds to an LCA methodology and is supplementary to ISO LCA standards.</w:t>
      </w:r>
    </w:p>
    <w:p w:rsidR="000B2619" w:rsidRPr="002460DD" w:rsidRDefault="000B2619" w:rsidP="00745544">
      <w:pPr>
        <w:numPr>
          <w:ilvl w:val="1"/>
          <w:numId w:val="3"/>
        </w:numPr>
        <w:tabs>
          <w:tab w:val="left" w:pos="709"/>
        </w:tabs>
        <w:snapToGrid w:val="0"/>
        <w:spacing w:before="120"/>
        <w:ind w:left="709" w:hanging="283"/>
        <w:rPr>
          <w:rFonts w:eastAsia="Batang"/>
          <w:lang w:val="en-AU" w:eastAsia="ko-KR"/>
        </w:rPr>
      </w:pPr>
      <w:r w:rsidRPr="002460DD">
        <w:rPr>
          <w:rFonts w:eastAsia="Batang" w:hint="eastAsia"/>
          <w:lang w:val="en-AU" w:eastAsia="ko-KR"/>
        </w:rPr>
        <w:t>ETSI TS 103 199 (</w:t>
      </w:r>
      <w:r w:rsidRPr="002460DD">
        <w:rPr>
          <w:rFonts w:eastAsia="Batang"/>
          <w:lang w:val="en-AU" w:eastAsia="ko-KR"/>
        </w:rPr>
        <w:t>Environmental Engineering; Life Cycle Assessment (LCA) of ICT equipment, networks and services; General methodology and common requirements</w:t>
      </w:r>
      <w:r>
        <w:rPr>
          <w:rFonts w:eastAsia="Batang" w:hint="eastAsia"/>
          <w:lang w:val="en-AU" w:eastAsia="ko-KR"/>
        </w:rPr>
        <w:t>)</w:t>
      </w:r>
      <w:r w:rsidRPr="002460DD">
        <w:rPr>
          <w:rFonts w:eastAsia="Batang" w:hint="eastAsia"/>
          <w:lang w:val="en-AU" w:eastAsia="ko-KR"/>
        </w:rPr>
        <w:t>: This</w:t>
      </w:r>
      <w:r w:rsidRPr="002460DD">
        <w:rPr>
          <w:rFonts w:eastAsia="Batang"/>
          <w:lang w:val="en-AU" w:eastAsia="ko-KR"/>
        </w:rPr>
        <w:t xml:space="preserve"> aims </w:t>
      </w:r>
      <w:proofErr w:type="spellStart"/>
      <w:r w:rsidRPr="002460DD">
        <w:rPr>
          <w:rFonts w:eastAsia="Batang"/>
          <w:lang w:val="en-AU" w:eastAsia="ko-KR"/>
        </w:rPr>
        <w:t>toharmonize</w:t>
      </w:r>
      <w:proofErr w:type="spellEnd"/>
      <w:r w:rsidRPr="002460DD">
        <w:rPr>
          <w:rFonts w:eastAsia="Batang"/>
          <w:lang w:val="en-AU" w:eastAsia="ko-KR"/>
        </w:rPr>
        <w:t xml:space="preserve"> the LCAs of ICT equipment, networks and services; </w:t>
      </w:r>
      <w:r w:rsidRPr="002460DD">
        <w:rPr>
          <w:rFonts w:eastAsia="Batang" w:hint="eastAsia"/>
          <w:lang w:val="en-AU" w:eastAsia="ko-KR"/>
        </w:rPr>
        <w:t xml:space="preserve">to </w:t>
      </w:r>
      <w:r w:rsidRPr="002460DD">
        <w:rPr>
          <w:rFonts w:eastAsia="Batang"/>
          <w:lang w:val="en-AU" w:eastAsia="ko-KR"/>
        </w:rPr>
        <w:t xml:space="preserve">increase the quality of the LCA by adding ICT specific requirements to those of ISO 14040 and ISO 14044; </w:t>
      </w:r>
      <w:r w:rsidRPr="002460DD">
        <w:rPr>
          <w:rFonts w:eastAsia="Batang" w:hint="eastAsia"/>
          <w:lang w:val="en-AU" w:eastAsia="ko-KR"/>
        </w:rPr>
        <w:t xml:space="preserve">to </w:t>
      </w:r>
      <w:r w:rsidRPr="002460DD">
        <w:rPr>
          <w:rFonts w:eastAsia="Batang"/>
          <w:lang w:val="en-AU" w:eastAsia="ko-KR"/>
        </w:rPr>
        <w:t>facilitate communication of LCAs of ICT equipment, networks and services</w:t>
      </w:r>
      <w:r w:rsidRPr="002460DD">
        <w:rPr>
          <w:rFonts w:eastAsia="Batang" w:hint="eastAsia"/>
          <w:lang w:val="en-AU" w:eastAsia="ko-KR"/>
        </w:rPr>
        <w:t>;</w:t>
      </w:r>
      <w:r w:rsidRPr="002460DD">
        <w:rPr>
          <w:rFonts w:eastAsia="Batang"/>
          <w:lang w:val="en-AU" w:eastAsia="ko-KR"/>
        </w:rPr>
        <w:t xml:space="preserve"> </w:t>
      </w:r>
      <w:proofErr w:type="spellStart"/>
      <w:r w:rsidRPr="002460DD">
        <w:rPr>
          <w:rFonts w:eastAsia="Batang"/>
          <w:lang w:val="en-AU" w:eastAsia="ko-KR"/>
        </w:rPr>
        <w:t>and</w:t>
      </w:r>
      <w:r>
        <w:rPr>
          <w:rFonts w:eastAsia="Batang" w:hint="eastAsia"/>
          <w:lang w:val="en-AU" w:eastAsia="ko-KR"/>
        </w:rPr>
        <w:t>to</w:t>
      </w:r>
      <w:proofErr w:type="spellEnd"/>
      <w:r>
        <w:rPr>
          <w:rFonts w:eastAsia="Batang" w:hint="eastAsia"/>
          <w:lang w:val="en-AU" w:eastAsia="ko-KR"/>
        </w:rPr>
        <w:t xml:space="preserve"> </w:t>
      </w:r>
      <w:r w:rsidRPr="002460DD">
        <w:rPr>
          <w:rFonts w:eastAsia="Batang"/>
          <w:lang w:val="en-AU" w:eastAsia="ko-KR"/>
        </w:rPr>
        <w:t>increase the credibility of LCAs of ICT equipment, networks and services.</w:t>
      </w:r>
    </w:p>
    <w:p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300DB5">
        <w:rPr>
          <w:rFonts w:eastAsia="Batang"/>
          <w:b/>
          <w:lang w:val="en-AU" w:eastAsia="ko-KR"/>
        </w:rPr>
        <w:t>A</w:t>
      </w:r>
      <w:r w:rsidRPr="00300DB5">
        <w:rPr>
          <w:rFonts w:eastAsia="Batang" w:hint="eastAsia"/>
          <w:b/>
          <w:lang w:val="en-AU" w:eastAsia="ko-KR"/>
        </w:rPr>
        <w:t>ny activities working on the same or similar topics</w:t>
      </w:r>
      <w:r>
        <w:rPr>
          <w:rFonts w:eastAsia="Batang" w:hint="eastAsia"/>
          <w:lang w:val="en-AU" w:eastAsia="ko-KR"/>
        </w:rPr>
        <w:t xml:space="preserve">: </w:t>
      </w:r>
    </w:p>
    <w:p w:rsidR="000B2619" w:rsidRPr="007E52C7" w:rsidRDefault="000B2619" w:rsidP="00745544">
      <w:pPr>
        <w:numPr>
          <w:ilvl w:val="1"/>
          <w:numId w:val="3"/>
        </w:numPr>
        <w:tabs>
          <w:tab w:val="left" w:pos="709"/>
        </w:tabs>
        <w:snapToGrid w:val="0"/>
        <w:spacing w:before="120"/>
        <w:ind w:left="709" w:hanging="283"/>
        <w:rPr>
          <w:rFonts w:eastAsia="Batang"/>
          <w:lang w:val="en-AU" w:eastAsia="ko-KR"/>
        </w:rPr>
      </w:pPr>
      <w:r w:rsidRPr="007E52C7">
        <w:rPr>
          <w:rFonts w:eastAsia="Batang"/>
          <w:lang w:val="en-AU" w:eastAsia="ko-KR"/>
        </w:rPr>
        <w:lastRenderedPageBreak/>
        <w:t>ISO 14067</w:t>
      </w:r>
      <w:r w:rsidRPr="007E52C7">
        <w:rPr>
          <w:rFonts w:eastAsia="Batang" w:hint="eastAsia"/>
          <w:lang w:val="en-AU" w:eastAsia="ko-KR"/>
        </w:rPr>
        <w:t xml:space="preserve"> (</w:t>
      </w:r>
      <w:r w:rsidRPr="007E52C7">
        <w:rPr>
          <w:rFonts w:eastAsia="Batang"/>
          <w:lang w:val="en-AU" w:eastAsia="ko-KR"/>
        </w:rPr>
        <w:t>Carbon footprint of products -- Requirements and guidelines for quantification and communication</w:t>
      </w:r>
      <w:r w:rsidRPr="007E52C7">
        <w:rPr>
          <w:rFonts w:eastAsia="Batang" w:hint="eastAsia"/>
          <w:lang w:val="en-AU" w:eastAsia="ko-KR"/>
        </w:rPr>
        <w:t>)</w:t>
      </w:r>
      <w:r>
        <w:rPr>
          <w:rFonts w:eastAsia="Batang" w:hint="eastAsia"/>
          <w:lang w:val="en-AU" w:eastAsia="ko-KR"/>
        </w:rPr>
        <w:t xml:space="preserve">: This standard </w:t>
      </w:r>
      <w:r w:rsidRPr="00E8651B">
        <w:t xml:space="preserve">specifies principles and requirements for the quantification and communication of greenhouse gases associated with the whole life-cycle (Carbon Footprint of a Product, CFP) or specific stages (partial CFP) of the life cycle of products, based on existing LCA (ISO 14040 series) and environmental claims, labels and declaration (ISO 14020 series) standards. ISO 14067 provides for the development of CFP-product category rules (CFP-PCR), or the adoption of PCRs that have been developed in accordance with ISO 14025 and that are consistent with ISO 14067. The carbon footprint may show quantitative comparisons between different products and affect consumers when they choose products with the lowest climate impacts. </w:t>
      </w:r>
    </w:p>
    <w:p w:rsidR="000B2619" w:rsidRPr="007331D5" w:rsidRDefault="000B2619" w:rsidP="00745544">
      <w:pPr>
        <w:numPr>
          <w:ilvl w:val="1"/>
          <w:numId w:val="3"/>
        </w:numPr>
        <w:tabs>
          <w:tab w:val="left" w:pos="709"/>
        </w:tabs>
        <w:snapToGrid w:val="0"/>
        <w:spacing w:before="120"/>
        <w:ind w:left="709" w:hanging="283"/>
        <w:rPr>
          <w:rFonts w:eastAsia="Batang"/>
          <w:lang w:val="en-AU" w:eastAsia="ko-KR"/>
        </w:rPr>
      </w:pPr>
      <w:r w:rsidRPr="007331D5">
        <w:rPr>
          <w:rFonts w:eastAsia="Batang"/>
          <w:lang w:val="en-AU" w:eastAsia="ko-KR"/>
        </w:rPr>
        <w:t>Environmental footprint of products</w:t>
      </w:r>
      <w:r>
        <w:rPr>
          <w:rFonts w:eastAsia="Batang" w:hint="eastAsia"/>
          <w:lang w:val="en-AU" w:eastAsia="ko-KR"/>
        </w:rPr>
        <w:t>: This guideline was developed by t</w:t>
      </w:r>
      <w:r w:rsidRPr="00E8651B">
        <w:t>he Institute for Environment and Sustainability (IES)</w:t>
      </w:r>
      <w:r w:rsidRPr="002A5708">
        <w:rPr>
          <w:rFonts w:eastAsia="Malgun Gothic" w:hint="eastAsia"/>
          <w:lang w:eastAsia="ko-KR"/>
        </w:rPr>
        <w:t xml:space="preserve">, a </w:t>
      </w:r>
      <w:r w:rsidRPr="00E8651B">
        <w:t>Joint Research Centre (JRC)</w:t>
      </w:r>
      <w:r w:rsidRPr="002A5708">
        <w:rPr>
          <w:rFonts w:eastAsia="Malgun Gothic" w:hint="eastAsia"/>
          <w:lang w:eastAsia="ko-KR"/>
        </w:rPr>
        <w:t xml:space="preserve"> of </w:t>
      </w:r>
      <w:r>
        <w:t>European Commission</w:t>
      </w:r>
      <w:r w:rsidRPr="002A5708">
        <w:rPr>
          <w:rFonts w:eastAsia="Malgun Gothic" w:hint="eastAsia"/>
          <w:lang w:eastAsia="ko-KR"/>
        </w:rPr>
        <w:t>. I</w:t>
      </w:r>
      <w:r w:rsidRPr="00E8651B">
        <w:t>t aims at providing a methodology for the calculation of the environmental footprint of products (including carbon footprint). This methodology will be developed building on the ILCD Handbook, as well as other existing methodological standards and guidance documents.</w:t>
      </w:r>
    </w:p>
    <w:p w:rsidR="000B2619" w:rsidRPr="00FA2C7D" w:rsidRDefault="000B2619" w:rsidP="00745544">
      <w:pPr>
        <w:numPr>
          <w:ilvl w:val="1"/>
          <w:numId w:val="3"/>
        </w:numPr>
        <w:tabs>
          <w:tab w:val="left" w:pos="709"/>
        </w:tabs>
        <w:snapToGrid w:val="0"/>
        <w:spacing w:before="120"/>
        <w:ind w:left="709" w:hanging="283"/>
      </w:pPr>
      <w:r w:rsidRPr="00FA2C7D">
        <w:t>ICT sector guidance to support the GHG Protocol Product Standard</w:t>
      </w:r>
      <w:r w:rsidRPr="00FA2C7D">
        <w:rPr>
          <w:rFonts w:hint="eastAsia"/>
        </w:rPr>
        <w:t xml:space="preserve">: </w:t>
      </w:r>
      <w:r w:rsidRPr="002A5708">
        <w:rPr>
          <w:rFonts w:eastAsia="Malgun Gothic" w:hint="eastAsia"/>
          <w:lang w:eastAsia="ko-KR"/>
        </w:rPr>
        <w:t xml:space="preserve">This guideline is </w:t>
      </w:r>
      <w:r w:rsidRPr="00E8651B">
        <w:t xml:space="preserve">sector guidance for the carbon </w:t>
      </w:r>
      <w:proofErr w:type="spellStart"/>
      <w:r w:rsidRPr="00E8651B">
        <w:t>footprinting</w:t>
      </w:r>
      <w:proofErr w:type="spellEnd"/>
      <w:r w:rsidRPr="00E8651B">
        <w:t xml:space="preserve"> of ICT products (including goods and services) based on the Product Standard. Focusing on the three areas of desktop managed services, telecommunications networks, and remote collaboration, this ICT sector guidance deals with: overview section providing general guidance; guidance related to ICT infrastructure (covering areas such as networks, data centers, hardware and software); guidance related to ICT Service Applications (this refers to a combination of infrastructure guidance and, in some cases, the enablement</w:t>
      </w:r>
      <w:r>
        <w:t xml:space="preserve"> effect of the ICT application)</w:t>
      </w:r>
      <w:r w:rsidRPr="002A5708">
        <w:rPr>
          <w:rFonts w:eastAsia="Malgun Gothic" w:hint="eastAsia"/>
          <w:lang w:eastAsia="ko-KR"/>
        </w:rPr>
        <w:t>;</w:t>
      </w:r>
      <w:r w:rsidRPr="00E8651B">
        <w:t xml:space="preserve"> and supporting default data, secondary emissions factors, references and glossary</w:t>
      </w:r>
      <w:r w:rsidRPr="002A5708">
        <w:rPr>
          <w:rFonts w:eastAsia="Malgun Gothic" w:hint="eastAsia"/>
          <w:lang w:eastAsia="ko-KR"/>
        </w:rPr>
        <w:t>.</w:t>
      </w:r>
    </w:p>
    <w:p w:rsidR="000B2619" w:rsidRDefault="000B2619" w:rsidP="000B2619">
      <w:pPr>
        <w:snapToGrid w:val="0"/>
        <w:spacing w:before="120"/>
        <w:rPr>
          <w:rFonts w:eastAsia="Batang"/>
          <w:lang w:eastAsia="ko-KR"/>
        </w:rPr>
      </w:pPr>
    </w:p>
    <w:p w:rsidR="000B2619" w:rsidRDefault="000B2619" w:rsidP="000B2619">
      <w:pPr>
        <w:jc w:val="center"/>
        <w:rPr>
          <w:lang w:eastAsia="ko-KR"/>
        </w:rPr>
      </w:pPr>
      <w:r>
        <w:rPr>
          <w:rFonts w:hint="eastAsia"/>
          <w:lang w:eastAsia="ko-KR"/>
        </w:rPr>
        <w:t>_____________________</w:t>
      </w:r>
    </w:p>
    <w:p w:rsidR="000B2619" w:rsidRDefault="000B2619" w:rsidP="000B2619">
      <w:pPr>
        <w:snapToGrid w:val="0"/>
        <w:spacing w:before="120"/>
        <w:rPr>
          <w:rFonts w:eastAsia="Batang"/>
          <w:lang w:eastAsia="ko-KR"/>
        </w:rPr>
      </w:pPr>
    </w:p>
    <w:p w:rsidR="000B2619" w:rsidRDefault="000B2619" w:rsidP="000B2619">
      <w:pPr>
        <w:snapToGrid w:val="0"/>
        <w:spacing w:before="120"/>
        <w:rPr>
          <w:rFonts w:eastAsia="Batang"/>
          <w:lang w:eastAsia="ko-KR"/>
        </w:rPr>
      </w:pPr>
    </w:p>
    <w:p w:rsidR="000B2619" w:rsidRPr="00DA3A6F" w:rsidRDefault="000B2619" w:rsidP="000B2619">
      <w:pPr>
        <w:snapToGrid w:val="0"/>
        <w:spacing w:before="120"/>
        <w:rPr>
          <w:rFonts w:eastAsia="Batang"/>
          <w:b/>
          <w:lang w:eastAsia="ko-KR"/>
        </w:rPr>
      </w:pPr>
      <w:r>
        <w:rPr>
          <w:rFonts w:eastAsia="Batang"/>
          <w:lang w:eastAsia="ko-KR"/>
        </w:rPr>
        <w:br w:type="page"/>
      </w:r>
      <w:r w:rsidRPr="00DA3A6F">
        <w:rPr>
          <w:rFonts w:eastAsia="Batang" w:hint="eastAsia"/>
          <w:b/>
          <w:lang w:eastAsia="ko-KR"/>
        </w:rPr>
        <w:lastRenderedPageBreak/>
        <w:t>ATTACHMENT: Brief introduction to ITU-T L.1410</w:t>
      </w:r>
    </w:p>
    <w:p w:rsidR="000B2619" w:rsidRPr="003C7AFA" w:rsidRDefault="000B2619" w:rsidP="000B2619">
      <w:pPr>
        <w:snapToGrid w:val="0"/>
        <w:spacing w:before="120"/>
        <w:rPr>
          <w:rFonts w:eastAsia="Batang"/>
          <w:lang w:eastAsia="ko-KR"/>
        </w:rPr>
      </w:pPr>
    </w:p>
    <w:p w:rsidR="000B2619" w:rsidRPr="00DA3A6F" w:rsidRDefault="000B2619" w:rsidP="00745544">
      <w:pPr>
        <w:pStyle w:val="Heading2"/>
        <w:keepLines/>
        <w:numPr>
          <w:ilvl w:val="0"/>
          <w:numId w:val="5"/>
        </w:numPr>
        <w:tabs>
          <w:tab w:val="left" w:pos="284"/>
          <w:tab w:val="left" w:pos="1191"/>
          <w:tab w:val="left" w:pos="1588"/>
          <w:tab w:val="left" w:pos="1985"/>
        </w:tabs>
        <w:overflowPunct w:val="0"/>
        <w:adjustRightInd w:val="0"/>
        <w:spacing w:before="240"/>
        <w:ind w:left="284" w:hanging="284"/>
        <w:textAlignment w:val="baseline"/>
        <w:rPr>
          <w:rFonts w:ascii="Times New Roman" w:eastAsia="Malgun Gothic" w:hAnsi="Times New Roman"/>
          <w:b/>
          <w:lang w:eastAsia="ko-KR"/>
        </w:rPr>
      </w:pPr>
      <w:r w:rsidRPr="00DA3A6F">
        <w:rPr>
          <w:rFonts w:ascii="Times New Roman" w:eastAsia="Malgun Gothic" w:hAnsi="Times New Roman"/>
          <w:b/>
          <w:lang w:eastAsia="ko-KR"/>
        </w:rPr>
        <w:t>Brief introduction to ITU-T L.1410 Part I</w:t>
      </w:r>
    </w:p>
    <w:p w:rsidR="000B2619" w:rsidRPr="00DA3A6F" w:rsidRDefault="000B2619" w:rsidP="000B2619">
      <w:pPr>
        <w:snapToGrid w:val="0"/>
        <w:spacing w:before="120"/>
        <w:rPr>
          <w:rFonts w:eastAsia="Batang"/>
          <w:lang w:eastAsia="ko-KR"/>
        </w:rPr>
      </w:pPr>
      <w:r w:rsidRPr="00DA3A6F">
        <w:rPr>
          <w:rFonts w:eastAsia="Batang" w:hint="eastAsia"/>
          <w:lang w:eastAsia="ko-KR"/>
        </w:rPr>
        <w:t xml:space="preserve">ITU-T L.1410 Part I intends to provide quantification of the first order effects and such </w:t>
      </w:r>
      <w:r w:rsidRPr="00DA3A6F">
        <w:rPr>
          <w:rFonts w:eastAsia="Batang"/>
          <w:lang w:eastAsia="ko-KR"/>
        </w:rPr>
        <w:t>quantification</w:t>
      </w:r>
      <w:r w:rsidRPr="00DA3A6F">
        <w:rPr>
          <w:rFonts w:eastAsia="Batang" w:hint="eastAsia"/>
          <w:lang w:eastAsia="ko-KR"/>
        </w:rPr>
        <w:t xml:space="preserve"> results have been presented as a carbon footprint of a product (e.g. goods, networks and services), for example, as shown as Figure 1 and Figure 2. Figure 3 shows portions of environmental loads of Galaxy Note 2 of Samsung in terms of energy consumption and GHG emissions through an LCA analysis. </w:t>
      </w:r>
    </w:p>
    <w:p w:rsidR="000B2619" w:rsidRDefault="00463FE6" w:rsidP="000B2619">
      <w:pPr>
        <w:tabs>
          <w:tab w:val="num" w:pos="709"/>
        </w:tabs>
        <w:jc w:val="center"/>
        <w:rPr>
          <w:lang w:eastAsia="ko-KR"/>
        </w:rPr>
      </w:pPr>
      <w:r>
        <w:rPr>
          <w:b/>
          <w:noProof/>
          <w:lang w:eastAsia="en-US"/>
        </w:rPr>
        <w:drawing>
          <wp:inline distT="0" distB="0" distL="0" distR="0">
            <wp:extent cx="1238250" cy="1606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38250" cy="160655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1 </w:t>
      </w:r>
      <w:r w:rsidRPr="00DA3A6F">
        <w:rPr>
          <w:rFonts w:eastAsia="Batang"/>
          <w:lang w:eastAsia="ko-KR"/>
        </w:rPr>
        <w:t>–</w:t>
      </w:r>
      <w:r w:rsidRPr="00DA3A6F">
        <w:rPr>
          <w:rFonts w:eastAsia="Batang" w:hint="eastAsia"/>
          <w:lang w:eastAsia="ko-KR"/>
        </w:rPr>
        <w:t xml:space="preserve"> Carbon footprint label of the EPA (</w:t>
      </w:r>
      <w:r w:rsidRPr="00DA3A6F">
        <w:rPr>
          <w:rFonts w:eastAsia="Batang"/>
          <w:lang w:eastAsia="ko-KR"/>
        </w:rPr>
        <w:t>Cabinet-level Environmental Protection Administration</w:t>
      </w:r>
      <w:r w:rsidRPr="00DA3A6F">
        <w:rPr>
          <w:rFonts w:eastAsia="Batang" w:hint="eastAsia"/>
          <w:lang w:eastAsia="ko-KR"/>
        </w:rPr>
        <w:t>), Taiwan</w:t>
      </w:r>
    </w:p>
    <w:p w:rsidR="000B2619" w:rsidRPr="00E650C5" w:rsidRDefault="00463FE6" w:rsidP="000B2619">
      <w:pPr>
        <w:tabs>
          <w:tab w:val="num" w:pos="709"/>
        </w:tabs>
        <w:jc w:val="center"/>
        <w:rPr>
          <w:lang w:eastAsia="ko-KR"/>
        </w:rPr>
      </w:pPr>
      <w:r>
        <w:rPr>
          <w:noProof/>
          <w:lang w:eastAsia="en-US"/>
        </w:rPr>
        <w:drawing>
          <wp:inline distT="0" distB="0" distL="0" distR="0">
            <wp:extent cx="1441450" cy="2508250"/>
            <wp:effectExtent l="19050" t="0" r="6350"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 cstate="print"/>
                    <a:srcRect/>
                    <a:stretch>
                      <a:fillRect/>
                    </a:stretch>
                  </pic:blipFill>
                  <pic:spPr bwMode="auto">
                    <a:xfrm>
                      <a:off x="0" y="0"/>
                      <a:ext cx="1441450" cy="2508250"/>
                    </a:xfrm>
                    <a:prstGeom prst="rect">
                      <a:avLst/>
                    </a:prstGeom>
                    <a:noFill/>
                    <a:ln w="9525">
                      <a:noFill/>
                      <a:miter lim="800000"/>
                      <a:headEnd/>
                      <a:tailEnd/>
                    </a:ln>
                  </pic:spPr>
                </pic:pic>
              </a:graphicData>
            </a:graphic>
          </wp:inline>
        </w:drawing>
      </w:r>
      <w:r>
        <w:rPr>
          <w:noProof/>
          <w:lang w:eastAsia="en-US"/>
        </w:rPr>
        <w:drawing>
          <wp:inline distT="0" distB="0" distL="0" distR="0">
            <wp:extent cx="2444750" cy="2584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44750" cy="258445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2 </w:t>
      </w:r>
      <w:r w:rsidRPr="00DA3A6F">
        <w:rPr>
          <w:rFonts w:eastAsia="Batang"/>
          <w:lang w:eastAsia="ko-KR"/>
        </w:rPr>
        <w:t>–</w:t>
      </w:r>
      <w:r w:rsidRPr="00DA3A6F">
        <w:rPr>
          <w:rFonts w:eastAsia="Batang" w:hint="eastAsia"/>
          <w:lang w:eastAsia="ko-KR"/>
        </w:rPr>
        <w:t xml:space="preserve"> A carbon footprint label for Galaxy Note and Galaxy Note 2 of Samsung in Korea (for 3-year use)</w:t>
      </w:r>
    </w:p>
    <w:p w:rsidR="000B2619" w:rsidRPr="000C120F" w:rsidRDefault="00463FE6" w:rsidP="000B2619">
      <w:pPr>
        <w:tabs>
          <w:tab w:val="num" w:pos="709"/>
        </w:tabs>
        <w:jc w:val="center"/>
        <w:rPr>
          <w:lang w:eastAsia="ko-KR"/>
        </w:rPr>
      </w:pPr>
      <w:r>
        <w:rPr>
          <w:noProof/>
          <w:lang w:eastAsia="en-US"/>
        </w:rPr>
        <w:drawing>
          <wp:inline distT="0" distB="0" distL="0" distR="0">
            <wp:extent cx="6140450" cy="1327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40450" cy="132715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3 </w:t>
      </w:r>
      <w:r w:rsidRPr="00DA3A6F">
        <w:rPr>
          <w:rFonts w:eastAsia="Batang"/>
          <w:lang w:eastAsia="ko-KR"/>
        </w:rPr>
        <w:t>–</w:t>
      </w:r>
      <w:r w:rsidRPr="00DA3A6F">
        <w:rPr>
          <w:rFonts w:eastAsia="Batang" w:hint="eastAsia"/>
          <w:lang w:eastAsia="ko-KR"/>
        </w:rPr>
        <w:t xml:space="preserve"> Portions of environmental loads of Galaxy Note 2 of Samsung (for 3-year use) </w:t>
      </w:r>
    </w:p>
    <w:p w:rsidR="000B2619" w:rsidRPr="00DA3A6F" w:rsidRDefault="000B2619" w:rsidP="000B2619">
      <w:pPr>
        <w:snapToGrid w:val="0"/>
        <w:spacing w:before="120"/>
        <w:rPr>
          <w:rFonts w:eastAsia="Batang"/>
          <w:lang w:eastAsia="ko-KR"/>
        </w:rPr>
      </w:pPr>
      <w:r w:rsidRPr="00DA3A6F">
        <w:rPr>
          <w:rFonts w:eastAsia="Batang" w:hint="eastAsia"/>
          <w:lang w:eastAsia="ko-KR"/>
        </w:rPr>
        <w:t>Figure 3 indicates that the use stage is the major contributor to the environmental load of Galaxy Note 2.</w:t>
      </w:r>
    </w:p>
    <w:p w:rsidR="000B2619" w:rsidRPr="00DA3A6F" w:rsidRDefault="000B2619" w:rsidP="00745544">
      <w:pPr>
        <w:pStyle w:val="Heading2"/>
        <w:keepLines/>
        <w:numPr>
          <w:ilvl w:val="0"/>
          <w:numId w:val="5"/>
        </w:numPr>
        <w:tabs>
          <w:tab w:val="left" w:pos="284"/>
          <w:tab w:val="left" w:pos="1191"/>
          <w:tab w:val="left" w:pos="1588"/>
          <w:tab w:val="left" w:pos="1985"/>
        </w:tabs>
        <w:overflowPunct w:val="0"/>
        <w:adjustRightInd w:val="0"/>
        <w:spacing w:before="240"/>
        <w:ind w:left="284" w:hanging="284"/>
        <w:textAlignment w:val="baseline"/>
        <w:rPr>
          <w:rFonts w:ascii="Times New Roman" w:eastAsia="Malgun Gothic" w:hAnsi="Times New Roman"/>
          <w:b/>
          <w:lang w:eastAsia="ko-KR"/>
        </w:rPr>
      </w:pPr>
      <w:r w:rsidRPr="00DA3A6F">
        <w:rPr>
          <w:rFonts w:ascii="Times New Roman" w:eastAsia="Malgun Gothic" w:hAnsi="Times New Roman" w:hint="eastAsia"/>
          <w:b/>
          <w:lang w:eastAsia="ko-KR"/>
        </w:rPr>
        <w:lastRenderedPageBreak/>
        <w:t>Brief introduction to ITU-T L.1410 Part II</w:t>
      </w:r>
    </w:p>
    <w:p w:rsidR="000B2619" w:rsidRPr="00DA3A6F" w:rsidRDefault="000B2619" w:rsidP="000B2619">
      <w:pPr>
        <w:snapToGrid w:val="0"/>
        <w:spacing w:before="120"/>
        <w:rPr>
          <w:rFonts w:eastAsia="Batang"/>
          <w:lang w:eastAsia="ko-KR"/>
        </w:rPr>
      </w:pPr>
      <w:r w:rsidRPr="00DA3A6F">
        <w:rPr>
          <w:rFonts w:eastAsia="Batang" w:hint="eastAsia"/>
          <w:lang w:eastAsia="ko-KR"/>
        </w:rPr>
        <w:t xml:space="preserve">ITU-T L.1410 Part II aims at providing a methodology to quantify the second order effects produced by use and application of ICT products. The quantification is realized from a comparison viewpoint between </w:t>
      </w:r>
      <w:r w:rsidRPr="00DA3A6F">
        <w:rPr>
          <w:rFonts w:eastAsia="Batang"/>
          <w:lang w:eastAsia="ko-KR"/>
        </w:rPr>
        <w:t>“</w:t>
      </w:r>
      <w:r w:rsidRPr="00DA3A6F">
        <w:rPr>
          <w:rFonts w:eastAsia="Batang" w:hint="eastAsia"/>
          <w:lang w:eastAsia="ko-KR"/>
        </w:rPr>
        <w:t>AS-IS</w:t>
      </w:r>
      <w:r w:rsidRPr="00DA3A6F">
        <w:rPr>
          <w:rFonts w:eastAsia="Batang"/>
          <w:lang w:eastAsia="ko-KR"/>
        </w:rPr>
        <w:t>”</w:t>
      </w:r>
      <w:r w:rsidRPr="00DA3A6F">
        <w:rPr>
          <w:rFonts w:eastAsia="Batang" w:hint="eastAsia"/>
          <w:lang w:eastAsia="ko-KR"/>
        </w:rPr>
        <w:t xml:space="preserve"> and </w:t>
      </w:r>
      <w:r w:rsidRPr="00DA3A6F">
        <w:rPr>
          <w:rFonts w:eastAsia="Batang"/>
          <w:lang w:eastAsia="ko-KR"/>
        </w:rPr>
        <w:t>“</w:t>
      </w:r>
      <w:r w:rsidRPr="00DA3A6F">
        <w:rPr>
          <w:rFonts w:eastAsia="Batang" w:hint="eastAsia"/>
          <w:lang w:eastAsia="ko-KR"/>
        </w:rPr>
        <w:t>TO-BE</w:t>
      </w:r>
      <w:r w:rsidRPr="00DA3A6F">
        <w:rPr>
          <w:rFonts w:eastAsia="Batang"/>
          <w:lang w:eastAsia="ko-KR"/>
        </w:rPr>
        <w:t>”</w:t>
      </w:r>
      <w:r w:rsidRPr="00DA3A6F">
        <w:rPr>
          <w:rFonts w:eastAsia="Batang" w:hint="eastAsia"/>
          <w:lang w:eastAsia="ko-KR"/>
        </w:rPr>
        <w:t xml:space="preserve"> concepts, in other words, reference product system and ICT system, baseline scenario and ICT scenario, non-ICT case and ICT case, or old ICT case and new ICT case. It is a general methodology for the second order effects of ICT products and can apply to every use case of ICT in any industry and business sector.  </w:t>
      </w:r>
    </w:p>
    <w:p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6" w:name="_Toc342855423"/>
      <w:r w:rsidRPr="00DA3A6F">
        <w:rPr>
          <w:rFonts w:ascii="Times New Roman" w:eastAsia="Malgun Gothic" w:hAnsi="Times New Roman"/>
          <w:b/>
          <w:lang w:eastAsia="ko-KR"/>
        </w:rPr>
        <w:t>Comparison method</w:t>
      </w:r>
      <w:bookmarkEnd w:id="6"/>
    </w:p>
    <w:p w:rsidR="000B2619" w:rsidRPr="00DA3A6F" w:rsidRDefault="000B2619" w:rsidP="000B2619">
      <w:pPr>
        <w:snapToGrid w:val="0"/>
        <w:spacing w:before="120"/>
        <w:rPr>
          <w:rFonts w:eastAsia="Batang"/>
          <w:lang w:eastAsia="ko-KR"/>
        </w:rPr>
      </w:pPr>
      <w:r w:rsidRPr="00DA3A6F">
        <w:rPr>
          <w:rFonts w:eastAsia="Batang" w:hint="eastAsia"/>
          <w:lang w:eastAsia="ko-KR"/>
        </w:rPr>
        <w:t xml:space="preserve">Quantification of green effects of ICT functions for education, learning and training may be conducted by comparison between a use case of ICT functions and a non-use case of ICT functions for the same functionality. That is, two systems for comparison shall have the same functional unit. Figure 4 shows that the goal and scope of both systems shall be the same. </w:t>
      </w:r>
    </w:p>
    <w:p w:rsidR="000B2619" w:rsidRPr="00DA3A6F" w:rsidRDefault="000B2619" w:rsidP="000B2619">
      <w:pPr>
        <w:snapToGrid w:val="0"/>
        <w:spacing w:before="120"/>
        <w:rPr>
          <w:rFonts w:eastAsia="Batang"/>
          <w:lang w:eastAsia="ko-KR"/>
        </w:rPr>
      </w:pPr>
      <w:r w:rsidRPr="00DA3A6F">
        <w:rPr>
          <w:rFonts w:eastAsia="Batang" w:hint="eastAsia"/>
          <w:lang w:eastAsia="ko-KR"/>
        </w:rPr>
        <w:t xml:space="preserve">Any green effect such as energy consumption saving and GHG emission reduction are assessed in accordance with an assessment procedure. </w:t>
      </w:r>
      <w:r w:rsidRPr="00DA3A6F">
        <w:rPr>
          <w:rFonts w:eastAsia="Batang"/>
          <w:lang w:eastAsia="ko-KR"/>
        </w:rPr>
        <w:t>ITU-T L.1410</w:t>
      </w:r>
      <w:r w:rsidRPr="00DA3A6F">
        <w:rPr>
          <w:rFonts w:eastAsia="Batang" w:hint="eastAsia"/>
          <w:lang w:eastAsia="ko-KR"/>
        </w:rPr>
        <w:t xml:space="preserve"> Part II specifies details for the assessment procedure through ICT-perspective considerations. It also specifies six green aspects: consumption of goods, energy consumption, </w:t>
      </w:r>
      <w:proofErr w:type="gramStart"/>
      <w:r w:rsidRPr="00DA3A6F">
        <w:rPr>
          <w:rFonts w:eastAsia="Batang" w:hint="eastAsia"/>
          <w:lang w:eastAsia="ko-KR"/>
        </w:rPr>
        <w:t>movement</w:t>
      </w:r>
      <w:proofErr w:type="gramEnd"/>
      <w:r w:rsidRPr="00DA3A6F">
        <w:rPr>
          <w:rFonts w:eastAsia="Batang" w:hint="eastAsia"/>
          <w:lang w:eastAsia="ko-KR"/>
        </w:rPr>
        <w:t xml:space="preserve"> of people, movement and storage of goods, improved work efficiency and waste. </w:t>
      </w:r>
    </w:p>
    <w:p w:rsidR="000B2619" w:rsidRPr="00DA3A6F" w:rsidRDefault="000B2619" w:rsidP="000B2619">
      <w:pPr>
        <w:snapToGrid w:val="0"/>
        <w:spacing w:before="120"/>
        <w:rPr>
          <w:rFonts w:eastAsia="Batang"/>
          <w:lang w:eastAsia="ko-KR"/>
        </w:rPr>
      </w:pPr>
      <w:r w:rsidRPr="00DA3A6F">
        <w:rPr>
          <w:rFonts w:eastAsia="Batang"/>
          <w:lang w:eastAsia="ko-KR"/>
        </w:rPr>
        <w:t>ITU-T L.1410</w:t>
      </w:r>
      <w:r w:rsidRPr="00DA3A6F">
        <w:rPr>
          <w:rFonts w:eastAsia="Batang" w:hint="eastAsia"/>
          <w:lang w:eastAsia="ko-KR"/>
        </w:rPr>
        <w:t xml:space="preserve"> Part II defines the following assessment procedure:</w:t>
      </w:r>
    </w:p>
    <w:p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definition of goal, functional unit and scenarios</w:t>
      </w:r>
    </w:p>
    <w:p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definition of system boundaries for each product system</w:t>
      </w:r>
    </w:p>
    <w:p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inventory including data collection for each product system</w:t>
      </w:r>
    </w:p>
    <w:p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impact assessment for each product system</w:t>
      </w:r>
    </w:p>
    <w:p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interpretation including comparison</w:t>
      </w:r>
    </w:p>
    <w:p w:rsidR="000B2619" w:rsidRPr="00BA6DA5" w:rsidRDefault="00463FE6" w:rsidP="000B2619">
      <w:pPr>
        <w:jc w:val="center"/>
        <w:rPr>
          <w:rFonts w:eastAsia="Malgun Gothic"/>
          <w:lang w:eastAsia="ko-KR"/>
        </w:rPr>
      </w:pPr>
      <w:r>
        <w:rPr>
          <w:rFonts w:eastAsia="Malgun Gothic"/>
          <w:noProof/>
          <w:lang w:eastAsia="en-US"/>
        </w:rPr>
        <w:drawing>
          <wp:inline distT="0" distB="0" distL="0" distR="0">
            <wp:extent cx="5416550" cy="3657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16550" cy="365760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4 </w:t>
      </w:r>
      <w:r w:rsidRPr="00DA3A6F">
        <w:rPr>
          <w:rFonts w:eastAsia="Batang"/>
          <w:lang w:eastAsia="ko-KR"/>
        </w:rPr>
        <w:t xml:space="preserve">–Comparative assessment of a reference product </w:t>
      </w:r>
      <w:proofErr w:type="spellStart"/>
      <w:r w:rsidRPr="00DA3A6F">
        <w:rPr>
          <w:rFonts w:eastAsia="Batang"/>
          <w:lang w:eastAsia="ko-KR"/>
        </w:rPr>
        <w:t>systemand</w:t>
      </w:r>
      <w:proofErr w:type="spellEnd"/>
      <w:r w:rsidRPr="00DA3A6F">
        <w:rPr>
          <w:rFonts w:eastAsia="Batang"/>
          <w:lang w:eastAsia="ko-KR"/>
        </w:rPr>
        <w:t xml:space="preserve"> an ICT product system</w:t>
      </w:r>
    </w:p>
    <w:p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7" w:name="_Toc342855424"/>
      <w:r w:rsidRPr="00DA3A6F">
        <w:rPr>
          <w:rFonts w:ascii="Times New Roman" w:eastAsia="Malgun Gothic" w:hAnsi="Times New Roman" w:hint="eastAsia"/>
          <w:b/>
          <w:lang w:eastAsia="ko-KR"/>
        </w:rPr>
        <w:lastRenderedPageBreak/>
        <w:t>Example for electric hand dryer</w:t>
      </w:r>
      <w:bookmarkEnd w:id="7"/>
    </w:p>
    <w:p w:rsidR="000B2619" w:rsidRPr="00DA3A6F" w:rsidRDefault="000B2619" w:rsidP="000B2619">
      <w:pPr>
        <w:snapToGrid w:val="0"/>
        <w:spacing w:before="120"/>
        <w:rPr>
          <w:rFonts w:eastAsia="Batang"/>
          <w:lang w:eastAsia="ko-KR"/>
        </w:rPr>
      </w:pPr>
      <w:r w:rsidRPr="00DA3A6F">
        <w:rPr>
          <w:rFonts w:eastAsia="Batang" w:hint="eastAsia"/>
          <w:lang w:eastAsia="ko-KR"/>
        </w:rPr>
        <w:t>Figure 5 illustrates the electric hand dryer is compared with the paper towel:</w:t>
      </w:r>
    </w:p>
    <w:p w:rsidR="000B2619" w:rsidRDefault="00463FE6" w:rsidP="000B2619">
      <w:pPr>
        <w:jc w:val="center"/>
        <w:rPr>
          <w:rFonts w:eastAsia="Malgun Gothic"/>
          <w:lang w:eastAsia="ko-KR"/>
        </w:rPr>
      </w:pPr>
      <w:r>
        <w:rPr>
          <w:rFonts w:eastAsia="Malgun Gothic"/>
          <w:noProof/>
          <w:lang w:eastAsia="en-US"/>
        </w:rPr>
        <w:drawing>
          <wp:inline distT="0" distB="0" distL="0" distR="0">
            <wp:extent cx="3448050" cy="1682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448050" cy="168275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5 </w:t>
      </w:r>
      <w:r w:rsidRPr="00DA3A6F">
        <w:rPr>
          <w:rFonts w:eastAsia="Batang"/>
          <w:lang w:eastAsia="ko-KR"/>
        </w:rPr>
        <w:t>–</w:t>
      </w:r>
      <w:r w:rsidRPr="00DA3A6F">
        <w:rPr>
          <w:rFonts w:eastAsia="Batang" w:hint="eastAsia"/>
          <w:lang w:eastAsia="ko-KR"/>
        </w:rPr>
        <w:t xml:space="preserve"> Example comparison between electric hand dryer and paper towel</w:t>
      </w:r>
    </w:p>
    <w:p w:rsidR="000B2619" w:rsidRPr="00DA3A6F" w:rsidRDefault="000B2619" w:rsidP="000B2619">
      <w:pPr>
        <w:snapToGrid w:val="0"/>
        <w:spacing w:before="120"/>
        <w:rPr>
          <w:rFonts w:eastAsia="Batang"/>
          <w:lang w:eastAsia="ko-KR"/>
        </w:rPr>
      </w:pPr>
      <w:r w:rsidRPr="00DA3A6F">
        <w:rPr>
          <w:rFonts w:eastAsia="Batang" w:hint="eastAsia"/>
          <w:lang w:eastAsia="ko-KR"/>
        </w:rPr>
        <w:t xml:space="preserve">The two systems shall have the same functional unit where drying hands may be a functional unit for both systems. The boundary of each system shall be defined and justified. In case of electric hand dryer, its system boundary shall define how much time is taken for drying hands. </w:t>
      </w:r>
      <w:r w:rsidRPr="00DA3A6F">
        <w:rPr>
          <w:rFonts w:eastAsia="Batang"/>
          <w:lang w:eastAsia="ko-KR"/>
        </w:rPr>
        <w:t>T</w:t>
      </w:r>
      <w:r w:rsidRPr="00DA3A6F">
        <w:rPr>
          <w:rFonts w:eastAsia="Batang" w:hint="eastAsia"/>
          <w:lang w:eastAsia="ko-KR"/>
        </w:rPr>
        <w:t xml:space="preserve">he system boundary of the paper towel shall define the size of a paper towel taken for drying hands and also decide a paper towel dispenser is included or not. Then technical assessment steps are conducted. </w:t>
      </w:r>
    </w:p>
    <w:p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8" w:name="_Toc342855425"/>
      <w:r w:rsidRPr="00DA3A6F">
        <w:rPr>
          <w:rFonts w:ascii="Times New Roman" w:eastAsia="Malgun Gothic" w:hAnsi="Times New Roman" w:hint="eastAsia"/>
          <w:b/>
          <w:lang w:eastAsia="ko-KR"/>
        </w:rPr>
        <w:t>Example for e-education</w:t>
      </w:r>
      <w:bookmarkEnd w:id="8"/>
    </w:p>
    <w:p w:rsidR="000B2619" w:rsidRPr="00DA3A6F" w:rsidRDefault="000B2619" w:rsidP="000B2619">
      <w:pPr>
        <w:snapToGrid w:val="0"/>
        <w:spacing w:before="120"/>
        <w:rPr>
          <w:rFonts w:eastAsia="Batang"/>
          <w:lang w:eastAsia="ko-KR"/>
        </w:rPr>
      </w:pPr>
      <w:r w:rsidRPr="00DA3A6F">
        <w:rPr>
          <w:rFonts w:eastAsia="Batang" w:hint="eastAsia"/>
          <w:lang w:eastAsia="ko-KR"/>
        </w:rPr>
        <w:t>Figure 6 illustrates a distance learning is compared with a physical learning:</w:t>
      </w:r>
    </w:p>
    <w:p w:rsidR="000B2619" w:rsidRDefault="00463FE6" w:rsidP="000B2619">
      <w:pPr>
        <w:jc w:val="center"/>
        <w:rPr>
          <w:rFonts w:eastAsia="Malgun Gothic"/>
          <w:lang w:eastAsia="ko-KR"/>
        </w:rPr>
      </w:pPr>
      <w:r>
        <w:rPr>
          <w:rFonts w:eastAsia="Malgun Gothic"/>
          <w:noProof/>
          <w:lang w:eastAsia="en-US"/>
        </w:rPr>
        <w:drawing>
          <wp:inline distT="0" distB="0" distL="0" distR="0">
            <wp:extent cx="4972050" cy="22352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972050" cy="2235200"/>
                    </a:xfrm>
                    <a:prstGeom prst="rect">
                      <a:avLst/>
                    </a:prstGeom>
                    <a:noFill/>
                    <a:ln w="9525">
                      <a:noFill/>
                      <a:miter lim="800000"/>
                      <a:headEnd/>
                      <a:tailEnd/>
                    </a:ln>
                  </pic:spPr>
                </pic:pic>
              </a:graphicData>
            </a:graphic>
          </wp:inline>
        </w:drawing>
      </w:r>
    </w:p>
    <w:p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6 </w:t>
      </w:r>
      <w:r w:rsidRPr="00DA3A6F">
        <w:rPr>
          <w:rFonts w:eastAsia="Batang"/>
          <w:lang w:eastAsia="ko-KR"/>
        </w:rPr>
        <w:t>–</w:t>
      </w:r>
      <w:r w:rsidRPr="00DA3A6F">
        <w:rPr>
          <w:rFonts w:eastAsia="Batang" w:hint="eastAsia"/>
          <w:lang w:eastAsia="ko-KR"/>
        </w:rPr>
        <w:t xml:space="preserve"> Example comparison between distance learning and physical learning</w:t>
      </w:r>
    </w:p>
    <w:p w:rsidR="000B2619" w:rsidRPr="00DA3A6F" w:rsidRDefault="000B2619" w:rsidP="000B2619">
      <w:pPr>
        <w:snapToGrid w:val="0"/>
        <w:spacing w:before="120"/>
        <w:rPr>
          <w:rFonts w:eastAsia="Batang"/>
          <w:lang w:eastAsia="ko-KR"/>
        </w:rPr>
      </w:pPr>
      <w:r w:rsidRPr="00DA3A6F">
        <w:rPr>
          <w:rFonts w:eastAsia="Batang" w:hint="eastAsia"/>
          <w:lang w:eastAsia="ko-KR"/>
        </w:rPr>
        <w:t>A functional unit for both systems may be one hour education for mathematics. The assessment boundary of the distance learning system may be the number of students, their study rooms with lights, lap top computers and involved S/W solutions. The assessment boundary of the physical learning system may be the number of students, transportation of the students, a class room with lights, a blackboard and chalks. Then technical assessment steps are conducted.</w:t>
      </w:r>
    </w:p>
    <w:p w:rsidR="000B2619" w:rsidRDefault="000B2619" w:rsidP="000B2619">
      <w:pPr>
        <w:snapToGrid w:val="0"/>
        <w:spacing w:before="120"/>
        <w:rPr>
          <w:rFonts w:eastAsia="Batang"/>
          <w:lang w:eastAsia="ko-KR"/>
        </w:rPr>
      </w:pPr>
    </w:p>
    <w:p w:rsidR="000B2619" w:rsidRDefault="000B2619" w:rsidP="000B2619">
      <w:pPr>
        <w:rPr>
          <w:rFonts w:eastAsia="Batang"/>
          <w:lang w:eastAsia="ko-KR"/>
        </w:rPr>
      </w:pPr>
    </w:p>
    <w:p w:rsidR="000B2619" w:rsidRDefault="000B2619" w:rsidP="000B2619">
      <w:pPr>
        <w:jc w:val="center"/>
        <w:rPr>
          <w:lang w:eastAsia="ko-KR"/>
        </w:rPr>
      </w:pPr>
      <w:r>
        <w:rPr>
          <w:rFonts w:hint="eastAsia"/>
          <w:lang w:eastAsia="ko-KR"/>
        </w:rPr>
        <w:t>_____________________</w:t>
      </w:r>
    </w:p>
    <w:p w:rsidR="000B2619" w:rsidRDefault="000B2619" w:rsidP="00406762">
      <w:pPr>
        <w:tabs>
          <w:tab w:val="left" w:pos="1440"/>
        </w:tabs>
        <w:ind w:left="1440" w:hanging="1440"/>
        <w:rPr>
          <w:rFonts w:eastAsia="Malgun Gothic"/>
          <w:b/>
          <w:bCs/>
          <w:color w:val="000000"/>
          <w:lang w:eastAsia="ko-KR"/>
        </w:rPr>
      </w:pPr>
    </w:p>
    <w:p w:rsidR="00C33A2E" w:rsidRDefault="00C33A2E" w:rsidP="00406762">
      <w:pPr>
        <w:tabs>
          <w:tab w:val="left" w:pos="1440"/>
        </w:tabs>
        <w:ind w:left="1440" w:hanging="1440"/>
        <w:rPr>
          <w:rFonts w:eastAsia="Malgun Gothic"/>
          <w:b/>
          <w:bCs/>
          <w:color w:val="000000"/>
          <w:lang w:eastAsia="ko-KR"/>
        </w:rPr>
      </w:pPr>
    </w:p>
    <w:p w:rsidR="00C33A2E" w:rsidRDefault="00C33A2E" w:rsidP="00406762">
      <w:pPr>
        <w:tabs>
          <w:tab w:val="left" w:pos="1440"/>
        </w:tabs>
        <w:ind w:left="1440" w:hanging="1440"/>
        <w:rPr>
          <w:rFonts w:eastAsia="Malgun Gothic"/>
          <w:b/>
          <w:bCs/>
          <w:color w:val="000000"/>
          <w:lang w:eastAsia="ko-KR"/>
        </w:rPr>
      </w:pPr>
    </w:p>
    <w:p w:rsidR="00C33A2E" w:rsidRDefault="00C33A2E" w:rsidP="00406762">
      <w:pPr>
        <w:tabs>
          <w:tab w:val="left" w:pos="1440"/>
        </w:tabs>
        <w:ind w:left="1440" w:hanging="1440"/>
        <w:rPr>
          <w:rFonts w:eastAsia="Malgun Gothic"/>
          <w:b/>
          <w:bCs/>
          <w:color w:val="000000"/>
          <w:lang w:eastAsia="ko-KR"/>
        </w:rPr>
      </w:pPr>
    </w:p>
    <w:p w:rsidR="00C33A2E" w:rsidRDefault="00C33A2E" w:rsidP="00406762">
      <w:pPr>
        <w:tabs>
          <w:tab w:val="left" w:pos="1440"/>
        </w:tabs>
        <w:ind w:left="1440" w:hanging="1440"/>
        <w:rPr>
          <w:rFonts w:eastAsia="Malgun Gothic"/>
          <w:b/>
          <w:bCs/>
          <w:color w:val="000000"/>
          <w:lang w:eastAsia="ko-KR"/>
        </w:rPr>
      </w:pPr>
    </w:p>
    <w:p w:rsidR="002C3E29" w:rsidRDefault="001778BA" w:rsidP="002C3E29">
      <w:pPr>
        <w:jc w:val="center"/>
        <w:rPr>
          <w:rFonts w:eastAsia="Malgun Gothic"/>
          <w:b/>
          <w:sz w:val="28"/>
          <w:szCs w:val="28"/>
          <w:lang w:eastAsia="ko-KR"/>
        </w:rPr>
      </w:pPr>
      <w:r w:rsidRPr="00E36A93">
        <w:rPr>
          <w:rFonts w:ascii="Batang" w:eastAsia="Batang" w:hAnsi="Batang" w:cs="Batang" w:hint="eastAsia"/>
          <w:b/>
          <w:sz w:val="28"/>
          <w:szCs w:val="28"/>
          <w:lang w:eastAsia="ko-KR"/>
        </w:rPr>
        <w:lastRenderedPageBreak/>
        <w:t>Ⅱ</w:t>
      </w:r>
      <w:r w:rsidR="002C3E29">
        <w:rPr>
          <w:rFonts w:eastAsia="Malgun Gothic"/>
          <w:b/>
          <w:sz w:val="28"/>
          <w:szCs w:val="28"/>
          <w:lang w:eastAsia="ko-KR"/>
        </w:rPr>
        <w:t>. Study Item f</w:t>
      </w:r>
    </w:p>
    <w:p w:rsidR="002C3E29" w:rsidRDefault="002C3E29" w:rsidP="002C3E29">
      <w:pPr>
        <w:tabs>
          <w:tab w:val="left" w:pos="1440"/>
        </w:tabs>
        <w:ind w:left="1440" w:hanging="1440"/>
        <w:rPr>
          <w:rFonts w:eastAsia="Malgun Gothic"/>
          <w:b/>
          <w:bCs/>
          <w:color w:val="000000"/>
          <w:lang w:eastAsia="ko-KR"/>
        </w:rPr>
      </w:pPr>
    </w:p>
    <w:p w:rsidR="002C3E29" w:rsidRDefault="002C3E29" w:rsidP="002C3E29">
      <w:pPr>
        <w:jc w:val="center"/>
        <w:rPr>
          <w:rFonts w:eastAsia="Malgun Gothic"/>
          <w:b/>
          <w:sz w:val="28"/>
          <w:szCs w:val="28"/>
          <w:lang w:eastAsia="ko-KR"/>
        </w:rPr>
      </w:pPr>
      <w:r>
        <w:rPr>
          <w:rFonts w:eastAsia="Malgun Gothic"/>
          <w:b/>
          <w:sz w:val="28"/>
          <w:szCs w:val="28"/>
          <w:lang w:eastAsia="ko-KR"/>
        </w:rPr>
        <w:t xml:space="preserve">Practice guidance for end of life management </w:t>
      </w:r>
    </w:p>
    <w:p w:rsidR="002C3E29" w:rsidRDefault="002C3E29" w:rsidP="002C3E29">
      <w:pPr>
        <w:jc w:val="center"/>
        <w:rPr>
          <w:rFonts w:eastAsia="Malgun Gothic"/>
          <w:lang w:eastAsia="ko-KR"/>
        </w:rPr>
      </w:pPr>
      <w:r>
        <w:rPr>
          <w:rFonts w:eastAsia="Malgun Gothic"/>
          <w:b/>
          <w:sz w:val="28"/>
          <w:szCs w:val="28"/>
          <w:lang w:eastAsia="ko-KR"/>
        </w:rPr>
        <w:t>(</w:t>
      </w:r>
      <w:proofErr w:type="gramStart"/>
      <w:r>
        <w:rPr>
          <w:rFonts w:eastAsia="Malgun Gothic"/>
          <w:b/>
          <w:sz w:val="28"/>
          <w:szCs w:val="28"/>
          <w:lang w:eastAsia="ko-KR"/>
        </w:rPr>
        <w:t>reuse</w:t>
      </w:r>
      <w:proofErr w:type="gramEnd"/>
      <w:r>
        <w:rPr>
          <w:rFonts w:eastAsia="Malgun Gothic"/>
          <w:b/>
          <w:sz w:val="28"/>
          <w:szCs w:val="28"/>
          <w:lang w:eastAsia="ko-KR"/>
        </w:rPr>
        <w:t>, recycling, e-wastes management, etc.)</w:t>
      </w:r>
    </w:p>
    <w:p w:rsidR="002C3E29" w:rsidRDefault="002C3E29" w:rsidP="002C3E29">
      <w:pPr>
        <w:rPr>
          <w:rFonts w:eastAsia="Malgun Gothic"/>
          <w:lang w:eastAsia="ko-KR"/>
        </w:rPr>
      </w:pPr>
    </w:p>
    <w:p w:rsidR="002C3E29" w:rsidRDefault="002C3E29" w:rsidP="002C3E29">
      <w:pPr>
        <w:rPr>
          <w:rFonts w:eastAsia="Malgun Gothic"/>
          <w:lang w:eastAsia="ko-KR"/>
        </w:rPr>
      </w:pPr>
    </w:p>
    <w:p w:rsidR="002C3E29" w:rsidRDefault="002C3E29" w:rsidP="002C3E29">
      <w:pPr>
        <w:spacing w:before="240"/>
        <w:rPr>
          <w:rFonts w:eastAsia="Malgun Gothic"/>
          <w:b/>
          <w:lang w:eastAsia="ko-KR"/>
        </w:rPr>
      </w:pPr>
      <w:r>
        <w:rPr>
          <w:rFonts w:eastAsia="Malgun Gothic"/>
          <w:b/>
          <w:lang w:eastAsia="ko-KR"/>
        </w:rPr>
        <w:t>1. Target document</w:t>
      </w: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lang w:val="en-AU" w:eastAsia="ko-KR"/>
        </w:rPr>
        <w:t>ITU-T L.1100 (02/2012)</w:t>
      </w:r>
    </w:p>
    <w:p w:rsidR="002C3E29" w:rsidRDefault="002C3E29" w:rsidP="002C3E29">
      <w:pPr>
        <w:numPr>
          <w:ilvl w:val="0"/>
          <w:numId w:val="9"/>
        </w:numPr>
        <w:tabs>
          <w:tab w:val="left" w:pos="284"/>
        </w:tabs>
        <w:snapToGrid w:val="0"/>
        <w:spacing w:before="120"/>
        <w:rPr>
          <w:rFonts w:eastAsia="Batang"/>
          <w:lang w:val="en-AU" w:eastAsia="ko-KR"/>
        </w:rPr>
      </w:pPr>
      <w:r>
        <w:rPr>
          <w:rFonts w:eastAsia="Batang"/>
          <w:lang w:val="en-AU" w:eastAsia="ko-KR"/>
        </w:rPr>
        <w:t>Procedure for recycling rare metals in information and communication technology goods</w:t>
      </w: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lang w:val="en-AU" w:eastAsia="ko-KR"/>
        </w:rPr>
        <w:t>ITU-T SG 5</w:t>
      </w:r>
    </w:p>
    <w:p w:rsidR="002C3E29" w:rsidRDefault="002C3E29" w:rsidP="002C3E29">
      <w:pPr>
        <w:spacing w:before="240"/>
        <w:rPr>
          <w:rFonts w:eastAsia="Malgun Gothic"/>
          <w:b/>
          <w:lang w:eastAsia="ko-KR"/>
        </w:rPr>
      </w:pPr>
      <w:r>
        <w:rPr>
          <w:rFonts w:eastAsia="Malgun Gothic"/>
          <w:b/>
          <w:lang w:eastAsia="ko-KR"/>
        </w:rPr>
        <w:t>2. Goal</w:t>
      </w:r>
    </w:p>
    <w:p w:rsidR="002C3E29" w:rsidRDefault="002C3E29" w:rsidP="002C3E29">
      <w:pPr>
        <w:snapToGrid w:val="0"/>
        <w:spacing w:before="120"/>
        <w:ind w:leftChars="118" w:left="283"/>
        <w:rPr>
          <w:rFonts w:eastAsia="Malgun Gothic"/>
          <w:lang w:eastAsia="ko-KR"/>
        </w:rPr>
      </w:pPr>
      <w:r>
        <w:rPr>
          <w:rFonts w:eastAsia="Malgun Gothic"/>
          <w:lang w:eastAsia="ko-KR"/>
        </w:rPr>
        <w:t>Recommendation ITU-T L.1100 provides information on the recycling procedures of rare metals in information and communication technology (ICT) goods. It also defines a communication format for providing recycling information of rare metals contained in ICT goods.</w:t>
      </w: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General introduction</w:t>
      </w:r>
    </w:p>
    <w:p w:rsidR="002C3E29" w:rsidRDefault="002C3E29" w:rsidP="002C3E29">
      <w:pPr>
        <w:snapToGrid w:val="0"/>
        <w:spacing w:before="120"/>
        <w:ind w:leftChars="118" w:left="283"/>
        <w:rPr>
          <w:rFonts w:eastAsia="Malgun Gothic"/>
          <w:lang w:eastAsia="ko-KR"/>
        </w:rPr>
      </w:pPr>
      <w:r>
        <w:rPr>
          <w:rFonts w:eastAsia="Malgun Gothic"/>
          <w:lang w:eastAsia="ko-KR"/>
        </w:rPr>
        <w:t>As arising global awareness on the environmental problems, in the ICT industry, the concern on recycling of the electric and electronic goods is increasing. Recently, it is increasingly emphasized on recycling of rare metals in mobile phones, PCs and other ICT goods, and various researches on recycling methods of rare metals are being promoted.</w:t>
      </w:r>
    </w:p>
    <w:p w:rsidR="002C3E29" w:rsidRDefault="002C3E29" w:rsidP="002C3E29">
      <w:pPr>
        <w:snapToGrid w:val="0"/>
        <w:spacing w:before="120"/>
        <w:ind w:leftChars="118" w:left="283"/>
        <w:rPr>
          <w:rFonts w:eastAsia="Malgun Gothic"/>
          <w:lang w:eastAsia="ko-KR"/>
        </w:rPr>
      </w:pPr>
      <w:r>
        <w:rPr>
          <w:rFonts w:eastAsia="Malgun Gothic"/>
          <w:lang w:eastAsia="ko-KR"/>
        </w:rPr>
        <w:t>Rare metals have been called “vitamins of industry” and their importance in industry has been recognized for some time. Recently, ICT industries have become dependent on components that cannot be produced without using rare metals, so that they are becoming “the lifeline of industry”.</w:t>
      </w:r>
    </w:p>
    <w:p w:rsidR="002C3E29" w:rsidRDefault="002C3E29" w:rsidP="002C3E29">
      <w:pPr>
        <w:snapToGrid w:val="0"/>
        <w:spacing w:before="120"/>
        <w:ind w:leftChars="118" w:left="283"/>
        <w:rPr>
          <w:rFonts w:eastAsia="Malgun Gothic"/>
          <w:lang w:eastAsia="ko-KR"/>
        </w:rPr>
      </w:pP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Scope of documentation</w:t>
      </w:r>
    </w:p>
    <w:p w:rsidR="002C3E29" w:rsidRDefault="002C3E29" w:rsidP="002C3E29">
      <w:pPr>
        <w:snapToGrid w:val="0"/>
        <w:spacing w:before="120"/>
        <w:ind w:leftChars="118" w:left="283"/>
        <w:rPr>
          <w:rFonts w:eastAsia="Malgun Gothic"/>
          <w:lang w:eastAsia="ko-KR"/>
        </w:rPr>
      </w:pPr>
      <w:r>
        <w:rPr>
          <w:rFonts w:eastAsia="Batang"/>
          <w:lang w:val="en-AU" w:eastAsia="ko-KR"/>
        </w:rPr>
        <w:t>ITU-T L.</w:t>
      </w:r>
      <w:r>
        <w:rPr>
          <w:rFonts w:eastAsia="Malgun Gothic"/>
          <w:lang w:eastAsia="ko-KR"/>
        </w:rPr>
        <w:t>1100</w:t>
      </w:r>
      <w:r>
        <w:rPr>
          <w:rFonts w:eastAsia="Batang"/>
          <w:lang w:val="en-AU" w:eastAsia="ko-KR"/>
        </w:rPr>
        <w:t xml:space="preserve"> aims </w:t>
      </w:r>
      <w:r>
        <w:rPr>
          <w:rFonts w:eastAsia="Malgun Gothic"/>
          <w:lang w:eastAsia="ko-KR"/>
        </w:rPr>
        <w:t>to provide a the recycling procedure for rare metals; and, the communication method with example of communication formats that may be used when providing recycling information of rare metals contained in ICT goods -</w:t>
      </w:r>
    </w:p>
    <w:p w:rsidR="002C3E29" w:rsidRDefault="002C3E29" w:rsidP="002C3E29">
      <w:pPr>
        <w:tabs>
          <w:tab w:val="left" w:pos="284"/>
        </w:tabs>
        <w:snapToGrid w:val="0"/>
        <w:spacing w:before="120"/>
        <w:ind w:left="284"/>
        <w:rPr>
          <w:rFonts w:eastAsia="Batang"/>
          <w:lang w:eastAsia="ko-KR"/>
        </w:rPr>
      </w:pPr>
    </w:p>
    <w:p w:rsidR="002C3E29" w:rsidRDefault="002C3E29" w:rsidP="002C3E29">
      <w:pPr>
        <w:spacing w:before="240"/>
        <w:rPr>
          <w:rFonts w:eastAsia="Malgun Gothic"/>
          <w:b/>
          <w:lang w:eastAsia="ko-KR"/>
        </w:rPr>
      </w:pPr>
      <w:r>
        <w:rPr>
          <w:rFonts w:eastAsia="Malgun Gothic"/>
          <w:b/>
          <w:lang w:eastAsia="ko-KR"/>
        </w:rPr>
        <w:t xml:space="preserve">3. Document skeleton </w:t>
      </w:r>
    </w:p>
    <w:p w:rsidR="002C3E29" w:rsidRDefault="002C3E29" w:rsidP="002C3E29">
      <w:pPr>
        <w:snapToGrid w:val="0"/>
        <w:spacing w:before="120"/>
        <w:rPr>
          <w:rFonts w:eastAsia="Batang"/>
          <w:lang w:eastAsia="ko-KR"/>
        </w:rPr>
      </w:pPr>
      <w:r>
        <w:rPr>
          <w:rFonts w:eastAsia="Batang"/>
          <w:lang w:eastAsia="ko-KR"/>
        </w:rPr>
        <w:t>ITU-T L.1100 consists of the following table of contents:</w:t>
      </w:r>
    </w:p>
    <w:p w:rsidR="002C3E29" w:rsidRDefault="002C3E29" w:rsidP="002C3E29">
      <w:pPr>
        <w:numPr>
          <w:ilvl w:val="0"/>
          <w:numId w:val="10"/>
        </w:numPr>
        <w:snapToGrid w:val="0"/>
        <w:spacing w:before="120"/>
        <w:rPr>
          <w:rFonts w:eastAsia="Batang"/>
          <w:lang w:eastAsia="ko-KR"/>
        </w:rPr>
      </w:pPr>
      <w:r>
        <w:rPr>
          <w:rFonts w:eastAsia="Batang"/>
          <w:lang w:eastAsia="ko-KR"/>
        </w:rPr>
        <w:t>Scope</w:t>
      </w:r>
    </w:p>
    <w:p w:rsidR="002C3E29" w:rsidRDefault="002C3E29" w:rsidP="002C3E29">
      <w:pPr>
        <w:numPr>
          <w:ilvl w:val="0"/>
          <w:numId w:val="10"/>
        </w:numPr>
        <w:snapToGrid w:val="0"/>
        <w:spacing w:before="120"/>
        <w:rPr>
          <w:rFonts w:eastAsia="Batang"/>
          <w:lang w:eastAsia="ko-KR"/>
        </w:rPr>
      </w:pPr>
      <w:r>
        <w:rPr>
          <w:rFonts w:eastAsia="Batang"/>
          <w:lang w:eastAsia="ko-KR"/>
        </w:rPr>
        <w:t>References</w:t>
      </w:r>
    </w:p>
    <w:p w:rsidR="002C3E29" w:rsidRDefault="002C3E29" w:rsidP="002C3E29">
      <w:pPr>
        <w:numPr>
          <w:ilvl w:val="0"/>
          <w:numId w:val="10"/>
        </w:numPr>
        <w:snapToGrid w:val="0"/>
        <w:spacing w:before="120"/>
        <w:rPr>
          <w:rFonts w:eastAsia="Batang"/>
          <w:lang w:eastAsia="ko-KR"/>
        </w:rPr>
      </w:pPr>
      <w:r>
        <w:rPr>
          <w:rFonts w:eastAsia="Batang"/>
          <w:lang w:eastAsia="ko-KR"/>
        </w:rPr>
        <w:t>Definitions</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Terms defined elsewhere</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Terms defined in this Recommendation</w:t>
      </w:r>
    </w:p>
    <w:p w:rsidR="002C3E29" w:rsidRDefault="002C3E29" w:rsidP="002C3E29">
      <w:pPr>
        <w:numPr>
          <w:ilvl w:val="0"/>
          <w:numId w:val="10"/>
        </w:numPr>
        <w:snapToGrid w:val="0"/>
        <w:spacing w:before="120"/>
        <w:rPr>
          <w:rFonts w:eastAsia="Batang"/>
          <w:lang w:eastAsia="ko-KR"/>
        </w:rPr>
      </w:pPr>
      <w:r>
        <w:rPr>
          <w:rFonts w:eastAsia="Batang"/>
          <w:lang w:eastAsia="ko-KR"/>
        </w:rPr>
        <w:t>Abbreviations and acronyms</w:t>
      </w:r>
    </w:p>
    <w:p w:rsidR="002C3E29" w:rsidRDefault="002C3E29" w:rsidP="002C3E29">
      <w:pPr>
        <w:numPr>
          <w:ilvl w:val="0"/>
          <w:numId w:val="10"/>
        </w:numPr>
        <w:snapToGrid w:val="0"/>
        <w:spacing w:before="120"/>
        <w:rPr>
          <w:rFonts w:eastAsia="Batang"/>
          <w:lang w:eastAsia="ko-KR"/>
        </w:rPr>
      </w:pPr>
      <w:r>
        <w:rPr>
          <w:rFonts w:eastAsia="Batang"/>
          <w:lang w:eastAsia="ko-KR"/>
        </w:rPr>
        <w:lastRenderedPageBreak/>
        <w:t>Conventions</w:t>
      </w:r>
    </w:p>
    <w:p w:rsidR="002C3E29" w:rsidRDefault="002C3E29" w:rsidP="002C3E29">
      <w:pPr>
        <w:numPr>
          <w:ilvl w:val="0"/>
          <w:numId w:val="10"/>
        </w:numPr>
        <w:snapToGrid w:val="0"/>
        <w:spacing w:before="120"/>
        <w:rPr>
          <w:rFonts w:eastAsia="Batang"/>
          <w:lang w:eastAsia="ko-KR"/>
        </w:rPr>
      </w:pPr>
      <w:r>
        <w:rPr>
          <w:rFonts w:eastAsia="Batang"/>
          <w:lang w:eastAsia="ko-KR"/>
        </w:rPr>
        <w:t>Introduction of rare metals in ICT industries</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Rare metals in ICT goods</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The importance of recycling of rare metals</w:t>
      </w:r>
    </w:p>
    <w:p w:rsidR="002C3E29" w:rsidRDefault="002C3E29" w:rsidP="002C3E29">
      <w:pPr>
        <w:numPr>
          <w:ilvl w:val="0"/>
          <w:numId w:val="10"/>
        </w:numPr>
        <w:rPr>
          <w:rFonts w:eastAsia="Batang"/>
          <w:lang w:eastAsia="ko-KR"/>
        </w:rPr>
      </w:pPr>
      <w:r>
        <w:rPr>
          <w:rFonts w:eastAsia="Batang"/>
          <w:lang w:eastAsia="ko-KR"/>
        </w:rPr>
        <w:t>Recycling procedure of rare metals</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Production stage</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Collecting stage</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Recycling stage</w:t>
      </w:r>
    </w:p>
    <w:p w:rsidR="002C3E29" w:rsidRDefault="002C3E29" w:rsidP="002C3E29">
      <w:pPr>
        <w:numPr>
          <w:ilvl w:val="0"/>
          <w:numId w:val="10"/>
        </w:numPr>
        <w:snapToGrid w:val="0"/>
        <w:spacing w:before="120"/>
        <w:rPr>
          <w:rFonts w:eastAsia="Batang"/>
          <w:lang w:eastAsia="ko-KR"/>
        </w:rPr>
      </w:pPr>
      <w:r>
        <w:rPr>
          <w:rFonts w:eastAsia="Batang"/>
          <w:lang w:eastAsia="ko-KR"/>
        </w:rPr>
        <w:t xml:space="preserve">Communication of recycling information </w:t>
      </w:r>
    </w:p>
    <w:p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Method to provide recycling information</w:t>
      </w:r>
    </w:p>
    <w:p w:rsidR="002C3E29" w:rsidRDefault="002C3E29" w:rsidP="002C3E29">
      <w:pPr>
        <w:snapToGrid w:val="0"/>
        <w:spacing w:before="120"/>
        <w:ind w:left="400"/>
        <w:rPr>
          <w:rFonts w:eastAsia="Malgun Gothic"/>
          <w:lang w:eastAsia="ko-KR"/>
        </w:rPr>
      </w:pPr>
      <w:r>
        <w:rPr>
          <w:rFonts w:eastAsia="Batang"/>
          <w:lang w:eastAsia="ko-KR"/>
        </w:rPr>
        <w:t xml:space="preserve">Appendix I: </w:t>
      </w:r>
      <w:r>
        <w:rPr>
          <w:lang w:eastAsia="ko-KR"/>
        </w:rPr>
        <w:t>Rare metal examples of some countries</w:t>
      </w:r>
    </w:p>
    <w:p w:rsidR="002C3E29" w:rsidRDefault="002C3E29" w:rsidP="002C3E29">
      <w:pPr>
        <w:snapToGrid w:val="0"/>
        <w:spacing w:before="120"/>
        <w:ind w:left="400"/>
        <w:rPr>
          <w:rFonts w:eastAsia="Malgun Gothic"/>
          <w:lang w:eastAsia="ko-KR"/>
        </w:rPr>
      </w:pPr>
      <w:r>
        <w:rPr>
          <w:rFonts w:eastAsia="Batang"/>
          <w:lang w:eastAsia="ko-KR"/>
        </w:rPr>
        <w:t xml:space="preserve">Appendix II: </w:t>
      </w:r>
      <w:r>
        <w:rPr>
          <w:lang w:eastAsia="ko-KR"/>
        </w:rPr>
        <w:t>Example communication formats to provide recycling information</w:t>
      </w:r>
    </w:p>
    <w:p w:rsidR="002C3E29" w:rsidRDefault="002C3E29" w:rsidP="002C3E29">
      <w:pPr>
        <w:snapToGrid w:val="0"/>
        <w:spacing w:before="120"/>
        <w:ind w:left="400"/>
        <w:rPr>
          <w:rFonts w:eastAsia="Malgun Gothic"/>
          <w:lang w:eastAsia="ko-KR"/>
        </w:rPr>
      </w:pPr>
    </w:p>
    <w:p w:rsidR="002C3E29" w:rsidRDefault="002C3E29" w:rsidP="002C3E29">
      <w:pPr>
        <w:spacing w:before="240"/>
        <w:rPr>
          <w:rFonts w:eastAsia="Malgun Gothic"/>
          <w:b/>
          <w:lang w:eastAsia="ko-KR"/>
        </w:rPr>
      </w:pPr>
      <w:r>
        <w:rPr>
          <w:rFonts w:eastAsia="Malgun Gothic"/>
          <w:b/>
          <w:lang w:eastAsia="ko-KR"/>
        </w:rPr>
        <w:t>4. Market needs</w:t>
      </w:r>
    </w:p>
    <w:p w:rsidR="002C3E29" w:rsidRDefault="002C3E29" w:rsidP="002C3E29">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rsidR="002C3E29" w:rsidRDefault="002C3E29" w:rsidP="002C3E29">
      <w:pPr>
        <w:snapToGrid w:val="0"/>
        <w:spacing w:before="120"/>
        <w:ind w:leftChars="118" w:left="283"/>
        <w:rPr>
          <w:rFonts w:eastAsia="Batang"/>
          <w:lang w:val="en-AU" w:eastAsia="ko-KR"/>
        </w:rPr>
      </w:pPr>
      <w:r>
        <w:rPr>
          <w:lang w:eastAsia="ko-KR" w:bidi="he-IL"/>
        </w:rPr>
        <w:t xml:space="preserve">Considering the insufficient supply on one hand and the increasing demands for rare </w:t>
      </w:r>
      <w:r>
        <w:rPr>
          <w:rFonts w:eastAsia="Batang"/>
          <w:lang w:val="en-AU" w:eastAsia="ko-KR"/>
        </w:rPr>
        <w:t>metals on the other hand, many countries are preparing policies to ensure a stable supply of rare metals such as overseas resource development, recycling promotion, alternative material development, saving rare metals for emergency, export control policy, etc. These countries consider that this stable supply of rare metal materials is significant for maintaining and strengthening the ICT industry’s competitiveness worldwide.</w:t>
      </w:r>
    </w:p>
    <w:p w:rsidR="002C3E29" w:rsidRDefault="002C3E29" w:rsidP="002C3E29">
      <w:pPr>
        <w:snapToGrid w:val="0"/>
        <w:spacing w:before="120"/>
        <w:ind w:leftChars="118" w:left="283"/>
        <w:rPr>
          <w:rFonts w:eastAsia="Batang"/>
          <w:lang w:val="en-AU" w:eastAsia="ko-KR"/>
        </w:rPr>
      </w:pPr>
      <w:r>
        <w:rPr>
          <w:rFonts w:eastAsia="Batang"/>
          <w:lang w:val="en-AU" w:eastAsia="ko-KR"/>
        </w:rPr>
        <w:t>Over tens of millions of ICT goods are annually withdrawn from the market in ICT goods wastes, and recycling rare metals from this ICT goods wastes by urban mining gives huge opportunities to collect expensive rare metals.</w:t>
      </w:r>
    </w:p>
    <w:p w:rsidR="002C3E29" w:rsidRDefault="002C3E29" w:rsidP="002C3E29">
      <w:pPr>
        <w:snapToGrid w:val="0"/>
        <w:spacing w:before="120"/>
        <w:ind w:leftChars="118" w:left="283"/>
        <w:rPr>
          <w:rFonts w:eastAsia="Malgun Gothic"/>
          <w:lang w:eastAsia="ko-KR" w:bidi="he-IL"/>
        </w:rPr>
      </w:pP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had to be developed</w:t>
      </w:r>
    </w:p>
    <w:p w:rsidR="002C3E29" w:rsidRDefault="002C3E29" w:rsidP="002C3E29">
      <w:pPr>
        <w:tabs>
          <w:tab w:val="left" w:pos="284"/>
        </w:tabs>
        <w:snapToGrid w:val="0"/>
        <w:spacing w:before="120"/>
        <w:ind w:left="284"/>
        <w:rPr>
          <w:rFonts w:eastAsia="Batang"/>
          <w:lang w:eastAsia="ko-KR"/>
        </w:rPr>
      </w:pPr>
      <w:r>
        <w:rPr>
          <w:rFonts w:eastAsia="Batang"/>
          <w:lang w:val="en-AU" w:eastAsia="ko-KR"/>
        </w:rPr>
        <w:t xml:space="preserve">Rare metals have a key role in ICT goods further functionalities </w:t>
      </w:r>
      <w:proofErr w:type="spellStart"/>
      <w:r>
        <w:rPr>
          <w:rFonts w:eastAsia="Batang"/>
          <w:lang w:val="en-AU" w:eastAsia="ko-KR"/>
        </w:rPr>
        <w:t>developmently</w:t>
      </w:r>
      <w:proofErr w:type="spellEnd"/>
      <w:r>
        <w:rPr>
          <w:rFonts w:eastAsia="Batang"/>
          <w:lang w:val="en-AU" w:eastAsia="ko-KR"/>
        </w:rPr>
        <w:t xml:space="preserve">, but, amount of rare metals is not sufficient to satisfy the industrial demand. In order to ensure the appropriate provision of rare metals to the ICT industry, recycling of rare metals becomes a crucial objective. Therefore, it is important to estimate which quantity of rare metals is used in each ICT good to the extent this investigation is legally, technically and economically feasible. </w:t>
      </w:r>
    </w:p>
    <w:p w:rsidR="002C3E29" w:rsidRDefault="002C3E29" w:rsidP="002C3E29">
      <w:pPr>
        <w:tabs>
          <w:tab w:val="left" w:pos="284"/>
        </w:tabs>
        <w:snapToGrid w:val="0"/>
        <w:spacing w:before="120"/>
        <w:ind w:left="284"/>
        <w:rPr>
          <w:rFonts w:eastAsia="Batang"/>
          <w:lang w:eastAsia="ko-KR"/>
        </w:rPr>
      </w:pP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rsidR="002C3E29" w:rsidRDefault="002C3E29" w:rsidP="002C3E29">
      <w:pPr>
        <w:tabs>
          <w:tab w:val="left" w:pos="284"/>
        </w:tabs>
        <w:snapToGrid w:val="0"/>
        <w:spacing w:before="120"/>
        <w:ind w:left="284"/>
        <w:rPr>
          <w:rFonts w:eastAsia="Batang"/>
          <w:lang w:eastAsia="ko-KR"/>
        </w:rPr>
      </w:pPr>
      <w:r>
        <w:rPr>
          <w:rFonts w:eastAsia="Batang"/>
          <w:lang w:val="en-AU" w:eastAsia="ko-KR"/>
        </w:rPr>
        <w:t xml:space="preserve">In case of gold, 5g of gold may be extracted from 1 ton of gold ore. On the other hand, 400g of Gold may be extracted from 1 ton of wasted mobile phones. Also, 200g of silver, 20g of Palladium and some of Copper, Tin, Nickel, </w:t>
      </w:r>
      <w:proofErr w:type="spellStart"/>
      <w:r>
        <w:rPr>
          <w:rFonts w:eastAsia="Batang"/>
          <w:lang w:val="en-AU" w:eastAsia="ko-KR"/>
        </w:rPr>
        <w:t>Aluminum</w:t>
      </w:r>
      <w:proofErr w:type="spellEnd"/>
      <w:r>
        <w:rPr>
          <w:rFonts w:eastAsia="Batang"/>
          <w:lang w:val="en-AU" w:eastAsia="ko-KR"/>
        </w:rPr>
        <w:t>, Zinc, etc. are included in 1 ton of PCBs of wasted</w:t>
      </w:r>
      <w:r>
        <w:rPr>
          <w:rFonts w:eastAsia="Batang"/>
          <w:lang w:eastAsia="ko-KR"/>
        </w:rPr>
        <w:t xml:space="preserve"> PCs.</w:t>
      </w:r>
    </w:p>
    <w:p w:rsidR="002C3E29" w:rsidRDefault="002C3E29" w:rsidP="002C3E29">
      <w:pPr>
        <w:tabs>
          <w:tab w:val="left" w:pos="284"/>
        </w:tabs>
        <w:snapToGrid w:val="0"/>
        <w:spacing w:before="120"/>
        <w:rPr>
          <w:rFonts w:eastAsia="Batang"/>
          <w:lang w:val="en-AU" w:eastAsia="ko-KR"/>
        </w:rPr>
      </w:pPr>
    </w:p>
    <w:p w:rsidR="002C3E29" w:rsidRDefault="002C3E29" w:rsidP="002C3E29">
      <w:pPr>
        <w:spacing w:before="240"/>
        <w:rPr>
          <w:rFonts w:eastAsia="Malgun Gothic"/>
          <w:b/>
          <w:lang w:eastAsia="ko-KR"/>
        </w:rPr>
      </w:pPr>
      <w:r>
        <w:rPr>
          <w:rFonts w:eastAsia="Malgun Gothic"/>
          <w:b/>
          <w:lang w:eastAsia="ko-KR"/>
        </w:rPr>
        <w:t xml:space="preserve">5. Related topics </w:t>
      </w: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lastRenderedPageBreak/>
        <w:t>Competitive, complementary or supplementary references (e.g. standard and relevant practice guidance)</w:t>
      </w:r>
      <w:r>
        <w:rPr>
          <w:rFonts w:eastAsia="Batang"/>
          <w:lang w:val="en-AU" w:eastAsia="ko-KR"/>
        </w:rPr>
        <w:t xml:space="preserve">: </w:t>
      </w:r>
    </w:p>
    <w:p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ITU-T L.1400 (2011): Overview and general principles of methodologies for assessing the environmental impact of information and communication technologies.</w:t>
      </w:r>
    </w:p>
    <w:p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 xml:space="preserve">IEC 62321(2009): </w:t>
      </w:r>
      <w:proofErr w:type="spellStart"/>
      <w:r>
        <w:rPr>
          <w:rFonts w:eastAsia="Batang"/>
          <w:lang w:val="en-AU" w:eastAsia="ko-KR"/>
        </w:rPr>
        <w:t>Electrotechnical</w:t>
      </w:r>
      <w:proofErr w:type="spellEnd"/>
      <w:r>
        <w:rPr>
          <w:rFonts w:eastAsia="Batang"/>
          <w:lang w:val="en-AU" w:eastAsia="ko-KR"/>
        </w:rPr>
        <w:t xml:space="preserve"> Products – Determination of levels of six regulated substances (lead, mercury, cadmium, hexavalent chromium, </w:t>
      </w:r>
      <w:proofErr w:type="spellStart"/>
      <w:r>
        <w:rPr>
          <w:rFonts w:eastAsia="Batang"/>
          <w:lang w:val="en-AU" w:eastAsia="ko-KR"/>
        </w:rPr>
        <w:t>polybrominated</w:t>
      </w:r>
      <w:proofErr w:type="spellEnd"/>
      <w:r>
        <w:rPr>
          <w:rFonts w:eastAsia="Batang"/>
          <w:lang w:val="en-AU" w:eastAsia="ko-KR"/>
        </w:rPr>
        <w:t xml:space="preserve"> biphenyls, </w:t>
      </w:r>
      <w:proofErr w:type="spellStart"/>
      <w:r>
        <w:rPr>
          <w:rFonts w:eastAsia="Batang"/>
          <w:lang w:val="en-AU" w:eastAsia="ko-KR"/>
        </w:rPr>
        <w:t>polybrominateddiphenyl</w:t>
      </w:r>
      <w:proofErr w:type="spellEnd"/>
      <w:r>
        <w:rPr>
          <w:rFonts w:eastAsia="Batang"/>
          <w:lang w:val="en-AU" w:eastAsia="ko-KR"/>
        </w:rPr>
        <w:t xml:space="preserve"> ethers)</w:t>
      </w:r>
    </w:p>
    <w:p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Any activities working on the same or similar topics</w:t>
      </w:r>
      <w:r>
        <w:rPr>
          <w:rFonts w:eastAsia="Batang"/>
          <w:lang w:val="en-AU" w:eastAsia="ko-KR"/>
        </w:rPr>
        <w:t xml:space="preserve">: </w:t>
      </w:r>
    </w:p>
    <w:p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In ITU-T has been developing related activities: “</w:t>
      </w:r>
      <w:proofErr w:type="spellStart"/>
      <w:r>
        <w:rPr>
          <w:rFonts w:eastAsia="Batang"/>
          <w:lang w:val="en-AU" w:eastAsia="ko-KR"/>
        </w:rPr>
        <w:t>L.rareMetals</w:t>
      </w:r>
      <w:proofErr w:type="spellEnd"/>
      <w:r>
        <w:rPr>
          <w:rFonts w:eastAsia="Batang"/>
          <w:lang w:val="en-AU" w:eastAsia="ko-KR"/>
        </w:rPr>
        <w:t>-measurement (Korea)”, “The case for greater due diligence by the ICT Sector and the need to focus on the environment (Congo)”, “Environment Impact Reduction including E-Waste (Rwanda)”, and “Development of a handbook on life-cycle management of ICT equipment (UNEP)”</w:t>
      </w:r>
    </w:p>
    <w:p w:rsidR="002C3E29" w:rsidRDefault="002C3E29" w:rsidP="002C3E29">
      <w:pPr>
        <w:tabs>
          <w:tab w:val="left" w:pos="709"/>
        </w:tabs>
        <w:snapToGrid w:val="0"/>
        <w:spacing w:before="120"/>
        <w:ind w:left="709"/>
        <w:rPr>
          <w:rFonts w:eastAsia="Batang"/>
          <w:lang w:val="en-AU" w:eastAsia="ko-KR"/>
        </w:rPr>
      </w:pPr>
    </w:p>
    <w:p w:rsidR="002C3E29" w:rsidRDefault="002C3E29" w:rsidP="002C3E29">
      <w:pPr>
        <w:jc w:val="center"/>
        <w:rPr>
          <w:lang w:eastAsia="ko-KR"/>
        </w:rPr>
      </w:pPr>
      <w:r>
        <w:rPr>
          <w:lang w:eastAsia="ko-KR"/>
        </w:rPr>
        <w:t>_____________________</w:t>
      </w:r>
    </w:p>
    <w:p w:rsidR="002C3E29" w:rsidRPr="002C3E29" w:rsidRDefault="002C3E29" w:rsidP="00E36A93">
      <w:pPr>
        <w:rPr>
          <w:rFonts w:eastAsia="Malgun Gothic"/>
          <w:lang w:eastAsia="ko-KR"/>
        </w:rPr>
      </w:pPr>
    </w:p>
    <w:p w:rsidR="00C33A2E" w:rsidRDefault="00C33A2E" w:rsidP="00406762">
      <w:pPr>
        <w:tabs>
          <w:tab w:val="left" w:pos="1440"/>
        </w:tabs>
        <w:ind w:left="1440" w:hanging="1440"/>
        <w:rPr>
          <w:rFonts w:eastAsia="Malgun Gothic"/>
          <w:b/>
          <w:bCs/>
          <w:color w:val="000000"/>
          <w:lang w:eastAsia="ko-KR"/>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Default="00A81B88" w:rsidP="00A81B88">
      <w:pPr>
        <w:pStyle w:val="MS"/>
        <w:jc w:val="center"/>
        <w:rPr>
          <w:rFonts w:ascii="Times New Roman" w:eastAsia="BatangChe" w:hAnsi="Times New Roman" w:cs="Times New Roman"/>
          <w:b/>
          <w:bCs/>
          <w:caps/>
          <w:color w:val="auto"/>
          <w:sz w:val="28"/>
          <w:szCs w:val="28"/>
          <w:highlight w:val="yellow"/>
        </w:rPr>
      </w:pPr>
    </w:p>
    <w:p w:rsidR="00A81B88" w:rsidRPr="002A0DD5" w:rsidRDefault="00A81B88" w:rsidP="00A81B88">
      <w:pPr>
        <w:pStyle w:val="MS"/>
        <w:jc w:val="center"/>
        <w:rPr>
          <w:rFonts w:eastAsia="Malgun Gothic"/>
          <w:b/>
          <w:bCs/>
        </w:rPr>
      </w:pPr>
      <w:r w:rsidRPr="00A81B88">
        <w:rPr>
          <w:rFonts w:ascii="Times New Roman" w:eastAsia="BatangChe" w:hAnsi="Times New Roman" w:cs="Times New Roman" w:hint="eastAsia"/>
          <w:b/>
          <w:bCs/>
          <w:caps/>
          <w:color w:val="auto"/>
          <w:sz w:val="28"/>
          <w:szCs w:val="28"/>
          <w:lang w:eastAsia="en-US"/>
        </w:rPr>
        <w:t>Rare Metal Measurement in E-Waste</w:t>
      </w:r>
    </w:p>
    <w:p w:rsidR="00A81B88" w:rsidRPr="00A9138F" w:rsidRDefault="00A81B88" w:rsidP="00A81B88">
      <w:pPr>
        <w:spacing w:before="240"/>
        <w:rPr>
          <w:rFonts w:eastAsia="Malgun Gothic"/>
          <w:b/>
          <w:lang w:eastAsia="ko-KR"/>
        </w:rPr>
      </w:pPr>
      <w:r w:rsidRPr="00A9138F">
        <w:rPr>
          <w:rFonts w:eastAsia="Malgun Gothic"/>
          <w:b/>
          <w:lang w:eastAsia="ko-KR"/>
        </w:rPr>
        <w:t>1. Target document</w:t>
      </w:r>
    </w:p>
    <w:p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lang w:val="en-AU" w:eastAsia="ko-KR"/>
        </w:rPr>
        <w:t xml:space="preserve">ITU-T </w:t>
      </w:r>
      <w:r w:rsidRPr="00A9138F">
        <w:rPr>
          <w:rFonts w:eastAsia="Batang" w:hint="eastAsia"/>
          <w:lang w:val="en-AU" w:eastAsia="ko-KR"/>
        </w:rPr>
        <w:t>L.1101(03/2014)</w:t>
      </w:r>
    </w:p>
    <w:p w:rsidR="00A81B88" w:rsidRPr="00A9138F" w:rsidRDefault="00A81B88" w:rsidP="00A81B88">
      <w:pPr>
        <w:numPr>
          <w:ilvl w:val="0"/>
          <w:numId w:val="9"/>
        </w:numPr>
        <w:tabs>
          <w:tab w:val="left" w:pos="284"/>
        </w:tabs>
        <w:snapToGrid w:val="0"/>
        <w:spacing w:before="120"/>
        <w:rPr>
          <w:rFonts w:eastAsia="Batang"/>
          <w:lang w:val="en-AU" w:eastAsia="ko-KR"/>
        </w:rPr>
      </w:pPr>
      <w:r w:rsidRPr="00A9138F">
        <w:rPr>
          <w:rFonts w:eastAsia="Batang"/>
          <w:lang w:val="en-AU" w:eastAsia="ko-KR"/>
        </w:rPr>
        <w:t>Measurement methods to characterize rare metals in information and communication technology goods</w:t>
      </w:r>
    </w:p>
    <w:p w:rsidR="00A81B88" w:rsidRPr="00923C0E" w:rsidRDefault="00A81B88" w:rsidP="00A81B88">
      <w:pPr>
        <w:numPr>
          <w:ilvl w:val="0"/>
          <w:numId w:val="9"/>
        </w:numPr>
        <w:tabs>
          <w:tab w:val="left" w:pos="284"/>
        </w:tabs>
        <w:snapToGrid w:val="0"/>
        <w:spacing w:before="120"/>
        <w:ind w:left="284" w:hanging="284"/>
        <w:rPr>
          <w:rFonts w:eastAsia="Batang"/>
          <w:lang w:val="en-AU" w:eastAsia="ko-KR"/>
        </w:rPr>
      </w:pPr>
      <w:r w:rsidRPr="00923C0E">
        <w:rPr>
          <w:rFonts w:eastAsia="Batang"/>
          <w:lang w:val="en-AU" w:eastAsia="ko-KR"/>
        </w:rPr>
        <w:t>ITU-T SG 5</w:t>
      </w:r>
    </w:p>
    <w:p w:rsidR="00A81B88" w:rsidRPr="00A9138F" w:rsidRDefault="00A81B88" w:rsidP="00A81B88">
      <w:pPr>
        <w:spacing w:before="240"/>
        <w:rPr>
          <w:rFonts w:eastAsia="Malgun Gothic"/>
          <w:b/>
          <w:lang w:eastAsia="ko-KR"/>
        </w:rPr>
      </w:pPr>
      <w:r w:rsidRPr="00A9138F">
        <w:rPr>
          <w:rFonts w:eastAsia="Malgun Gothic"/>
          <w:b/>
          <w:lang w:eastAsia="ko-KR"/>
        </w:rPr>
        <w:t>2. Goal</w:t>
      </w:r>
    </w:p>
    <w:p w:rsidR="00A81B88" w:rsidRPr="00AB43A5" w:rsidRDefault="00A81B88" w:rsidP="00A81B88">
      <w:pPr>
        <w:snapToGrid w:val="0"/>
        <w:spacing w:before="120"/>
        <w:ind w:leftChars="118" w:left="283"/>
        <w:rPr>
          <w:rFonts w:eastAsia="Batang"/>
          <w:lang w:val="en-AU" w:eastAsia="ko-KR"/>
        </w:rPr>
      </w:pPr>
      <w:r w:rsidRPr="00AB43A5">
        <w:rPr>
          <w:rFonts w:eastAsia="Batang"/>
          <w:lang w:val="en-AU" w:eastAsia="ko-KR"/>
        </w:rPr>
        <w:t>Recommendation ITU-T L.110</w:t>
      </w:r>
      <w:r w:rsidRPr="00AB43A5">
        <w:rPr>
          <w:rFonts w:eastAsia="Batang" w:hint="eastAsia"/>
          <w:lang w:val="en-AU" w:eastAsia="ko-KR"/>
        </w:rPr>
        <w:t>1</w:t>
      </w:r>
      <w:r w:rsidRPr="00AB43A5">
        <w:rPr>
          <w:rFonts w:eastAsia="Batang"/>
          <w:lang w:val="en-AU" w:eastAsia="ko-KR"/>
        </w:rPr>
        <w:t xml:space="preserve"> Measurement methods to characterize rare metals in information and communication technology </w:t>
      </w:r>
      <w:r>
        <w:rPr>
          <w:rFonts w:eastAsia="Batang"/>
          <w:lang w:val="en-AU" w:eastAsia="ko-KR"/>
        </w:rPr>
        <w:t>(</w:t>
      </w:r>
      <w:r w:rsidRPr="00AB43A5">
        <w:rPr>
          <w:rFonts w:eastAsia="Batang"/>
          <w:lang w:val="en-AU" w:eastAsia="ko-KR"/>
        </w:rPr>
        <w:t xml:space="preserve">ICT) </w:t>
      </w:r>
      <w:proofErr w:type="spellStart"/>
      <w:r w:rsidRPr="00AB43A5">
        <w:rPr>
          <w:rFonts w:eastAsia="Batang"/>
          <w:lang w:val="en-AU" w:eastAsia="ko-KR"/>
        </w:rPr>
        <w:t>goods.It</w:t>
      </w:r>
      <w:proofErr w:type="spellEnd"/>
      <w:r w:rsidRPr="00AB43A5">
        <w:rPr>
          <w:rFonts w:eastAsia="Batang"/>
          <w:lang w:val="en-AU" w:eastAsia="ko-KR"/>
        </w:rPr>
        <w:t xml:space="preserve"> also defines a measurement method for providing recycling information of rare metals contained in ICT goods.</w:t>
      </w:r>
    </w:p>
    <w:p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General introduction</w:t>
      </w:r>
    </w:p>
    <w:p w:rsidR="00A81B88" w:rsidRPr="00A9138F" w:rsidRDefault="00A81B88" w:rsidP="00A81B88">
      <w:pPr>
        <w:snapToGrid w:val="0"/>
        <w:spacing w:before="120"/>
        <w:ind w:leftChars="118" w:left="283"/>
        <w:rPr>
          <w:rFonts w:eastAsia="Batang"/>
          <w:lang w:val="en-AU" w:eastAsia="ko-KR"/>
        </w:rPr>
      </w:pPr>
      <w:r w:rsidRPr="00A9138F">
        <w:rPr>
          <w:rFonts w:eastAsia="Batang" w:hint="eastAsia"/>
          <w:lang w:val="en-AU" w:eastAsia="ko-KR"/>
        </w:rPr>
        <w:t xml:space="preserve">The ICT goods are constructed by </w:t>
      </w:r>
      <w:r w:rsidRPr="00A9138F">
        <w:rPr>
          <w:rFonts w:eastAsia="Batang"/>
          <w:lang w:val="en-AU" w:eastAsia="ko-KR"/>
        </w:rPr>
        <w:t>many</w:t>
      </w:r>
      <w:r w:rsidRPr="00A9138F">
        <w:rPr>
          <w:rFonts w:eastAsia="Batang" w:hint="eastAsia"/>
          <w:lang w:val="en-AU" w:eastAsia="ko-KR"/>
        </w:rPr>
        <w:t xml:space="preserve"> parts and </w:t>
      </w:r>
      <w:r w:rsidRPr="00A9138F">
        <w:rPr>
          <w:rFonts w:eastAsia="Batang"/>
          <w:lang w:val="en-AU" w:eastAsia="ko-KR"/>
        </w:rPr>
        <w:t>modules</w:t>
      </w:r>
      <w:r w:rsidRPr="00A9138F">
        <w:rPr>
          <w:rFonts w:eastAsia="Batang" w:hint="eastAsia"/>
          <w:lang w:val="en-AU" w:eastAsia="ko-KR"/>
        </w:rPr>
        <w:t xml:space="preserve">, which also </w:t>
      </w:r>
      <w:r w:rsidRPr="00A9138F">
        <w:rPr>
          <w:rFonts w:eastAsia="Batang"/>
          <w:lang w:val="en-AU" w:eastAsia="ko-KR"/>
        </w:rPr>
        <w:t>consist</w:t>
      </w:r>
      <w:r w:rsidRPr="00A9138F">
        <w:rPr>
          <w:rFonts w:eastAsia="Batang" w:hint="eastAsia"/>
          <w:lang w:val="en-AU" w:eastAsia="ko-KR"/>
        </w:rPr>
        <w:t xml:space="preserve"> of a combination of major materials (ex. i</w:t>
      </w:r>
      <w:r w:rsidRPr="00A9138F">
        <w:rPr>
          <w:rFonts w:eastAsia="Batang"/>
          <w:lang w:val="en-AU" w:eastAsia="ko-KR"/>
        </w:rPr>
        <w:t>ron</w:t>
      </w:r>
      <w:r w:rsidRPr="00A9138F">
        <w:rPr>
          <w:rFonts w:eastAsia="Batang" w:hint="eastAsia"/>
          <w:lang w:val="en-AU" w:eastAsia="ko-KR"/>
        </w:rPr>
        <w:t>, nonferrous metal</w:t>
      </w:r>
      <w:r w:rsidRPr="00A9138F">
        <w:rPr>
          <w:rFonts w:eastAsia="Batang"/>
          <w:lang w:val="en-AU" w:eastAsia="ko-KR"/>
        </w:rPr>
        <w:t>, plastic, glass</w:t>
      </w:r>
      <w:r w:rsidRPr="00A9138F">
        <w:rPr>
          <w:rFonts w:eastAsia="Batang" w:hint="eastAsia"/>
          <w:lang w:val="en-AU" w:eastAsia="ko-KR"/>
        </w:rPr>
        <w:t xml:space="preserve">es and engineering </w:t>
      </w:r>
      <w:r w:rsidRPr="00A9138F">
        <w:rPr>
          <w:rFonts w:eastAsia="Batang"/>
          <w:lang w:val="en-AU" w:eastAsia="ko-KR"/>
        </w:rPr>
        <w:t>ceramics</w:t>
      </w:r>
      <w:r w:rsidRPr="00A9138F">
        <w:rPr>
          <w:rFonts w:eastAsia="Batang" w:hint="eastAsia"/>
          <w:lang w:val="en-AU" w:eastAsia="ko-KR"/>
        </w:rPr>
        <w:t xml:space="preserve">) and rare metals being a sort of additive. Compared with the major materials in quantity, the rare metals become depleted depending on the amount of natural reserves as well as the </w:t>
      </w:r>
      <w:r w:rsidRPr="00A9138F">
        <w:rPr>
          <w:rFonts w:eastAsia="Batang"/>
          <w:lang w:val="en-AU" w:eastAsia="ko-KR"/>
        </w:rPr>
        <w:t>consuming</w:t>
      </w:r>
      <w:r w:rsidRPr="00A9138F">
        <w:rPr>
          <w:rFonts w:eastAsia="Batang" w:hint="eastAsia"/>
          <w:lang w:val="en-AU" w:eastAsia="ko-KR"/>
        </w:rPr>
        <w:t xml:space="preserve"> rate. </w:t>
      </w:r>
      <w:proofErr w:type="gramStart"/>
      <w:r w:rsidRPr="00A9138F">
        <w:rPr>
          <w:rFonts w:eastAsia="Batang" w:hint="eastAsia"/>
          <w:lang w:val="en-AU" w:eastAsia="ko-KR"/>
        </w:rPr>
        <w:t xml:space="preserve">Though the many efforts of excavation of new mines, recycling </w:t>
      </w:r>
      <w:r>
        <w:rPr>
          <w:rFonts w:eastAsia="Batang" w:hint="eastAsia"/>
          <w:lang w:val="en-AU" w:eastAsia="ko-KR"/>
        </w:rPr>
        <w:t xml:space="preserve">is </w:t>
      </w:r>
      <w:r w:rsidRPr="00A9138F">
        <w:rPr>
          <w:rFonts w:eastAsia="Batang" w:hint="eastAsia"/>
          <w:lang w:val="en-AU" w:eastAsia="ko-KR"/>
        </w:rPr>
        <w:t>regard</w:t>
      </w:r>
      <w:r>
        <w:rPr>
          <w:rFonts w:eastAsia="Batang" w:hint="eastAsia"/>
          <w:lang w:val="en-AU" w:eastAsia="ko-KR"/>
        </w:rPr>
        <w:t>ed</w:t>
      </w:r>
      <w:r w:rsidRPr="00A9138F">
        <w:rPr>
          <w:rFonts w:eastAsia="Batang" w:hint="eastAsia"/>
          <w:lang w:val="en-AU" w:eastAsia="ko-KR"/>
        </w:rPr>
        <w:t xml:space="preserve"> as an efficient way of securing the rare metals.</w:t>
      </w:r>
      <w:proofErr w:type="gramEnd"/>
    </w:p>
    <w:p w:rsidR="00A81B88" w:rsidRDefault="00A81B88" w:rsidP="00A81B88">
      <w:pPr>
        <w:snapToGrid w:val="0"/>
        <w:spacing w:before="120"/>
        <w:ind w:leftChars="118" w:left="283"/>
        <w:rPr>
          <w:rFonts w:eastAsia="Batang"/>
          <w:lang w:val="en-AU" w:eastAsia="ko-KR"/>
        </w:rPr>
      </w:pPr>
      <w:r w:rsidRPr="00A9138F">
        <w:rPr>
          <w:rFonts w:eastAsia="Batang" w:hint="eastAsia"/>
          <w:lang w:val="en-AU" w:eastAsia="ko-KR"/>
        </w:rPr>
        <w:t xml:space="preserve">In order to systemize the recycling process, it is important to produce reliable information on the </w:t>
      </w:r>
      <w:r w:rsidRPr="00A9138F">
        <w:rPr>
          <w:rFonts w:eastAsia="Batang"/>
          <w:lang w:val="en-AU" w:eastAsia="ko-KR"/>
        </w:rPr>
        <w:t>quantity</w:t>
      </w:r>
      <w:r w:rsidRPr="00A9138F">
        <w:rPr>
          <w:rFonts w:eastAsia="Batang" w:hint="eastAsia"/>
          <w:lang w:val="en-AU" w:eastAsia="ko-KR"/>
        </w:rPr>
        <w:t xml:space="preserve"> and composition of materials to be recycled, which will be provided to the recycler. There are various methods for measuring and characterizing the rare metals included in commercial products. For providing a unique </w:t>
      </w:r>
      <w:r w:rsidRPr="00A9138F">
        <w:rPr>
          <w:rFonts w:eastAsia="Batang"/>
          <w:lang w:val="en-AU" w:eastAsia="ko-KR"/>
        </w:rPr>
        <w:t>information</w:t>
      </w:r>
      <w:r w:rsidRPr="00A9138F">
        <w:rPr>
          <w:rFonts w:eastAsia="Batang" w:hint="eastAsia"/>
          <w:lang w:val="en-AU" w:eastAsia="ko-KR"/>
        </w:rPr>
        <w:t xml:space="preserve"> of rare metal recycling, however, it is necessary for categorizing or defining the method of measurement depending some factors such as composition, purity, pattern designed, etc. The aspect of accuracy and efficiency of measurement becomes another important factor.</w:t>
      </w:r>
    </w:p>
    <w:p w:rsidR="00A81B88" w:rsidRPr="00A9138F" w:rsidRDefault="00A81B88" w:rsidP="00A81B88">
      <w:pPr>
        <w:snapToGrid w:val="0"/>
        <w:spacing w:before="120"/>
        <w:ind w:leftChars="118" w:left="283"/>
        <w:rPr>
          <w:rFonts w:eastAsia="Batang"/>
          <w:lang w:val="en-AU" w:eastAsia="ko-KR"/>
        </w:rPr>
      </w:pPr>
    </w:p>
    <w:p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Scope of documentation</w:t>
      </w:r>
    </w:p>
    <w:p w:rsidR="00A81B88" w:rsidRPr="00743EDB" w:rsidRDefault="00A81B88" w:rsidP="00743EDB">
      <w:pPr>
        <w:snapToGrid w:val="0"/>
        <w:spacing w:before="120"/>
        <w:ind w:leftChars="118" w:left="283"/>
        <w:rPr>
          <w:rFonts w:eastAsia="Batang"/>
          <w:lang w:val="en-AU" w:eastAsia="ko-KR"/>
        </w:rPr>
      </w:pPr>
      <w:r w:rsidRPr="00743EDB">
        <w:rPr>
          <w:rFonts w:eastAsia="Batang" w:hint="eastAsia"/>
          <w:lang w:val="en-AU" w:eastAsia="ko-KR"/>
        </w:rPr>
        <w:t xml:space="preserve">L.1101 explains the </w:t>
      </w:r>
      <w:r w:rsidRPr="00743EDB">
        <w:rPr>
          <w:rFonts w:eastAsia="Batang"/>
          <w:lang w:val="en-AU" w:eastAsia="ko-KR"/>
        </w:rPr>
        <w:t>measurement</w:t>
      </w:r>
      <w:r w:rsidRPr="00743EDB">
        <w:rPr>
          <w:rFonts w:eastAsia="Batang" w:hint="eastAsia"/>
          <w:lang w:val="en-AU" w:eastAsia="ko-KR"/>
        </w:rPr>
        <w:t xml:space="preserve"> </w:t>
      </w:r>
      <w:proofErr w:type="spellStart"/>
      <w:r w:rsidRPr="00743EDB">
        <w:rPr>
          <w:rFonts w:eastAsia="Batang" w:hint="eastAsia"/>
          <w:lang w:val="en-AU" w:eastAsia="ko-KR"/>
        </w:rPr>
        <w:t>method</w:t>
      </w:r>
      <w:r w:rsidRPr="00743EDB">
        <w:rPr>
          <w:rFonts w:eastAsia="Batang"/>
          <w:lang w:val="en-AU" w:eastAsia="ko-KR"/>
        </w:rPr>
        <w:t>sfor</w:t>
      </w:r>
      <w:proofErr w:type="spellEnd"/>
      <w:r w:rsidRPr="00743EDB">
        <w:rPr>
          <w:rFonts w:eastAsia="Batang" w:hint="eastAsia"/>
          <w:lang w:val="en-AU" w:eastAsia="ko-KR"/>
        </w:rPr>
        <w:t xml:space="preserve"> rare metals contained in </w:t>
      </w:r>
      <w:r w:rsidRPr="00743EDB">
        <w:rPr>
          <w:rFonts w:eastAsia="Batang"/>
          <w:lang w:val="en-AU" w:eastAsia="ko-KR"/>
        </w:rPr>
        <w:t>Information and Communication Technology (</w:t>
      </w:r>
      <w:r w:rsidRPr="00743EDB">
        <w:rPr>
          <w:rFonts w:eastAsia="Batang" w:hint="eastAsia"/>
          <w:lang w:val="en-AU" w:eastAsia="ko-KR"/>
        </w:rPr>
        <w:t>ICT</w:t>
      </w:r>
      <w:r w:rsidRPr="00743EDB">
        <w:rPr>
          <w:rFonts w:eastAsia="Batang"/>
          <w:lang w:val="en-AU" w:eastAsia="ko-KR"/>
        </w:rPr>
        <w:t>)</w:t>
      </w:r>
      <w:r w:rsidRPr="00743EDB">
        <w:rPr>
          <w:rFonts w:eastAsia="Batang" w:hint="eastAsia"/>
          <w:lang w:val="en-AU" w:eastAsia="ko-KR"/>
        </w:rPr>
        <w:t xml:space="preserve"> goods.</w:t>
      </w:r>
      <w:r w:rsidRPr="00743EDB">
        <w:rPr>
          <w:rFonts w:eastAsia="Batang"/>
          <w:lang w:val="en-AU" w:eastAsia="ko-KR"/>
        </w:rPr>
        <w:t xml:space="preserve"> T</w:t>
      </w:r>
      <w:r w:rsidRPr="00743EDB">
        <w:rPr>
          <w:rFonts w:eastAsia="Batang" w:hint="eastAsia"/>
          <w:lang w:val="en-AU" w:eastAsia="ko-KR"/>
        </w:rPr>
        <w:t xml:space="preserve">he </w:t>
      </w:r>
      <w:r w:rsidRPr="00743EDB">
        <w:rPr>
          <w:rFonts w:eastAsia="Batang"/>
          <w:lang w:val="en-AU" w:eastAsia="ko-KR"/>
        </w:rPr>
        <w:t>measurement</w:t>
      </w:r>
      <w:r w:rsidRPr="00743EDB">
        <w:rPr>
          <w:rFonts w:eastAsia="Batang" w:hint="eastAsia"/>
          <w:lang w:val="en-AU" w:eastAsia="ko-KR"/>
        </w:rPr>
        <w:t xml:space="preserve"> method may affect the interpretation of the results.  This </w:t>
      </w:r>
      <w:r w:rsidRPr="00743EDB">
        <w:rPr>
          <w:rFonts w:eastAsia="Batang"/>
          <w:lang w:val="en-AU" w:eastAsia="ko-KR"/>
        </w:rPr>
        <w:t xml:space="preserve">Recommendation specifies measurement methods to determine types and associated quantities of </w:t>
      </w:r>
      <w:r w:rsidRPr="00743EDB">
        <w:rPr>
          <w:rFonts w:eastAsia="Batang" w:hint="eastAsia"/>
          <w:lang w:val="en-AU" w:eastAsia="ko-KR"/>
        </w:rPr>
        <w:t xml:space="preserve">the </w:t>
      </w:r>
      <w:r w:rsidRPr="00743EDB">
        <w:rPr>
          <w:rFonts w:eastAsia="Batang"/>
          <w:lang w:val="en-AU" w:eastAsia="ko-KR"/>
        </w:rPr>
        <w:t>rare metals of</w:t>
      </w:r>
      <w:r w:rsidRPr="00743EDB">
        <w:rPr>
          <w:rFonts w:eastAsia="Batang" w:hint="eastAsia"/>
          <w:lang w:val="en-AU" w:eastAsia="ko-KR"/>
        </w:rPr>
        <w:t xml:space="preserve"> ICT goods. </w:t>
      </w:r>
    </w:p>
    <w:p w:rsidR="00A81B88" w:rsidRDefault="00A81B88" w:rsidP="00A81B88">
      <w:pPr>
        <w:spacing w:before="240"/>
        <w:rPr>
          <w:rFonts w:eastAsia="Malgun Gothic"/>
          <w:b/>
          <w:lang w:eastAsia="ko-KR"/>
        </w:rPr>
      </w:pPr>
      <w:r>
        <w:rPr>
          <w:rFonts w:eastAsia="Malgun Gothic"/>
          <w:b/>
          <w:lang w:eastAsia="ko-KR"/>
        </w:rPr>
        <w:t xml:space="preserve">3. Document skeleton </w:t>
      </w:r>
    </w:p>
    <w:p w:rsidR="00A81B88" w:rsidRDefault="00A81B88" w:rsidP="00A81B88">
      <w:pPr>
        <w:snapToGrid w:val="0"/>
        <w:spacing w:before="120"/>
        <w:rPr>
          <w:rFonts w:eastAsia="Batang"/>
          <w:lang w:eastAsia="ko-KR"/>
        </w:rPr>
      </w:pPr>
      <w:r>
        <w:rPr>
          <w:rFonts w:eastAsia="Batang"/>
          <w:lang w:eastAsia="ko-KR"/>
        </w:rPr>
        <w:t>ITU-T L.110</w:t>
      </w:r>
      <w:r>
        <w:rPr>
          <w:rFonts w:eastAsia="Batang" w:hint="eastAsia"/>
          <w:lang w:eastAsia="ko-KR"/>
        </w:rPr>
        <w:t>1co</w:t>
      </w:r>
      <w:r>
        <w:rPr>
          <w:rFonts w:eastAsia="Batang"/>
          <w:lang w:eastAsia="ko-KR"/>
        </w:rPr>
        <w:t>nsists of the following table of contents:</w:t>
      </w:r>
    </w:p>
    <w:p w:rsidR="00A81B88" w:rsidRDefault="00F32975" w:rsidP="00A81B88">
      <w:pPr>
        <w:pStyle w:val="ListParagraph"/>
        <w:numPr>
          <w:ilvl w:val="0"/>
          <w:numId w:val="13"/>
        </w:numPr>
        <w:snapToGrid w:val="0"/>
        <w:spacing w:before="120"/>
        <w:ind w:leftChars="0"/>
        <w:rPr>
          <w:rFonts w:eastAsia="Batang"/>
          <w:lang w:eastAsia="ko-KR"/>
        </w:rPr>
      </w:pPr>
      <w:r w:rsidRPr="00F32975">
        <w:rPr>
          <w:rFonts w:eastAsia="Batang" w:hint="eastAsia"/>
          <w:lang w:eastAsia="ko-KR"/>
        </w:rPr>
        <w:t>Introduction</w:t>
      </w:r>
    </w:p>
    <w:p w:rsidR="00F32975" w:rsidRPr="00F32975" w:rsidRDefault="00F32975" w:rsidP="00F32975">
      <w:pPr>
        <w:pStyle w:val="ListParagraph"/>
        <w:numPr>
          <w:ilvl w:val="0"/>
          <w:numId w:val="16"/>
        </w:numPr>
        <w:snapToGrid w:val="0"/>
        <w:spacing w:before="120"/>
        <w:ind w:leftChars="0"/>
        <w:rPr>
          <w:rFonts w:eastAsia="Batang"/>
          <w:lang w:eastAsia="ko-KR"/>
        </w:rPr>
      </w:pPr>
      <w:r w:rsidRPr="00F32975">
        <w:rPr>
          <w:rFonts w:eastAsia="Batang" w:hint="eastAsia"/>
          <w:lang w:val="en-AU" w:eastAsia="ko-KR"/>
        </w:rPr>
        <w:t>Among many efforts for the stable supply of rare metals, recycling is regarded as an efficient way of securing the rare metals.</w:t>
      </w:r>
      <w:r w:rsidRPr="00F32975">
        <w:rPr>
          <w:rFonts w:eastAsia="Malgun Gothic" w:hint="eastAsia"/>
          <w:lang w:eastAsia="ko-KR"/>
        </w:rPr>
        <w:t xml:space="preserve"> However, there </w:t>
      </w:r>
      <w:r w:rsidRPr="00F32975">
        <w:rPr>
          <w:rFonts w:eastAsia="Malgun Gothic"/>
          <w:lang w:eastAsia="ko-KR"/>
        </w:rPr>
        <w:t>are no standardized measurement methods</w:t>
      </w:r>
      <w:r w:rsidRPr="00F32975">
        <w:rPr>
          <w:rFonts w:eastAsia="Malgun Gothic" w:hint="eastAsia"/>
          <w:lang w:eastAsia="ko-KR"/>
        </w:rPr>
        <w:t xml:space="preserve"> to define quantities and qualities of rare metals. </w:t>
      </w:r>
      <w:r w:rsidRPr="00F32975">
        <w:rPr>
          <w:rFonts w:eastAsia="Batang" w:hint="eastAsia"/>
          <w:lang w:val="en-AU" w:eastAsia="ko-KR"/>
        </w:rPr>
        <w:t xml:space="preserve">This contribution is to </w:t>
      </w:r>
      <w:proofErr w:type="spellStart"/>
      <w:r w:rsidRPr="002233AD">
        <w:rPr>
          <w:lang w:eastAsia="ko-KR" w:bidi="he-IL"/>
        </w:rPr>
        <w:t>specifies</w:t>
      </w:r>
      <w:r>
        <w:rPr>
          <w:lang w:eastAsia="ko-KR" w:bidi="he-IL"/>
        </w:rPr>
        <w:t>measurement</w:t>
      </w:r>
      <w:proofErr w:type="spellEnd"/>
      <w:r>
        <w:rPr>
          <w:lang w:eastAsia="ko-KR" w:bidi="he-IL"/>
        </w:rPr>
        <w:t xml:space="preserve"> methods to</w:t>
      </w:r>
      <w:r w:rsidRPr="002233AD">
        <w:rPr>
          <w:lang w:eastAsia="ko-KR" w:bidi="he-IL"/>
        </w:rPr>
        <w:t xml:space="preserve"> </w:t>
      </w:r>
      <w:proofErr w:type="spellStart"/>
      <w:r w:rsidRPr="002233AD">
        <w:rPr>
          <w:lang w:eastAsia="ko-KR" w:bidi="he-IL"/>
        </w:rPr>
        <w:t>determin</w:t>
      </w:r>
      <w:r>
        <w:rPr>
          <w:lang w:eastAsia="ko-KR" w:bidi="he-IL"/>
        </w:rPr>
        <w:t>etypes</w:t>
      </w:r>
      <w:proofErr w:type="spellEnd"/>
      <w:r>
        <w:rPr>
          <w:lang w:eastAsia="ko-KR" w:bidi="he-IL"/>
        </w:rPr>
        <w:t xml:space="preserve"> and associated quantities </w:t>
      </w:r>
      <w:r w:rsidRPr="002233AD">
        <w:rPr>
          <w:lang w:eastAsia="ko-KR" w:bidi="he-IL"/>
        </w:rPr>
        <w:t xml:space="preserve">of </w:t>
      </w:r>
      <w:r>
        <w:rPr>
          <w:rFonts w:hint="eastAsia"/>
          <w:lang w:eastAsia="ko-KR" w:bidi="he-IL"/>
        </w:rPr>
        <w:t xml:space="preserve">the </w:t>
      </w:r>
      <w:r>
        <w:rPr>
          <w:lang w:eastAsia="ko-KR" w:bidi="he-IL"/>
        </w:rPr>
        <w:t>rare metals of</w:t>
      </w:r>
      <w:r>
        <w:rPr>
          <w:rFonts w:hint="eastAsia"/>
          <w:lang w:eastAsia="ko-KR" w:bidi="he-IL"/>
        </w:rPr>
        <w:t xml:space="preserve"> ICT goods.</w:t>
      </w:r>
    </w:p>
    <w:p w:rsidR="00F32975" w:rsidRPr="00F32975" w:rsidRDefault="00F32975" w:rsidP="00F32975">
      <w:pPr>
        <w:spacing w:before="240"/>
        <w:ind w:firstLineChars="100" w:firstLine="240"/>
        <w:rPr>
          <w:rFonts w:eastAsia="Malgun Gothic"/>
          <w:b/>
          <w:lang w:eastAsia="ko-KR"/>
        </w:rPr>
      </w:pPr>
    </w:p>
    <w:p w:rsidR="00F32975" w:rsidRPr="00F32975" w:rsidRDefault="00F32975" w:rsidP="00F32975">
      <w:pPr>
        <w:pStyle w:val="ListParagraph"/>
        <w:snapToGrid w:val="0"/>
        <w:spacing w:before="120"/>
        <w:ind w:leftChars="0" w:left="644"/>
        <w:rPr>
          <w:rFonts w:eastAsiaTheme="minorEastAsia"/>
          <w:lang w:val="en-AU" w:eastAsia="ko-KR"/>
        </w:rPr>
      </w:pPr>
    </w:p>
    <w:p w:rsidR="00F32975" w:rsidRDefault="00F32975" w:rsidP="00F32975">
      <w:pPr>
        <w:pStyle w:val="ListParagraph"/>
        <w:numPr>
          <w:ilvl w:val="0"/>
          <w:numId w:val="13"/>
        </w:numPr>
        <w:snapToGrid w:val="0"/>
        <w:spacing w:before="120"/>
        <w:ind w:leftChars="0"/>
        <w:rPr>
          <w:rFonts w:eastAsia="Batang"/>
          <w:lang w:eastAsia="ko-KR"/>
        </w:rPr>
      </w:pPr>
      <w:r w:rsidRPr="00F32975">
        <w:rPr>
          <w:rFonts w:eastAsia="Batang"/>
          <w:lang w:eastAsia="ko-KR"/>
        </w:rPr>
        <w:t>Measurement</w:t>
      </w:r>
      <w:r w:rsidRPr="00F32975">
        <w:rPr>
          <w:rFonts w:eastAsia="Batang" w:hint="eastAsia"/>
          <w:lang w:eastAsia="ko-KR"/>
        </w:rPr>
        <w:t xml:space="preserve"> methods to characterize rare metals</w:t>
      </w:r>
    </w:p>
    <w:p w:rsidR="00F32975" w:rsidRPr="00F32975" w:rsidRDefault="00F32975" w:rsidP="00F32975">
      <w:pPr>
        <w:pStyle w:val="ListParagraph"/>
        <w:numPr>
          <w:ilvl w:val="0"/>
          <w:numId w:val="17"/>
        </w:numPr>
        <w:spacing w:before="240"/>
        <w:ind w:leftChars="0"/>
        <w:rPr>
          <w:rFonts w:eastAsia="Malgun Gothic"/>
          <w:lang w:eastAsia="ko-KR"/>
        </w:rPr>
      </w:pPr>
      <w:r w:rsidRPr="00F32975">
        <w:rPr>
          <w:rFonts w:eastAsia="Malgun Gothic"/>
          <w:lang w:eastAsia="ko-KR"/>
        </w:rPr>
        <w:t>A common measurement method can facilitate recycling information exchanges between producers and recyclers. Referring to [IEC 62321], this Recommendation recommends XRF and ICP-MS to characterize rare metals for homogeneous and non-homogeneous composition materials. This is because both XRF and ICP-MS can support simultaneous measurement of quantity and quality in appropriate accuracy and ease of use. On the other hand, XRF is for homogeneous composition materials while ICP-MS is for non-homogeneous composition materials.</w:t>
      </w:r>
    </w:p>
    <w:p w:rsidR="00F32975" w:rsidRPr="00F32975" w:rsidRDefault="00F32975" w:rsidP="00F32975">
      <w:pPr>
        <w:pStyle w:val="ListParagraph"/>
        <w:snapToGrid w:val="0"/>
        <w:spacing w:before="120"/>
        <w:ind w:leftChars="0" w:left="644"/>
        <w:rPr>
          <w:rFonts w:eastAsia="Batang"/>
          <w:lang w:eastAsia="ko-KR"/>
        </w:rPr>
      </w:pPr>
      <w:r>
        <w:rPr>
          <w:rFonts w:hint="eastAsia"/>
          <w:noProof/>
          <w:lang w:eastAsia="en-US"/>
        </w:rPr>
        <w:drawing>
          <wp:inline distT="0" distB="0" distL="0" distR="0">
            <wp:extent cx="5916295" cy="3289902"/>
            <wp:effectExtent l="0" t="0" r="8255" b="6350"/>
            <wp:docPr id="1" name="그림 1" descr="Equipmen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pments3"/>
                    <pic:cNvPicPr>
                      <a:picLocks noChangeAspect="1" noChangeArrowheads="1"/>
                    </pic:cNvPicPr>
                  </pic:nvPicPr>
                  <pic:blipFill>
                    <a:blip r:embed="rId17"/>
                    <a:srcRect/>
                    <a:stretch>
                      <a:fillRect/>
                    </a:stretch>
                  </pic:blipFill>
                  <pic:spPr bwMode="auto">
                    <a:xfrm>
                      <a:off x="0" y="0"/>
                      <a:ext cx="5916295" cy="3289902"/>
                    </a:xfrm>
                    <a:prstGeom prst="rect">
                      <a:avLst/>
                    </a:prstGeom>
                    <a:noFill/>
                    <a:ln w="9525">
                      <a:noFill/>
                      <a:miter lim="800000"/>
                      <a:headEnd/>
                      <a:tailEnd/>
                    </a:ln>
                  </pic:spPr>
                </pic:pic>
              </a:graphicData>
            </a:graphic>
          </wp:inline>
        </w:drawing>
      </w:r>
    </w:p>
    <w:p w:rsidR="00F32975" w:rsidRDefault="00F32975" w:rsidP="00A81B88">
      <w:pPr>
        <w:spacing w:before="240"/>
        <w:rPr>
          <w:rFonts w:eastAsia="Malgun Gothic"/>
          <w:b/>
          <w:lang w:eastAsia="ko-KR"/>
        </w:rPr>
      </w:pPr>
    </w:p>
    <w:p w:rsidR="00F32975" w:rsidRDefault="00F32975" w:rsidP="00F32975">
      <w:pPr>
        <w:jc w:val="center"/>
        <w:rPr>
          <w:rFonts w:eastAsia="Malgun Gothic"/>
          <w:lang w:eastAsia="ko-KR"/>
        </w:rPr>
      </w:pPr>
      <w:r w:rsidRPr="002219EE">
        <w:rPr>
          <w:rFonts w:eastAsia="Malgun Gothic" w:hint="eastAsia"/>
          <w:lang w:eastAsia="ko-KR"/>
        </w:rPr>
        <w:t xml:space="preserve">Figure </w:t>
      </w:r>
      <w:r>
        <w:rPr>
          <w:rFonts w:eastAsia="Malgun Gothic" w:hint="eastAsia"/>
          <w:lang w:eastAsia="ko-KR"/>
        </w:rPr>
        <w:t xml:space="preserve">1 </w:t>
      </w:r>
      <w:r>
        <w:rPr>
          <w:rFonts w:eastAsia="Malgun Gothic"/>
          <w:lang w:eastAsia="ko-KR"/>
        </w:rPr>
        <w:t>–</w:t>
      </w:r>
      <w:r>
        <w:rPr>
          <w:rFonts w:eastAsia="Malgun Gothic" w:hint="eastAsia"/>
          <w:lang w:eastAsia="ko-KR"/>
        </w:rPr>
        <w:t xml:space="preserve"> Analytic resolution diagram of elements </w:t>
      </w:r>
      <w:r>
        <w:rPr>
          <w:rFonts w:eastAsia="Malgun Gothic"/>
          <w:lang w:eastAsia="ko-KR"/>
        </w:rPr>
        <w:t>measurement</w:t>
      </w:r>
      <w:r>
        <w:rPr>
          <w:rFonts w:eastAsia="Malgun Gothic" w:hint="eastAsia"/>
          <w:lang w:eastAsia="ko-KR"/>
        </w:rPr>
        <w:t xml:space="preserve"> systems</w:t>
      </w:r>
    </w:p>
    <w:p w:rsidR="00F32975" w:rsidRPr="00661644" w:rsidRDefault="00F32975" w:rsidP="00F32975">
      <w:pPr>
        <w:rPr>
          <w:lang w:eastAsia="ko-KR"/>
        </w:rPr>
      </w:pPr>
    </w:p>
    <w:p w:rsidR="00A81B88" w:rsidRDefault="00A81B88" w:rsidP="00A81B88">
      <w:pPr>
        <w:spacing w:before="240"/>
        <w:rPr>
          <w:rFonts w:eastAsia="Malgun Gothic"/>
          <w:b/>
          <w:lang w:eastAsia="ko-KR"/>
        </w:rPr>
      </w:pPr>
      <w:r>
        <w:rPr>
          <w:rFonts w:eastAsia="Malgun Gothic"/>
          <w:b/>
          <w:lang w:eastAsia="ko-KR"/>
        </w:rPr>
        <w:t>4. Market needs</w:t>
      </w:r>
    </w:p>
    <w:p w:rsidR="00A81B88" w:rsidRDefault="00A81B88" w:rsidP="00A81B88">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rsidR="00A81B88" w:rsidRPr="001A15BE" w:rsidRDefault="00A81B88" w:rsidP="00A81B88">
      <w:pPr>
        <w:snapToGrid w:val="0"/>
        <w:spacing w:before="120"/>
        <w:ind w:leftChars="118" w:left="283"/>
        <w:rPr>
          <w:rFonts w:eastAsia="Batang"/>
          <w:lang w:val="en-AU" w:eastAsia="ko-KR"/>
        </w:rPr>
      </w:pPr>
      <w:r w:rsidRPr="001A15BE">
        <w:rPr>
          <w:rFonts w:eastAsia="Batang"/>
          <w:lang w:val="en-AU" w:eastAsia="ko-KR"/>
        </w:rPr>
        <w:t>Rare metals are defined as metals which are rare in the earth crust and also are difficult to</w:t>
      </w:r>
      <w:r w:rsidRPr="001A15BE">
        <w:rPr>
          <w:rFonts w:eastAsia="Batang" w:hint="eastAsia"/>
          <w:lang w:val="en-AU" w:eastAsia="ko-KR"/>
        </w:rPr>
        <w:t xml:space="preserve"> be </w:t>
      </w:r>
      <w:r w:rsidRPr="001A15BE">
        <w:rPr>
          <w:rFonts w:eastAsia="Batang"/>
          <w:lang w:val="en-AU" w:eastAsia="ko-KR"/>
        </w:rPr>
        <w:t>extract</w:t>
      </w:r>
      <w:r w:rsidRPr="001A15BE">
        <w:rPr>
          <w:rFonts w:eastAsia="Batang" w:hint="eastAsia"/>
          <w:lang w:val="en-AU" w:eastAsia="ko-KR"/>
        </w:rPr>
        <w:t>ed</w:t>
      </w:r>
      <w:r w:rsidRPr="001A15BE">
        <w:rPr>
          <w:rFonts w:eastAsia="Batang"/>
          <w:lang w:val="en-AU" w:eastAsia="ko-KR"/>
        </w:rPr>
        <w:t xml:space="preserve"> from ores. Even though the difficulties in accessibility to natural resources</w:t>
      </w:r>
      <w:r w:rsidRPr="001A15BE">
        <w:rPr>
          <w:rFonts w:eastAsia="Batang" w:hint="eastAsia"/>
          <w:lang w:val="en-AU" w:eastAsia="ko-KR"/>
        </w:rPr>
        <w:t xml:space="preserve"> are</w:t>
      </w:r>
      <w:r w:rsidRPr="001A15BE">
        <w:rPr>
          <w:rFonts w:eastAsia="Batang"/>
          <w:lang w:val="en-AU" w:eastAsia="ko-KR"/>
        </w:rPr>
        <w:t xml:space="preserve"> similar </w:t>
      </w:r>
      <w:r w:rsidRPr="001A15BE">
        <w:rPr>
          <w:rFonts w:eastAsia="Batang" w:hint="eastAsia"/>
          <w:lang w:val="en-AU" w:eastAsia="ko-KR"/>
        </w:rPr>
        <w:t>to</w:t>
      </w:r>
      <w:r w:rsidRPr="001A15BE">
        <w:rPr>
          <w:rFonts w:eastAsia="Batang"/>
          <w:lang w:val="en-AU" w:eastAsia="ko-KR"/>
        </w:rPr>
        <w:t xml:space="preserve"> fossil fuels, requirements of rare metals have increased as </w:t>
      </w:r>
      <w:proofErr w:type="spellStart"/>
      <w:r w:rsidRPr="001A15BE">
        <w:rPr>
          <w:rFonts w:eastAsia="Batang"/>
          <w:lang w:val="en-AU" w:eastAsia="ko-KR"/>
        </w:rPr>
        <w:t>theglobal</w:t>
      </w:r>
      <w:proofErr w:type="spellEnd"/>
      <w:r w:rsidRPr="001A15BE">
        <w:rPr>
          <w:rFonts w:eastAsia="Batang"/>
          <w:lang w:val="en-AU" w:eastAsia="ko-KR"/>
        </w:rPr>
        <w:t xml:space="preserve"> econom</w:t>
      </w:r>
      <w:r w:rsidRPr="001A15BE">
        <w:rPr>
          <w:rFonts w:eastAsia="Batang" w:hint="eastAsia"/>
          <w:lang w:val="en-AU" w:eastAsia="ko-KR"/>
        </w:rPr>
        <w:t xml:space="preserve">y </w:t>
      </w:r>
      <w:r w:rsidRPr="001A15BE">
        <w:rPr>
          <w:rFonts w:eastAsia="Batang"/>
          <w:lang w:val="en-AU" w:eastAsia="ko-KR"/>
        </w:rPr>
        <w:t xml:space="preserve">grows. </w:t>
      </w:r>
      <w:r w:rsidRPr="001A15BE">
        <w:rPr>
          <w:rFonts w:eastAsia="Batang" w:hint="eastAsia"/>
          <w:lang w:val="en-AU" w:eastAsia="ko-KR"/>
        </w:rPr>
        <w:t>Recycling of rare metals from ICT wastes (e-wastes) will save energy consumption as well as natural resources.</w:t>
      </w: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w:t>
      </w:r>
      <w:r>
        <w:rPr>
          <w:rFonts w:eastAsia="Malgun Gothic" w:hint="eastAsia"/>
          <w:b/>
          <w:lang w:eastAsia="ko-KR"/>
        </w:rPr>
        <w:t>s</w:t>
      </w:r>
      <w:r>
        <w:rPr>
          <w:rFonts w:eastAsia="Malgun Gothic"/>
          <w:b/>
          <w:lang w:eastAsia="ko-KR"/>
        </w:rPr>
        <w:t xml:space="preserve"> to be developed</w:t>
      </w:r>
    </w:p>
    <w:p w:rsidR="00A81B88" w:rsidRPr="00CF14C1" w:rsidRDefault="00A81B88" w:rsidP="00A81B88">
      <w:pPr>
        <w:snapToGrid w:val="0"/>
        <w:spacing w:before="120"/>
        <w:ind w:leftChars="118" w:left="283"/>
        <w:rPr>
          <w:rFonts w:eastAsia="Batang"/>
          <w:lang w:eastAsia="ko-KR"/>
        </w:rPr>
      </w:pPr>
      <w:r w:rsidRPr="00CF14C1">
        <w:rPr>
          <w:rFonts w:eastAsia="Batang"/>
          <w:lang w:val="en-AU" w:eastAsia="ko-KR"/>
        </w:rPr>
        <w:t xml:space="preserve">For successful recycling, producers are required to provide detailed information on rare metals to recyclers. The provided information should be accurate for effective recycling. However, many measurement and characterization methods may be used to obtain this information on elements (rare metals). Moreover, each method has its intrinsic advantages and disadvantages for the analysis of these elements. Element separation abilities and quantitative resolutions are divergent </w:t>
      </w:r>
      <w:r w:rsidRPr="00CF14C1">
        <w:rPr>
          <w:rFonts w:eastAsia="Batang" w:hint="eastAsia"/>
          <w:lang w:val="en-AU" w:eastAsia="ko-KR"/>
        </w:rPr>
        <w:t>in</w:t>
      </w:r>
      <w:r w:rsidRPr="00CF14C1">
        <w:rPr>
          <w:rFonts w:eastAsia="Batang"/>
          <w:lang w:val="en-AU" w:eastAsia="ko-KR"/>
        </w:rPr>
        <w:t xml:space="preserve"> different measurement method</w:t>
      </w:r>
      <w:r w:rsidRPr="00E84ED7">
        <w:rPr>
          <w:lang w:eastAsia="ko-KR"/>
        </w:rPr>
        <w:t>s</w:t>
      </w:r>
      <w:r w:rsidRPr="00E84ED7">
        <w:rPr>
          <w:rFonts w:hint="eastAsia"/>
          <w:lang w:eastAsia="ko-KR"/>
        </w:rPr>
        <w:t xml:space="preserve">. </w:t>
      </w:r>
      <w:r w:rsidRPr="008904D1">
        <w:rPr>
          <w:rFonts w:eastAsia="Malgun Gothic" w:hint="eastAsia"/>
          <w:lang w:eastAsia="ko-KR"/>
        </w:rPr>
        <w:t>I</w:t>
      </w:r>
      <w:r>
        <w:rPr>
          <w:rFonts w:hint="eastAsia"/>
          <w:lang w:eastAsia="ko-KR"/>
        </w:rPr>
        <w:t xml:space="preserve">t </w:t>
      </w:r>
      <w:r>
        <w:rPr>
          <w:lang w:eastAsia="ko-KR"/>
        </w:rPr>
        <w:t>definitely</w:t>
      </w:r>
      <w:r>
        <w:rPr>
          <w:rFonts w:hint="eastAsia"/>
          <w:lang w:eastAsia="ko-KR"/>
        </w:rPr>
        <w:t xml:space="preserve"> needs to </w:t>
      </w:r>
      <w:r>
        <w:rPr>
          <w:rFonts w:hint="eastAsia"/>
          <w:lang w:eastAsia="ko-KR"/>
        </w:rPr>
        <w:lastRenderedPageBreak/>
        <w:t>develop the rare metal measurement process appropriate for creating and providing the recycling information.</w:t>
      </w:r>
    </w:p>
    <w:p w:rsidR="00A81B88" w:rsidRPr="00AB43A5" w:rsidRDefault="00A81B88" w:rsidP="00A81B88">
      <w:pPr>
        <w:tabs>
          <w:tab w:val="left" w:pos="284"/>
        </w:tabs>
        <w:snapToGrid w:val="0"/>
        <w:spacing w:before="120"/>
        <w:ind w:left="284"/>
        <w:rPr>
          <w:rFonts w:eastAsia="Batang"/>
          <w:lang w:eastAsia="ko-KR"/>
        </w:rPr>
      </w:pP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rsidR="00A81B88" w:rsidRPr="00BC3CA2" w:rsidRDefault="00A81B88" w:rsidP="00A81B88">
      <w:pPr>
        <w:snapToGrid w:val="0"/>
        <w:spacing w:before="120"/>
        <w:ind w:leftChars="118" w:left="283"/>
        <w:rPr>
          <w:rFonts w:eastAsia="Malgun Gothic"/>
          <w:lang w:eastAsia="ko-KR"/>
        </w:rPr>
      </w:pPr>
      <w:r w:rsidRPr="001F2A34">
        <w:rPr>
          <w:rFonts w:eastAsia="Malgun Gothic" w:hint="eastAsia"/>
          <w:lang w:eastAsia="ko-KR"/>
        </w:rPr>
        <w:t xml:space="preserve">The element separation abilities and </w:t>
      </w:r>
      <w:r w:rsidRPr="001F2A34">
        <w:rPr>
          <w:rFonts w:eastAsia="Malgun Gothic"/>
          <w:lang w:eastAsia="ko-KR"/>
        </w:rPr>
        <w:t>quantitative</w:t>
      </w:r>
      <w:r w:rsidRPr="001F2A34">
        <w:rPr>
          <w:rFonts w:eastAsia="Malgun Gothic" w:hint="eastAsia"/>
          <w:lang w:eastAsia="ko-KR"/>
        </w:rPr>
        <w:t xml:space="preserve"> resolutions are different according to measurement methods. However, there </w:t>
      </w:r>
      <w:r w:rsidRPr="001F2A34">
        <w:rPr>
          <w:rFonts w:eastAsia="Malgun Gothic"/>
          <w:lang w:eastAsia="ko-KR"/>
        </w:rPr>
        <w:t>are no standardized measurement methods</w:t>
      </w:r>
      <w:r w:rsidRPr="001F2A34">
        <w:rPr>
          <w:rFonts w:eastAsia="Malgun Gothic" w:hint="eastAsia"/>
          <w:lang w:eastAsia="ko-KR"/>
        </w:rPr>
        <w:t xml:space="preserve"> to define quantities </w:t>
      </w:r>
      <w:proofErr w:type="spellStart"/>
      <w:r w:rsidRPr="001F2A34">
        <w:rPr>
          <w:rFonts w:eastAsia="Malgun Gothic" w:hint="eastAsia"/>
          <w:lang w:eastAsia="ko-KR"/>
        </w:rPr>
        <w:t>and</w:t>
      </w:r>
      <w:r>
        <w:rPr>
          <w:rFonts w:eastAsia="Malgun Gothic" w:hint="eastAsia"/>
          <w:lang w:eastAsia="ko-KR"/>
        </w:rPr>
        <w:t>qualities</w:t>
      </w:r>
      <w:proofErr w:type="spellEnd"/>
      <w:r>
        <w:rPr>
          <w:rFonts w:eastAsia="Malgun Gothic" w:hint="eastAsia"/>
          <w:lang w:eastAsia="ko-KR"/>
        </w:rPr>
        <w:t xml:space="preserve"> of rare metals. </w:t>
      </w:r>
      <w:r w:rsidRPr="00BC3CA2">
        <w:rPr>
          <w:rFonts w:eastAsia="Malgun Gothic"/>
          <w:lang w:eastAsia="ko-KR"/>
        </w:rPr>
        <w:t>This</w:t>
      </w:r>
      <w:r w:rsidRPr="00BC3CA2">
        <w:rPr>
          <w:rFonts w:eastAsia="Malgun Gothic" w:hint="eastAsia"/>
          <w:lang w:eastAsia="ko-KR"/>
        </w:rPr>
        <w:t xml:space="preserve"> proposal </w:t>
      </w:r>
      <w:r w:rsidRPr="00BC3CA2">
        <w:rPr>
          <w:rFonts w:eastAsia="Malgun Gothic"/>
          <w:lang w:eastAsia="ko-KR"/>
        </w:rPr>
        <w:t>suggested</w:t>
      </w:r>
      <w:r w:rsidRPr="00BC3CA2">
        <w:rPr>
          <w:rFonts w:eastAsia="Malgun Gothic" w:hint="eastAsia"/>
          <w:lang w:eastAsia="ko-KR"/>
        </w:rPr>
        <w:t xml:space="preserve"> XRF and ICP-MS to understanding quality and quantity. </w:t>
      </w:r>
    </w:p>
    <w:p w:rsidR="00A81B88" w:rsidRPr="00BC3CA2" w:rsidRDefault="00A81B88" w:rsidP="00A81B88">
      <w:pPr>
        <w:snapToGrid w:val="0"/>
        <w:spacing w:before="120"/>
        <w:ind w:leftChars="118" w:left="283"/>
        <w:rPr>
          <w:rFonts w:eastAsia="Malgun Gothic"/>
          <w:lang w:eastAsia="ko-KR"/>
        </w:rPr>
      </w:pPr>
    </w:p>
    <w:p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1) XRF (X-ray fluorescence)</w:t>
      </w:r>
    </w:p>
    <w:p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2) ICP-MS (Inductively Coupled Plasma Mass Spectrometry)</w:t>
      </w:r>
    </w:p>
    <w:p w:rsidR="00A81B88" w:rsidRPr="00BC3CA2" w:rsidRDefault="00A81B88" w:rsidP="00A81B88">
      <w:pPr>
        <w:snapToGrid w:val="0"/>
        <w:spacing w:before="120"/>
        <w:ind w:leftChars="118" w:left="283"/>
        <w:rPr>
          <w:rFonts w:eastAsia="Malgun Gothic"/>
          <w:lang w:eastAsia="ko-KR"/>
        </w:rPr>
      </w:pPr>
    </w:p>
    <w:p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 xml:space="preserve">XRF and ICP-MS </w:t>
      </w:r>
      <w:r w:rsidRPr="00BC3CA2">
        <w:rPr>
          <w:rFonts w:eastAsia="Malgun Gothic"/>
          <w:lang w:eastAsia="ko-KR"/>
        </w:rPr>
        <w:t>measurement</w:t>
      </w:r>
      <w:r w:rsidRPr="00BC3CA2">
        <w:rPr>
          <w:rFonts w:eastAsia="Malgun Gothic" w:hint="eastAsia"/>
          <w:lang w:eastAsia="ko-KR"/>
        </w:rPr>
        <w:t xml:space="preserve"> methods were analyzed </w:t>
      </w:r>
      <w:r w:rsidRPr="00BC3CA2">
        <w:rPr>
          <w:rFonts w:eastAsia="Malgun Gothic"/>
          <w:lang w:eastAsia="ko-KR"/>
        </w:rPr>
        <w:t>to analysis qualitative and quantitative of unknown sampl</w:t>
      </w:r>
      <w:r w:rsidRPr="00BC3CA2">
        <w:rPr>
          <w:rFonts w:eastAsia="Malgun Gothic" w:hint="eastAsia"/>
          <w:lang w:eastAsia="ko-KR"/>
        </w:rPr>
        <w:t>e and harmful material</w:t>
      </w:r>
      <w:r w:rsidRPr="00BC3CA2">
        <w:rPr>
          <w:rFonts w:eastAsia="Malgun Gothic"/>
          <w:lang w:eastAsia="ko-KR"/>
        </w:rPr>
        <w:t xml:space="preserve"> from being used as a verification method in IEC 62321</w:t>
      </w:r>
      <w:r w:rsidRPr="00BC3CA2">
        <w:rPr>
          <w:rFonts w:eastAsia="Malgun Gothic" w:hint="eastAsia"/>
          <w:lang w:eastAsia="ko-KR"/>
        </w:rPr>
        <w:t xml:space="preserve">. </w:t>
      </w:r>
    </w:p>
    <w:p w:rsidR="00A81B88" w:rsidRPr="001F2A34" w:rsidRDefault="00A81B88" w:rsidP="00A81B88">
      <w:pPr>
        <w:snapToGrid w:val="0"/>
        <w:spacing w:before="120"/>
        <w:ind w:leftChars="118" w:left="283"/>
        <w:rPr>
          <w:rFonts w:eastAsia="Malgun Gothic"/>
          <w:lang w:eastAsia="ko-KR"/>
        </w:rPr>
      </w:pPr>
    </w:p>
    <w:p w:rsidR="00A81B88" w:rsidRDefault="00A81B88" w:rsidP="00A81B88">
      <w:pPr>
        <w:spacing w:before="240"/>
        <w:rPr>
          <w:rFonts w:eastAsia="Malgun Gothic"/>
          <w:b/>
          <w:lang w:eastAsia="ko-KR"/>
        </w:rPr>
      </w:pPr>
      <w:r>
        <w:rPr>
          <w:rFonts w:eastAsia="Malgun Gothic"/>
          <w:b/>
          <w:lang w:eastAsia="ko-KR"/>
        </w:rPr>
        <w:t xml:space="preserve">5. Related topics </w:t>
      </w: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Competitive, complementary or supplementary references (e.g. standard and relevant practice guidance)</w:t>
      </w:r>
      <w:r>
        <w:rPr>
          <w:rFonts w:eastAsia="Batang"/>
          <w:lang w:val="en-AU" w:eastAsia="ko-KR"/>
        </w:rPr>
        <w:t xml:space="preserve">: </w:t>
      </w:r>
    </w:p>
    <w:p w:rsidR="00A81B88" w:rsidRPr="00BF2E31" w:rsidRDefault="00A81B88" w:rsidP="00A81B88">
      <w:pPr>
        <w:numPr>
          <w:ilvl w:val="1"/>
          <w:numId w:val="9"/>
        </w:numPr>
        <w:tabs>
          <w:tab w:val="left" w:pos="709"/>
        </w:tabs>
        <w:snapToGrid w:val="0"/>
        <w:spacing w:before="120"/>
        <w:ind w:left="709" w:hanging="283"/>
        <w:rPr>
          <w:rFonts w:eastAsia="Batang"/>
          <w:lang w:val="en-AU" w:eastAsia="ko-KR"/>
        </w:rPr>
      </w:pPr>
      <w:r>
        <w:rPr>
          <w:rFonts w:hint="eastAsia"/>
          <w:lang w:eastAsia="ko-KR"/>
        </w:rPr>
        <w:t xml:space="preserve">IEC 62321(2009): </w:t>
      </w:r>
      <w:r>
        <w:rPr>
          <w:lang w:eastAsia="ko-KR"/>
        </w:rPr>
        <w:t xml:space="preserve">IEC 62321 ed1.0:2008, </w:t>
      </w:r>
      <w:r w:rsidRPr="00BF2E31">
        <w:rPr>
          <w:lang w:eastAsia="ko-KR"/>
        </w:rPr>
        <w:t>Electro technical</w:t>
      </w:r>
      <w:r w:rsidRPr="00BF2E31">
        <w:rPr>
          <w:rFonts w:hint="eastAsia"/>
          <w:lang w:eastAsia="ko-KR"/>
        </w:rPr>
        <w:t xml:space="preserve"> Products </w:t>
      </w:r>
      <w:r w:rsidRPr="00BF2E31">
        <w:rPr>
          <w:lang w:eastAsia="ko-KR"/>
        </w:rPr>
        <w:t xml:space="preserve">–Determination of levels of six </w:t>
      </w:r>
      <w:proofErr w:type="spellStart"/>
      <w:proofErr w:type="gramStart"/>
      <w:r w:rsidRPr="00BF2E31">
        <w:rPr>
          <w:lang w:eastAsia="ko-KR"/>
        </w:rPr>
        <w:t>regulatedsubstances</w:t>
      </w:r>
      <w:proofErr w:type="spellEnd"/>
      <w:r w:rsidRPr="00BF2E31">
        <w:rPr>
          <w:lang w:eastAsia="ko-KR"/>
        </w:rPr>
        <w:t>(</w:t>
      </w:r>
      <w:proofErr w:type="gramEnd"/>
      <w:r w:rsidRPr="00BF2E31">
        <w:rPr>
          <w:lang w:eastAsia="ko-KR"/>
        </w:rPr>
        <w:t xml:space="preserve">lead, mercury, cadmium, hexavalent chromium, </w:t>
      </w:r>
      <w:proofErr w:type="spellStart"/>
      <w:r w:rsidRPr="00BF2E31">
        <w:rPr>
          <w:lang w:eastAsia="ko-KR"/>
        </w:rPr>
        <w:t>polybrominated</w:t>
      </w:r>
      <w:proofErr w:type="spellEnd"/>
      <w:r w:rsidRPr="00BF2E31">
        <w:rPr>
          <w:lang w:eastAsia="ko-KR"/>
        </w:rPr>
        <w:t xml:space="preserve"> </w:t>
      </w:r>
      <w:proofErr w:type="spellStart"/>
      <w:r w:rsidRPr="00BF2E31">
        <w:rPr>
          <w:lang w:eastAsia="ko-KR"/>
        </w:rPr>
        <w:t>biphenyls,polybrominateddiphenyl</w:t>
      </w:r>
      <w:proofErr w:type="spellEnd"/>
      <w:r w:rsidRPr="00BF2E31">
        <w:rPr>
          <w:lang w:eastAsia="ko-KR"/>
        </w:rPr>
        <w:t xml:space="preserve"> ethers)</w:t>
      </w:r>
      <w:r w:rsidRPr="008F68FE">
        <w:rPr>
          <w:lang w:eastAsia="ko-KR"/>
        </w:rPr>
        <w:t>.</w:t>
      </w:r>
    </w:p>
    <w:p w:rsidR="00A81B88" w:rsidRPr="000C673E" w:rsidRDefault="00A81B88" w:rsidP="00A81B88">
      <w:pPr>
        <w:numPr>
          <w:ilvl w:val="1"/>
          <w:numId w:val="9"/>
        </w:numPr>
        <w:tabs>
          <w:tab w:val="left" w:pos="709"/>
        </w:tabs>
        <w:snapToGrid w:val="0"/>
        <w:spacing w:before="120"/>
        <w:ind w:left="709" w:hanging="283"/>
        <w:rPr>
          <w:rFonts w:eastAsia="Batang"/>
          <w:lang w:val="en-AU" w:eastAsia="ko-KR"/>
        </w:rPr>
      </w:pPr>
      <w:r>
        <w:rPr>
          <w:rFonts w:hint="eastAsia"/>
          <w:lang w:eastAsia="ko-KR"/>
        </w:rPr>
        <w:t>ITU-T L.1100 (</w:t>
      </w:r>
      <w:r w:rsidRPr="008904D1">
        <w:rPr>
          <w:rFonts w:eastAsia="Malgun Gothic" w:hint="eastAsia"/>
          <w:lang w:eastAsia="ko-KR"/>
        </w:rPr>
        <w:t>2011</w:t>
      </w:r>
      <w:r>
        <w:rPr>
          <w:rFonts w:hint="eastAsia"/>
          <w:lang w:eastAsia="ko-KR"/>
        </w:rPr>
        <w:t>)</w:t>
      </w:r>
      <w:r w:rsidRPr="008904D1">
        <w:rPr>
          <w:rFonts w:eastAsia="Malgun Gothic" w:hint="eastAsia"/>
          <w:lang w:eastAsia="ko-KR"/>
        </w:rPr>
        <w:t xml:space="preserve">: </w:t>
      </w:r>
      <w:r w:rsidRPr="009D0EFB">
        <w:rPr>
          <w:lang w:eastAsia="ko-KR"/>
        </w:rPr>
        <w:t xml:space="preserve">A method to provide recycling information of </w:t>
      </w:r>
      <w:r w:rsidRPr="009D0EFB">
        <w:t>rare</w:t>
      </w:r>
      <w:r w:rsidRPr="009D0EFB">
        <w:rPr>
          <w:lang w:eastAsia="ko-KR"/>
        </w:rPr>
        <w:t xml:space="preserve"> metals in ICT product</w:t>
      </w:r>
    </w:p>
    <w:p w:rsidR="00A81B88" w:rsidRPr="000C673E" w:rsidRDefault="00A81B88" w:rsidP="00A81B88">
      <w:pPr>
        <w:numPr>
          <w:ilvl w:val="1"/>
          <w:numId w:val="9"/>
        </w:numPr>
        <w:tabs>
          <w:tab w:val="left" w:pos="709"/>
        </w:tabs>
        <w:snapToGrid w:val="0"/>
        <w:spacing w:before="120"/>
        <w:ind w:left="709" w:hanging="283"/>
        <w:rPr>
          <w:lang w:eastAsia="ko-KR"/>
        </w:rPr>
      </w:pPr>
      <w:r>
        <w:rPr>
          <w:rFonts w:hint="eastAsia"/>
          <w:lang w:eastAsia="ko-KR"/>
        </w:rPr>
        <w:t>IT</w:t>
      </w:r>
      <w:r>
        <w:rPr>
          <w:lang w:eastAsia="ko-KR"/>
        </w:rPr>
        <w:t>U</w:t>
      </w:r>
      <w:r>
        <w:rPr>
          <w:rFonts w:hint="eastAsia"/>
          <w:lang w:eastAsia="ko-KR"/>
        </w:rPr>
        <w:t>-T L.1101(2014):</w:t>
      </w:r>
      <w:r w:rsidRPr="000C673E">
        <w:rPr>
          <w:lang w:eastAsia="ko-KR"/>
        </w:rPr>
        <w:t>Measurement methods to characterize rare metals in information and communication technology goods</w:t>
      </w: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Any activities working on the same or similar topics</w:t>
      </w:r>
      <w:r>
        <w:rPr>
          <w:rFonts w:eastAsia="Batang"/>
          <w:lang w:val="en-AU" w:eastAsia="ko-KR"/>
        </w:rPr>
        <w:t xml:space="preserve">: </w:t>
      </w:r>
    </w:p>
    <w:p w:rsidR="00A81B88" w:rsidRPr="00AE6D59" w:rsidRDefault="00A81B88" w:rsidP="00A81B88">
      <w:pPr>
        <w:numPr>
          <w:ilvl w:val="1"/>
          <w:numId w:val="9"/>
        </w:numPr>
        <w:tabs>
          <w:tab w:val="left" w:pos="709"/>
        </w:tabs>
        <w:snapToGrid w:val="0"/>
        <w:spacing w:before="120"/>
        <w:ind w:left="709" w:hanging="283"/>
        <w:jc w:val="both"/>
        <w:rPr>
          <w:b/>
        </w:rPr>
      </w:pPr>
      <w:r w:rsidRPr="00AE6D59">
        <w:rPr>
          <w:rFonts w:eastAsia="Batang"/>
          <w:lang w:val="en-AU" w:eastAsia="ko-KR"/>
        </w:rPr>
        <w:t>In ITU-T has been developing related activities: “</w:t>
      </w:r>
      <w:r w:rsidRPr="00396892">
        <w:rPr>
          <w:rFonts w:hint="eastAsia"/>
          <w:lang w:eastAsia="ko-KR"/>
        </w:rPr>
        <w:t xml:space="preserve">Proposal for a new work item on a </w:t>
      </w:r>
      <w:proofErr w:type="spellStart"/>
      <w:r>
        <w:rPr>
          <w:rFonts w:eastAsia="Malgun Gothic" w:hint="eastAsia"/>
          <w:lang w:eastAsia="ko-KR"/>
        </w:rPr>
        <w:t>printing</w:t>
      </w:r>
      <w:r w:rsidRPr="00F060C3">
        <w:rPr>
          <w:rFonts w:eastAsia="Malgun Gothic"/>
          <w:lang w:eastAsia="ko-KR"/>
        </w:rPr>
        <w:t>lab</w:t>
      </w:r>
      <w:r>
        <w:rPr>
          <w:rFonts w:eastAsia="Malgun Gothic" w:hint="eastAsia"/>
          <w:lang w:eastAsia="ko-KR"/>
        </w:rPr>
        <w:t>el</w:t>
      </w:r>
      <w:proofErr w:type="spellEnd"/>
      <w:r>
        <w:rPr>
          <w:rFonts w:eastAsia="Malgun Gothic" w:hint="eastAsia"/>
          <w:lang w:eastAsia="ko-KR"/>
        </w:rPr>
        <w:t xml:space="preserve"> format</w:t>
      </w:r>
      <w:r w:rsidRPr="00F060C3">
        <w:rPr>
          <w:rFonts w:eastAsia="Malgun Gothic"/>
          <w:lang w:eastAsia="ko-KR"/>
        </w:rPr>
        <w:t xml:space="preserve"> to provide</w:t>
      </w:r>
      <w:r w:rsidRPr="00396892">
        <w:rPr>
          <w:rFonts w:hint="eastAsia"/>
          <w:lang w:eastAsia="ko-KR"/>
        </w:rPr>
        <w:t xml:space="preserve"> rare metals information of ICT goods</w:t>
      </w:r>
      <w:r w:rsidRPr="00AE6D59">
        <w:rPr>
          <w:rFonts w:eastAsia="Batang"/>
          <w:lang w:val="en-AU" w:eastAsia="ko-KR"/>
        </w:rPr>
        <w:t xml:space="preserve"> (</w:t>
      </w:r>
      <w:r>
        <w:rPr>
          <w:rFonts w:eastAsia="Batang" w:hint="eastAsia"/>
          <w:lang w:val="en-AU" w:eastAsia="ko-KR"/>
        </w:rPr>
        <w:t>C229,</w:t>
      </w:r>
      <w:r w:rsidRPr="00AE6D59">
        <w:rPr>
          <w:rFonts w:eastAsia="Batang"/>
          <w:lang w:val="en-AU" w:eastAsia="ko-KR"/>
        </w:rPr>
        <w:t xml:space="preserve">Korea)”, </w:t>
      </w:r>
    </w:p>
    <w:p w:rsidR="00A81B88" w:rsidRPr="002A0DD5" w:rsidRDefault="00A81B88" w:rsidP="00A81B88">
      <w:pPr>
        <w:tabs>
          <w:tab w:val="left" w:pos="1440"/>
        </w:tabs>
        <w:ind w:left="1440" w:hanging="1440"/>
        <w:rPr>
          <w:rFonts w:eastAsia="Malgun Gothic"/>
          <w:b/>
          <w:bCs/>
          <w:color w:val="000000"/>
          <w:lang w:eastAsia="ko-KR"/>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Default="00A81B88" w:rsidP="00A81B88">
      <w:pPr>
        <w:jc w:val="center"/>
        <w:rPr>
          <w:lang w:eastAsia="ko-KR"/>
        </w:rPr>
      </w:pPr>
      <w:r>
        <w:rPr>
          <w:lang w:eastAsia="ko-KR"/>
        </w:rPr>
        <w:t>_____________________</w:t>
      </w:r>
    </w:p>
    <w:p w:rsidR="00A81B88" w:rsidRDefault="00A81B88" w:rsidP="00A81B88">
      <w:pPr>
        <w:tabs>
          <w:tab w:val="left" w:pos="1440"/>
        </w:tabs>
        <w:ind w:left="1440" w:hanging="1440"/>
        <w:rPr>
          <w:rFonts w:eastAsia="Malgun Gothic"/>
          <w:b/>
          <w:bCs/>
          <w:color w:val="000000"/>
          <w:lang w:eastAsia="ko-KR"/>
        </w:rPr>
      </w:pPr>
    </w:p>
    <w:p w:rsidR="00A81B88" w:rsidRPr="00FE3E0E" w:rsidRDefault="00A81B88" w:rsidP="00A81B88">
      <w:pPr>
        <w:tabs>
          <w:tab w:val="left" w:pos="1440"/>
        </w:tabs>
        <w:ind w:left="1440" w:hanging="1440"/>
        <w:rPr>
          <w:rFonts w:eastAsia="Malgun Gothic"/>
          <w:b/>
          <w:bCs/>
          <w:color w:val="000000"/>
          <w:lang w:eastAsia="ko-KR"/>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Default="00A81B88" w:rsidP="00A81B88">
      <w:pPr>
        <w:pStyle w:val="MS"/>
        <w:jc w:val="center"/>
        <w:rPr>
          <w:rFonts w:ascii="Times New Roman" w:eastAsia="BatangChe" w:hAnsi="Times New Roman" w:cs="Times New Roman"/>
          <w:b/>
          <w:bCs/>
          <w:caps/>
          <w:color w:val="auto"/>
          <w:sz w:val="28"/>
          <w:szCs w:val="28"/>
        </w:rPr>
      </w:pPr>
    </w:p>
    <w:p w:rsidR="00A81B88" w:rsidRPr="00B12648" w:rsidRDefault="00A81B88" w:rsidP="00A81B88">
      <w:pPr>
        <w:pStyle w:val="MS"/>
        <w:jc w:val="center"/>
      </w:pPr>
      <w:r w:rsidRPr="00B12648">
        <w:rPr>
          <w:rFonts w:ascii="Times New Roman" w:eastAsia="BatangChe" w:hAnsi="Times New Roman" w:cs="Times New Roman" w:hint="eastAsia"/>
          <w:b/>
          <w:bCs/>
          <w:caps/>
          <w:color w:val="auto"/>
          <w:sz w:val="28"/>
          <w:szCs w:val="28"/>
          <w:lang w:eastAsia="en-US"/>
        </w:rPr>
        <w:lastRenderedPageBreak/>
        <w:t>Activities on ITU-T for rare metal &amp; e-waste</w:t>
      </w:r>
    </w:p>
    <w:p w:rsidR="00A81B88" w:rsidRDefault="00A81B88" w:rsidP="00A81B88">
      <w:pPr>
        <w:jc w:val="center"/>
        <w:rPr>
          <w:b/>
        </w:rPr>
      </w:pPr>
    </w:p>
    <w:p w:rsidR="00A81B88" w:rsidRPr="00A9138F" w:rsidRDefault="00A81B88" w:rsidP="00A81B88">
      <w:pPr>
        <w:spacing w:before="240"/>
        <w:rPr>
          <w:rFonts w:eastAsia="Malgun Gothic"/>
          <w:b/>
          <w:lang w:eastAsia="ko-KR"/>
        </w:rPr>
      </w:pPr>
      <w:r w:rsidRPr="00A9138F">
        <w:rPr>
          <w:rFonts w:eastAsia="Malgun Gothic"/>
          <w:b/>
          <w:lang w:eastAsia="ko-KR"/>
        </w:rPr>
        <w:t>1. Target document</w:t>
      </w:r>
    </w:p>
    <w:p w:rsidR="00A81B88" w:rsidRDefault="00A81B88" w:rsidP="00A81B88">
      <w:pPr>
        <w:numPr>
          <w:ilvl w:val="0"/>
          <w:numId w:val="9"/>
        </w:numPr>
        <w:tabs>
          <w:tab w:val="left" w:pos="284"/>
        </w:tabs>
        <w:snapToGrid w:val="0"/>
        <w:spacing w:before="120"/>
        <w:ind w:left="284" w:hanging="284"/>
        <w:rPr>
          <w:rFonts w:eastAsia="Batang"/>
          <w:lang w:val="en-AU" w:eastAsia="ko-KR"/>
        </w:rPr>
      </w:pPr>
      <w:r w:rsidRPr="00B12648">
        <w:rPr>
          <w:rFonts w:hint="eastAsia"/>
          <w:lang w:eastAsia="ko-KR"/>
        </w:rPr>
        <w:t>ASTAP-23 INP-</w:t>
      </w:r>
      <w:r w:rsidRPr="00B12648">
        <w:rPr>
          <w:lang w:eastAsia="ko-KR"/>
        </w:rPr>
        <w:t>58: “</w:t>
      </w:r>
      <w:r w:rsidRPr="00B12648">
        <w:rPr>
          <w:rFonts w:hint="eastAsia"/>
          <w:lang w:eastAsia="ko-KR"/>
        </w:rPr>
        <w:t xml:space="preserve">Report of the Industry workshop on </w:t>
      </w:r>
      <w:r w:rsidRPr="00B12648">
        <w:rPr>
          <w:lang w:eastAsia="ko-KR"/>
        </w:rPr>
        <w:t xml:space="preserve">Rare Metal and e-waste related Issues”, </w:t>
      </w:r>
      <w:r w:rsidRPr="00B12648">
        <w:rPr>
          <w:rFonts w:hint="eastAsia"/>
          <w:lang w:eastAsia="ko-KR"/>
        </w:rPr>
        <w:t>3-7 March</w:t>
      </w:r>
      <w:r w:rsidRPr="00B12648">
        <w:rPr>
          <w:lang w:eastAsia="ko-KR"/>
        </w:rPr>
        <w:t xml:space="preserve"> 20</w:t>
      </w:r>
      <w:r w:rsidRPr="00B12648">
        <w:rPr>
          <w:rFonts w:hint="eastAsia"/>
          <w:lang w:eastAsia="ko-KR"/>
        </w:rPr>
        <w:t>14</w:t>
      </w:r>
      <w:r w:rsidRPr="00B12648">
        <w:rPr>
          <w:lang w:eastAsia="ko-KR"/>
        </w:rPr>
        <w:t xml:space="preserve">, </w:t>
      </w:r>
      <w:proofErr w:type="spellStart"/>
      <w:r w:rsidRPr="00B12648">
        <w:rPr>
          <w:rFonts w:hint="eastAsia"/>
          <w:lang w:eastAsia="ko-KR"/>
        </w:rPr>
        <w:t>Pattaya</w:t>
      </w:r>
      <w:proofErr w:type="spellEnd"/>
      <w:r w:rsidRPr="00B12648">
        <w:rPr>
          <w:rFonts w:hint="eastAsia"/>
          <w:lang w:eastAsia="ko-KR"/>
        </w:rPr>
        <w:t xml:space="preserve"> Thailand</w:t>
      </w:r>
      <w:r w:rsidRPr="00923C0E">
        <w:rPr>
          <w:rFonts w:eastAsia="Batang"/>
          <w:lang w:val="en-AU" w:eastAsia="ko-KR"/>
        </w:rPr>
        <w:t>ITU-T SG 5</w:t>
      </w:r>
    </w:p>
    <w:p w:rsidR="00A81B88" w:rsidRPr="002903AE" w:rsidRDefault="00A81B88" w:rsidP="00A81B88">
      <w:pPr>
        <w:numPr>
          <w:ilvl w:val="0"/>
          <w:numId w:val="9"/>
        </w:numPr>
        <w:tabs>
          <w:tab w:val="left" w:pos="284"/>
        </w:tabs>
        <w:snapToGrid w:val="0"/>
        <w:spacing w:before="120"/>
        <w:ind w:left="284" w:hanging="284"/>
        <w:rPr>
          <w:rFonts w:eastAsia="Batang"/>
          <w:lang w:val="en-AU" w:eastAsia="ko-KR"/>
        </w:rPr>
      </w:pPr>
      <w:r w:rsidRPr="00B12648">
        <w:rPr>
          <w:lang w:eastAsia="ko-KR"/>
        </w:rPr>
        <w:t>ITU-T Q</w:t>
      </w:r>
      <w:r w:rsidRPr="00B12648">
        <w:rPr>
          <w:rFonts w:hint="eastAsia"/>
          <w:lang w:eastAsia="ko-KR"/>
        </w:rPr>
        <w:t>13</w:t>
      </w:r>
      <w:r w:rsidRPr="00B12648">
        <w:rPr>
          <w:lang w:eastAsia="ko-KR"/>
        </w:rPr>
        <w:t>/5 TD</w:t>
      </w:r>
      <w:r w:rsidRPr="00B12648">
        <w:rPr>
          <w:rFonts w:hint="eastAsia"/>
          <w:lang w:eastAsia="ko-KR"/>
        </w:rPr>
        <w:t>0580</w:t>
      </w:r>
      <w:r w:rsidRPr="00B12648">
        <w:rPr>
          <w:lang w:eastAsia="ko-KR"/>
        </w:rPr>
        <w:t xml:space="preserve">: “Report of Question 13/5”, SG5 Meeting, </w:t>
      </w:r>
      <w:r w:rsidRPr="00B12648">
        <w:rPr>
          <w:rFonts w:hint="eastAsia"/>
          <w:lang w:eastAsia="ko-KR"/>
        </w:rPr>
        <w:t>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r w:rsidRPr="00B12648">
        <w:rPr>
          <w:lang w:eastAsia="ko-KR"/>
        </w:rPr>
        <w:t>.</w:t>
      </w:r>
    </w:p>
    <w:p w:rsidR="00A81B88" w:rsidRPr="00A9138F" w:rsidRDefault="00A81B88" w:rsidP="00A81B88">
      <w:pPr>
        <w:spacing w:before="240"/>
        <w:rPr>
          <w:rFonts w:eastAsia="Malgun Gothic"/>
          <w:b/>
          <w:lang w:eastAsia="ko-KR"/>
        </w:rPr>
      </w:pPr>
      <w:r w:rsidRPr="00A9138F">
        <w:rPr>
          <w:rFonts w:eastAsia="Malgun Gothic"/>
          <w:b/>
          <w:lang w:eastAsia="ko-KR"/>
        </w:rPr>
        <w:t>2. Goal</w:t>
      </w:r>
    </w:p>
    <w:p w:rsidR="00A81B88" w:rsidRPr="00D638E4" w:rsidRDefault="00A81B88" w:rsidP="00A81B88">
      <w:pPr>
        <w:snapToGrid w:val="0"/>
        <w:spacing w:before="120"/>
        <w:ind w:leftChars="118" w:left="283"/>
        <w:rPr>
          <w:rFonts w:eastAsia="Batang"/>
          <w:lang w:val="en-AU" w:eastAsia="ko-KR"/>
        </w:rPr>
      </w:pPr>
      <w:r w:rsidRPr="00D638E4">
        <w:rPr>
          <w:rFonts w:eastAsia="Batang" w:hint="eastAsia"/>
          <w:lang w:val="en-AU" w:eastAsia="ko-KR"/>
        </w:rPr>
        <w:t xml:space="preserve">This contribution is introduced to </w:t>
      </w:r>
      <w:r w:rsidRPr="00D638E4">
        <w:rPr>
          <w:rFonts w:eastAsia="Batang"/>
          <w:lang w:val="en-AU" w:eastAsia="ko-KR"/>
        </w:rPr>
        <w:t xml:space="preserve">share </w:t>
      </w:r>
      <w:proofErr w:type="spellStart"/>
      <w:r w:rsidRPr="00D638E4">
        <w:rPr>
          <w:rFonts w:eastAsia="Batang"/>
          <w:lang w:val="en-AU" w:eastAsia="ko-KR"/>
        </w:rPr>
        <w:t>thecurrent</w:t>
      </w:r>
      <w:proofErr w:type="spellEnd"/>
      <w:r w:rsidRPr="00D638E4">
        <w:rPr>
          <w:rFonts w:eastAsia="Batang"/>
          <w:lang w:val="en-AU" w:eastAsia="ko-KR"/>
        </w:rPr>
        <w:t xml:space="preserve"> activities of ITU-T </w:t>
      </w:r>
      <w:r w:rsidRPr="00D638E4">
        <w:rPr>
          <w:rFonts w:eastAsia="Batang" w:hint="eastAsia"/>
          <w:lang w:val="en-AU" w:eastAsia="ko-KR"/>
        </w:rPr>
        <w:t xml:space="preserve">on e-waste management </w:t>
      </w:r>
      <w:r>
        <w:rPr>
          <w:rFonts w:eastAsia="Batang" w:hint="eastAsia"/>
          <w:lang w:val="en-AU" w:eastAsia="ko-KR"/>
        </w:rPr>
        <w:t xml:space="preserve">and </w:t>
      </w:r>
      <w:r w:rsidRPr="00D638E4">
        <w:rPr>
          <w:rFonts w:eastAsia="Batang" w:hint="eastAsia"/>
          <w:lang w:val="en-AU" w:eastAsia="ko-KR"/>
        </w:rPr>
        <w:t>rare metal recycling managements and conflict minerals</w:t>
      </w:r>
      <w:r>
        <w:rPr>
          <w:rFonts w:eastAsia="Batang" w:hint="eastAsia"/>
          <w:lang w:val="en-AU" w:eastAsia="ko-KR"/>
        </w:rPr>
        <w:t xml:space="preserve"> as </w:t>
      </w:r>
      <w:proofErr w:type="spellStart"/>
      <w:proofErr w:type="gramStart"/>
      <w:r>
        <w:rPr>
          <w:rFonts w:eastAsia="Batang" w:hint="eastAsia"/>
          <w:lang w:val="en-AU" w:eastAsia="ko-KR"/>
        </w:rPr>
        <w:t>well</w:t>
      </w:r>
      <w:r w:rsidRPr="00D638E4">
        <w:rPr>
          <w:rFonts w:eastAsia="Batang" w:hint="eastAsia"/>
          <w:lang w:val="en-AU" w:eastAsia="ko-KR"/>
        </w:rPr>
        <w:t>.Therefore</w:t>
      </w:r>
      <w:proofErr w:type="spellEnd"/>
      <w:r w:rsidRPr="00D638E4">
        <w:rPr>
          <w:rFonts w:eastAsia="Batang" w:hint="eastAsia"/>
          <w:lang w:val="en-AU" w:eastAsia="ko-KR"/>
        </w:rPr>
        <w:t>,</w:t>
      </w:r>
      <w:proofErr w:type="gramEnd"/>
      <w:r w:rsidRPr="00D638E4">
        <w:rPr>
          <w:rFonts w:eastAsia="Batang" w:hint="eastAsia"/>
          <w:lang w:val="en-AU" w:eastAsia="ko-KR"/>
        </w:rPr>
        <w:t xml:space="preserve"> it is intended not only to promote information exchange on comparatively new issues on rare metal, e-waste and conflict minerals but also to increase possible involvement from industries in this APT region</w:t>
      </w:r>
    </w:p>
    <w:p w:rsidR="00A81B88" w:rsidRPr="00A81B88" w:rsidRDefault="00A81B88" w:rsidP="00A81B88">
      <w:pPr>
        <w:numPr>
          <w:ilvl w:val="0"/>
          <w:numId w:val="9"/>
        </w:numPr>
        <w:tabs>
          <w:tab w:val="left" w:pos="284"/>
        </w:tabs>
        <w:snapToGrid w:val="0"/>
        <w:spacing w:before="120"/>
        <w:ind w:left="284" w:hanging="284"/>
        <w:rPr>
          <w:rFonts w:eastAsia="Batang"/>
          <w:b/>
          <w:lang w:val="en-AU" w:eastAsia="ko-KR"/>
        </w:rPr>
      </w:pPr>
      <w:r w:rsidRPr="00A9138F">
        <w:rPr>
          <w:rFonts w:eastAsia="Batang"/>
          <w:b/>
          <w:lang w:val="en-AU" w:eastAsia="ko-KR"/>
        </w:rPr>
        <w:t>General introduction</w:t>
      </w:r>
    </w:p>
    <w:p w:rsidR="00A81B88" w:rsidRDefault="00A81B88" w:rsidP="00A81B88">
      <w:pPr>
        <w:snapToGrid w:val="0"/>
        <w:spacing w:before="120"/>
        <w:ind w:leftChars="118" w:left="283"/>
        <w:rPr>
          <w:rFonts w:eastAsia="Batang"/>
          <w:lang w:val="en-AU" w:eastAsia="ko-KR"/>
        </w:rPr>
      </w:pPr>
      <w:r w:rsidRPr="00D638E4">
        <w:rPr>
          <w:rFonts w:eastAsia="Batang" w:hint="eastAsia"/>
          <w:lang w:val="en-AU" w:eastAsia="ko-KR"/>
        </w:rPr>
        <w:t>T</w:t>
      </w:r>
      <w:r>
        <w:rPr>
          <w:rFonts w:eastAsia="Batang"/>
          <w:lang w:val="en-AU" w:eastAsia="ko-KR"/>
        </w:rPr>
        <w:t>he generation of</w:t>
      </w:r>
      <w:r>
        <w:rPr>
          <w:rFonts w:eastAsia="Batang" w:hint="eastAsia"/>
          <w:lang w:val="en-AU" w:eastAsia="ko-KR"/>
        </w:rPr>
        <w:t xml:space="preserve"> rare metal, </w:t>
      </w:r>
      <w:r w:rsidRPr="00D638E4">
        <w:rPr>
          <w:rFonts w:eastAsia="Batang"/>
          <w:lang w:val="en-AU" w:eastAsia="ko-KR"/>
        </w:rPr>
        <w:t xml:space="preserve">electronic waste </w:t>
      </w:r>
      <w:r w:rsidRPr="00D638E4">
        <w:rPr>
          <w:rFonts w:eastAsia="Batang" w:hint="eastAsia"/>
          <w:lang w:val="en-AU" w:eastAsia="ko-KR"/>
        </w:rPr>
        <w:t>(</w:t>
      </w:r>
      <w:r w:rsidRPr="00D638E4">
        <w:rPr>
          <w:rFonts w:eastAsia="Batang"/>
          <w:lang w:val="en-AU" w:eastAsia="ko-KR"/>
        </w:rPr>
        <w:t>e-waste</w:t>
      </w:r>
      <w:r w:rsidRPr="00D638E4">
        <w:rPr>
          <w:rFonts w:eastAsia="Batang" w:hint="eastAsia"/>
          <w:lang w:val="en-AU" w:eastAsia="ko-KR"/>
        </w:rPr>
        <w:t xml:space="preserve">) </w:t>
      </w:r>
      <w:r>
        <w:rPr>
          <w:rFonts w:eastAsia="Batang" w:hint="eastAsia"/>
          <w:lang w:val="en-AU" w:eastAsia="ko-KR"/>
        </w:rPr>
        <w:t>and conflict minerals are</w:t>
      </w:r>
      <w:r w:rsidRPr="00D638E4">
        <w:rPr>
          <w:rFonts w:eastAsia="Batang"/>
          <w:lang w:val="en-AU" w:eastAsia="ko-KR"/>
        </w:rPr>
        <w:t xml:space="preserve"> becoming the main </w:t>
      </w:r>
      <w:proofErr w:type="spellStart"/>
      <w:r w:rsidRPr="00D638E4">
        <w:rPr>
          <w:rFonts w:eastAsia="Batang"/>
          <w:lang w:val="en-AU" w:eastAsia="ko-KR"/>
        </w:rPr>
        <w:t>issue</w:t>
      </w:r>
      <w:r w:rsidRPr="00D638E4">
        <w:rPr>
          <w:rFonts w:eastAsia="Batang" w:hint="eastAsia"/>
          <w:lang w:val="en-AU" w:eastAsia="ko-KR"/>
        </w:rPr>
        <w:t>.The</w:t>
      </w:r>
      <w:proofErr w:type="spellEnd"/>
      <w:r w:rsidRPr="00D638E4">
        <w:rPr>
          <w:rFonts w:eastAsia="Batang" w:hint="eastAsia"/>
          <w:lang w:val="en-AU" w:eastAsia="ko-KR"/>
        </w:rPr>
        <w:t xml:space="preserve"> e</w:t>
      </w:r>
      <w:r w:rsidRPr="00D638E4">
        <w:rPr>
          <w:rFonts w:eastAsia="Batang"/>
          <w:lang w:val="en-AU" w:eastAsia="ko-KR"/>
        </w:rPr>
        <w:t>-waste contain</w:t>
      </w:r>
      <w:r w:rsidRPr="00D638E4">
        <w:rPr>
          <w:rFonts w:eastAsia="Batang" w:hint="eastAsia"/>
          <w:lang w:val="en-AU" w:eastAsia="ko-KR"/>
        </w:rPr>
        <w:t>s</w:t>
      </w:r>
      <w:r w:rsidRPr="00D638E4">
        <w:rPr>
          <w:rFonts w:eastAsia="Batang"/>
          <w:lang w:val="en-AU" w:eastAsia="ko-KR"/>
        </w:rPr>
        <w:t xml:space="preserve"> valuable precious metals (such as copper, silver, and </w:t>
      </w:r>
      <w:r w:rsidRPr="00D638E4">
        <w:rPr>
          <w:rFonts w:eastAsia="Batang" w:hint="eastAsia"/>
          <w:lang w:val="en-AU" w:eastAsia="ko-KR"/>
        </w:rPr>
        <w:t>rare metals</w:t>
      </w:r>
      <w:r w:rsidRPr="00D638E4">
        <w:rPr>
          <w:rFonts w:eastAsia="Batang"/>
          <w:lang w:val="en-AU" w:eastAsia="ko-KR"/>
        </w:rPr>
        <w:t>)</w:t>
      </w:r>
      <w:r w:rsidRPr="00D638E4">
        <w:rPr>
          <w:rFonts w:eastAsia="Batang" w:hint="eastAsia"/>
          <w:lang w:val="en-AU" w:eastAsia="ko-KR"/>
        </w:rPr>
        <w:t>.</w:t>
      </w:r>
      <w:r w:rsidRPr="00D638E4">
        <w:rPr>
          <w:rFonts w:eastAsia="Batang"/>
          <w:lang w:val="en-AU" w:eastAsia="ko-KR"/>
        </w:rPr>
        <w:t> Disposal of e-waste raises serious environmental and health issues. Recycling</w:t>
      </w:r>
      <w:r w:rsidRPr="00D638E4">
        <w:rPr>
          <w:rFonts w:eastAsia="Batang" w:hint="eastAsia"/>
          <w:lang w:val="en-AU" w:eastAsia="ko-KR"/>
        </w:rPr>
        <w:t xml:space="preserve"> the</w:t>
      </w:r>
      <w:r w:rsidRPr="00D638E4">
        <w:rPr>
          <w:rFonts w:eastAsia="Batang"/>
          <w:lang w:val="en-AU" w:eastAsia="ko-KR"/>
        </w:rPr>
        <w:t xml:space="preserve"> e-waste is </w:t>
      </w:r>
      <w:r w:rsidRPr="00D638E4">
        <w:rPr>
          <w:rFonts w:eastAsia="Batang" w:hint="eastAsia"/>
          <w:lang w:val="en-AU" w:eastAsia="ko-KR"/>
        </w:rPr>
        <w:t xml:space="preserve">one of </w:t>
      </w:r>
      <w:r w:rsidRPr="00D638E4">
        <w:rPr>
          <w:rFonts w:eastAsia="Batang"/>
          <w:lang w:val="en-AU" w:eastAsia="ko-KR"/>
        </w:rPr>
        <w:t>viable solution to eliminate the harmful effects</w:t>
      </w:r>
      <w:r w:rsidRPr="00D638E4">
        <w:rPr>
          <w:rFonts w:eastAsia="Batang" w:hint="eastAsia"/>
          <w:lang w:val="en-AU" w:eastAsia="ko-KR"/>
        </w:rPr>
        <w:t xml:space="preserve">. </w:t>
      </w:r>
      <w:r w:rsidRPr="00D638E4">
        <w:rPr>
          <w:rFonts w:eastAsia="Batang"/>
          <w:lang w:val="en-AU" w:eastAsia="ko-KR"/>
        </w:rPr>
        <w:t xml:space="preserve">To </w:t>
      </w:r>
      <w:r w:rsidRPr="00D638E4">
        <w:rPr>
          <w:rFonts w:eastAsia="Batang" w:hint="eastAsia"/>
          <w:lang w:val="en-AU" w:eastAsia="ko-KR"/>
        </w:rPr>
        <w:t>recycle e-</w:t>
      </w:r>
      <w:proofErr w:type="spellStart"/>
      <w:r w:rsidRPr="00D638E4">
        <w:rPr>
          <w:rFonts w:eastAsia="Batang" w:hint="eastAsia"/>
          <w:lang w:val="en-AU" w:eastAsia="ko-KR"/>
        </w:rPr>
        <w:t>waste</w:t>
      </w:r>
      <w:proofErr w:type="gramStart"/>
      <w:r>
        <w:rPr>
          <w:rFonts w:eastAsia="Batang" w:hint="eastAsia"/>
          <w:lang w:val="en-AU" w:eastAsia="ko-KR"/>
        </w:rPr>
        <w:t>,</w:t>
      </w:r>
      <w:r w:rsidRPr="00D638E4">
        <w:rPr>
          <w:rFonts w:eastAsia="Batang" w:hint="eastAsia"/>
          <w:lang w:val="en-AU" w:eastAsia="ko-KR"/>
        </w:rPr>
        <w:t>the</w:t>
      </w:r>
      <w:proofErr w:type="spellEnd"/>
      <w:proofErr w:type="gramEnd"/>
      <w:r w:rsidRPr="00D638E4">
        <w:rPr>
          <w:rFonts w:eastAsia="Batang" w:hint="eastAsia"/>
          <w:lang w:val="en-AU" w:eastAsia="ko-KR"/>
        </w:rPr>
        <w:t xml:space="preserve">  </w:t>
      </w:r>
      <w:proofErr w:type="spellStart"/>
      <w:r w:rsidRPr="00D638E4">
        <w:rPr>
          <w:rFonts w:eastAsia="Batang" w:hint="eastAsia"/>
          <w:lang w:val="en-AU" w:eastAsia="ko-KR"/>
        </w:rPr>
        <w:t>elements</w:t>
      </w:r>
      <w:r>
        <w:rPr>
          <w:rFonts w:eastAsia="Batang" w:hint="eastAsia"/>
          <w:lang w:val="en-AU" w:eastAsia="ko-KR"/>
        </w:rPr>
        <w:t>information</w:t>
      </w:r>
      <w:proofErr w:type="spellEnd"/>
      <w:r>
        <w:rPr>
          <w:rFonts w:eastAsia="Batang" w:hint="eastAsia"/>
          <w:lang w:val="en-AU" w:eastAsia="ko-KR"/>
        </w:rPr>
        <w:t xml:space="preserve"> contained in e-waste, rare </w:t>
      </w:r>
      <w:r>
        <w:rPr>
          <w:rFonts w:eastAsia="Batang"/>
          <w:lang w:val="en-AU" w:eastAsia="ko-KR"/>
        </w:rPr>
        <w:t>metals</w:t>
      </w:r>
      <w:r>
        <w:rPr>
          <w:rFonts w:eastAsia="Batang" w:hint="eastAsia"/>
          <w:lang w:val="en-AU" w:eastAsia="ko-KR"/>
        </w:rPr>
        <w:t xml:space="preserve"> and conflict minerals </w:t>
      </w:r>
      <w:r w:rsidRPr="00D638E4">
        <w:rPr>
          <w:rFonts w:eastAsia="Batang"/>
          <w:lang w:val="en-AU" w:eastAsia="ko-KR"/>
        </w:rPr>
        <w:t>are required</w:t>
      </w:r>
    </w:p>
    <w:p w:rsidR="00A81B88" w:rsidRDefault="00A81B88" w:rsidP="00A81B88">
      <w:pPr>
        <w:snapToGrid w:val="0"/>
        <w:spacing w:before="120"/>
        <w:ind w:leftChars="118" w:left="283"/>
        <w:rPr>
          <w:rFonts w:eastAsia="Malgun Gothic"/>
          <w:lang w:eastAsia="ko-KR"/>
        </w:rPr>
      </w:pPr>
      <w:r w:rsidRPr="000A2807">
        <w:rPr>
          <w:rFonts w:eastAsia="Malgun Gothic"/>
          <w:lang w:eastAsia="ko-KR"/>
        </w:rPr>
        <w:t xml:space="preserve">Conflict minerals (in particular those that are smelted into tin, tantalum, tungsten and gold) are mineral resources produced illegally in the Democratic Republic of the Congo and neighboring </w:t>
      </w:r>
      <w:proofErr w:type="spellStart"/>
      <w:r w:rsidRPr="000A2807">
        <w:rPr>
          <w:rFonts w:eastAsia="Malgun Gothic"/>
          <w:lang w:eastAsia="ko-KR"/>
        </w:rPr>
        <w:t>countries.The</w:t>
      </w:r>
      <w:proofErr w:type="spellEnd"/>
      <w:r w:rsidRPr="000A2807">
        <w:rPr>
          <w:rFonts w:eastAsia="Malgun Gothic"/>
          <w:lang w:eastAsia="ko-KR"/>
        </w:rPr>
        <w:t xml:space="preserve"> metals described above are key components in many ICT products and in some cases the ICT industry is the largest consumer of these products. These mineral resources have become a global issue, because they are a source of funding for armed groups and fuel conflicts and violations of human rights.</w:t>
      </w:r>
    </w:p>
    <w:p w:rsidR="00A81B88" w:rsidRPr="00D46D80" w:rsidRDefault="00A81B88" w:rsidP="00A81B88">
      <w:pPr>
        <w:snapToGrid w:val="0"/>
        <w:spacing w:before="120"/>
        <w:ind w:leftChars="118" w:left="283"/>
        <w:rPr>
          <w:rFonts w:eastAsia="Malgun Gothic"/>
          <w:lang w:eastAsia="ko-KR"/>
        </w:rPr>
      </w:pPr>
    </w:p>
    <w:p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Scope of documentation</w:t>
      </w:r>
    </w:p>
    <w:p w:rsidR="00A81B88" w:rsidRPr="002903AE" w:rsidRDefault="00A81B88" w:rsidP="00A81B88">
      <w:pPr>
        <w:snapToGrid w:val="0"/>
        <w:spacing w:before="120"/>
        <w:ind w:leftChars="118" w:left="283"/>
        <w:rPr>
          <w:rFonts w:eastAsia="Batang"/>
          <w:lang w:val="en-AU" w:eastAsia="ko-KR"/>
        </w:rPr>
      </w:pPr>
      <w:r w:rsidRPr="002903AE">
        <w:rPr>
          <w:rFonts w:eastAsia="Batang" w:hint="eastAsia"/>
          <w:lang w:val="en-AU" w:eastAsia="ko-KR"/>
        </w:rPr>
        <w:t xml:space="preserve">This </w:t>
      </w:r>
      <w:r w:rsidRPr="002903AE">
        <w:rPr>
          <w:rFonts w:eastAsia="Batang"/>
          <w:lang w:val="en-AU" w:eastAsia="ko-KR"/>
        </w:rPr>
        <w:t xml:space="preserve">Recommendation specifies to </w:t>
      </w:r>
      <w:r w:rsidRPr="002903AE">
        <w:rPr>
          <w:rFonts w:eastAsia="Batang" w:hint="eastAsia"/>
          <w:lang w:val="en-AU" w:eastAsia="ko-KR"/>
        </w:rPr>
        <w:t xml:space="preserve">share the current </w:t>
      </w:r>
      <w:r w:rsidRPr="002903AE">
        <w:rPr>
          <w:rFonts w:eastAsia="Batang"/>
          <w:lang w:val="en-AU" w:eastAsia="ko-KR"/>
        </w:rPr>
        <w:t>activates</w:t>
      </w:r>
      <w:r w:rsidRPr="002903AE">
        <w:rPr>
          <w:rFonts w:eastAsia="Batang" w:hint="eastAsia"/>
          <w:lang w:val="en-AU" w:eastAsia="ko-KR"/>
        </w:rPr>
        <w:t xml:space="preserve"> of ITU-T on e-waste management</w:t>
      </w:r>
      <w:r>
        <w:rPr>
          <w:rFonts w:eastAsia="Batang" w:hint="eastAsia"/>
          <w:lang w:val="en-AU" w:eastAsia="ko-KR"/>
        </w:rPr>
        <w:t>,</w:t>
      </w:r>
      <w:r w:rsidRPr="002903AE">
        <w:rPr>
          <w:rFonts w:eastAsia="Batang" w:hint="eastAsia"/>
          <w:lang w:val="en-AU" w:eastAsia="ko-KR"/>
        </w:rPr>
        <w:t xml:space="preserve"> rare metals recycling managements and conflict minerals </w:t>
      </w:r>
    </w:p>
    <w:p w:rsidR="00A81B88" w:rsidRDefault="00A81B88" w:rsidP="00A81B88">
      <w:pPr>
        <w:spacing w:before="240"/>
        <w:rPr>
          <w:rFonts w:eastAsia="Malgun Gothic"/>
          <w:b/>
          <w:lang w:eastAsia="ko-KR"/>
        </w:rPr>
      </w:pPr>
      <w:r>
        <w:rPr>
          <w:rFonts w:eastAsia="Malgun Gothic"/>
          <w:b/>
          <w:lang w:eastAsia="ko-KR"/>
        </w:rPr>
        <w:t xml:space="preserve">3. Document skeleton </w:t>
      </w:r>
    </w:p>
    <w:p w:rsidR="00A81B88" w:rsidRDefault="00A81B88" w:rsidP="00A81B88">
      <w:pPr>
        <w:snapToGrid w:val="0"/>
        <w:spacing w:before="120"/>
        <w:rPr>
          <w:rFonts w:eastAsia="Batang"/>
          <w:lang w:eastAsia="ko-KR"/>
        </w:rPr>
      </w:pPr>
      <w:r>
        <w:rPr>
          <w:rFonts w:eastAsia="Batang"/>
          <w:lang w:eastAsia="ko-KR"/>
        </w:rPr>
        <w:t xml:space="preserve">This contribution </w:t>
      </w:r>
      <w:r>
        <w:rPr>
          <w:rFonts w:eastAsia="Batang" w:hint="eastAsia"/>
          <w:lang w:eastAsia="ko-KR"/>
        </w:rPr>
        <w:t>co</w:t>
      </w:r>
      <w:r>
        <w:rPr>
          <w:rFonts w:eastAsia="Batang"/>
          <w:lang w:eastAsia="ko-KR"/>
        </w:rPr>
        <w:t>nsists of the following table of contents:</w:t>
      </w:r>
    </w:p>
    <w:p w:rsidR="00A81B88" w:rsidRDefault="00A81B88" w:rsidP="00A81B88">
      <w:pPr>
        <w:pStyle w:val="ListParagraph"/>
        <w:numPr>
          <w:ilvl w:val="0"/>
          <w:numId w:val="12"/>
        </w:numPr>
        <w:snapToGrid w:val="0"/>
        <w:spacing w:before="120"/>
        <w:ind w:leftChars="0"/>
        <w:rPr>
          <w:rFonts w:eastAsia="Batang"/>
          <w:lang w:eastAsia="ko-KR"/>
        </w:rPr>
      </w:pPr>
      <w:r w:rsidRPr="00A81B88">
        <w:rPr>
          <w:rFonts w:eastAsia="Batang" w:hint="eastAsia"/>
          <w:lang w:eastAsia="ko-KR"/>
        </w:rPr>
        <w:t xml:space="preserve">Introduction </w:t>
      </w:r>
    </w:p>
    <w:p w:rsidR="00F32975" w:rsidRPr="00F32975" w:rsidRDefault="00F32975" w:rsidP="00F32975">
      <w:pPr>
        <w:pStyle w:val="ListParagraph"/>
        <w:numPr>
          <w:ilvl w:val="0"/>
          <w:numId w:val="18"/>
        </w:numPr>
        <w:spacing w:before="240"/>
        <w:ind w:leftChars="0"/>
        <w:rPr>
          <w:rFonts w:eastAsia="Malgun Gothic"/>
          <w:lang w:eastAsia="ko-KR"/>
        </w:rPr>
      </w:pPr>
      <w:r w:rsidRPr="00F32975">
        <w:rPr>
          <w:rFonts w:eastAsia="Malgun Gothic" w:hint="eastAsia"/>
          <w:lang w:eastAsia="ko-KR"/>
        </w:rPr>
        <w:t>As one of the agenda of ASTAP-23 meeting, the 5</w:t>
      </w:r>
      <w:r w:rsidRPr="00F32975">
        <w:rPr>
          <w:rFonts w:eastAsia="Malgun Gothic" w:hint="eastAsia"/>
          <w:vertAlign w:val="superscript"/>
          <w:lang w:eastAsia="ko-KR"/>
        </w:rPr>
        <w:t>th</w:t>
      </w:r>
      <w:r w:rsidRPr="00F32975">
        <w:rPr>
          <w:rFonts w:eastAsia="Malgun Gothic" w:hint="eastAsia"/>
          <w:lang w:eastAsia="ko-KR"/>
        </w:rPr>
        <w:t xml:space="preserve">industry workshop was held on the subject </w:t>
      </w:r>
      <w:r w:rsidRPr="00F32975">
        <w:rPr>
          <w:rFonts w:eastAsia="Malgun Gothic"/>
          <w:lang w:eastAsia="ko-KR"/>
        </w:rPr>
        <w:t>of rare</w:t>
      </w:r>
      <w:r w:rsidRPr="00F32975">
        <w:rPr>
          <w:rFonts w:eastAsia="Malgun Gothic" w:hint="eastAsia"/>
          <w:lang w:eastAsia="ko-KR"/>
        </w:rPr>
        <w:t xml:space="preserve"> m</w:t>
      </w:r>
      <w:r w:rsidRPr="00F32975">
        <w:rPr>
          <w:rFonts w:eastAsia="Malgun Gothic"/>
          <w:lang w:eastAsia="ko-KR"/>
        </w:rPr>
        <w:t>etal</w:t>
      </w:r>
      <w:r w:rsidRPr="00F32975">
        <w:rPr>
          <w:rFonts w:eastAsia="Malgun Gothic" w:hint="eastAsia"/>
          <w:lang w:eastAsia="ko-KR"/>
        </w:rPr>
        <w:t>s</w:t>
      </w:r>
      <w:r w:rsidRPr="00F32975">
        <w:rPr>
          <w:rFonts w:eastAsia="Malgun Gothic"/>
          <w:lang w:eastAsia="ko-KR"/>
        </w:rPr>
        <w:t xml:space="preserve"> and e-waste related </w:t>
      </w:r>
      <w:r w:rsidRPr="00F32975">
        <w:rPr>
          <w:rFonts w:eastAsia="Malgun Gothic" w:hint="eastAsia"/>
          <w:lang w:eastAsia="ko-KR"/>
        </w:rPr>
        <w:t>i</w:t>
      </w:r>
      <w:r w:rsidRPr="00F32975">
        <w:rPr>
          <w:rFonts w:eastAsia="Malgun Gothic"/>
          <w:lang w:eastAsia="ko-KR"/>
        </w:rPr>
        <w:t>ssues</w:t>
      </w:r>
      <w:r w:rsidRPr="00F32975">
        <w:rPr>
          <w:rFonts w:eastAsia="Malgun Gothic" w:hint="eastAsia"/>
          <w:lang w:eastAsia="ko-KR"/>
        </w:rPr>
        <w:t xml:space="preserve"> on March 3-7, 2014</w:t>
      </w:r>
      <w:r w:rsidRPr="00F32975">
        <w:rPr>
          <w:rFonts w:eastAsia="Malgun Gothic"/>
          <w:lang w:eastAsia="ko-KR"/>
        </w:rPr>
        <w:t xml:space="preserve">at </w:t>
      </w:r>
      <w:proofErr w:type="spellStart"/>
      <w:r w:rsidRPr="00F32975">
        <w:rPr>
          <w:rFonts w:eastAsia="Malgun Gothic"/>
          <w:lang w:eastAsia="ko-KR"/>
        </w:rPr>
        <w:t>Pattaya</w:t>
      </w:r>
      <w:proofErr w:type="spellEnd"/>
      <w:r w:rsidRPr="00F32975">
        <w:rPr>
          <w:rFonts w:eastAsia="Malgun Gothic"/>
          <w:lang w:eastAsia="ko-KR"/>
        </w:rPr>
        <w:t>, Thailand</w:t>
      </w:r>
      <w:r w:rsidRPr="00F32975">
        <w:rPr>
          <w:rFonts w:eastAsia="Malgun Gothic" w:hint="eastAsia"/>
          <w:lang w:eastAsia="ko-KR"/>
        </w:rPr>
        <w:t>. At this workshop</w:t>
      </w:r>
      <w:proofErr w:type="gramStart"/>
      <w:r w:rsidRPr="00F32975">
        <w:rPr>
          <w:rFonts w:eastAsia="Malgun Gothic" w:hint="eastAsia"/>
          <w:lang w:eastAsia="ko-KR"/>
        </w:rPr>
        <w:t>,5</w:t>
      </w:r>
      <w:proofErr w:type="gramEnd"/>
      <w:r w:rsidRPr="00F32975">
        <w:rPr>
          <w:rFonts w:eastAsia="Malgun Gothic" w:hint="eastAsia"/>
          <w:lang w:eastAsia="ko-KR"/>
        </w:rPr>
        <w:t xml:space="preserve"> experts from Korea, Thailand and </w:t>
      </w:r>
      <w:r w:rsidRPr="00F32975">
        <w:rPr>
          <w:rFonts w:eastAsia="Malgun Gothic"/>
          <w:lang w:eastAsia="ko-KR"/>
        </w:rPr>
        <w:t>Malaysia</w:t>
      </w:r>
      <w:r w:rsidRPr="00F32975">
        <w:rPr>
          <w:rFonts w:eastAsia="Malgun Gothic" w:hint="eastAsia"/>
          <w:lang w:eastAsia="ko-KR"/>
        </w:rPr>
        <w:t xml:space="preserve"> presented their strategies, R&amp;D trend and recycling of rare metal and e-waste and got positive support from ASTAP members.  Additionally, they were requested to exchange and share the information and continue to study for the development of rare metal &amp; e-waste industry.</w:t>
      </w:r>
    </w:p>
    <w:p w:rsidR="00F32975" w:rsidRPr="00F32975" w:rsidRDefault="00F32975" w:rsidP="00F32975">
      <w:pPr>
        <w:snapToGrid w:val="0"/>
        <w:spacing w:before="120"/>
        <w:rPr>
          <w:rFonts w:eastAsia="Batang"/>
          <w:lang w:eastAsia="ko-KR"/>
        </w:rPr>
      </w:pPr>
    </w:p>
    <w:p w:rsidR="00A81B88" w:rsidRDefault="00A81B88" w:rsidP="00A81B88">
      <w:pPr>
        <w:numPr>
          <w:ilvl w:val="0"/>
          <w:numId w:val="12"/>
        </w:numPr>
        <w:snapToGrid w:val="0"/>
        <w:spacing w:before="120"/>
        <w:rPr>
          <w:rFonts w:eastAsia="Batang"/>
          <w:lang w:eastAsia="ko-KR"/>
        </w:rPr>
      </w:pPr>
      <w:r w:rsidRPr="00A81B88">
        <w:rPr>
          <w:rFonts w:eastAsia="Batang"/>
          <w:lang w:eastAsia="ko-KR"/>
        </w:rPr>
        <w:t>Updated</w:t>
      </w:r>
      <w:r w:rsidRPr="00A81B88">
        <w:rPr>
          <w:rFonts w:eastAsia="Batang" w:hint="eastAsia"/>
          <w:lang w:eastAsia="ko-KR"/>
        </w:rPr>
        <w:t xml:space="preserve"> on ITU-T activities </w:t>
      </w:r>
      <w:r w:rsidRPr="00A81B88">
        <w:rPr>
          <w:rFonts w:eastAsia="Batang"/>
          <w:lang w:eastAsia="ko-KR"/>
        </w:rPr>
        <w:t>for</w:t>
      </w:r>
      <w:r w:rsidRPr="00A81B88">
        <w:rPr>
          <w:rFonts w:eastAsia="Batang" w:hint="eastAsia"/>
          <w:lang w:eastAsia="ko-KR"/>
        </w:rPr>
        <w:t xml:space="preserve"> Rare Metals &amp;E-waste&amp; Conflict minerals</w:t>
      </w:r>
      <w:r w:rsidRPr="00A81B88">
        <w:rPr>
          <w:rFonts w:eastAsia="Batang"/>
          <w:lang w:eastAsia="ko-KR"/>
        </w:rPr>
        <w:t xml:space="preserve"> 4. Market needs</w:t>
      </w:r>
    </w:p>
    <w:p w:rsidR="00F32975" w:rsidRPr="00F32975" w:rsidRDefault="00C934B7" w:rsidP="00F32975">
      <w:pPr>
        <w:numPr>
          <w:ilvl w:val="0"/>
          <w:numId w:val="19"/>
        </w:numPr>
        <w:snapToGrid w:val="0"/>
        <w:spacing w:before="120"/>
        <w:rPr>
          <w:rFonts w:eastAsia="Batang"/>
          <w:lang w:eastAsia="ko-KR"/>
        </w:rPr>
      </w:pPr>
      <w:r>
        <w:rPr>
          <w:rFonts w:eastAsia="Malgun Gothic" w:hint="eastAsia"/>
          <w:lang w:eastAsia="ko-KR"/>
        </w:rPr>
        <w:lastRenderedPageBreak/>
        <w:t xml:space="preserve">Regarding rare </w:t>
      </w:r>
      <w:r>
        <w:rPr>
          <w:rFonts w:eastAsia="Malgun Gothic"/>
          <w:lang w:eastAsia="ko-KR"/>
        </w:rPr>
        <w:t>metals</w:t>
      </w:r>
      <w:r>
        <w:rPr>
          <w:rFonts w:eastAsia="Malgun Gothic" w:hint="eastAsia"/>
          <w:lang w:eastAsia="ko-KR"/>
        </w:rPr>
        <w:t xml:space="preserve">, </w:t>
      </w:r>
      <w:r w:rsidR="00F32975" w:rsidRPr="000A2807">
        <w:rPr>
          <w:rFonts w:eastAsia="Malgun Gothic" w:hint="eastAsia"/>
          <w:lang w:eastAsia="ko-KR"/>
        </w:rPr>
        <w:t xml:space="preserve">Korea proposed </w:t>
      </w:r>
      <w:proofErr w:type="spellStart"/>
      <w:r w:rsidR="00F32975" w:rsidRPr="000A2807">
        <w:rPr>
          <w:rFonts w:eastAsia="Malgun Gothic" w:hint="eastAsia"/>
          <w:lang w:eastAsia="ko-KR"/>
        </w:rPr>
        <w:t>L.raremetal</w:t>
      </w:r>
      <w:r w:rsidR="00F32975">
        <w:rPr>
          <w:rFonts w:eastAsia="Malgun Gothic" w:hint="eastAsia"/>
          <w:lang w:eastAsia="ko-KR"/>
        </w:rPr>
        <w:t>.</w:t>
      </w:r>
      <w:r w:rsidR="00F32975" w:rsidRPr="000A2807">
        <w:rPr>
          <w:rFonts w:eastAsia="Malgun Gothic"/>
          <w:lang w:eastAsia="ko-KR"/>
        </w:rPr>
        <w:t>labelformat</w:t>
      </w:r>
      <w:proofErr w:type="spellEnd"/>
      <w:r w:rsidR="00F32975" w:rsidRPr="000A2807">
        <w:rPr>
          <w:rFonts w:eastAsia="Malgun Gothic" w:hint="eastAsia"/>
          <w:lang w:eastAsia="ko-KR"/>
        </w:rPr>
        <w:t xml:space="preserve">, which is to </w:t>
      </w:r>
      <w:r w:rsidR="00F32975" w:rsidRPr="000A2807">
        <w:rPr>
          <w:rFonts w:eastAsia="Malgun Gothic"/>
          <w:lang w:eastAsia="ko-KR"/>
        </w:rPr>
        <w:t xml:space="preserve">describe the requirements </w:t>
      </w:r>
      <w:r w:rsidR="00F32975" w:rsidRPr="000A2807">
        <w:rPr>
          <w:rFonts w:eastAsia="Malgun Gothic" w:hint="eastAsia"/>
          <w:lang w:eastAsia="ko-KR"/>
        </w:rPr>
        <w:t>of</w:t>
      </w:r>
      <w:r w:rsidR="00F32975" w:rsidRPr="000A2807">
        <w:rPr>
          <w:rFonts w:eastAsia="Malgun Gothic"/>
          <w:lang w:eastAsia="ko-KR"/>
        </w:rPr>
        <w:t xml:space="preserve"> ITU-T L.1100 and ITU-T L.110</w:t>
      </w:r>
      <w:r w:rsidR="00F32975" w:rsidRPr="000A2807">
        <w:rPr>
          <w:rFonts w:eastAsia="Malgun Gothic" w:hint="eastAsia"/>
          <w:lang w:eastAsia="ko-KR"/>
        </w:rPr>
        <w:t xml:space="preserve">1. </w:t>
      </w:r>
      <w:proofErr w:type="gramStart"/>
      <w:r w:rsidR="00F32975" w:rsidRPr="000A2807">
        <w:rPr>
          <w:rFonts w:eastAsia="Malgun Gothic" w:hint="eastAsia"/>
          <w:lang w:eastAsia="ko-KR"/>
        </w:rPr>
        <w:t>t</w:t>
      </w:r>
      <w:r w:rsidR="00F32975" w:rsidRPr="000A2807">
        <w:rPr>
          <w:rFonts w:eastAsia="Malgun Gothic"/>
          <w:lang w:eastAsia="ko-KR"/>
        </w:rPr>
        <w:t>his</w:t>
      </w:r>
      <w:proofErr w:type="gramEnd"/>
      <w:r w:rsidR="00F32975" w:rsidRPr="000A2807">
        <w:rPr>
          <w:rFonts w:eastAsia="Malgun Gothic"/>
          <w:lang w:eastAsia="ko-KR"/>
        </w:rPr>
        <w:t xml:space="preserve"> work will</w:t>
      </w:r>
      <w:r w:rsidR="00F32975" w:rsidRPr="000A2807">
        <w:rPr>
          <w:rFonts w:eastAsia="Malgun Gothic" w:hint="eastAsia"/>
          <w:lang w:eastAsia="ko-KR"/>
        </w:rPr>
        <w:t xml:space="preserve"> be</w:t>
      </w:r>
      <w:r w:rsidR="00F32975" w:rsidRPr="000A2807">
        <w:rPr>
          <w:rFonts w:eastAsia="Malgun Gothic"/>
          <w:lang w:eastAsia="ko-KR"/>
        </w:rPr>
        <w:t xml:space="preserve"> summarize</w:t>
      </w:r>
      <w:r w:rsidR="00F32975" w:rsidRPr="000A2807">
        <w:rPr>
          <w:rFonts w:eastAsia="Malgun Gothic" w:hint="eastAsia"/>
          <w:lang w:eastAsia="ko-KR"/>
        </w:rPr>
        <w:t>d</w:t>
      </w:r>
      <w:r w:rsidR="00F32975" w:rsidRPr="000A2807">
        <w:rPr>
          <w:rFonts w:eastAsia="Malgun Gothic"/>
          <w:lang w:eastAsia="ko-KR"/>
        </w:rPr>
        <w:t xml:space="preserve"> briefly</w:t>
      </w:r>
      <w:r w:rsidR="00F32975" w:rsidRPr="000A2807">
        <w:rPr>
          <w:rFonts w:eastAsia="Malgun Gothic" w:hint="eastAsia"/>
          <w:lang w:eastAsia="ko-KR"/>
        </w:rPr>
        <w:t xml:space="preserve"> to</w:t>
      </w:r>
      <w:r w:rsidR="00F32975" w:rsidRPr="000A2807">
        <w:rPr>
          <w:rFonts w:eastAsia="Malgun Gothic"/>
          <w:lang w:eastAsia="ko-KR"/>
        </w:rPr>
        <w:t xml:space="preserve"> the QR code as the communication method among manufacturers, consumers and recyclers. </w:t>
      </w:r>
    </w:p>
    <w:p w:rsidR="00F32975" w:rsidRPr="00F32975" w:rsidRDefault="00C934B7" w:rsidP="00F32975">
      <w:pPr>
        <w:numPr>
          <w:ilvl w:val="0"/>
          <w:numId w:val="19"/>
        </w:numPr>
        <w:snapToGrid w:val="0"/>
        <w:spacing w:before="120"/>
        <w:rPr>
          <w:rFonts w:eastAsia="Batang"/>
          <w:lang w:eastAsia="ko-KR"/>
        </w:rPr>
      </w:pPr>
      <w:r>
        <w:rPr>
          <w:rFonts w:eastAsia="Malgun Gothic" w:hint="eastAsia"/>
          <w:lang w:eastAsia="ko-KR"/>
        </w:rPr>
        <w:t xml:space="preserve">Regarding e-waste, </w:t>
      </w:r>
      <w:r w:rsidR="00F32975" w:rsidRPr="000A2807">
        <w:rPr>
          <w:rFonts w:eastAsia="Malgun Gothic" w:hint="eastAsia"/>
          <w:lang w:eastAsia="ko-KR"/>
        </w:rPr>
        <w:t xml:space="preserve">Rwanda proposed </w:t>
      </w:r>
      <w:r w:rsidR="00F32975" w:rsidRPr="000A2807">
        <w:rPr>
          <w:rFonts w:eastAsia="Malgun Gothic"/>
          <w:lang w:eastAsia="ko-KR"/>
        </w:rPr>
        <w:t>“Rwanda policy development on e-waste management (</w:t>
      </w:r>
      <w:r w:rsidR="00F32975" w:rsidRPr="000A2807">
        <w:rPr>
          <w:rFonts w:eastAsia="Malgun Gothic" w:hint="eastAsia"/>
          <w:lang w:eastAsia="ko-KR"/>
        </w:rPr>
        <w:t>C222)</w:t>
      </w:r>
      <w:r w:rsidR="00F32975" w:rsidRPr="000A2807">
        <w:rPr>
          <w:rFonts w:eastAsia="Malgun Gothic"/>
          <w:lang w:eastAsia="ko-KR"/>
        </w:rPr>
        <w:t>”</w:t>
      </w:r>
      <w:r w:rsidR="00F32975" w:rsidRPr="000A2807">
        <w:rPr>
          <w:rFonts w:eastAsia="Malgun Gothic" w:hint="eastAsia"/>
          <w:lang w:eastAsia="ko-KR"/>
        </w:rPr>
        <w:t>.</w:t>
      </w:r>
      <w:r w:rsidR="00F32975" w:rsidRPr="000A2807">
        <w:rPr>
          <w:rFonts w:eastAsia="Malgun Gothic"/>
          <w:lang w:eastAsia="ko-KR"/>
        </w:rPr>
        <w:t xml:space="preserve">Considering the contribution from Rwanda on case study on </w:t>
      </w:r>
      <w:r w:rsidR="00F32975" w:rsidRPr="000A2807">
        <w:rPr>
          <w:rFonts w:eastAsia="Malgun Gothic" w:hint="eastAsia"/>
          <w:lang w:eastAsia="ko-KR"/>
        </w:rPr>
        <w:t>e</w:t>
      </w:r>
      <w:r w:rsidR="00F32975" w:rsidRPr="000A2807">
        <w:rPr>
          <w:rFonts w:eastAsia="Malgun Gothic"/>
          <w:lang w:eastAsia="ko-KR"/>
        </w:rPr>
        <w:t>-waste management policy development, and also basing to the challenges developing countries are facing,</w:t>
      </w:r>
      <w:r w:rsidR="00F32975" w:rsidRPr="000A2807">
        <w:rPr>
          <w:rFonts w:eastAsia="Malgun Gothic" w:hint="eastAsia"/>
          <w:lang w:eastAsia="ko-KR"/>
        </w:rPr>
        <w:t xml:space="preserve"> it is</w:t>
      </w:r>
      <w:r w:rsidR="00F32975" w:rsidRPr="000A2807">
        <w:rPr>
          <w:rFonts w:eastAsia="Malgun Gothic"/>
          <w:lang w:eastAsia="ko-KR"/>
        </w:rPr>
        <w:t xml:space="preserve"> propose</w:t>
      </w:r>
      <w:r w:rsidR="00F32975" w:rsidRPr="000A2807">
        <w:rPr>
          <w:rFonts w:eastAsia="Malgun Gothic" w:hint="eastAsia"/>
          <w:lang w:eastAsia="ko-KR"/>
        </w:rPr>
        <w:t>d that</w:t>
      </w:r>
      <w:r w:rsidR="00F32975" w:rsidRPr="000A2807">
        <w:rPr>
          <w:rFonts w:eastAsia="Malgun Gothic"/>
          <w:lang w:eastAsia="ko-KR"/>
        </w:rPr>
        <w:t xml:space="preserve"> all African countries who are member of ITU</w:t>
      </w:r>
      <w:r w:rsidR="00F32975" w:rsidRPr="000A2807">
        <w:rPr>
          <w:rFonts w:eastAsia="Malgun Gothic" w:hint="eastAsia"/>
          <w:lang w:eastAsia="ko-KR"/>
        </w:rPr>
        <w:t xml:space="preserve"> are</w:t>
      </w:r>
      <w:r w:rsidR="00F32975" w:rsidRPr="000A2807">
        <w:rPr>
          <w:rFonts w:eastAsia="Malgun Gothic"/>
          <w:lang w:eastAsia="ko-KR"/>
        </w:rPr>
        <w:t xml:space="preserve"> encouraged to contribute on current status on e-waste management and </w:t>
      </w:r>
      <w:r w:rsidR="00F32975" w:rsidRPr="000A2807">
        <w:rPr>
          <w:rFonts w:eastAsia="Malgun Gothic" w:hint="eastAsia"/>
          <w:lang w:eastAsia="ko-KR"/>
        </w:rPr>
        <w:t>share the b</w:t>
      </w:r>
      <w:r w:rsidR="00F32975" w:rsidRPr="000A2807">
        <w:rPr>
          <w:rFonts w:eastAsia="Malgun Gothic"/>
          <w:lang w:eastAsia="ko-KR"/>
        </w:rPr>
        <w:t>est practices on how e-</w:t>
      </w:r>
      <w:proofErr w:type="spellStart"/>
      <w:r w:rsidR="00F32975" w:rsidRPr="000A2807">
        <w:rPr>
          <w:rFonts w:eastAsia="Malgun Gothic"/>
          <w:lang w:eastAsia="ko-KR"/>
        </w:rPr>
        <w:t>wa</w:t>
      </w:r>
      <w:r w:rsidR="00F32975">
        <w:rPr>
          <w:rFonts w:eastAsia="Malgun Gothic" w:hint="eastAsia"/>
          <w:lang w:eastAsia="ko-KR"/>
        </w:rPr>
        <w:t>te</w:t>
      </w:r>
      <w:proofErr w:type="spellEnd"/>
    </w:p>
    <w:p w:rsidR="00F32975" w:rsidRPr="00C934B7" w:rsidRDefault="00C934B7" w:rsidP="00F32975">
      <w:pPr>
        <w:pStyle w:val="ListParagraph"/>
        <w:numPr>
          <w:ilvl w:val="0"/>
          <w:numId w:val="19"/>
        </w:numPr>
        <w:snapToGrid w:val="0"/>
        <w:spacing w:before="120"/>
        <w:ind w:leftChars="0"/>
        <w:rPr>
          <w:rFonts w:eastAsia="Batang"/>
          <w:lang w:eastAsia="ko-KR"/>
        </w:rPr>
      </w:pPr>
      <w:r w:rsidRPr="00C934B7">
        <w:rPr>
          <w:rFonts w:eastAsia="Malgun Gothic" w:hint="eastAsia"/>
          <w:lang w:eastAsia="ko-KR"/>
        </w:rPr>
        <w:t xml:space="preserve">Regarding Conflict minerals, </w:t>
      </w:r>
      <w:r w:rsidR="00F32975" w:rsidRPr="00C934B7">
        <w:rPr>
          <w:rFonts w:eastAsia="Malgun Gothic" w:hint="eastAsia"/>
          <w:lang w:eastAsia="ko-KR"/>
        </w:rPr>
        <w:t xml:space="preserve">Congo </w:t>
      </w:r>
      <w:proofErr w:type="spellStart"/>
      <w:r w:rsidR="00F32975" w:rsidRPr="00C934B7">
        <w:rPr>
          <w:rFonts w:eastAsia="Malgun Gothic"/>
          <w:lang w:eastAsia="ko-KR"/>
        </w:rPr>
        <w:t>proposed“Conflict</w:t>
      </w:r>
      <w:proofErr w:type="spellEnd"/>
      <w:r w:rsidR="00F32975" w:rsidRPr="00C934B7">
        <w:rPr>
          <w:rFonts w:eastAsia="Malgun Gothic"/>
          <w:lang w:eastAsia="ko-KR"/>
        </w:rPr>
        <w:t xml:space="preserve"> Minerals for supply chains of minerals from conflict areas (C221, Congo)”</w:t>
      </w:r>
      <w:r w:rsidR="00F32975" w:rsidRPr="00C934B7">
        <w:rPr>
          <w:rFonts w:eastAsia="Malgun Gothic" w:hint="eastAsia"/>
          <w:lang w:eastAsia="ko-KR"/>
        </w:rPr>
        <w:t xml:space="preserve"> This contribution is part of the requirement to produce the Technical Paper on Conflict Minerals already in progress. </w:t>
      </w:r>
      <w:r w:rsidR="00F32975" w:rsidRPr="00C934B7">
        <w:rPr>
          <w:rFonts w:eastAsia="Malgun Gothic"/>
          <w:lang w:eastAsia="ko-KR"/>
        </w:rPr>
        <w:t xml:space="preserve">This document aims at defining the guidelines to be followed when handling </w:t>
      </w:r>
      <w:r w:rsidR="00F32975" w:rsidRPr="00C934B7">
        <w:rPr>
          <w:rFonts w:eastAsia="Malgun Gothic" w:hint="eastAsia"/>
          <w:lang w:eastAsia="ko-KR"/>
        </w:rPr>
        <w:t>c</w:t>
      </w:r>
      <w:r w:rsidR="00F32975" w:rsidRPr="00C934B7">
        <w:rPr>
          <w:rFonts w:eastAsia="Malgun Gothic"/>
          <w:lang w:eastAsia="ko-KR"/>
        </w:rPr>
        <w:t xml:space="preserve">onflict minerals used in ICT and the environmental compliance. </w:t>
      </w:r>
      <w:r w:rsidR="00F32975" w:rsidRPr="00C934B7">
        <w:rPr>
          <w:rFonts w:eastAsia="Malgun Gothic" w:hint="eastAsia"/>
          <w:lang w:eastAsia="ko-KR"/>
        </w:rPr>
        <w:t>ETRI proposed</w:t>
      </w:r>
      <w:r w:rsidR="00F32975" w:rsidRPr="00C934B7">
        <w:rPr>
          <w:rFonts w:eastAsia="Malgun Gothic"/>
          <w:lang w:eastAsia="ko-KR"/>
        </w:rPr>
        <w:t xml:space="preserve"> “Implementation guidelines</w:t>
      </w:r>
      <w:r w:rsidR="00F32975" w:rsidRPr="00C934B7">
        <w:rPr>
          <w:rFonts w:eastAsia="Malgun Gothic" w:hint="eastAsia"/>
          <w:lang w:eastAsia="ko-KR"/>
        </w:rPr>
        <w:t xml:space="preserve"> for ICT supply chain due diligence on conflict minerals(</w:t>
      </w:r>
      <w:r w:rsidR="00F32975" w:rsidRPr="00C934B7">
        <w:rPr>
          <w:rFonts w:eastAsia="Malgun Gothic"/>
          <w:lang w:eastAsia="ko-KR"/>
        </w:rPr>
        <w:t>C258</w:t>
      </w:r>
      <w:r w:rsidR="00F32975" w:rsidRPr="00C934B7">
        <w:rPr>
          <w:rFonts w:eastAsia="Malgun Gothic" w:hint="eastAsia"/>
          <w:lang w:eastAsia="ko-KR"/>
        </w:rPr>
        <w:t>, ETRI)</w:t>
      </w:r>
      <w:r w:rsidR="00F32975" w:rsidRPr="00C934B7">
        <w:rPr>
          <w:rFonts w:eastAsia="Malgun Gothic"/>
          <w:lang w:eastAsia="ko-KR"/>
        </w:rPr>
        <w:t>”</w:t>
      </w:r>
      <w:r w:rsidR="00F32975" w:rsidRPr="00C934B7">
        <w:rPr>
          <w:rFonts w:eastAsia="Malgun Gothic" w:hint="eastAsia"/>
          <w:lang w:eastAsia="ko-KR"/>
        </w:rPr>
        <w:t xml:space="preserve"> and </w:t>
      </w:r>
      <w:r w:rsidR="00F32975" w:rsidRPr="00C934B7">
        <w:rPr>
          <w:rFonts w:eastAsia="Malgun Gothic"/>
          <w:lang w:eastAsia="ko-KR"/>
        </w:rPr>
        <w:t>“Rationale for a new work item on Due Diligence System for Compliance to Conflict Mineral Regulation</w:t>
      </w:r>
      <w:r w:rsidR="00F32975" w:rsidRPr="00C934B7">
        <w:rPr>
          <w:rFonts w:eastAsia="Malgun Gothic" w:hint="eastAsia"/>
          <w:lang w:eastAsia="ko-KR"/>
        </w:rPr>
        <w:t xml:space="preserve">  (C257,ETRI)</w:t>
      </w:r>
      <w:r w:rsidR="00F32975" w:rsidRPr="00C934B7">
        <w:rPr>
          <w:rFonts w:eastAsia="Malgun Gothic"/>
          <w:lang w:eastAsia="ko-KR"/>
        </w:rPr>
        <w:t>”</w:t>
      </w:r>
      <w:r w:rsidR="00F32975" w:rsidRPr="00C934B7">
        <w:rPr>
          <w:rFonts w:eastAsia="Malgun Gothic" w:hint="eastAsia"/>
          <w:lang w:eastAsia="ko-KR"/>
        </w:rPr>
        <w:t xml:space="preserve"> were proposed.  </w:t>
      </w:r>
      <w:r w:rsidR="00F32975" w:rsidRPr="00C934B7">
        <w:rPr>
          <w:rFonts w:eastAsia="Malgun Gothic"/>
          <w:lang w:eastAsia="ko-KR"/>
        </w:rPr>
        <w:t>I</w:t>
      </w:r>
      <w:r w:rsidR="00F32975" w:rsidRPr="00C934B7">
        <w:rPr>
          <w:rFonts w:eastAsia="Malgun Gothic" w:hint="eastAsia"/>
          <w:lang w:eastAsia="ko-KR"/>
        </w:rPr>
        <w:t xml:space="preserve">t is proposed to establish a new work item </w:t>
      </w:r>
      <w:r w:rsidR="00F32975" w:rsidRPr="00C934B7">
        <w:rPr>
          <w:rFonts w:eastAsia="Malgun Gothic"/>
          <w:lang w:eastAsia="ko-KR"/>
        </w:rPr>
        <w:t xml:space="preserve">on </w:t>
      </w:r>
      <w:r w:rsidR="00F32975" w:rsidRPr="00C934B7">
        <w:rPr>
          <w:rFonts w:eastAsia="Malgun Gothic" w:hint="eastAsia"/>
          <w:lang w:eastAsia="ko-KR"/>
        </w:rPr>
        <w:t xml:space="preserve">a conflict minerals system for compliance to conflict </w:t>
      </w:r>
      <w:r w:rsidR="00F32975" w:rsidRPr="00C934B7">
        <w:rPr>
          <w:rFonts w:eastAsia="Malgun Gothic"/>
          <w:lang w:eastAsia="ko-KR"/>
        </w:rPr>
        <w:t>mineral regulation</w:t>
      </w:r>
      <w:r w:rsidR="00F32975" w:rsidRPr="00C934B7">
        <w:rPr>
          <w:rFonts w:eastAsia="Malgun Gothic" w:hint="eastAsia"/>
          <w:lang w:eastAsia="ko-KR"/>
        </w:rPr>
        <w:t xml:space="preserve">. </w:t>
      </w:r>
    </w:p>
    <w:p w:rsidR="00A81B88" w:rsidRPr="00D24EC1" w:rsidRDefault="00A81B88" w:rsidP="00A81B88">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rsidR="00A81B88" w:rsidRPr="00325CBF" w:rsidRDefault="00A81B88" w:rsidP="00A81B88">
      <w:pPr>
        <w:snapToGrid w:val="0"/>
        <w:spacing w:before="120"/>
        <w:ind w:leftChars="118" w:left="283"/>
        <w:rPr>
          <w:rFonts w:eastAsia="Batang"/>
          <w:lang w:val="en-AU" w:eastAsia="ko-KR"/>
        </w:rPr>
      </w:pPr>
      <w:r w:rsidRPr="00325CBF">
        <w:rPr>
          <w:rFonts w:eastAsia="Batang"/>
          <w:lang w:val="en-AU" w:eastAsia="ko-KR"/>
        </w:rPr>
        <w:t xml:space="preserve">The ICT industry is potentially facing a shortage of key minerals. While greater recycling efforts will be part of the solution, the ability to use all current sources are complicated due to the lack of </w:t>
      </w:r>
      <w:proofErr w:type="spellStart"/>
      <w:r w:rsidRPr="00325CBF">
        <w:rPr>
          <w:rFonts w:eastAsia="Batang"/>
          <w:lang w:val="en-AU" w:eastAsia="ko-KR"/>
        </w:rPr>
        <w:t>formalizeddue</w:t>
      </w:r>
      <w:proofErr w:type="spellEnd"/>
      <w:r w:rsidRPr="00325CBF">
        <w:rPr>
          <w:rFonts w:eastAsia="Batang"/>
          <w:lang w:val="en-AU" w:eastAsia="ko-KR"/>
        </w:rPr>
        <w:t xml:space="preserve"> diligence guidelines that would allow for the use of sources of certain minerals whose origins occur in so called ‘conflict zones (e.g. Democratic Republic of Congo)’. </w:t>
      </w: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w:t>
      </w:r>
      <w:r>
        <w:rPr>
          <w:rFonts w:eastAsia="Malgun Gothic" w:hint="eastAsia"/>
          <w:b/>
          <w:lang w:eastAsia="ko-KR"/>
        </w:rPr>
        <w:t>s</w:t>
      </w:r>
      <w:r>
        <w:rPr>
          <w:rFonts w:eastAsia="Malgun Gothic"/>
          <w:b/>
          <w:lang w:eastAsia="ko-KR"/>
        </w:rPr>
        <w:t xml:space="preserve"> to be developed</w:t>
      </w:r>
    </w:p>
    <w:p w:rsidR="00A81B88" w:rsidRPr="002065E1" w:rsidRDefault="00A81B88" w:rsidP="00A81B88">
      <w:pPr>
        <w:snapToGrid w:val="0"/>
        <w:spacing w:before="120"/>
        <w:ind w:leftChars="118" w:left="283"/>
        <w:rPr>
          <w:lang w:eastAsia="ko-KR" w:bidi="he-IL"/>
        </w:rPr>
      </w:pPr>
      <w:r>
        <w:rPr>
          <w:rFonts w:hint="eastAsia"/>
          <w:lang w:eastAsia="ko-KR" w:bidi="he-IL"/>
        </w:rPr>
        <w:t xml:space="preserve">With the </w:t>
      </w:r>
      <w:r w:rsidRPr="002903AE">
        <w:rPr>
          <w:lang w:eastAsia="ko-KR" w:bidi="he-IL"/>
        </w:rPr>
        <w:t xml:space="preserve">arising global awareness on the environmental problems in the ICT industry, the concern on recycling of the electric and electronic goods </w:t>
      </w:r>
      <w:r w:rsidRPr="002903AE">
        <w:rPr>
          <w:rFonts w:hint="eastAsia"/>
          <w:lang w:eastAsia="ko-KR" w:bidi="he-IL"/>
        </w:rPr>
        <w:t>has been</w:t>
      </w:r>
      <w:r w:rsidRPr="002903AE">
        <w:rPr>
          <w:lang w:eastAsia="ko-KR" w:bidi="he-IL"/>
        </w:rPr>
        <w:t xml:space="preserve"> increasing. Recently, it is</w:t>
      </w:r>
      <w:r w:rsidRPr="002903AE">
        <w:rPr>
          <w:rFonts w:hint="eastAsia"/>
          <w:lang w:eastAsia="ko-KR" w:bidi="he-IL"/>
        </w:rPr>
        <w:t xml:space="preserve"> getting more</w:t>
      </w:r>
      <w:r w:rsidRPr="002903AE">
        <w:rPr>
          <w:lang w:eastAsia="ko-KR" w:bidi="he-IL"/>
        </w:rPr>
        <w:t xml:space="preserve"> emphasiz</w:t>
      </w:r>
      <w:r w:rsidRPr="002903AE">
        <w:rPr>
          <w:rFonts w:hint="eastAsia"/>
          <w:lang w:eastAsia="ko-KR" w:bidi="he-IL"/>
        </w:rPr>
        <w:t>ing</w:t>
      </w:r>
      <w:r w:rsidRPr="002903AE">
        <w:rPr>
          <w:lang w:eastAsia="ko-KR" w:bidi="he-IL"/>
        </w:rPr>
        <w:t xml:space="preserve"> recycling of rare metals</w:t>
      </w:r>
      <w:r w:rsidRPr="002903AE">
        <w:rPr>
          <w:rFonts w:hint="eastAsia"/>
          <w:lang w:eastAsia="ko-KR" w:bidi="he-IL"/>
        </w:rPr>
        <w:t xml:space="preserve"> in ICT goods and e-waste management </w:t>
      </w:r>
      <w:r w:rsidRPr="002903AE">
        <w:rPr>
          <w:lang w:eastAsia="ko-KR" w:bidi="he-IL"/>
        </w:rPr>
        <w:t>various researches on recycling methods of rare metals are being promoted</w:t>
      </w:r>
      <w:r>
        <w:rPr>
          <w:rFonts w:hint="eastAsia"/>
          <w:lang w:eastAsia="ko-KR" w:bidi="he-IL"/>
        </w:rPr>
        <w:t xml:space="preserve">. </w:t>
      </w:r>
      <w:r>
        <w:rPr>
          <w:lang w:eastAsia="ko-KR" w:bidi="he-IL"/>
        </w:rPr>
        <w:t>I</w:t>
      </w:r>
      <w:r>
        <w:rPr>
          <w:rFonts w:hint="eastAsia"/>
          <w:lang w:eastAsia="ko-KR" w:bidi="he-IL"/>
        </w:rPr>
        <w:t xml:space="preserve">n </w:t>
      </w:r>
      <w:r>
        <w:rPr>
          <w:lang w:eastAsia="ko-KR" w:bidi="he-IL"/>
        </w:rPr>
        <w:t>addition</w:t>
      </w:r>
      <w:r>
        <w:rPr>
          <w:rFonts w:hint="eastAsia"/>
          <w:lang w:eastAsia="ko-KR" w:bidi="he-IL"/>
        </w:rPr>
        <w:t xml:space="preserve">, Conflict minerals </w:t>
      </w:r>
      <w:r w:rsidRPr="002065E1">
        <w:rPr>
          <w:lang w:eastAsia="ko-KR" w:bidi="he-IL"/>
        </w:rPr>
        <w:t>are a source of funding for armed groups and fuel conflicts and violations of human rights.</w:t>
      </w:r>
    </w:p>
    <w:p w:rsidR="00A81B88" w:rsidRPr="002065E1" w:rsidRDefault="00A81B88" w:rsidP="00A81B88">
      <w:pPr>
        <w:snapToGrid w:val="0"/>
        <w:spacing w:before="120"/>
        <w:ind w:leftChars="118" w:left="283"/>
        <w:rPr>
          <w:lang w:eastAsia="ko-KR" w:bidi="he-IL"/>
        </w:rPr>
      </w:pP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rsidR="00A81B88" w:rsidRPr="00822E2A" w:rsidRDefault="00A81B88" w:rsidP="00A81B88">
      <w:pPr>
        <w:snapToGrid w:val="0"/>
        <w:spacing w:before="120"/>
        <w:ind w:leftChars="118" w:left="283"/>
        <w:rPr>
          <w:rFonts w:eastAsia="Malgun Gothic"/>
          <w:lang w:eastAsia="ko-KR"/>
        </w:rPr>
      </w:pPr>
      <w:r>
        <w:rPr>
          <w:rFonts w:eastAsia="Malgun Gothic" w:hint="eastAsia"/>
          <w:lang w:eastAsia="ko-KR"/>
        </w:rPr>
        <w:t xml:space="preserve">It would help to let ITU-T members elevate the awareness of </w:t>
      </w:r>
      <w:r w:rsidRPr="000A2807">
        <w:rPr>
          <w:rFonts w:eastAsia="Malgun Gothic" w:hint="eastAsia"/>
          <w:lang w:eastAsia="ko-KR"/>
        </w:rPr>
        <w:t xml:space="preserve">how serious this matter is and ask them their active </w:t>
      </w:r>
      <w:proofErr w:type="spellStart"/>
      <w:r w:rsidRPr="000A2807">
        <w:rPr>
          <w:rFonts w:eastAsia="Malgun Gothic" w:hint="eastAsia"/>
          <w:lang w:eastAsia="ko-KR"/>
        </w:rPr>
        <w:t>participation.</w:t>
      </w:r>
      <w:r>
        <w:rPr>
          <w:rFonts w:hint="eastAsia"/>
          <w:lang w:eastAsia="ko-KR" w:bidi="he-IL"/>
        </w:rPr>
        <w:t>I</w:t>
      </w:r>
      <w:r w:rsidRPr="00822E2A">
        <w:rPr>
          <w:rFonts w:hint="eastAsia"/>
          <w:lang w:eastAsia="ko-KR" w:bidi="he-IL"/>
        </w:rPr>
        <w:t>t</w:t>
      </w:r>
      <w:proofErr w:type="spellEnd"/>
      <w:r w:rsidRPr="00822E2A">
        <w:rPr>
          <w:rFonts w:hint="eastAsia"/>
          <w:lang w:eastAsia="ko-KR" w:bidi="he-IL"/>
        </w:rPr>
        <w:t xml:space="preserve"> would be required to share these kinds of activities and come up with good solutions to secure their supply in ASTAP</w:t>
      </w:r>
      <w:r>
        <w:rPr>
          <w:rFonts w:hint="eastAsia"/>
          <w:lang w:eastAsia="ko-KR" w:bidi="he-IL"/>
        </w:rPr>
        <w:t xml:space="preserve">. </w:t>
      </w:r>
    </w:p>
    <w:p w:rsidR="00A81B88" w:rsidRDefault="00A81B88" w:rsidP="00A81B88">
      <w:pPr>
        <w:spacing w:before="240"/>
        <w:rPr>
          <w:rFonts w:eastAsia="Malgun Gothic"/>
          <w:b/>
          <w:lang w:eastAsia="ko-KR"/>
        </w:rPr>
      </w:pPr>
      <w:r>
        <w:rPr>
          <w:rFonts w:eastAsia="Malgun Gothic"/>
          <w:b/>
          <w:lang w:eastAsia="ko-KR"/>
        </w:rPr>
        <w:t xml:space="preserve">5. Related topics </w:t>
      </w:r>
    </w:p>
    <w:p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Competitive, complementary or supplementary references (e.g. standard and relevant practice guidance)</w:t>
      </w:r>
      <w:r>
        <w:rPr>
          <w:rFonts w:eastAsia="Batang"/>
          <w:lang w:val="en-AU" w:eastAsia="ko-KR"/>
        </w:rPr>
        <w:t xml:space="preserve">: </w:t>
      </w:r>
    </w:p>
    <w:p w:rsidR="00A81B88" w:rsidRPr="00B12648"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TD0531: </w:t>
      </w:r>
      <w:r w:rsidRPr="00B12648">
        <w:rPr>
          <w:lang w:eastAsia="ko-KR"/>
        </w:rPr>
        <w:t>“</w:t>
      </w:r>
      <w:r w:rsidRPr="00B12648">
        <w:rPr>
          <w:rFonts w:hint="eastAsia"/>
          <w:lang w:eastAsia="ko-KR"/>
        </w:rPr>
        <w:t xml:space="preserve">Proposal for a new work item on a </w:t>
      </w:r>
      <w:r w:rsidRPr="00B12648">
        <w:rPr>
          <w:lang w:eastAsia="ko-KR"/>
        </w:rPr>
        <w:t>printing label</w:t>
      </w:r>
      <w:r w:rsidRPr="00B12648">
        <w:rPr>
          <w:rFonts w:hint="eastAsia"/>
          <w:lang w:eastAsia="ko-KR"/>
        </w:rPr>
        <w:t xml:space="preserve"> format</w:t>
      </w:r>
      <w:r w:rsidRPr="00B12648">
        <w:rPr>
          <w:lang w:eastAsia="ko-KR"/>
        </w:rPr>
        <w:t xml:space="preserve"> to provide</w:t>
      </w:r>
      <w:r w:rsidRPr="00B12648">
        <w:rPr>
          <w:rFonts w:hint="eastAsia"/>
          <w:lang w:eastAsia="ko-KR"/>
        </w:rPr>
        <w:t xml:space="preserve"> rare metals information of ICT goods</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r w:rsidRPr="00B12648">
        <w:rPr>
          <w:lang w:eastAsia="ko-KR"/>
        </w:rPr>
        <w:t>.</w:t>
      </w:r>
    </w:p>
    <w:p w:rsidR="00A81B88" w:rsidRPr="004448BC"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w:t>
      </w:r>
      <w:r>
        <w:rPr>
          <w:rFonts w:hint="eastAsia"/>
          <w:lang w:eastAsia="ko-KR"/>
        </w:rPr>
        <w:t>C222</w:t>
      </w:r>
      <w:r w:rsidRPr="00B12648">
        <w:rPr>
          <w:rFonts w:hint="eastAsia"/>
          <w:lang w:eastAsia="ko-KR"/>
        </w:rPr>
        <w:t xml:space="preserve">: </w:t>
      </w:r>
      <w:r w:rsidRPr="00B12648">
        <w:rPr>
          <w:lang w:eastAsia="ko-KR"/>
        </w:rPr>
        <w:t>“</w:t>
      </w:r>
      <w:r w:rsidRPr="004448BC">
        <w:rPr>
          <w:lang w:eastAsia="ko-KR"/>
        </w:rPr>
        <w:t>Case study: Rwanda policy development on e-waste management</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rsidR="00A81B88" w:rsidRPr="004448BC"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lastRenderedPageBreak/>
        <w:t xml:space="preserve">ITU-T Q13/5 TD0560: </w:t>
      </w:r>
      <w:r w:rsidRPr="00B12648">
        <w:rPr>
          <w:lang w:eastAsia="ko-KR"/>
        </w:rPr>
        <w:t xml:space="preserve">“Feedback request for ICT </w:t>
      </w:r>
      <w:r>
        <w:rPr>
          <w:lang w:eastAsia="ko-KR"/>
        </w:rPr>
        <w:t>Conflict Minerals</w:t>
      </w:r>
      <w:r w:rsidRPr="00B12648">
        <w:rPr>
          <w:lang w:eastAsia="ko-KR"/>
        </w:rPr>
        <w:t xml:space="preserve"> Guideline for Responsible Supply Chains of Minerals from Conflict-Affected and High Risk Regions.”</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rsidR="00A81B88" w:rsidRPr="00A81B88"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TD0551: </w:t>
      </w:r>
      <w:r w:rsidRPr="00B12648">
        <w:rPr>
          <w:lang w:eastAsia="ko-KR"/>
        </w:rPr>
        <w:t>“Proposal</w:t>
      </w:r>
      <w:r w:rsidRPr="00B12648">
        <w:rPr>
          <w:rFonts w:hint="eastAsia"/>
          <w:lang w:eastAsia="ko-KR"/>
        </w:rPr>
        <w:t xml:space="preserve"> for a</w:t>
      </w:r>
      <w:r w:rsidRPr="00B12648">
        <w:rPr>
          <w:lang w:eastAsia="ko-KR"/>
        </w:rPr>
        <w:t xml:space="preserve"> new </w:t>
      </w:r>
      <w:r w:rsidRPr="00B12648">
        <w:rPr>
          <w:rFonts w:hint="eastAsia"/>
          <w:lang w:eastAsia="ko-KR"/>
        </w:rPr>
        <w:t>w</w:t>
      </w:r>
      <w:r w:rsidRPr="00B12648">
        <w:rPr>
          <w:lang w:eastAsia="ko-KR"/>
        </w:rPr>
        <w:t xml:space="preserve">ork </w:t>
      </w:r>
      <w:r w:rsidRPr="00B12648">
        <w:rPr>
          <w:rFonts w:hint="eastAsia"/>
          <w:lang w:eastAsia="ko-KR"/>
        </w:rPr>
        <w:t>i</w:t>
      </w:r>
      <w:r w:rsidRPr="00B12648">
        <w:rPr>
          <w:lang w:eastAsia="ko-KR"/>
        </w:rPr>
        <w:t xml:space="preserve">tem on </w:t>
      </w:r>
      <w:r w:rsidRPr="00B12648">
        <w:rPr>
          <w:rFonts w:hint="eastAsia"/>
          <w:lang w:eastAsia="ko-KR"/>
        </w:rPr>
        <w:t>ITU-T Technical Paper</w:t>
      </w:r>
      <w:r w:rsidRPr="00B12648">
        <w:rPr>
          <w:lang w:eastAsia="ko-KR"/>
        </w:rPr>
        <w:t xml:space="preserve"> on “</w:t>
      </w:r>
      <w:r w:rsidRPr="00B12648">
        <w:rPr>
          <w:rFonts w:hint="eastAsia"/>
          <w:lang w:eastAsia="ko-KR"/>
        </w:rPr>
        <w:t xml:space="preserve">Implementation guidelines for ICT supply chains </w:t>
      </w:r>
      <w:r>
        <w:rPr>
          <w:rFonts w:hint="eastAsia"/>
          <w:lang w:eastAsia="ko-KR"/>
        </w:rPr>
        <w:t>Conflict Minerals</w:t>
      </w:r>
      <w:r w:rsidRPr="00B12648">
        <w:rPr>
          <w:rFonts w:hint="eastAsia"/>
          <w:lang w:eastAsia="ko-KR"/>
        </w:rPr>
        <w:t xml:space="preserve"> on conflict minerals</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rsidR="00A81B88" w:rsidRPr="00A81B88" w:rsidRDefault="00A81B88" w:rsidP="00A81B88">
      <w:pPr>
        <w:jc w:val="center"/>
        <w:rPr>
          <w:rFonts w:eastAsiaTheme="minorEastAsia"/>
          <w:lang w:eastAsia="ko-KR"/>
        </w:rPr>
      </w:pPr>
      <w:r>
        <w:rPr>
          <w:lang w:eastAsia="ko-KR"/>
        </w:rPr>
        <w:t>____________________</w:t>
      </w: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A81B88" w:rsidRDefault="00A81B88" w:rsidP="00A81B88">
      <w:pPr>
        <w:tabs>
          <w:tab w:val="left" w:pos="1440"/>
        </w:tabs>
        <w:ind w:left="1440" w:hanging="1440"/>
        <w:rPr>
          <w:rFonts w:eastAsia="Malgun Gothic"/>
          <w:b/>
          <w:bCs/>
          <w:color w:val="000000"/>
          <w:lang w:eastAsia="ko-KR"/>
        </w:rPr>
      </w:pPr>
    </w:p>
    <w:p w:rsidR="001778BA" w:rsidRPr="00A81B88"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077681" w:rsidRDefault="00077681"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C934B7" w:rsidRDefault="00C934B7" w:rsidP="00406762">
      <w:pPr>
        <w:tabs>
          <w:tab w:val="left" w:pos="1440"/>
        </w:tabs>
        <w:ind w:left="1440" w:hanging="1440"/>
        <w:rPr>
          <w:rFonts w:eastAsia="Malgun Gothic"/>
          <w:b/>
          <w:bCs/>
          <w:color w:val="000000"/>
          <w:lang w:eastAsia="ko-KR"/>
        </w:rPr>
      </w:pPr>
    </w:p>
    <w:p w:rsidR="007854D0" w:rsidRDefault="007854D0" w:rsidP="00406762">
      <w:pPr>
        <w:tabs>
          <w:tab w:val="left" w:pos="1440"/>
        </w:tabs>
        <w:ind w:left="1440" w:hanging="1440"/>
        <w:rPr>
          <w:rFonts w:eastAsia="Malgun Gothic"/>
          <w:b/>
          <w:bCs/>
          <w:color w:val="000000"/>
          <w:lang w:eastAsia="ko-KR"/>
        </w:rPr>
      </w:pPr>
    </w:p>
    <w:p w:rsidR="007854D0" w:rsidRDefault="007854D0" w:rsidP="00406762">
      <w:pPr>
        <w:tabs>
          <w:tab w:val="left" w:pos="1440"/>
        </w:tabs>
        <w:ind w:left="1440" w:hanging="1440"/>
        <w:rPr>
          <w:rFonts w:eastAsia="Malgun Gothic"/>
          <w:b/>
          <w:bCs/>
          <w:color w:val="000000"/>
          <w:lang w:eastAsia="ko-KR"/>
        </w:rPr>
      </w:pPr>
    </w:p>
    <w:p w:rsidR="007854D0" w:rsidRDefault="007854D0"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1778BA" w:rsidRDefault="001778BA" w:rsidP="00406762">
      <w:pPr>
        <w:tabs>
          <w:tab w:val="left" w:pos="1440"/>
        </w:tabs>
        <w:ind w:left="1440" w:hanging="1440"/>
        <w:rPr>
          <w:rFonts w:eastAsia="Malgun Gothic"/>
          <w:b/>
          <w:bCs/>
          <w:color w:val="000000"/>
          <w:lang w:eastAsia="ko-KR"/>
        </w:rPr>
      </w:pPr>
    </w:p>
    <w:p w:rsidR="00B21A22" w:rsidRPr="00E36A93" w:rsidRDefault="001778BA" w:rsidP="00B21A22">
      <w:pPr>
        <w:jc w:val="center"/>
        <w:rPr>
          <w:rFonts w:eastAsia="Malgun Gothic"/>
          <w:b/>
          <w:sz w:val="28"/>
          <w:szCs w:val="28"/>
          <w:lang w:eastAsia="ko-KR"/>
        </w:rPr>
      </w:pPr>
      <w:r>
        <w:rPr>
          <w:rFonts w:eastAsia="Malgun Gothic" w:hint="eastAsia"/>
          <w:b/>
          <w:sz w:val="28"/>
          <w:szCs w:val="28"/>
          <w:lang w:eastAsia="ko-KR"/>
        </w:rPr>
        <w:lastRenderedPageBreak/>
        <w:t>Ⅲ</w:t>
      </w:r>
      <w:r w:rsidRPr="00E36A93">
        <w:rPr>
          <w:rFonts w:eastAsia="Malgun Gothic" w:hint="eastAsia"/>
          <w:b/>
          <w:sz w:val="28"/>
          <w:szCs w:val="28"/>
          <w:lang w:eastAsia="ko-KR"/>
        </w:rPr>
        <w:t>. Study Item p</w:t>
      </w:r>
    </w:p>
    <w:p w:rsidR="00B21A22" w:rsidRPr="00E36A93" w:rsidRDefault="00B21A22" w:rsidP="00B21A22">
      <w:pPr>
        <w:jc w:val="center"/>
        <w:rPr>
          <w:rFonts w:eastAsia="Malgun Gothic"/>
          <w:b/>
          <w:sz w:val="28"/>
          <w:szCs w:val="28"/>
          <w:lang w:eastAsia="ko-KR"/>
        </w:rPr>
      </w:pPr>
    </w:p>
    <w:p w:rsidR="00B21A22" w:rsidRDefault="00B21A22" w:rsidP="00B21A22">
      <w:pPr>
        <w:jc w:val="center"/>
        <w:rPr>
          <w:rFonts w:eastAsia="Malgun Gothic"/>
          <w:b/>
          <w:sz w:val="28"/>
          <w:szCs w:val="28"/>
          <w:lang w:eastAsia="ko-KR"/>
        </w:rPr>
      </w:pPr>
      <w:r w:rsidRPr="00E36A93">
        <w:rPr>
          <w:rFonts w:eastAsia="Malgun Gothic"/>
          <w:b/>
          <w:sz w:val="28"/>
          <w:szCs w:val="28"/>
          <w:lang w:eastAsia="ko-KR"/>
        </w:rPr>
        <w:t>Power adapter and charger for hand held devices such as cell phones</w:t>
      </w:r>
    </w:p>
    <w:p w:rsidR="00B21A22" w:rsidRPr="00E36A93" w:rsidRDefault="00B21A22" w:rsidP="00B21A22">
      <w:pPr>
        <w:jc w:val="center"/>
        <w:rPr>
          <w:rFonts w:eastAsia="Malgun Gothic"/>
          <w:b/>
          <w:sz w:val="28"/>
          <w:szCs w:val="28"/>
          <w:lang w:eastAsia="ko-KR"/>
        </w:rPr>
      </w:pPr>
    </w:p>
    <w:p w:rsidR="00B21A22" w:rsidRPr="00E36A93" w:rsidRDefault="00B21A22" w:rsidP="00B21A22">
      <w:pPr>
        <w:tabs>
          <w:tab w:val="left" w:pos="1440"/>
        </w:tabs>
        <w:ind w:left="1440" w:hanging="1440"/>
        <w:jc w:val="center"/>
        <w:rPr>
          <w:rFonts w:eastAsia="Malgun Gothic"/>
          <w:b/>
          <w:bCs/>
          <w:caps/>
          <w:lang w:eastAsia="ko-KR"/>
        </w:rPr>
      </w:pPr>
      <w:r>
        <w:rPr>
          <w:rFonts w:eastAsia="Malgun Gothic" w:hint="eastAsia"/>
          <w:b/>
          <w:bCs/>
          <w:color w:val="000000"/>
          <w:lang w:eastAsia="ko-KR"/>
        </w:rPr>
        <w:t>(</w:t>
      </w:r>
      <w:r w:rsidRPr="00C169CA">
        <w:rPr>
          <w:rFonts w:eastAsia="Malgun Gothic" w:hint="eastAsia"/>
          <w:b/>
          <w:bCs/>
          <w:caps/>
          <w:lang w:eastAsia="ko-KR"/>
        </w:rPr>
        <w:t>Update the international standardization work on power supply for ICT devices</w:t>
      </w:r>
      <w:r>
        <w:rPr>
          <w:rFonts w:eastAsia="Malgun Gothic" w:hint="eastAsia"/>
          <w:b/>
          <w:bCs/>
          <w:caps/>
          <w:lang w:eastAsia="ko-KR"/>
        </w:rPr>
        <w:t>)</w:t>
      </w:r>
    </w:p>
    <w:p w:rsidR="00B21A22" w:rsidRPr="002C10D4" w:rsidRDefault="00B21A22" w:rsidP="00B21A22">
      <w:pPr>
        <w:jc w:val="center"/>
        <w:rPr>
          <w:rFonts w:eastAsia="Malgun Gothic"/>
          <w:lang w:eastAsia="ko-KR"/>
        </w:rPr>
      </w:pPr>
    </w:p>
    <w:p w:rsidR="00B21A22" w:rsidRPr="00C169CA" w:rsidRDefault="00B21A22" w:rsidP="00B21A22">
      <w:pPr>
        <w:jc w:val="center"/>
        <w:rPr>
          <w:caps/>
        </w:rPr>
      </w:pPr>
    </w:p>
    <w:p w:rsidR="00B21A22" w:rsidRDefault="00B21A22" w:rsidP="00B21A22">
      <w:pPr>
        <w:rPr>
          <w:rFonts w:eastAsia="Malgun Gothic"/>
          <w:b/>
          <w:lang w:eastAsia="ko-KR"/>
        </w:rPr>
      </w:pPr>
    </w:p>
    <w:p w:rsidR="00B21A22" w:rsidRDefault="00B21A22" w:rsidP="00B21A22">
      <w:pPr>
        <w:rPr>
          <w:rFonts w:eastAsia="Malgun Gothic"/>
          <w:b/>
          <w:lang w:eastAsia="ko-KR"/>
        </w:rPr>
      </w:pPr>
      <w:r>
        <w:rPr>
          <w:rFonts w:eastAsia="Malgun Gothic" w:hint="eastAsia"/>
          <w:b/>
          <w:lang w:eastAsia="ko-KR"/>
        </w:rPr>
        <w:t>1. Target document</w:t>
      </w:r>
    </w:p>
    <w:p w:rsidR="00B21A22" w:rsidRDefault="00B21A22" w:rsidP="00B21A22">
      <w:pPr>
        <w:tabs>
          <w:tab w:val="left" w:pos="794"/>
          <w:tab w:val="left" w:pos="1191"/>
          <w:tab w:val="left" w:pos="1588"/>
          <w:tab w:val="left" w:pos="1985"/>
        </w:tabs>
        <w:overflowPunct w:val="0"/>
        <w:adjustRightInd w:val="0"/>
        <w:spacing w:before="120"/>
        <w:ind w:firstLineChars="50" w:firstLine="120"/>
        <w:textAlignment w:val="baseline"/>
        <w:rPr>
          <w:rFonts w:eastAsia="Batang"/>
          <w:lang w:eastAsia="ko-KR"/>
        </w:rPr>
      </w:pPr>
      <w:r>
        <w:rPr>
          <w:rFonts w:eastAsia="Batang" w:hint="eastAsia"/>
          <w:lang w:eastAsia="ko-KR"/>
        </w:rPr>
        <w:t xml:space="preserve">Study item - </w:t>
      </w:r>
      <w:r w:rsidRPr="00C360D9">
        <w:rPr>
          <w:rFonts w:eastAsia="Batang"/>
          <w:lang w:eastAsia="ko-KR"/>
        </w:rPr>
        <w:t>Power adapter and charger for hand held devices such as cell phones</w:t>
      </w:r>
    </w:p>
    <w:p w:rsidR="00B21A22" w:rsidRPr="002C10D4" w:rsidRDefault="00B21A22" w:rsidP="00B21A22">
      <w:pPr>
        <w:tabs>
          <w:tab w:val="left" w:pos="794"/>
          <w:tab w:val="left" w:pos="1191"/>
          <w:tab w:val="left" w:pos="1588"/>
          <w:tab w:val="left" w:pos="1985"/>
        </w:tabs>
        <w:overflowPunct w:val="0"/>
        <w:adjustRightInd w:val="0"/>
        <w:spacing w:before="120"/>
        <w:ind w:firstLineChars="50" w:firstLine="120"/>
        <w:textAlignment w:val="baseline"/>
        <w:rPr>
          <w:rFonts w:eastAsia="Malgun Gothic"/>
          <w:lang w:eastAsia="ko-KR"/>
        </w:rPr>
      </w:pPr>
      <w:r>
        <w:rPr>
          <w:rFonts w:eastAsia="Batang"/>
          <w:lang w:eastAsia="ko-KR"/>
        </w:rPr>
        <w:t>S</w:t>
      </w:r>
      <w:r>
        <w:rPr>
          <w:rFonts w:eastAsia="Batang" w:hint="eastAsia"/>
          <w:lang w:eastAsia="ko-KR"/>
        </w:rPr>
        <w:t>ource of document - ITU-T SG5, IEC TC 100</w:t>
      </w:r>
      <w:r>
        <w:rPr>
          <w:rFonts w:eastAsia="Malgun Gothic" w:hint="eastAsia"/>
          <w:lang w:eastAsia="ko-KR"/>
        </w:rPr>
        <w:t>, IEEE UPAMD</w:t>
      </w:r>
    </w:p>
    <w:p w:rsidR="00B21A22" w:rsidRDefault="00B21A22" w:rsidP="00B21A22">
      <w:pPr>
        <w:tabs>
          <w:tab w:val="left" w:pos="794"/>
          <w:tab w:val="left" w:pos="1191"/>
          <w:tab w:val="left" w:pos="1588"/>
          <w:tab w:val="left" w:pos="1985"/>
        </w:tabs>
        <w:overflowPunct w:val="0"/>
        <w:adjustRightInd w:val="0"/>
        <w:spacing w:before="120"/>
        <w:ind w:left="760"/>
        <w:textAlignment w:val="baseline"/>
        <w:rPr>
          <w:rFonts w:eastAsia="Batang"/>
          <w:lang w:eastAsia="ko-KR"/>
        </w:rPr>
      </w:pPr>
    </w:p>
    <w:p w:rsidR="00B21A22" w:rsidRPr="00EA01FA" w:rsidRDefault="00B21A22" w:rsidP="00B21A22">
      <w:pPr>
        <w:tabs>
          <w:tab w:val="left" w:pos="794"/>
          <w:tab w:val="left" w:pos="1191"/>
          <w:tab w:val="left" w:pos="1588"/>
          <w:tab w:val="left" w:pos="1985"/>
        </w:tabs>
        <w:overflowPunct w:val="0"/>
        <w:adjustRightInd w:val="0"/>
        <w:spacing w:before="120"/>
        <w:textAlignment w:val="baseline"/>
        <w:rPr>
          <w:b/>
        </w:rPr>
      </w:pPr>
      <w:r w:rsidRPr="00EA01FA">
        <w:rPr>
          <w:rFonts w:eastAsia="Batang" w:hint="eastAsia"/>
          <w:b/>
          <w:lang w:eastAsia="ko-KR"/>
        </w:rPr>
        <w:t>2. Goal</w:t>
      </w:r>
    </w:p>
    <w:p w:rsidR="00B21A22" w:rsidRPr="00EA01FA" w:rsidRDefault="00B21A22" w:rsidP="00B21A22">
      <w:pPr>
        <w:ind w:left="760"/>
        <w:rPr>
          <w:rFonts w:eastAsia="Malgun Gothic"/>
          <w:b/>
          <w:lang w:eastAsia="ko-KR"/>
        </w:rPr>
      </w:pPr>
    </w:p>
    <w:p w:rsidR="00B21A22" w:rsidRPr="007A0346" w:rsidRDefault="00B21A22" w:rsidP="00B21A22">
      <w:pPr>
        <w:jc w:val="both"/>
        <w:rPr>
          <w:rFonts w:eastAsia="Malgun Gothic"/>
          <w:lang w:eastAsia="ko-KR"/>
        </w:rPr>
      </w:pPr>
      <w:r>
        <w:rPr>
          <w:rFonts w:eastAsia="Malgun Gothic" w:hint="eastAsia"/>
          <w:lang w:eastAsia="ko-KR"/>
        </w:rPr>
        <w:t>According to the result of I</w:t>
      </w:r>
      <w:r>
        <w:rPr>
          <w:rFonts w:eastAsia="Batang" w:hint="eastAsia"/>
          <w:lang w:eastAsia="ko-KR"/>
        </w:rPr>
        <w:t>CT&amp;CCWG</w:t>
      </w:r>
      <w:r>
        <w:rPr>
          <w:rFonts w:hint="eastAsia"/>
          <w:lang w:eastAsia="ko-KR"/>
        </w:rPr>
        <w:t xml:space="preserve"> meeting </w:t>
      </w:r>
      <w:r>
        <w:rPr>
          <w:rFonts w:eastAsia="Batang" w:hint="eastAsia"/>
          <w:lang w:eastAsia="ko-KR"/>
        </w:rPr>
        <w:t>of the 20</w:t>
      </w:r>
      <w:r w:rsidRPr="00E155FD">
        <w:rPr>
          <w:rFonts w:eastAsia="Batang" w:hint="eastAsia"/>
          <w:vertAlign w:val="superscript"/>
          <w:lang w:eastAsia="ko-KR"/>
        </w:rPr>
        <w:t>th</w:t>
      </w:r>
      <w:r>
        <w:rPr>
          <w:rFonts w:eastAsia="Batang" w:hint="eastAsia"/>
          <w:lang w:eastAsia="ko-KR"/>
        </w:rPr>
        <w:t xml:space="preserve"> ASTAP </w:t>
      </w:r>
      <w:r>
        <w:rPr>
          <w:rFonts w:hint="eastAsia"/>
          <w:lang w:eastAsia="ko-KR"/>
        </w:rPr>
        <w:t xml:space="preserve">held in </w:t>
      </w:r>
      <w:r>
        <w:rPr>
          <w:rFonts w:eastAsia="Batang" w:hint="eastAsia"/>
          <w:lang w:eastAsia="ko-KR"/>
        </w:rPr>
        <w:t xml:space="preserve">Bangkok, </w:t>
      </w:r>
      <w:r w:rsidRPr="00E155FD">
        <w:rPr>
          <w:rFonts w:eastAsia="Batang"/>
          <w:lang w:eastAsia="ko-KR"/>
        </w:rPr>
        <w:t>Thailand</w:t>
      </w:r>
      <w:r w:rsidRPr="00E155FD">
        <w:rPr>
          <w:rFonts w:eastAsia="Batang" w:hint="eastAsia"/>
          <w:lang w:eastAsia="ko-KR"/>
        </w:rPr>
        <w:t xml:space="preserve">, </w:t>
      </w:r>
      <w:r>
        <w:rPr>
          <w:rFonts w:eastAsia="Batang" w:hint="eastAsia"/>
          <w:lang w:eastAsia="ko-KR"/>
        </w:rPr>
        <w:t>30July ~ 1 August</w:t>
      </w:r>
      <w:r>
        <w:rPr>
          <w:rFonts w:hint="eastAsia"/>
          <w:lang w:eastAsia="ko-KR"/>
        </w:rPr>
        <w:t xml:space="preserve"> 201</w:t>
      </w:r>
      <w:r w:rsidRPr="00434D45">
        <w:rPr>
          <w:rFonts w:eastAsia="Malgun Gothic" w:hint="eastAsia"/>
          <w:lang w:eastAsia="ko-KR"/>
        </w:rPr>
        <w:t>2</w:t>
      </w:r>
      <w:r>
        <w:rPr>
          <w:rFonts w:hint="eastAsia"/>
          <w:lang w:eastAsia="ko-KR"/>
        </w:rPr>
        <w:t xml:space="preserve">, </w:t>
      </w:r>
      <w:r>
        <w:rPr>
          <w:rFonts w:eastAsia="Malgun Gothic" w:hint="eastAsia"/>
          <w:lang w:eastAsia="ko-KR"/>
        </w:rPr>
        <w:t xml:space="preserve">it was welcomed and supported to lead the future </w:t>
      </w:r>
      <w:r>
        <w:rPr>
          <w:rFonts w:eastAsia="Malgun Gothic"/>
          <w:lang w:eastAsia="ko-KR"/>
        </w:rPr>
        <w:t>study</w:t>
      </w:r>
      <w:r>
        <w:rPr>
          <w:rFonts w:eastAsia="Malgun Gothic" w:hint="eastAsia"/>
          <w:lang w:eastAsia="ko-KR"/>
        </w:rPr>
        <w:t xml:space="preserve"> work of WG-ICT&amp;CC on 26 items which include </w:t>
      </w:r>
      <w:r>
        <w:rPr>
          <w:rFonts w:eastAsia="Malgun Gothic"/>
          <w:lang w:eastAsia="ko-KR"/>
        </w:rPr>
        <w:t>“</w:t>
      </w:r>
      <w:r>
        <w:rPr>
          <w:rFonts w:eastAsia="Malgun Gothic" w:hint="eastAsia"/>
          <w:lang w:eastAsia="ko-KR"/>
        </w:rPr>
        <w:t>power adapter and charger for hand-held devices such as cell phones</w:t>
      </w:r>
      <w:r>
        <w:rPr>
          <w:rFonts w:eastAsia="Malgun Gothic"/>
          <w:lang w:eastAsia="ko-KR"/>
        </w:rPr>
        <w:t>”</w:t>
      </w:r>
      <w:r>
        <w:rPr>
          <w:rFonts w:eastAsia="Malgun Gothic" w:hint="eastAsia"/>
          <w:lang w:eastAsia="ko-KR"/>
        </w:rPr>
        <w:t xml:space="preserve"> and the meeting appointed </w:t>
      </w:r>
      <w:r w:rsidRPr="007A0346">
        <w:rPr>
          <w:rFonts w:eastAsia="Malgun Gothic" w:hint="eastAsia"/>
          <w:lang w:eastAsia="ko-KR"/>
        </w:rPr>
        <w:t xml:space="preserve">Mr. </w:t>
      </w:r>
      <w:proofErr w:type="spellStart"/>
      <w:r w:rsidRPr="007A0346">
        <w:rPr>
          <w:rFonts w:eastAsia="Malgun Gothic" w:hint="eastAsia"/>
          <w:lang w:eastAsia="ko-KR"/>
        </w:rPr>
        <w:t>Munhwan</w:t>
      </w:r>
      <w:proofErr w:type="spellEnd"/>
      <w:r w:rsidRPr="007A0346">
        <w:rPr>
          <w:rFonts w:eastAsia="Malgun Gothic" w:hint="eastAsia"/>
          <w:lang w:eastAsia="ko-KR"/>
        </w:rPr>
        <w:t xml:space="preserve"> Han, KTC, Korea, and Mr. </w:t>
      </w:r>
      <w:proofErr w:type="spellStart"/>
      <w:r>
        <w:rPr>
          <w:rFonts w:eastAsia="Malgun Gothic"/>
          <w:lang w:eastAsia="ko-KR"/>
        </w:rPr>
        <w:t>Artprecha</w:t>
      </w:r>
      <w:r w:rsidRPr="007A0346">
        <w:rPr>
          <w:rFonts w:eastAsia="Malgun Gothic"/>
          <w:lang w:eastAsia="ko-KR"/>
        </w:rPr>
        <w:t>Rugsachart</w:t>
      </w:r>
      <w:proofErr w:type="spellEnd"/>
      <w:r w:rsidRPr="007A0346">
        <w:rPr>
          <w:rFonts w:eastAsia="Malgun Gothic" w:hint="eastAsia"/>
          <w:lang w:eastAsia="ko-KR"/>
        </w:rPr>
        <w:t>, NBTC, Thailand, as Rapporteurs to lead this study</w:t>
      </w:r>
      <w:r>
        <w:rPr>
          <w:rFonts w:eastAsia="Malgun Gothic" w:hint="eastAsia"/>
          <w:lang w:eastAsia="ko-KR"/>
        </w:rPr>
        <w:t xml:space="preserve"> after ASTAP20/INP-54 (</w:t>
      </w:r>
      <w:r w:rsidRPr="007A0346">
        <w:rPr>
          <w:rFonts w:eastAsia="Malgun Gothic"/>
          <w:lang w:eastAsia="ko-KR"/>
        </w:rPr>
        <w:t>Introduction to power supply standardization for ICT</w:t>
      </w:r>
      <w:r>
        <w:rPr>
          <w:rFonts w:eastAsia="Malgun Gothic" w:hint="eastAsia"/>
          <w:lang w:eastAsia="ko-KR"/>
        </w:rPr>
        <w:t>) and ASTAP20/INP-94 (</w:t>
      </w:r>
      <w:r w:rsidRPr="007A0346">
        <w:rPr>
          <w:rFonts w:eastAsia="Malgun Gothic"/>
          <w:lang w:eastAsia="ko-KR"/>
        </w:rPr>
        <w:t xml:space="preserve">Summary of Recommendation ITU-T L.1000 universal power adapter and charger solution for mobile terminals and other hand-held </w:t>
      </w:r>
      <w:r w:rsidRPr="007A0346">
        <w:rPr>
          <w:rFonts w:eastAsia="Malgun Gothic" w:hint="eastAsia"/>
          <w:lang w:eastAsia="ko-KR"/>
        </w:rPr>
        <w:t>ICT</w:t>
      </w:r>
      <w:r w:rsidRPr="007A0346">
        <w:rPr>
          <w:rFonts w:eastAsia="Malgun Gothic"/>
          <w:lang w:eastAsia="ko-KR"/>
        </w:rPr>
        <w:t xml:space="preserve"> devices</w:t>
      </w:r>
      <w:r>
        <w:rPr>
          <w:rFonts w:eastAsia="Malgun Gothic" w:hint="eastAsia"/>
          <w:lang w:eastAsia="ko-KR"/>
        </w:rPr>
        <w:t>) were introduced.</w:t>
      </w:r>
    </w:p>
    <w:p w:rsidR="00B21A22" w:rsidRDefault="00B21A22" w:rsidP="00B21A22">
      <w:pPr>
        <w:jc w:val="both"/>
        <w:rPr>
          <w:rFonts w:eastAsia="Malgun Gothic"/>
          <w:lang w:eastAsia="ko-KR"/>
        </w:rPr>
      </w:pPr>
    </w:p>
    <w:p w:rsidR="00B21A22" w:rsidRDefault="00B21A22" w:rsidP="00B21A22">
      <w:pPr>
        <w:jc w:val="both"/>
        <w:rPr>
          <w:rFonts w:eastAsia="Malgun Gothic"/>
          <w:lang w:eastAsia="ko-KR"/>
        </w:rPr>
      </w:pPr>
      <w:r>
        <w:rPr>
          <w:rFonts w:eastAsia="Malgun Gothic" w:hint="eastAsia"/>
          <w:lang w:eastAsia="ko-KR"/>
        </w:rPr>
        <w:t>Korea would like to update the status of standardization work on power supply for ICT devices in ITU-T and IEC TC 100 to share the information and to lead this study item in ICT&amp;CC WG.</w:t>
      </w:r>
    </w:p>
    <w:p w:rsidR="00B21A22" w:rsidRDefault="00B21A22" w:rsidP="00B21A22">
      <w:pPr>
        <w:rPr>
          <w:rFonts w:eastAsia="Malgun Gothic"/>
          <w:lang w:eastAsia="ko-KR"/>
        </w:rPr>
      </w:pPr>
    </w:p>
    <w:p w:rsidR="00B21A22" w:rsidRPr="00D70D38" w:rsidRDefault="00B21A22" w:rsidP="00B21A22">
      <w:pPr>
        <w:rPr>
          <w:rFonts w:eastAsia="Malgun Gothic"/>
          <w:lang w:eastAsia="ko-KR"/>
        </w:rPr>
      </w:pPr>
    </w:p>
    <w:p w:rsidR="00B21A22" w:rsidRDefault="00B21A22" w:rsidP="00B21A22">
      <w:pPr>
        <w:spacing w:after="40"/>
        <w:rPr>
          <w:rFonts w:eastAsia="Malgun Gothic"/>
          <w:b/>
          <w:u w:val="single"/>
          <w:lang w:val="fr-FR" w:eastAsia="ko-KR"/>
        </w:rPr>
      </w:pPr>
      <w:r w:rsidRPr="00AF5132">
        <w:rPr>
          <w:rFonts w:eastAsia="Malgun Gothic" w:hint="eastAsia"/>
          <w:b/>
          <w:u w:val="single"/>
          <w:lang w:val="fr-FR" w:eastAsia="ko-KR"/>
        </w:rPr>
        <w:t>ITU-T SG5 WP3</w:t>
      </w:r>
    </w:p>
    <w:p w:rsidR="00B21A22" w:rsidRPr="00AF5132" w:rsidRDefault="00B21A22" w:rsidP="00B21A22">
      <w:pPr>
        <w:spacing w:after="40"/>
        <w:rPr>
          <w:rFonts w:eastAsia="Malgun Gothic"/>
          <w:b/>
          <w:u w:val="single"/>
          <w:lang w:val="fr-FR" w:eastAsia="ko-KR"/>
        </w:rPr>
      </w:pPr>
    </w:p>
    <w:p w:rsidR="00B21A22" w:rsidRDefault="00B21A22" w:rsidP="00B21A22">
      <w:pPr>
        <w:spacing w:after="40"/>
        <w:rPr>
          <w:rFonts w:eastAsia="Malgun Gothic"/>
          <w:b/>
          <w:lang w:val="fr-FR" w:eastAsia="ko-KR"/>
        </w:rPr>
      </w:pPr>
      <w:r>
        <w:rPr>
          <w:rFonts w:eastAsia="Malgun Gothic" w:hint="eastAsia"/>
          <w:b/>
          <w:lang w:val="fr-FR" w:eastAsia="ko-KR"/>
        </w:rPr>
        <w:t>Q.13 (</w:t>
      </w:r>
      <w:r w:rsidRPr="000530B6">
        <w:rPr>
          <w:rFonts w:eastAsia="Malgun Gothic"/>
          <w:b/>
          <w:lang w:eastAsia="ko-KR"/>
        </w:rPr>
        <w:t>Environmental impact reduction including e-waste</w:t>
      </w:r>
      <w:r>
        <w:rPr>
          <w:rFonts w:eastAsia="Malgun Gothic" w:hint="eastAsia"/>
          <w:b/>
          <w:lang w:eastAsia="ko-KR"/>
        </w:rPr>
        <w:t>, former Q.21)</w:t>
      </w:r>
    </w:p>
    <w:p w:rsidR="00B21A22" w:rsidRDefault="00B21A22" w:rsidP="00B21A22">
      <w:pPr>
        <w:widowControl w:val="0"/>
        <w:jc w:val="both"/>
        <w:rPr>
          <w:rFonts w:eastAsia="Malgun Gothic"/>
          <w:lang w:eastAsia="ko-KR"/>
        </w:rPr>
      </w:pPr>
    </w:p>
    <w:p w:rsidR="00B21A22" w:rsidRDefault="00B21A22" w:rsidP="00B21A22">
      <w:pPr>
        <w:widowControl w:val="0"/>
        <w:jc w:val="both"/>
        <w:rPr>
          <w:rFonts w:eastAsia="Malgun Gothic"/>
          <w:lang w:eastAsia="ko-KR"/>
        </w:rPr>
      </w:pPr>
      <w:r>
        <w:rPr>
          <w:rFonts w:eastAsia="Malgun Gothic"/>
          <w:lang w:eastAsia="ko-KR"/>
        </w:rPr>
        <w:t xml:space="preserve">At </w:t>
      </w:r>
      <w:r>
        <w:rPr>
          <w:rFonts w:eastAsia="Malgun Gothic" w:hint="eastAsia"/>
          <w:lang w:eastAsia="ko-KR"/>
        </w:rPr>
        <w:t>2012</w:t>
      </w:r>
      <w:r>
        <w:rPr>
          <w:rFonts w:eastAsia="Malgun Gothic"/>
          <w:lang w:eastAsia="ko-KR"/>
        </w:rPr>
        <w:t xml:space="preserve"> October meeting WP3/5 received two contributions T09-SG05-C-0516 and T09-SG05-C-0517 related to beginning work on an ITU-T </w:t>
      </w:r>
      <w:r>
        <w:t>Recommendation on Universal Power Adapter (UPA) for non-stationary (e.g. laptops …) use</w:t>
      </w:r>
      <w:r>
        <w:rPr>
          <w:rFonts w:eastAsia="Malgun Gothic"/>
          <w:lang w:eastAsia="ko-KR"/>
        </w:rPr>
        <w:t xml:space="preserve">. </w:t>
      </w:r>
      <w:r>
        <w:rPr>
          <w:rFonts w:eastAsia="Malgun Gothic" w:hint="eastAsia"/>
          <w:lang w:eastAsia="ko-KR"/>
        </w:rPr>
        <w:t xml:space="preserve"> ITU-T </w:t>
      </w:r>
      <w:proofErr w:type="spellStart"/>
      <w:r>
        <w:rPr>
          <w:rFonts w:eastAsia="Malgun Gothic" w:hint="eastAsia"/>
          <w:lang w:eastAsia="ko-KR"/>
        </w:rPr>
        <w:t>recognized</w:t>
      </w:r>
      <w:r>
        <w:rPr>
          <w:rFonts w:eastAsia="Malgun Gothic"/>
          <w:lang w:eastAsia="ko-KR"/>
        </w:rPr>
        <w:t>that</w:t>
      </w:r>
      <w:proofErr w:type="spellEnd"/>
      <w:r>
        <w:rPr>
          <w:rFonts w:eastAsia="Malgun Gothic"/>
          <w:lang w:eastAsia="ko-KR"/>
        </w:rPr>
        <w:t xml:space="preserve"> </w:t>
      </w:r>
      <w:r>
        <w:rPr>
          <w:rFonts w:eastAsia="Malgun Gothic" w:hint="eastAsia"/>
          <w:lang w:eastAsia="ko-KR"/>
        </w:rPr>
        <w:t xml:space="preserve">close collaboration is </w:t>
      </w:r>
      <w:r w:rsidRPr="006B7904">
        <w:rPr>
          <w:rFonts w:eastAsia="Malgun Gothic" w:hint="eastAsia"/>
          <w:lang w:eastAsia="ko-KR"/>
        </w:rPr>
        <w:t xml:space="preserve">required </w:t>
      </w:r>
      <w:r>
        <w:rPr>
          <w:rFonts w:eastAsia="Malgun Gothic"/>
          <w:lang w:eastAsia="ko-KR"/>
        </w:rPr>
        <w:t xml:space="preserve">among </w:t>
      </w:r>
      <w:r w:rsidRPr="006B7904">
        <w:rPr>
          <w:rFonts w:eastAsia="Malgun Gothic" w:hint="eastAsia"/>
          <w:lang w:eastAsia="ko-KR"/>
        </w:rPr>
        <w:t>IEC PT 62700</w:t>
      </w:r>
      <w:proofErr w:type="gramStart"/>
      <w:r>
        <w:rPr>
          <w:rFonts w:eastAsia="Malgun Gothic"/>
          <w:lang w:eastAsia="ko-KR"/>
        </w:rPr>
        <w:t>,IEEE</w:t>
      </w:r>
      <w:proofErr w:type="gramEnd"/>
      <w:r>
        <w:rPr>
          <w:rFonts w:eastAsia="Malgun Gothic"/>
          <w:lang w:eastAsia="ko-KR"/>
        </w:rPr>
        <w:t xml:space="preserve"> </w:t>
      </w:r>
      <w:r w:rsidRPr="00356ED8">
        <w:rPr>
          <w:rFonts w:eastAsia="Malgun Gothic"/>
          <w:lang w:eastAsia="ko-KR"/>
        </w:rPr>
        <w:t>P1823™/D201208290000</w:t>
      </w:r>
      <w:r>
        <w:rPr>
          <w:rFonts w:eastAsia="Malgun Gothic"/>
          <w:lang w:eastAsia="ko-KR"/>
        </w:rPr>
        <w:t xml:space="preserve"> and </w:t>
      </w:r>
      <w:r>
        <w:rPr>
          <w:rFonts w:eastAsia="Malgun Gothic" w:hint="eastAsia"/>
          <w:lang w:eastAsia="ko-KR"/>
        </w:rPr>
        <w:t xml:space="preserve">hope </w:t>
      </w:r>
      <w:r>
        <w:rPr>
          <w:rFonts w:eastAsia="Malgun Gothic"/>
          <w:lang w:eastAsia="ko-KR"/>
        </w:rPr>
        <w:t xml:space="preserve">to </w:t>
      </w:r>
      <w:r w:rsidRPr="006B7904">
        <w:rPr>
          <w:rFonts w:eastAsia="Malgun Gothic"/>
          <w:lang w:eastAsia="ko-KR"/>
        </w:rPr>
        <w:t>avoid</w:t>
      </w:r>
      <w:r w:rsidRPr="006B7904">
        <w:rPr>
          <w:rFonts w:eastAsia="Malgun Gothic" w:hint="eastAsia"/>
          <w:lang w:eastAsia="ko-KR"/>
        </w:rPr>
        <w:t xml:space="preserve"> any </w:t>
      </w:r>
      <w:r>
        <w:rPr>
          <w:rFonts w:eastAsia="Malgun Gothic"/>
          <w:lang w:eastAsia="ko-KR"/>
        </w:rPr>
        <w:t>duplication</w:t>
      </w:r>
      <w:r>
        <w:rPr>
          <w:rFonts w:eastAsia="Malgun Gothic" w:hint="eastAsia"/>
          <w:lang w:eastAsia="ko-KR"/>
        </w:rPr>
        <w:t xml:space="preserve"> in standards</w:t>
      </w:r>
      <w:r>
        <w:rPr>
          <w:rFonts w:eastAsia="Malgun Gothic"/>
          <w:lang w:eastAsia="ko-KR"/>
        </w:rPr>
        <w:t xml:space="preserve">. Accordingly </w:t>
      </w:r>
      <w:r>
        <w:rPr>
          <w:rFonts w:eastAsia="Malgun Gothic" w:hint="eastAsia"/>
          <w:lang w:eastAsia="ko-KR"/>
        </w:rPr>
        <w:t>ITU-</w:t>
      </w:r>
      <w:proofErr w:type="spellStart"/>
      <w:r>
        <w:rPr>
          <w:rFonts w:eastAsia="Malgun Gothic" w:hint="eastAsia"/>
          <w:lang w:eastAsia="ko-KR"/>
        </w:rPr>
        <w:t>Thoped</w:t>
      </w:r>
      <w:proofErr w:type="spellEnd"/>
      <w:r>
        <w:rPr>
          <w:rFonts w:eastAsia="Malgun Gothic"/>
          <w:lang w:eastAsia="ko-KR"/>
        </w:rPr>
        <w:t xml:space="preserve"> to receive updates before progressing work</w:t>
      </w:r>
      <w:r>
        <w:rPr>
          <w:rFonts w:eastAsia="Malgun Gothic" w:hint="eastAsia"/>
          <w:lang w:eastAsia="ko-KR"/>
        </w:rPr>
        <w:t>, i</w:t>
      </w:r>
      <w:r>
        <w:rPr>
          <w:rFonts w:eastAsia="Malgun Gothic"/>
          <w:lang w:eastAsia="ko-KR"/>
        </w:rPr>
        <w:t xml:space="preserve">n particular the scope (devices covered) of </w:t>
      </w:r>
      <w:r>
        <w:rPr>
          <w:rFonts w:eastAsia="Malgun Gothic" w:hint="eastAsia"/>
          <w:lang w:eastAsia="ko-KR"/>
        </w:rPr>
        <w:t>IEC and IEEE</w:t>
      </w:r>
      <w:r>
        <w:rPr>
          <w:rFonts w:eastAsia="Malgun Gothic"/>
          <w:lang w:eastAsia="ko-KR"/>
        </w:rPr>
        <w:t xml:space="preserve"> standards</w:t>
      </w:r>
      <w:r>
        <w:rPr>
          <w:rFonts w:eastAsia="Malgun Gothic" w:hint="eastAsia"/>
          <w:lang w:eastAsia="ko-KR"/>
        </w:rPr>
        <w:t xml:space="preserve"> and  </w:t>
      </w:r>
      <w:proofErr w:type="spellStart"/>
      <w:r>
        <w:rPr>
          <w:rFonts w:eastAsia="Malgun Gothic"/>
          <w:lang w:eastAsia="ko-KR"/>
        </w:rPr>
        <w:t>inform</w:t>
      </w:r>
      <w:r>
        <w:rPr>
          <w:rFonts w:eastAsia="Malgun Gothic" w:hint="eastAsia"/>
          <w:lang w:eastAsia="ko-KR"/>
        </w:rPr>
        <w:t>edIEC</w:t>
      </w:r>
      <w:proofErr w:type="spellEnd"/>
      <w:r>
        <w:rPr>
          <w:rFonts w:eastAsia="Malgun Gothic" w:hint="eastAsia"/>
          <w:lang w:eastAsia="ko-KR"/>
        </w:rPr>
        <w:t xml:space="preserve"> and IEEE</w:t>
      </w:r>
      <w:r>
        <w:rPr>
          <w:rFonts w:eastAsia="Malgun Gothic"/>
          <w:lang w:eastAsia="ko-KR"/>
        </w:rPr>
        <w:t xml:space="preserve"> that </w:t>
      </w:r>
      <w:r>
        <w:rPr>
          <w:rFonts w:eastAsia="Malgun Gothic" w:hint="eastAsia"/>
          <w:lang w:eastAsia="ko-KR"/>
        </w:rPr>
        <w:t>ITU-T</w:t>
      </w:r>
      <w:r>
        <w:rPr>
          <w:rFonts w:eastAsia="Malgun Gothic"/>
          <w:lang w:eastAsia="ko-KR"/>
        </w:rPr>
        <w:t xml:space="preserve"> have Consented L.1001 “External universal power adapter solutions for stationary use”.</w:t>
      </w:r>
    </w:p>
    <w:p w:rsidR="00B21A22" w:rsidRDefault="00B21A22" w:rsidP="00B21A22">
      <w:pPr>
        <w:widowControl w:val="0"/>
        <w:jc w:val="both"/>
        <w:rPr>
          <w:rFonts w:eastAsia="Malgun Gothic"/>
          <w:lang w:eastAsia="ko-KR"/>
        </w:rPr>
      </w:pPr>
    </w:p>
    <w:p w:rsidR="00B21A22" w:rsidRDefault="00B21A22" w:rsidP="00B21A22">
      <w:pPr>
        <w:widowControl w:val="0"/>
        <w:jc w:val="both"/>
        <w:rPr>
          <w:rFonts w:eastAsia="Malgun Gothic"/>
          <w:lang w:eastAsia="ko-KR"/>
        </w:rPr>
      </w:pPr>
      <w:r>
        <w:rPr>
          <w:rFonts w:eastAsia="Malgun Gothic" w:hint="eastAsia"/>
          <w:lang w:eastAsia="ko-KR"/>
        </w:rPr>
        <w:t xml:space="preserve">During this year ITU-T SG5 meeting held </w:t>
      </w:r>
      <w:r w:rsidRPr="0098472E">
        <w:t>from 29 January to 7 February 2013</w:t>
      </w:r>
      <w:r>
        <w:rPr>
          <w:rFonts w:eastAsia="Malgun Gothic" w:hint="eastAsia"/>
          <w:lang w:eastAsia="ko-KR"/>
        </w:rPr>
        <w:t>, following contributions are introduced and discussed for universal power supply adapter for portable use (L.UPA Portable).</w:t>
      </w:r>
    </w:p>
    <w:p w:rsidR="00B21A22" w:rsidRPr="00381108" w:rsidRDefault="00B21A22" w:rsidP="00B21A22">
      <w:pPr>
        <w:widowControl w:val="0"/>
        <w:jc w:val="both"/>
        <w:rPr>
          <w:rFonts w:eastAsia="Malgun Gothic"/>
          <w:lang w:eastAsia="ko-KR"/>
        </w:rPr>
      </w:pPr>
    </w:p>
    <w:p w:rsidR="00B21A22" w:rsidRDefault="00B21A22" w:rsidP="00B21A22">
      <w:pPr>
        <w:spacing w:after="40"/>
        <w:rPr>
          <w:rFonts w:eastAsia="Malgun Gothic"/>
          <w:b/>
          <w:lang w:val="fr-FR" w:eastAsia="ko-KR"/>
        </w:rPr>
      </w:pPr>
      <w:r w:rsidRPr="0092241A">
        <w:rPr>
          <w:b/>
          <w:lang w:val="fr-FR"/>
        </w:rPr>
        <w:t>L.UPA Portable</w:t>
      </w:r>
    </w:p>
    <w:p w:rsidR="00B21A22" w:rsidRDefault="00B21A22" w:rsidP="00B21A22">
      <w:pPr>
        <w:spacing w:after="40"/>
        <w:rPr>
          <w:rFonts w:eastAsia="Malgun Gothic"/>
          <w:b/>
          <w:lang w:val="fr-FR" w:eastAsia="ko-KR"/>
        </w:rPr>
      </w:pPr>
    </w:p>
    <w:p w:rsidR="00B21A22" w:rsidRDefault="00B21A22" w:rsidP="00B21A22">
      <w:pPr>
        <w:rPr>
          <w:rFonts w:eastAsia="Malgun Gothic"/>
          <w:b/>
          <w:lang w:eastAsia="ko-KR"/>
        </w:rPr>
      </w:pPr>
      <w:r w:rsidRPr="001752CB">
        <w:rPr>
          <w:b/>
        </w:rPr>
        <w:lastRenderedPageBreak/>
        <w:t>The proposal on the draft of universal power adapter solution</w:t>
      </w:r>
      <w:r>
        <w:rPr>
          <w:b/>
        </w:rPr>
        <w:t xml:space="preserve"> (UPA) for portable ICT </w:t>
      </w:r>
      <w:proofErr w:type="gramStart"/>
      <w:r>
        <w:rPr>
          <w:b/>
        </w:rPr>
        <w:t>devices</w:t>
      </w:r>
      <w:r w:rsidRPr="001752CB">
        <w:rPr>
          <w:b/>
        </w:rPr>
        <w:t>(</w:t>
      </w:r>
      <w:proofErr w:type="gramEnd"/>
      <w:r w:rsidRPr="001752CB">
        <w:rPr>
          <w:b/>
        </w:rPr>
        <w:t>Ministry of Industry and Information Technology - MIIT)</w:t>
      </w:r>
    </w:p>
    <w:p w:rsidR="00B21A22" w:rsidRPr="00381108" w:rsidRDefault="00B21A22" w:rsidP="00B21A22">
      <w:pPr>
        <w:rPr>
          <w:rFonts w:eastAsia="Malgun Gothic"/>
          <w:b/>
          <w:lang w:eastAsia="ko-KR"/>
        </w:rPr>
      </w:pPr>
    </w:p>
    <w:p w:rsidR="00B21A22" w:rsidRPr="0098472E" w:rsidRDefault="00B21A22" w:rsidP="00B21A22">
      <w:pPr>
        <w:jc w:val="both"/>
        <w:rPr>
          <w:lang w:eastAsia="zh-CN"/>
        </w:rPr>
      </w:pPr>
      <w:r w:rsidRPr="0098472E">
        <w:t>Th</w:t>
      </w:r>
      <w:r>
        <w:rPr>
          <w:rFonts w:eastAsia="Malgun Gothic" w:hint="eastAsia"/>
          <w:lang w:eastAsia="ko-KR"/>
        </w:rPr>
        <w:t>is</w:t>
      </w:r>
      <w:r w:rsidRPr="0098472E">
        <w:t xml:space="preserve"> contribution reported several proposals towards the draft of L.UPA portable, in particular concerning scope, basic configuration (setting four different types), voltage/current definitions (for each of the four different types), output DC plug and connectors, energy efficiency requirements (to be aligned with Energy Star), touch current </w:t>
      </w:r>
      <w:proofErr w:type="spellStart"/>
      <w:r w:rsidRPr="0098472E">
        <w:t>requirement.</w:t>
      </w:r>
      <w:r w:rsidRPr="0098472E">
        <w:rPr>
          <w:lang w:eastAsia="zh-CN"/>
        </w:rPr>
        <w:t>Concerning</w:t>
      </w:r>
      <w:proofErr w:type="spellEnd"/>
      <w:r w:rsidRPr="0098472E">
        <w:rPr>
          <w:lang w:eastAsia="zh-CN"/>
        </w:rPr>
        <w:t xml:space="preserve"> safety, EMC and resistibility requirements, as well as Eco-environmental specifications, it was proposed to refer to the recommendation ITU-T L.1000, L.1001 and the relevant international standards. The contribution ended highlighting that a universal power adapter solution can provide a great benefit for the environment and end users worldwide.</w:t>
      </w:r>
    </w:p>
    <w:p w:rsidR="00B21A22" w:rsidRDefault="00B21A22" w:rsidP="00B21A22">
      <w:pPr>
        <w:jc w:val="both"/>
        <w:rPr>
          <w:rFonts w:eastAsia="Malgun Gothic"/>
          <w:bCs/>
          <w:lang w:eastAsia="ko-KR"/>
        </w:rPr>
      </w:pPr>
    </w:p>
    <w:p w:rsidR="00B21A22" w:rsidRDefault="00B21A22" w:rsidP="00B21A22">
      <w:pPr>
        <w:jc w:val="both"/>
        <w:rPr>
          <w:lang w:eastAsia="zh-CN"/>
        </w:rPr>
      </w:pPr>
      <w:r w:rsidRPr="00624DF1">
        <w:rPr>
          <w:bCs/>
        </w:rPr>
        <w:t xml:space="preserve">Discussion: </w:t>
      </w:r>
      <w:r>
        <w:rPr>
          <w:lang w:eastAsia="zh-CN"/>
        </w:rPr>
        <w:t>some participants expressed the need for analyzing the portability of the adapter itself. Moreover, some participants denied that products of the same manufacturer always have the same voltage. It was also stated that typically the portable devices can accept a wide range of voltages. 5V output DC plug with USB Micro-B plug could be outside the scope of L.UPA. Finally, the participants agreed on the need to further analyze the issue of the touch current.</w:t>
      </w:r>
    </w:p>
    <w:p w:rsidR="00B21A22" w:rsidRPr="00381108" w:rsidRDefault="00B21A22" w:rsidP="00B21A22">
      <w:pPr>
        <w:spacing w:after="40"/>
        <w:rPr>
          <w:rFonts w:eastAsia="Malgun Gothic"/>
          <w:b/>
          <w:lang w:eastAsia="ko-KR"/>
        </w:rPr>
      </w:pPr>
    </w:p>
    <w:p w:rsidR="00B21A22" w:rsidRDefault="00B21A22" w:rsidP="00B21A22">
      <w:pPr>
        <w:rPr>
          <w:rFonts w:eastAsia="Malgun Gothic"/>
          <w:b/>
          <w:lang w:eastAsia="ko-KR"/>
        </w:rPr>
      </w:pPr>
      <w:r w:rsidRPr="001752CB">
        <w:rPr>
          <w:b/>
        </w:rPr>
        <w:t xml:space="preserve">Early draft for L.UPA portable (France </w:t>
      </w:r>
      <w:proofErr w:type="spellStart"/>
      <w:r w:rsidRPr="001752CB">
        <w:rPr>
          <w:b/>
        </w:rPr>
        <w:t>Télécom</w:t>
      </w:r>
      <w:proofErr w:type="spellEnd"/>
      <w:r w:rsidRPr="001752CB">
        <w:rPr>
          <w:b/>
        </w:rPr>
        <w:t xml:space="preserve"> Orange)</w:t>
      </w:r>
    </w:p>
    <w:p w:rsidR="00B21A22" w:rsidRPr="00381108" w:rsidRDefault="00B21A22" w:rsidP="00B21A22">
      <w:pPr>
        <w:rPr>
          <w:rFonts w:eastAsia="Malgun Gothic"/>
          <w:b/>
          <w:lang w:eastAsia="ko-KR"/>
        </w:rPr>
      </w:pPr>
    </w:p>
    <w:p w:rsidR="00B21A22" w:rsidRDefault="00B21A22" w:rsidP="00B21A22">
      <w:pPr>
        <w:rPr>
          <w:rFonts w:eastAsia="Malgun Gothic"/>
          <w:lang w:eastAsia="ko-KR"/>
        </w:rPr>
      </w:pPr>
      <w:r w:rsidRPr="0098472E">
        <w:t>Th</w:t>
      </w:r>
      <w:r>
        <w:rPr>
          <w:rFonts w:eastAsia="Malgun Gothic" w:hint="eastAsia"/>
          <w:lang w:eastAsia="ko-KR"/>
        </w:rPr>
        <w:t>is</w:t>
      </w:r>
      <w:r w:rsidRPr="0098472E">
        <w:t xml:space="preserve"> document, containing the early draft for L.UPA portable, was presented</w:t>
      </w:r>
    </w:p>
    <w:p w:rsidR="00B21A22" w:rsidRPr="00381108" w:rsidRDefault="00B21A22" w:rsidP="00B21A22">
      <w:pPr>
        <w:rPr>
          <w:rFonts w:eastAsia="Malgun Gothic"/>
          <w:lang w:eastAsia="ko-KR"/>
        </w:rPr>
      </w:pPr>
    </w:p>
    <w:p w:rsidR="00B21A22" w:rsidRPr="00BF22CB" w:rsidRDefault="00B21A22" w:rsidP="00B21A22">
      <w:pPr>
        <w:jc w:val="both"/>
        <w:rPr>
          <w:bCs/>
        </w:rPr>
      </w:pPr>
      <w:r w:rsidRPr="00624DF1">
        <w:rPr>
          <w:bCs/>
        </w:rPr>
        <w:t>Discussion:</w:t>
      </w:r>
      <w:r>
        <w:rPr>
          <w:bCs/>
        </w:rPr>
        <w:t xml:space="preserve"> it was requested to check</w:t>
      </w:r>
      <w:r w:rsidRPr="00BF22CB">
        <w:rPr>
          <w:bCs/>
        </w:rPr>
        <w:t xml:space="preserve"> whether </w:t>
      </w:r>
      <w:r>
        <w:rPr>
          <w:bCs/>
        </w:rPr>
        <w:t>the percentage reported in the introduction actually</w:t>
      </w:r>
      <w:r w:rsidRPr="00BF22CB">
        <w:rPr>
          <w:bCs/>
        </w:rPr>
        <w:t xml:space="preserve"> refers to </w:t>
      </w:r>
      <w:r>
        <w:rPr>
          <w:bCs/>
        </w:rPr>
        <w:t xml:space="preserve">portable or rather to </w:t>
      </w:r>
      <w:r w:rsidRPr="00BF22CB">
        <w:rPr>
          <w:bCs/>
        </w:rPr>
        <w:t xml:space="preserve">all </w:t>
      </w:r>
      <w:r>
        <w:rPr>
          <w:bCs/>
        </w:rPr>
        <w:t xml:space="preserve">kind of </w:t>
      </w:r>
      <w:r w:rsidRPr="00BF22CB">
        <w:rPr>
          <w:bCs/>
        </w:rPr>
        <w:t xml:space="preserve">devices. </w:t>
      </w:r>
      <w:r>
        <w:rPr>
          <w:bCs/>
        </w:rPr>
        <w:t xml:space="preserve">Some editing in the scope section has been made. The sentence on e-bike chargers has been deleted. Some participants expressed concerns that UPAMD could be too complex and therefore not suitable for low range products (for cost reasons). More in general, it was decided to take further time and to move to the Rapporteur meeting in May the key decision on whether describing L.UPA as single solution for a wide voltage range or rather to foreseeing in a first step different categories with different voltage/current values and only in a second step a universal solution. In the meantime, answers from </w:t>
      </w:r>
      <w:r>
        <w:rPr>
          <w:rFonts w:hint="eastAsia"/>
          <w:lang w:eastAsia="ko-KR"/>
        </w:rPr>
        <w:t xml:space="preserve">EC TC 100 </w:t>
      </w:r>
      <w:r>
        <w:rPr>
          <w:lang w:eastAsia="ko-KR"/>
        </w:rPr>
        <w:t xml:space="preserve">and </w:t>
      </w:r>
      <w:r w:rsidRPr="00356ED8">
        <w:rPr>
          <w:lang w:eastAsia="ko-KR"/>
        </w:rPr>
        <w:t>IEEE Project 1823</w:t>
      </w:r>
      <w:r>
        <w:rPr>
          <w:bCs/>
        </w:rPr>
        <w:t>could help in driving the decision.</w:t>
      </w:r>
    </w:p>
    <w:p w:rsidR="00B21A22" w:rsidRPr="00D70D38" w:rsidRDefault="00B21A22" w:rsidP="00B21A22"/>
    <w:p w:rsidR="00B21A22" w:rsidRDefault="00B21A22" w:rsidP="00B21A22">
      <w:pPr>
        <w:spacing w:after="40"/>
        <w:rPr>
          <w:rFonts w:eastAsia="Malgun Gothic"/>
          <w:b/>
          <w:lang w:val="fr-FR" w:eastAsia="ko-KR"/>
        </w:rPr>
      </w:pPr>
      <w:proofErr w:type="spellStart"/>
      <w:r w:rsidRPr="001752CB">
        <w:rPr>
          <w:b/>
          <w:lang w:val="fr-FR"/>
        </w:rPr>
        <w:t>Comments</w:t>
      </w:r>
      <w:proofErr w:type="spellEnd"/>
      <w:r w:rsidRPr="001752CB">
        <w:rPr>
          <w:b/>
          <w:lang w:val="fr-FR"/>
        </w:rPr>
        <w:t xml:space="preserve"> on L.UPA portable (United States)</w:t>
      </w:r>
    </w:p>
    <w:p w:rsidR="00B21A22" w:rsidRPr="00381108" w:rsidRDefault="00B21A22" w:rsidP="00B21A22">
      <w:pPr>
        <w:spacing w:after="40"/>
        <w:rPr>
          <w:rFonts w:eastAsia="Malgun Gothic"/>
          <w:b/>
          <w:lang w:val="fr-FR" w:eastAsia="ko-KR"/>
        </w:rPr>
      </w:pPr>
    </w:p>
    <w:p w:rsidR="00B21A22" w:rsidRPr="0040798F" w:rsidRDefault="00B21A22" w:rsidP="00B21A22">
      <w:pPr>
        <w:spacing w:after="40"/>
        <w:jc w:val="both"/>
        <w:rPr>
          <w:rFonts w:eastAsia="Malgun Gothic"/>
          <w:lang w:eastAsia="ko-KR"/>
        </w:rPr>
      </w:pPr>
      <w:r w:rsidRPr="0098472E">
        <w:t>Th</w:t>
      </w:r>
      <w:r>
        <w:rPr>
          <w:rFonts w:eastAsia="Malgun Gothic" w:hint="eastAsia"/>
          <w:lang w:eastAsia="ko-KR"/>
        </w:rPr>
        <w:t>is</w:t>
      </w:r>
      <w:r w:rsidRPr="0098472E">
        <w:t xml:space="preserve"> contribution briefly summarized the outcome of previous meetings and reported the United States’ proposal to develop the recommendation for L.UPA portable from the ground up and deriving it from the power requirements of portable devices, assuming that such devices have unique characteristics that L.UPA portable will need to accommodate (e.g. common mode noise and voltage). The United States </w:t>
      </w:r>
      <w:r>
        <w:rPr>
          <w:rFonts w:eastAsia="Malgun Gothic" w:hint="eastAsia"/>
          <w:lang w:eastAsia="ko-KR"/>
        </w:rPr>
        <w:t>were</w:t>
      </w:r>
      <w:r w:rsidRPr="0098472E">
        <w:t xml:space="preserve"> concerned that the recommendation will harm design innovation and “green” innovation and will undermine the ITU’s goal of promoting “green” solutions. Finally, the request to align L.UPA with IEEE P1823 for universal power adapters and IEC PT 62700 was reported</w:t>
      </w:r>
      <w:r>
        <w:rPr>
          <w:rFonts w:eastAsia="Malgun Gothic" w:hint="eastAsia"/>
          <w:lang w:eastAsia="ko-KR"/>
        </w:rPr>
        <w:t>.</w:t>
      </w:r>
    </w:p>
    <w:p w:rsidR="00B21A22" w:rsidRPr="00381108" w:rsidRDefault="00B21A22" w:rsidP="00B21A22">
      <w:pPr>
        <w:spacing w:after="40"/>
        <w:jc w:val="both"/>
        <w:rPr>
          <w:rFonts w:eastAsia="Malgun Gothic"/>
          <w:lang w:eastAsia="ko-KR"/>
        </w:rPr>
      </w:pPr>
    </w:p>
    <w:p w:rsidR="00B21A22" w:rsidRPr="0098472E" w:rsidRDefault="00B21A22" w:rsidP="00B21A22">
      <w:pPr>
        <w:jc w:val="both"/>
        <w:rPr>
          <w:bCs/>
        </w:rPr>
      </w:pPr>
      <w:r w:rsidRPr="00624DF1">
        <w:rPr>
          <w:bCs/>
        </w:rPr>
        <w:t>Discussion:</w:t>
      </w:r>
      <w:r>
        <w:rPr>
          <w:bCs/>
        </w:rPr>
        <w:t xml:space="preserve"> the participants agreed that </w:t>
      </w:r>
      <w:r>
        <w:t xml:space="preserve">L.UPA </w:t>
      </w:r>
      <w:proofErr w:type="spellStart"/>
      <w:r>
        <w:t>can not</w:t>
      </w:r>
      <w:proofErr w:type="spellEnd"/>
      <w:r>
        <w:t xml:space="preserve"> have the same parameters of L.1001. A first discussion concerning whether starting the Recommendation from scratch or rather from the proposal (C51) sent by </w:t>
      </w:r>
      <w:smartTag w:uri="urn:schemas-microsoft-com:office:smarttags" w:element="City">
        <w:r>
          <w:t>Orange</w:t>
        </w:r>
      </w:smartTag>
      <w:r>
        <w:t xml:space="preserve"> for the </w:t>
      </w:r>
      <w:smartTag w:uri="urn:schemas-microsoft-com:office:smarttags" w:element="place">
        <w:smartTag w:uri="urn:schemas-microsoft-com:office:smarttags" w:element="City">
          <w:r>
            <w:t>Geneva</w:t>
          </w:r>
        </w:smartTag>
      </w:smartTag>
      <w:r>
        <w:t xml:space="preserve"> meeting was made. The participants recognized the need for a Liaison Rapporteur for SG5 towards IEEE and IEC who should prepare a liaison on </w:t>
      </w:r>
      <w:r w:rsidRPr="00F05D47">
        <w:t xml:space="preserve">Collaboration with </w:t>
      </w:r>
      <w:r>
        <w:rPr>
          <w:rFonts w:hint="eastAsia"/>
          <w:lang w:eastAsia="ko-KR"/>
        </w:rPr>
        <w:t xml:space="preserve">IEC TC 100 </w:t>
      </w:r>
      <w:r>
        <w:rPr>
          <w:lang w:eastAsia="ko-KR"/>
        </w:rPr>
        <w:t xml:space="preserve">and </w:t>
      </w:r>
      <w:r w:rsidRPr="00356ED8">
        <w:rPr>
          <w:lang w:eastAsia="ko-KR"/>
        </w:rPr>
        <w:t>IEEE Project 1823</w:t>
      </w:r>
      <w:r>
        <w:rPr>
          <w:lang w:eastAsia="ko-KR"/>
        </w:rPr>
        <w:t xml:space="preserve">. </w:t>
      </w:r>
    </w:p>
    <w:p w:rsidR="00B21A22" w:rsidRPr="00381108" w:rsidRDefault="00B21A22" w:rsidP="00B21A22"/>
    <w:p w:rsidR="00B21A22" w:rsidRPr="00B76B49" w:rsidRDefault="00B21A22" w:rsidP="00B21A22"/>
    <w:p w:rsidR="00B21A22" w:rsidRDefault="00B21A22" w:rsidP="00B21A22">
      <w:pPr>
        <w:rPr>
          <w:rFonts w:eastAsia="Malgun Gothic"/>
          <w:b/>
          <w:u w:val="single"/>
          <w:lang w:eastAsia="ko-KR"/>
        </w:rPr>
      </w:pPr>
      <w:r w:rsidRPr="00AF5132">
        <w:rPr>
          <w:rFonts w:eastAsia="Malgun Gothic" w:hint="eastAsia"/>
          <w:b/>
          <w:u w:val="single"/>
          <w:lang w:eastAsia="ko-KR"/>
        </w:rPr>
        <w:lastRenderedPageBreak/>
        <w:t>IEC TC 100 TA 14</w:t>
      </w:r>
    </w:p>
    <w:p w:rsidR="00B21A22" w:rsidRPr="00AF5132" w:rsidRDefault="00B21A22" w:rsidP="00B21A22">
      <w:pPr>
        <w:rPr>
          <w:rFonts w:eastAsia="Malgun Gothic"/>
          <w:b/>
          <w:u w:val="single"/>
          <w:lang w:eastAsia="ko-KR"/>
        </w:rPr>
      </w:pPr>
    </w:p>
    <w:p w:rsidR="00B21A22" w:rsidRDefault="00B21A22" w:rsidP="00B21A22">
      <w:pPr>
        <w:rPr>
          <w:rFonts w:eastAsia="Malgun Gothic"/>
          <w:b/>
          <w:lang w:eastAsia="ko-KR"/>
        </w:rPr>
      </w:pPr>
      <w:r w:rsidRPr="00AF5132">
        <w:rPr>
          <w:rFonts w:hint="eastAsia"/>
          <w:b/>
          <w:lang w:eastAsia="ko-KR"/>
        </w:rPr>
        <w:t xml:space="preserve">PT (Project Team) 62700 </w:t>
      </w:r>
      <w:r>
        <w:rPr>
          <w:rFonts w:eastAsia="Malgun Gothic" w:hint="eastAsia"/>
          <w:b/>
          <w:lang w:eastAsia="ko-KR"/>
        </w:rPr>
        <w:t>(</w:t>
      </w:r>
      <w:r w:rsidRPr="00AF5132">
        <w:rPr>
          <w:rFonts w:hint="eastAsia"/>
          <w:b/>
          <w:lang w:eastAsia="ko-KR"/>
        </w:rPr>
        <w:t>DC Power Supply for Portable Personal Computer</w:t>
      </w:r>
      <w:r>
        <w:rPr>
          <w:rFonts w:eastAsia="Malgun Gothic" w:hint="eastAsia"/>
          <w:b/>
          <w:lang w:eastAsia="ko-KR"/>
        </w:rPr>
        <w:t>)</w:t>
      </w:r>
    </w:p>
    <w:p w:rsidR="00B21A22" w:rsidRPr="00AF5132" w:rsidRDefault="00B21A22" w:rsidP="00B21A22">
      <w:pPr>
        <w:rPr>
          <w:rFonts w:eastAsia="Malgun Gothic"/>
          <w:lang w:eastAsia="ko-KR"/>
        </w:rPr>
      </w:pPr>
    </w:p>
    <w:p w:rsidR="00B21A22" w:rsidRPr="00753F63" w:rsidRDefault="00B21A22" w:rsidP="00B21A22">
      <w:pPr>
        <w:widowControl w:val="0"/>
        <w:jc w:val="both"/>
        <w:rPr>
          <w:lang w:eastAsia="ko-KR"/>
        </w:rPr>
      </w:pPr>
      <w:proofErr w:type="spellStart"/>
      <w:r>
        <w:rPr>
          <w:lang w:eastAsia="ko-KR"/>
        </w:rPr>
        <w:t>Scope:</w:t>
      </w:r>
      <w:r w:rsidRPr="00753F63">
        <w:rPr>
          <w:lang w:eastAsia="ko-KR"/>
        </w:rPr>
        <w:t>To</w:t>
      </w:r>
      <w:proofErr w:type="spellEnd"/>
      <w:r w:rsidRPr="00753F63">
        <w:rPr>
          <w:lang w:eastAsia="ko-KR"/>
        </w:rPr>
        <w:t xml:space="preserve"> prepare draft International Standards for specifications on DC power supply used for portable personal computer. It includes general requirement and performance requirement.</w:t>
      </w:r>
    </w:p>
    <w:p w:rsidR="00B21A22" w:rsidRPr="00B76B49" w:rsidRDefault="00B21A22" w:rsidP="00B21A22"/>
    <w:p w:rsidR="00B21A22" w:rsidRDefault="00B21A22" w:rsidP="00B21A22">
      <w:pPr>
        <w:jc w:val="both"/>
        <w:rPr>
          <w:rFonts w:eastAsia="Malgun Gothic"/>
          <w:lang w:eastAsia="ko-KR"/>
        </w:rPr>
      </w:pPr>
      <w:r>
        <w:rPr>
          <w:rFonts w:eastAsia="Malgun Gothic" w:hint="eastAsia"/>
          <w:lang w:eastAsia="ko-KR"/>
        </w:rPr>
        <w:t xml:space="preserve">Project team 62700 expert members including major PC manufactures have continued to have face to face meeting and electronic discussion to prepare good and right standard for notebook power supply and </w:t>
      </w:r>
      <w:r>
        <w:rPr>
          <w:rFonts w:eastAsia="Malgun Gothic"/>
          <w:lang w:eastAsia="ko-KR"/>
        </w:rPr>
        <w:t>continues</w:t>
      </w:r>
      <w:r>
        <w:rPr>
          <w:rFonts w:eastAsia="Malgun Gothic" w:hint="eastAsia"/>
          <w:lang w:eastAsia="ko-KR"/>
        </w:rPr>
        <w:t xml:space="preserve"> to discuss e-waste and resolution of technical challenges in order to move forward. Last year PT 62700 meeting decided to develop Technical Specification instead International Standard because </w:t>
      </w:r>
      <w:r>
        <w:rPr>
          <w:rFonts w:eastAsia="Malgun Gothic"/>
          <w:lang w:eastAsia="ko-KR"/>
        </w:rPr>
        <w:t>remaining</w:t>
      </w:r>
      <w:r>
        <w:rPr>
          <w:rFonts w:eastAsia="Malgun Gothic" w:hint="eastAsia"/>
          <w:lang w:eastAsia="ko-KR"/>
        </w:rPr>
        <w:t xml:space="preserve"> issues and required considerations are </w:t>
      </w:r>
      <w:r>
        <w:rPr>
          <w:rFonts w:eastAsia="Malgun Gothic"/>
          <w:lang w:eastAsia="ko-KR"/>
        </w:rPr>
        <w:t>difficult</w:t>
      </w:r>
      <w:r>
        <w:rPr>
          <w:rFonts w:eastAsia="Malgun Gothic" w:hint="eastAsia"/>
          <w:lang w:eastAsia="ko-KR"/>
        </w:rPr>
        <w:t xml:space="preserve"> to reach </w:t>
      </w:r>
      <w:r>
        <w:rPr>
          <w:rFonts w:eastAsia="Malgun Gothic"/>
          <w:lang w:eastAsia="ko-KR"/>
        </w:rPr>
        <w:t>consensus in</w:t>
      </w:r>
      <w:r>
        <w:rPr>
          <w:rFonts w:eastAsia="Malgun Gothic" w:hint="eastAsia"/>
          <w:lang w:eastAsia="ko-KR"/>
        </w:rPr>
        <w:t xml:space="preserve"> national members within program work time period.</w:t>
      </w:r>
    </w:p>
    <w:p w:rsidR="00B21A22" w:rsidRDefault="00B21A22" w:rsidP="00B21A22">
      <w:pPr>
        <w:jc w:val="both"/>
        <w:rPr>
          <w:rFonts w:eastAsia="Malgun Gothic"/>
          <w:lang w:eastAsia="ko-KR"/>
        </w:rPr>
      </w:pPr>
      <w:r>
        <w:rPr>
          <w:rFonts w:eastAsia="Malgun Gothic" w:hint="eastAsia"/>
          <w:lang w:eastAsia="ko-KR"/>
        </w:rPr>
        <w:t xml:space="preserve">PT 62700 have prepared technical specification document that specifies the minimum requirements such as </w:t>
      </w:r>
      <w:proofErr w:type="spellStart"/>
      <w:r>
        <w:rPr>
          <w:rFonts w:eastAsia="Malgun Gothic"/>
          <w:lang w:eastAsia="ko-KR"/>
        </w:rPr>
        <w:t>electricalspecification</w:t>
      </w:r>
      <w:proofErr w:type="spellEnd"/>
      <w:r>
        <w:rPr>
          <w:rFonts w:eastAsia="Malgun Gothic"/>
          <w:lang w:eastAsia="ko-KR"/>
        </w:rPr>
        <w:t xml:space="preserve"> (</w:t>
      </w:r>
      <w:r>
        <w:rPr>
          <w:rFonts w:eastAsia="Malgun Gothic" w:hint="eastAsia"/>
          <w:lang w:eastAsia="ko-KR"/>
        </w:rPr>
        <w:t xml:space="preserve">performance characteristics), ID pin method and connector for DC power output.  Product safety and EMC requirements are also covered and the relevant references are included in order to ensure a minimum level of performance and user protection. </w:t>
      </w:r>
      <w:r>
        <w:rPr>
          <w:rFonts w:eastAsia="Malgun Gothic"/>
          <w:lang w:eastAsia="ko-KR"/>
        </w:rPr>
        <w:t>A</w:t>
      </w:r>
      <w:r>
        <w:rPr>
          <w:rFonts w:eastAsia="Malgun Gothic" w:hint="eastAsia"/>
          <w:lang w:eastAsia="ko-KR"/>
        </w:rPr>
        <w:t xml:space="preserve">nd </w:t>
      </w:r>
      <w:r>
        <w:rPr>
          <w:rFonts w:eastAsia="Malgun Gothic"/>
          <w:lang w:eastAsia="ko-KR"/>
        </w:rPr>
        <w:t>following</w:t>
      </w:r>
      <w:r>
        <w:rPr>
          <w:rFonts w:eastAsia="Malgun Gothic" w:hint="eastAsia"/>
          <w:lang w:eastAsia="ko-KR"/>
        </w:rPr>
        <w:t>s are considering aspects in project team 62700 to respect industry side.</w:t>
      </w:r>
    </w:p>
    <w:p w:rsidR="00B21A22" w:rsidRPr="00572DEB" w:rsidRDefault="00B21A22" w:rsidP="00B21A22">
      <w:pPr>
        <w:jc w:val="both"/>
        <w:rPr>
          <w:rFonts w:eastAsia="Malgun Gothic"/>
          <w:lang w:eastAsia="ko-KR"/>
        </w:rPr>
      </w:pPr>
    </w:p>
    <w:p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C06606">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Technical Innovation / Advancement of technologies for PC system</w:t>
      </w:r>
    </w:p>
    <w:p w:rsidR="00B21A22" w:rsidRPr="00C06606" w:rsidRDefault="00B21A22" w:rsidP="00B21A22">
      <w:pPr>
        <w:pStyle w:val="ListNumber"/>
        <w:numPr>
          <w:ilvl w:val="0"/>
          <w:numId w:val="0"/>
        </w:numPr>
        <w:tabs>
          <w:tab w:val="left" w:pos="840"/>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 xml:space="preserve">Innovative technologies are actively under development to improve power efficiency of PC systems. </w:t>
      </w:r>
      <w:r w:rsidRPr="00572DEB">
        <w:rPr>
          <w:rFonts w:ascii="Times New Roman" w:hAnsi="Times New Roman" w:cs="Times New Roman"/>
          <w:sz w:val="24"/>
          <w:szCs w:val="24"/>
          <w:lang w:val="en-US" w:eastAsia="ja-JP"/>
        </w:rPr>
        <w:t>IEC work should support continuing innovation</w:t>
      </w:r>
    </w:p>
    <w:p w:rsidR="00B21A22" w:rsidRPr="00C06606" w:rsidRDefault="00B21A22" w:rsidP="00B21A22">
      <w:pPr>
        <w:pStyle w:val="ListNumber"/>
        <w:numPr>
          <w:ilvl w:val="0"/>
          <w:numId w:val="0"/>
        </w:numPr>
        <w:tabs>
          <w:tab w:val="left" w:pos="840"/>
        </w:tabs>
        <w:ind w:leftChars="100" w:left="713" w:rightChars="100" w:right="240" w:hanging="473"/>
        <w:jc w:val="left"/>
        <w:rPr>
          <w:rFonts w:ascii="Times New Roman" w:hAnsi="Times New Roman" w:cs="Times New Roman"/>
          <w:sz w:val="24"/>
          <w:szCs w:val="24"/>
          <w:lang w:val="en-US" w:eastAsia="ja-JP"/>
        </w:rPr>
      </w:pPr>
    </w:p>
    <w:p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Product development cost and maintenance cost</w:t>
      </w:r>
    </w:p>
    <w:p w:rsidR="00B21A22" w:rsidRPr="00C06606" w:rsidRDefault="00B21A22" w:rsidP="00B21A22">
      <w:pPr>
        <w:pStyle w:val="ListNumber"/>
        <w:numPr>
          <w:ilvl w:val="0"/>
          <w:numId w:val="0"/>
        </w:numPr>
        <w:tabs>
          <w:tab w:val="left" w:pos="993"/>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There may be Increase in implementation and support cost. Publication of Interna</w:t>
      </w:r>
      <w:r>
        <w:rPr>
          <w:rFonts w:ascii="Times New Roman" w:eastAsia="Malgun Gothic" w:hAnsi="Times New Roman" w:cs="Times New Roman" w:hint="eastAsia"/>
          <w:sz w:val="24"/>
          <w:szCs w:val="24"/>
          <w:lang w:val="en-US" w:eastAsia="ko-KR"/>
        </w:rPr>
        <w:t>tiona</w:t>
      </w:r>
      <w:r w:rsidRPr="00C06606">
        <w:rPr>
          <w:rFonts w:ascii="Times New Roman" w:hAnsi="Times New Roman" w:cs="Times New Roman"/>
          <w:sz w:val="24"/>
          <w:szCs w:val="24"/>
          <w:lang w:val="en-US" w:eastAsia="ja-JP"/>
        </w:rPr>
        <w:t>l Standard should be carefully considered.</w:t>
      </w:r>
    </w:p>
    <w:p w:rsidR="00B21A22" w:rsidRPr="0082340C" w:rsidRDefault="00B21A22" w:rsidP="00B21A22">
      <w:pPr>
        <w:pStyle w:val="ListNumber"/>
        <w:numPr>
          <w:ilvl w:val="0"/>
          <w:numId w:val="0"/>
        </w:numPr>
        <w:tabs>
          <w:tab w:val="left" w:pos="840"/>
        </w:tabs>
        <w:ind w:leftChars="294" w:left="1179" w:rightChars="100" w:right="240" w:hanging="473"/>
        <w:jc w:val="left"/>
        <w:rPr>
          <w:rFonts w:ascii="Times New Roman" w:hAnsi="Times New Roman" w:cs="Times New Roman"/>
          <w:sz w:val="24"/>
          <w:szCs w:val="24"/>
          <w:lang w:val="en-US" w:eastAsia="ja-JP"/>
        </w:rPr>
      </w:pPr>
    </w:p>
    <w:p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Feasibility for the reduction of the resource and e-waste</w:t>
      </w:r>
    </w:p>
    <w:p w:rsidR="00B21A22" w:rsidRPr="00C06606" w:rsidRDefault="00B21A22" w:rsidP="00B21A22">
      <w:pPr>
        <w:pStyle w:val="ListNumber"/>
        <w:numPr>
          <w:ilvl w:val="0"/>
          <w:numId w:val="0"/>
        </w:numPr>
        <w:tabs>
          <w:tab w:val="left" w:pos="993"/>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Shipment of PC main body with AC adapter will be continued to meet regulatory and other market requirements.</w:t>
      </w:r>
    </w:p>
    <w:p w:rsidR="00B21A22" w:rsidRPr="00C06606" w:rsidRDefault="00B21A22" w:rsidP="00B21A22">
      <w:pPr>
        <w:pStyle w:val="PARAGRAPH"/>
        <w:spacing w:before="0" w:after="0"/>
        <w:ind w:left="1040" w:hanging="473"/>
        <w:jc w:val="left"/>
        <w:rPr>
          <w:rFonts w:ascii="Times New Roman" w:hAnsi="Times New Roman" w:cs="Times New Roman"/>
          <w:sz w:val="24"/>
          <w:szCs w:val="24"/>
          <w:lang w:val="en-US" w:eastAsia="ja-JP"/>
        </w:rPr>
      </w:pPr>
    </w:p>
    <w:p w:rsidR="00B21A22" w:rsidRPr="00C06606" w:rsidRDefault="00B21A22" w:rsidP="00B21A22">
      <w:pPr>
        <w:pStyle w:val="PARAGRAPH"/>
        <w:spacing w:before="0" w:after="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Risk in system reliability, Risk for consumers</w:t>
      </w:r>
    </w:p>
    <w:p w:rsidR="00B21A22" w:rsidRPr="00C06606" w:rsidRDefault="00B21A22" w:rsidP="00B21A22">
      <w:pPr>
        <w:pStyle w:val="PARAGRAPH"/>
        <w:spacing w:before="0" w:after="0"/>
        <w:ind w:leftChars="50" w:left="12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Connection between PC and 3rd party AC adapter may cause unexpected problems and unknown business liability issues. Performance reliability and safety for consumers is important.</w:t>
      </w:r>
    </w:p>
    <w:p w:rsidR="00B21A22" w:rsidRPr="00C06606" w:rsidRDefault="00B21A22" w:rsidP="00B21A22">
      <w:pPr>
        <w:pStyle w:val="PARAGRAPH"/>
        <w:spacing w:before="0" w:after="0"/>
        <w:ind w:leftChars="100" w:left="713" w:hanging="473"/>
        <w:jc w:val="left"/>
        <w:rPr>
          <w:rFonts w:ascii="Times New Roman" w:hAnsi="Times New Roman" w:cs="Times New Roman"/>
          <w:sz w:val="24"/>
          <w:szCs w:val="24"/>
          <w:lang w:val="en-US" w:eastAsia="ja-JP"/>
        </w:rPr>
      </w:pPr>
    </w:p>
    <w:p w:rsidR="00B21A22" w:rsidRPr="00C06606" w:rsidRDefault="00B21A22" w:rsidP="00B21A22">
      <w:pPr>
        <w:pStyle w:val="PARAGRAPH"/>
        <w:spacing w:before="0" w:after="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Exploration and Resolution of Technical Challenges</w:t>
      </w:r>
    </w:p>
    <w:p w:rsidR="00B21A22" w:rsidRPr="00C06606" w:rsidRDefault="00B21A22" w:rsidP="00B21A22">
      <w:pPr>
        <w:pStyle w:val="PARAGRAPH"/>
        <w:spacing w:before="0" w:after="0"/>
        <w:ind w:leftChars="50" w:left="12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Issues in safety and EMC are being addressed. Additionally relevant electro-mechanical characteristic issues have been identified and require further exploration.</w:t>
      </w:r>
    </w:p>
    <w:p w:rsidR="00B21A22" w:rsidRDefault="00B21A22" w:rsidP="00B21A22">
      <w:pPr>
        <w:pStyle w:val="ListNumber"/>
        <w:numPr>
          <w:ilvl w:val="0"/>
          <w:numId w:val="0"/>
        </w:numPr>
        <w:tabs>
          <w:tab w:val="left" w:pos="840"/>
        </w:tabs>
        <w:ind w:left="760" w:rightChars="100" w:right="240"/>
        <w:jc w:val="left"/>
        <w:rPr>
          <w:rFonts w:eastAsia="Malgun Gothic"/>
          <w:sz w:val="24"/>
          <w:szCs w:val="24"/>
          <w:lang w:val="en-US" w:eastAsia="ko-KR"/>
        </w:rPr>
      </w:pPr>
    </w:p>
    <w:p w:rsidR="00B21A22" w:rsidRPr="002C10D4" w:rsidRDefault="00B21A22" w:rsidP="00B21A22">
      <w:pPr>
        <w:pStyle w:val="ListNumber"/>
        <w:numPr>
          <w:ilvl w:val="0"/>
          <w:numId w:val="0"/>
        </w:numPr>
        <w:tabs>
          <w:tab w:val="left" w:pos="840"/>
        </w:tabs>
        <w:ind w:left="760" w:rightChars="100" w:right="240"/>
        <w:jc w:val="left"/>
        <w:rPr>
          <w:rFonts w:eastAsia="Malgun Gothic"/>
          <w:sz w:val="24"/>
          <w:szCs w:val="24"/>
          <w:lang w:val="en-US" w:eastAsia="ko-KR"/>
        </w:rPr>
      </w:pPr>
    </w:p>
    <w:p w:rsidR="00B21A22" w:rsidRDefault="00B21A22" w:rsidP="00B21A22">
      <w:pPr>
        <w:spacing w:before="120"/>
        <w:rPr>
          <w:rFonts w:eastAsia="Batang"/>
          <w:b/>
          <w:u w:val="single"/>
          <w:lang w:eastAsia="ko-KR"/>
        </w:rPr>
      </w:pPr>
      <w:r w:rsidRPr="002C10D4">
        <w:rPr>
          <w:rFonts w:eastAsia="Batang"/>
          <w:b/>
          <w:u w:val="single"/>
          <w:lang w:eastAsia="ko-KR"/>
        </w:rPr>
        <w:t>IEEE UPAMD P1823</w:t>
      </w:r>
    </w:p>
    <w:p w:rsidR="00B21A22" w:rsidRDefault="00B21A22" w:rsidP="00B21A22">
      <w:pPr>
        <w:rPr>
          <w:rFonts w:eastAsia="Malgun Gothic"/>
          <w:b/>
          <w:bCs/>
          <w:lang w:eastAsia="ko-KR"/>
        </w:rPr>
      </w:pPr>
    </w:p>
    <w:p w:rsidR="00B21A22" w:rsidRPr="00D113E9" w:rsidRDefault="00B21A22" w:rsidP="00B21A22">
      <w:pPr>
        <w:rPr>
          <w:b/>
          <w:bCs/>
        </w:rPr>
      </w:pPr>
      <w:r w:rsidRPr="00D113E9">
        <w:rPr>
          <w:b/>
          <w:bCs/>
        </w:rPr>
        <w:t>Specifically the project scope is:</w:t>
      </w:r>
    </w:p>
    <w:p w:rsidR="00B21A22" w:rsidRPr="002C10D4" w:rsidRDefault="00B21A22" w:rsidP="00B21A22">
      <w:pPr>
        <w:rPr>
          <w:rFonts w:eastAsia="Malgun Gothic"/>
          <w:b/>
          <w:lang w:eastAsia="ko-KR"/>
        </w:rPr>
      </w:pPr>
    </w:p>
    <w:p w:rsidR="00B21A22" w:rsidRDefault="00B21A22" w:rsidP="00B21A22">
      <w:pPr>
        <w:jc w:val="both"/>
      </w:pPr>
      <w:r w:rsidRPr="00D113E9">
        <w:lastRenderedPageBreak/>
        <w:t> “The Universal Power Adapter for Mobile Devices (UPAMD) standard defines a power delivery connection between a power adapter and a power using device greater than 10 W and up to, but less than 240 W. A communications link between the power adapter and the mobile power using device is also defined. The communications may be used to coordinate the power delivery and provide identification between the power adapter and the power using device. While intended for portable computing and entertainment devices, power adapters conforming to this standard may also be used with other devices.”</w:t>
      </w:r>
    </w:p>
    <w:p w:rsidR="00B21A22" w:rsidRDefault="00B21A22" w:rsidP="00B21A22">
      <w:pPr>
        <w:jc w:val="both"/>
      </w:pPr>
      <w:r w:rsidRPr="00D113E9">
        <w:t xml:space="preserve">The “other devices” use is quite open to the many powered devices used around the home, office, or industry.  We fit within the DOE (US Department of Energy) EPS (External Power Supply) classification. </w:t>
      </w:r>
    </w:p>
    <w:p w:rsidR="00B21A22" w:rsidRPr="00D113E9" w:rsidRDefault="00B21A22" w:rsidP="00B21A22">
      <w:pPr>
        <w:jc w:val="both"/>
        <w:rPr>
          <w:b/>
          <w:bCs/>
        </w:rPr>
      </w:pPr>
      <w:r w:rsidRPr="00D113E9">
        <w:t> This standard can also provide power for lower power, &lt;20Watts, non-communicating, MUTE, devices.  This includes items such as LED desk lamps and other desktop appliances</w:t>
      </w:r>
      <w:r w:rsidRPr="00D113E9">
        <w:rPr>
          <w:b/>
          <w:bCs/>
        </w:rPr>
        <w:t>.</w:t>
      </w:r>
    </w:p>
    <w:p w:rsidR="00B21A22" w:rsidRDefault="00B21A22" w:rsidP="00B21A22">
      <w:pPr>
        <w:jc w:val="both"/>
        <w:rPr>
          <w:rFonts w:eastAsia="Malgun Gothic"/>
          <w:b/>
          <w:lang w:eastAsia="ko-KR"/>
        </w:rPr>
      </w:pPr>
    </w:p>
    <w:p w:rsidR="00B21A22" w:rsidRDefault="00463FE6" w:rsidP="00B21A22">
      <w:pPr>
        <w:jc w:val="center"/>
        <w:rPr>
          <w:rFonts w:eastAsia="Malgun Gothic"/>
          <w:b/>
          <w:lang w:eastAsia="ko-KR"/>
        </w:rPr>
      </w:pPr>
      <w:r>
        <w:rPr>
          <w:noProof/>
          <w:sz w:val="20"/>
          <w:lang w:eastAsia="en-US"/>
        </w:rPr>
        <w:drawing>
          <wp:inline distT="0" distB="0" distL="0" distR="0">
            <wp:extent cx="5365750" cy="4445000"/>
            <wp:effectExtent l="19050" t="0" r="6350" b="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8" cstate="print"/>
                    <a:srcRect l="19949" t="14821" r="23109" b="10091"/>
                    <a:stretch>
                      <a:fillRect/>
                    </a:stretch>
                  </pic:blipFill>
                  <pic:spPr bwMode="auto">
                    <a:xfrm>
                      <a:off x="0" y="0"/>
                      <a:ext cx="5365750" cy="4445000"/>
                    </a:xfrm>
                    <a:prstGeom prst="rect">
                      <a:avLst/>
                    </a:prstGeom>
                    <a:noFill/>
                    <a:ln w="9525">
                      <a:noFill/>
                      <a:miter lim="800000"/>
                      <a:headEnd/>
                      <a:tailEnd/>
                    </a:ln>
                  </pic:spPr>
                </pic:pic>
              </a:graphicData>
            </a:graphic>
          </wp:inline>
        </w:drawing>
      </w:r>
    </w:p>
    <w:p w:rsidR="00B21A22" w:rsidRDefault="00B21A22" w:rsidP="00B21A22">
      <w:pPr>
        <w:rPr>
          <w:rFonts w:eastAsia="Malgun Gothic"/>
          <w:b/>
          <w:lang w:eastAsia="ko-KR"/>
        </w:rPr>
      </w:pPr>
    </w:p>
    <w:p w:rsidR="00B21A22" w:rsidRDefault="00B21A22" w:rsidP="00B21A22">
      <w:pPr>
        <w:rPr>
          <w:rFonts w:eastAsia="Malgun Gothic"/>
          <w:b/>
          <w:lang w:eastAsia="ko-KR"/>
        </w:rPr>
      </w:pPr>
      <w:r w:rsidRPr="00790201">
        <w:rPr>
          <w:rFonts w:eastAsia="Malgun Gothic" w:hint="eastAsia"/>
          <w:b/>
          <w:lang w:eastAsia="ko-KR"/>
        </w:rPr>
        <w:t>3. Document skeleton</w:t>
      </w:r>
    </w:p>
    <w:p w:rsidR="00B21A22" w:rsidRDefault="00B21A22" w:rsidP="00B21A22">
      <w:pPr>
        <w:rPr>
          <w:rFonts w:eastAsia="Malgun Gothic"/>
          <w:b/>
          <w:lang w:eastAsia="ko-KR"/>
        </w:rPr>
      </w:pPr>
    </w:p>
    <w:p w:rsidR="00B21A22" w:rsidRDefault="00B21A22" w:rsidP="00B21A22">
      <w:pPr>
        <w:rPr>
          <w:rFonts w:eastAsia="Malgun Gothic"/>
          <w:lang w:eastAsia="ko-KR"/>
        </w:rPr>
      </w:pPr>
      <w:r>
        <w:rPr>
          <w:rFonts w:eastAsia="Malgun Gothic" w:hint="eastAsia"/>
          <w:lang w:eastAsia="ko-KR"/>
        </w:rPr>
        <w:t xml:space="preserve">To lead </w:t>
      </w:r>
      <w:r>
        <w:rPr>
          <w:rFonts w:eastAsia="Malgun Gothic"/>
          <w:lang w:eastAsia="ko-KR"/>
        </w:rPr>
        <w:t>“</w:t>
      </w:r>
      <w:r w:rsidRPr="00C360D9">
        <w:rPr>
          <w:rFonts w:eastAsia="Batang"/>
          <w:lang w:eastAsia="ko-KR"/>
        </w:rPr>
        <w:t>Power adapter and charger for hand held devices such as cell phones</w:t>
      </w:r>
      <w:r>
        <w:rPr>
          <w:rFonts w:eastAsia="Malgun Gothic"/>
          <w:lang w:eastAsia="ko-KR"/>
        </w:rPr>
        <w:t>”</w:t>
      </w:r>
      <w:r>
        <w:rPr>
          <w:rFonts w:eastAsia="Malgun Gothic" w:hint="eastAsia"/>
          <w:lang w:eastAsia="ko-KR"/>
        </w:rPr>
        <w:t>, this section will be prepared by r</w:t>
      </w:r>
      <w:r w:rsidRPr="007A0346">
        <w:rPr>
          <w:rFonts w:eastAsia="Malgun Gothic" w:hint="eastAsia"/>
          <w:lang w:eastAsia="ko-KR"/>
        </w:rPr>
        <w:t>apporteurs</w:t>
      </w:r>
      <w:r>
        <w:rPr>
          <w:rFonts w:eastAsia="Malgun Gothic" w:hint="eastAsia"/>
          <w:lang w:eastAsia="ko-KR"/>
        </w:rPr>
        <w:t xml:space="preserve"> and study group in I</w:t>
      </w:r>
      <w:r>
        <w:rPr>
          <w:rFonts w:eastAsia="Batang" w:hint="eastAsia"/>
          <w:lang w:eastAsia="ko-KR"/>
        </w:rPr>
        <w:t>CT&amp;CC WG</w:t>
      </w:r>
      <w:r>
        <w:rPr>
          <w:rFonts w:eastAsia="Malgun Gothic" w:hint="eastAsia"/>
          <w:lang w:eastAsia="ko-KR"/>
        </w:rPr>
        <w:t>.</w:t>
      </w:r>
    </w:p>
    <w:p w:rsidR="00B21A22" w:rsidRDefault="00B21A22" w:rsidP="00B21A22">
      <w:pPr>
        <w:rPr>
          <w:rFonts w:eastAsia="Malgun Gothic"/>
          <w:lang w:eastAsia="ko-KR"/>
        </w:rPr>
      </w:pPr>
    </w:p>
    <w:p w:rsidR="00B21A22" w:rsidRDefault="00B21A22" w:rsidP="00B21A22">
      <w:pPr>
        <w:spacing w:before="240"/>
        <w:rPr>
          <w:rFonts w:eastAsia="Malgun Gothic"/>
          <w:b/>
          <w:lang w:eastAsia="ko-KR"/>
        </w:rPr>
      </w:pPr>
      <w:r w:rsidRPr="00434D45">
        <w:rPr>
          <w:rFonts w:eastAsia="Malgun Gothic" w:hint="eastAsia"/>
          <w:b/>
          <w:lang w:eastAsia="ko-KR"/>
        </w:rPr>
        <w:t>4. Market needs</w:t>
      </w:r>
    </w:p>
    <w:p w:rsidR="00B21A22" w:rsidRPr="00F87ADF" w:rsidRDefault="00B21A22" w:rsidP="00B21A22">
      <w:pPr>
        <w:spacing w:before="240"/>
        <w:jc w:val="both"/>
        <w:rPr>
          <w:rFonts w:eastAsia="Malgun Gothic"/>
          <w:lang w:eastAsia="ko-KR"/>
        </w:rPr>
      </w:pPr>
      <w:r>
        <w:rPr>
          <w:rFonts w:eastAsia="Malgun Gothic" w:hint="eastAsia"/>
          <w:bCs/>
          <w:lang w:val="en-GB" w:eastAsia="ko-KR"/>
        </w:rPr>
        <w:t>D</w:t>
      </w:r>
      <w:r w:rsidRPr="00F87ADF">
        <w:rPr>
          <w:rFonts w:eastAsia="Malgun Gothic" w:hint="eastAsia"/>
          <w:bCs/>
          <w:lang w:val="en-GB" w:eastAsia="ko-KR"/>
        </w:rPr>
        <w:t xml:space="preserve">ifferent types of </w:t>
      </w:r>
      <w:r>
        <w:rPr>
          <w:rFonts w:eastAsia="Malgun Gothic" w:hint="eastAsia"/>
          <w:lang w:eastAsia="ko-KR"/>
        </w:rPr>
        <w:t xml:space="preserve">power supplies and </w:t>
      </w:r>
      <w:r w:rsidRPr="00F87ADF">
        <w:rPr>
          <w:rFonts w:eastAsia="Malgun Gothic" w:hint="eastAsia"/>
          <w:bCs/>
          <w:lang w:val="en-GB" w:eastAsia="ko-KR"/>
        </w:rPr>
        <w:t xml:space="preserve">adapters </w:t>
      </w:r>
      <w:r>
        <w:rPr>
          <w:rFonts w:eastAsia="Malgun Gothic" w:hint="eastAsia"/>
          <w:bCs/>
          <w:lang w:val="en-GB" w:eastAsia="ko-KR"/>
        </w:rPr>
        <w:t xml:space="preserve">for ICT devices </w:t>
      </w:r>
      <w:r w:rsidRPr="00F87ADF">
        <w:rPr>
          <w:rFonts w:eastAsia="Malgun Gothic" w:hint="eastAsia"/>
          <w:bCs/>
          <w:lang w:val="en-GB" w:eastAsia="ko-KR"/>
        </w:rPr>
        <w:t>on the market cause man</w:t>
      </w:r>
      <w:r>
        <w:rPr>
          <w:rFonts w:eastAsia="Malgun Gothic" w:hint="eastAsia"/>
          <w:bCs/>
          <w:lang w:val="en-GB" w:eastAsia="ko-KR"/>
        </w:rPr>
        <w:t xml:space="preserve">y inconveniences to consumers. There are </w:t>
      </w:r>
      <w:r w:rsidRPr="00F87ADF">
        <w:rPr>
          <w:rFonts w:eastAsia="Malgun Gothic" w:hint="eastAsia"/>
          <w:bCs/>
          <w:lang w:val="en-GB" w:eastAsia="ko-KR"/>
        </w:rPr>
        <w:t xml:space="preserve">requests from mass media such as newspapers to standardize these </w:t>
      </w:r>
      <w:r>
        <w:rPr>
          <w:rFonts w:eastAsia="Malgun Gothic" w:hint="eastAsia"/>
          <w:bCs/>
          <w:lang w:val="en-GB" w:eastAsia="ko-KR"/>
        </w:rPr>
        <w:t>ICT</w:t>
      </w:r>
      <w:r w:rsidRPr="00F87ADF">
        <w:rPr>
          <w:rFonts w:eastAsia="Malgun Gothic" w:hint="eastAsia"/>
          <w:bCs/>
          <w:lang w:val="en-GB" w:eastAsia="ko-KR"/>
        </w:rPr>
        <w:t xml:space="preserve"> </w:t>
      </w:r>
      <w:proofErr w:type="spellStart"/>
      <w:r w:rsidRPr="00F87ADF">
        <w:rPr>
          <w:rFonts w:eastAsia="Malgun Gothic" w:hint="eastAsia"/>
          <w:bCs/>
          <w:lang w:val="en-GB" w:eastAsia="ko-KR"/>
        </w:rPr>
        <w:t>adapters.</w:t>
      </w:r>
      <w:r w:rsidRPr="00F87ADF">
        <w:rPr>
          <w:rFonts w:eastAsia="Malgun Gothic"/>
          <w:bCs/>
          <w:lang w:val="en-GB" w:eastAsia="ko-KR"/>
        </w:rPr>
        <w:t>The</w:t>
      </w:r>
      <w:proofErr w:type="spellEnd"/>
      <w:r w:rsidRPr="00F87ADF">
        <w:rPr>
          <w:rFonts w:eastAsia="Malgun Gothic"/>
          <w:bCs/>
          <w:lang w:val="en-GB" w:eastAsia="ko-KR"/>
        </w:rPr>
        <w:t xml:space="preserve"> major complaints and opinions from consumers are inconveniences due to lack of interoperability, economic burdens from redundant purchase, </w:t>
      </w:r>
      <w:r w:rsidRPr="00F87ADF">
        <w:rPr>
          <w:rFonts w:eastAsia="Malgun Gothic"/>
          <w:bCs/>
          <w:lang w:val="en-GB" w:eastAsia="ko-KR"/>
        </w:rPr>
        <w:lastRenderedPageBreak/>
        <w:t xml:space="preserve">environmental problem due to electronic </w:t>
      </w:r>
      <w:proofErr w:type="spellStart"/>
      <w:r w:rsidRPr="00F87ADF">
        <w:rPr>
          <w:rFonts w:eastAsia="Malgun Gothic"/>
          <w:bCs/>
          <w:lang w:val="en-GB" w:eastAsia="ko-KR"/>
        </w:rPr>
        <w:t>wastes.</w:t>
      </w:r>
      <w:r>
        <w:rPr>
          <w:rFonts w:eastAsia="Malgun Gothic"/>
          <w:bCs/>
          <w:lang w:val="en-GB" w:eastAsia="ko-KR"/>
        </w:rPr>
        <w:t>Furthermore</w:t>
      </w:r>
      <w:proofErr w:type="spellEnd"/>
      <w:r w:rsidRPr="00F87ADF">
        <w:rPr>
          <w:rFonts w:eastAsia="Malgun Gothic"/>
          <w:bCs/>
          <w:lang w:val="en-GB" w:eastAsia="ko-KR"/>
        </w:rPr>
        <w:t xml:space="preserve"> energy efficient universal adapter is </w:t>
      </w:r>
      <w:r w:rsidRPr="00F87ADF">
        <w:rPr>
          <w:rFonts w:eastAsia="Malgun Gothic" w:hint="eastAsia"/>
          <w:bCs/>
          <w:lang w:val="en-GB" w:eastAsia="ko-KR"/>
        </w:rPr>
        <w:t>needed</w:t>
      </w:r>
      <w:r w:rsidRPr="00F87ADF">
        <w:rPr>
          <w:rFonts w:eastAsia="Malgun Gothic"/>
          <w:bCs/>
          <w:lang w:val="en-GB" w:eastAsia="ko-KR"/>
        </w:rPr>
        <w:t xml:space="preserve"> to prevent global warming.</w:t>
      </w:r>
    </w:p>
    <w:p w:rsidR="00B21A22" w:rsidRDefault="00B21A22" w:rsidP="00B21A22">
      <w:pPr>
        <w:spacing w:before="240"/>
        <w:rPr>
          <w:rFonts w:eastAsia="Malgun Gothic"/>
          <w:b/>
          <w:lang w:eastAsia="ko-KR"/>
        </w:rPr>
      </w:pPr>
    </w:p>
    <w:p w:rsidR="00B21A22" w:rsidRDefault="00B21A22" w:rsidP="00B21A22">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rsidR="00B21A22" w:rsidRPr="00B57DF9" w:rsidRDefault="00B21A22" w:rsidP="00B21A22">
      <w:pPr>
        <w:spacing w:before="240"/>
        <w:rPr>
          <w:rFonts w:eastAsia="Malgun Gothic"/>
          <w:lang w:eastAsia="ko-KR"/>
        </w:rPr>
      </w:pPr>
      <w:r w:rsidRPr="00B57DF9">
        <w:rPr>
          <w:rFonts w:eastAsia="Malgun Gothic" w:hint="eastAsia"/>
          <w:lang w:eastAsia="ko-KR"/>
        </w:rPr>
        <w:t xml:space="preserve">Following activities are under progress at each standard </w:t>
      </w:r>
      <w:r w:rsidRPr="00B57DF9">
        <w:rPr>
          <w:rFonts w:eastAsia="Malgun Gothic"/>
          <w:lang w:eastAsia="ko-KR"/>
        </w:rPr>
        <w:t>development</w:t>
      </w:r>
      <w:r w:rsidRPr="00B57DF9">
        <w:rPr>
          <w:rFonts w:eastAsia="Malgun Gothic" w:hint="eastAsia"/>
          <w:lang w:eastAsia="ko-KR"/>
        </w:rPr>
        <w:t xml:space="preserve"> organization</w:t>
      </w:r>
      <w:r>
        <w:rPr>
          <w:rFonts w:eastAsia="Malgun Gothic" w:hint="eastAsia"/>
          <w:lang w:eastAsia="ko-KR"/>
        </w:rPr>
        <w:t>.</w:t>
      </w:r>
    </w:p>
    <w:p w:rsidR="00B21A22" w:rsidRPr="00B57DF9"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ITU-T SG5 WP 3 Q.13</w:t>
      </w:r>
      <w:r>
        <w:rPr>
          <w:rFonts w:eastAsia="Malgun Gothic" w:hint="eastAsia"/>
          <w:lang w:eastAsia="ko-KR"/>
        </w:rPr>
        <w:t xml:space="preserve"> - </w:t>
      </w:r>
      <w:r w:rsidRPr="00B57DF9">
        <w:t>L.UPA portable</w:t>
      </w:r>
    </w:p>
    <w:p w:rsidR="00B21A22" w:rsidRPr="00B57DF9"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IEC TC 100 TA 14 PT 62700</w:t>
      </w:r>
      <w:r>
        <w:rPr>
          <w:rFonts w:eastAsia="Malgun Gothic" w:hint="eastAsia"/>
          <w:lang w:eastAsia="ko-KR"/>
        </w:rPr>
        <w:t xml:space="preserve"> - </w:t>
      </w:r>
      <w:r>
        <w:rPr>
          <w:rFonts w:hint="eastAsia"/>
          <w:lang w:eastAsia="ko-KR"/>
        </w:rPr>
        <w:t>DC Power Supply for Portable Personal Computer</w:t>
      </w:r>
    </w:p>
    <w:p w:rsidR="00B21A22" w:rsidRPr="00AD4214"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 xml:space="preserve">IEEE UPAMD  - </w:t>
      </w:r>
      <w:r w:rsidRPr="00B57DF9">
        <w:rPr>
          <w:lang w:eastAsia="zh-CN"/>
        </w:rPr>
        <w:t>The Universal Power Adapter for Mobile Devices (UPAMD</w:t>
      </w:r>
      <w:r w:rsidRPr="00B57DF9">
        <w:rPr>
          <w:vertAlign w:val="superscript"/>
          <w:lang w:eastAsia="zh-CN"/>
        </w:rPr>
        <w:t>TM</w:t>
      </w:r>
      <w:r w:rsidRPr="00B57DF9">
        <w:rPr>
          <w:lang w:eastAsia="zh-CN"/>
        </w:rPr>
        <w:t xml:space="preserve">) </w:t>
      </w: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AD4214" w:rsidRDefault="00AD4214" w:rsidP="00AD4214">
      <w:pPr>
        <w:autoSpaceDE/>
        <w:autoSpaceDN/>
        <w:spacing w:before="240"/>
        <w:rPr>
          <w:rFonts w:eastAsiaTheme="minorEastAsia"/>
          <w:lang w:eastAsia="ko-KR"/>
        </w:rPr>
      </w:pPr>
    </w:p>
    <w:p w:rsidR="00110FED" w:rsidRDefault="00110FED" w:rsidP="00AD4214">
      <w:pPr>
        <w:autoSpaceDE/>
        <w:autoSpaceDN/>
        <w:spacing w:before="240"/>
        <w:rPr>
          <w:rFonts w:eastAsiaTheme="minorEastAsia"/>
          <w:lang w:eastAsia="ko-KR"/>
        </w:rPr>
      </w:pPr>
    </w:p>
    <w:p w:rsidR="00110FED" w:rsidRDefault="00110FED" w:rsidP="00AD4214">
      <w:pPr>
        <w:autoSpaceDE/>
        <w:autoSpaceDN/>
        <w:spacing w:before="240"/>
        <w:rPr>
          <w:rFonts w:eastAsiaTheme="minorEastAsia"/>
          <w:lang w:eastAsia="ko-KR"/>
        </w:rPr>
      </w:pPr>
    </w:p>
    <w:p w:rsidR="00110FED" w:rsidRDefault="00110FED" w:rsidP="00AD4214">
      <w:pPr>
        <w:autoSpaceDE/>
        <w:autoSpaceDN/>
        <w:spacing w:before="240"/>
        <w:rPr>
          <w:rFonts w:eastAsiaTheme="minorEastAsia"/>
          <w:lang w:eastAsia="ko-KR"/>
        </w:rPr>
      </w:pPr>
    </w:p>
    <w:p w:rsidR="00AD4214" w:rsidRDefault="00AD4214" w:rsidP="00AD4214">
      <w:pPr>
        <w:jc w:val="center"/>
        <w:rPr>
          <w:rFonts w:eastAsiaTheme="minorEastAsia"/>
          <w:b/>
          <w:sz w:val="28"/>
          <w:szCs w:val="28"/>
          <w:lang w:eastAsia="ko-KR"/>
        </w:rPr>
      </w:pPr>
    </w:p>
    <w:p w:rsidR="00995E23" w:rsidRDefault="00995E23" w:rsidP="00AD4214">
      <w:pPr>
        <w:jc w:val="center"/>
        <w:rPr>
          <w:rFonts w:eastAsiaTheme="minorEastAsia"/>
          <w:b/>
          <w:sz w:val="28"/>
          <w:szCs w:val="28"/>
          <w:lang w:eastAsia="ko-KR"/>
        </w:rPr>
      </w:pPr>
    </w:p>
    <w:p w:rsidR="00AD4214" w:rsidRPr="00DE6EAD" w:rsidRDefault="00AD4214" w:rsidP="00AD4214">
      <w:pPr>
        <w:jc w:val="center"/>
        <w:rPr>
          <w:rFonts w:eastAsia="Malgun Gothic"/>
          <w:b/>
          <w:sz w:val="28"/>
          <w:szCs w:val="28"/>
          <w:lang w:eastAsia="ko-KR"/>
        </w:rPr>
      </w:pPr>
      <w:r w:rsidRPr="00DE6EAD">
        <w:rPr>
          <w:rFonts w:eastAsia="Malgun Gothic"/>
          <w:b/>
          <w:sz w:val="28"/>
          <w:szCs w:val="28"/>
          <w:lang w:eastAsia="ko-KR"/>
        </w:rPr>
        <w:t>Practice guidance for</w:t>
      </w:r>
      <w:r w:rsidRPr="00DE6EAD">
        <w:rPr>
          <w:rFonts w:eastAsia="Malgun Gothic" w:hint="eastAsia"/>
          <w:b/>
          <w:sz w:val="28"/>
          <w:szCs w:val="28"/>
          <w:lang w:eastAsia="ko-KR"/>
        </w:rPr>
        <w:t xml:space="preserve"> DC </w:t>
      </w:r>
      <w:r w:rsidR="00AD6231">
        <w:rPr>
          <w:rFonts w:eastAsiaTheme="minorEastAsia" w:hint="eastAsia"/>
          <w:b/>
          <w:sz w:val="28"/>
          <w:szCs w:val="28"/>
          <w:lang w:eastAsia="ko-KR"/>
        </w:rPr>
        <w:t>p</w:t>
      </w:r>
      <w:r w:rsidRPr="00DE6EAD">
        <w:rPr>
          <w:rFonts w:eastAsia="Malgun Gothic" w:hint="eastAsia"/>
          <w:b/>
          <w:sz w:val="28"/>
          <w:szCs w:val="28"/>
          <w:lang w:eastAsia="ko-KR"/>
        </w:rPr>
        <w:t xml:space="preserve">ower supply for notebook computer </w:t>
      </w:r>
    </w:p>
    <w:p w:rsidR="00AD4214" w:rsidRPr="00AD4214" w:rsidRDefault="00AD4214" w:rsidP="00AD4214">
      <w:pPr>
        <w:jc w:val="center"/>
        <w:rPr>
          <w:rFonts w:eastAsia="Malgun Gothic"/>
          <w:color w:val="000099"/>
          <w:lang w:eastAsia="ko-KR"/>
        </w:rPr>
      </w:pPr>
    </w:p>
    <w:p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t>1. Target document</w:t>
      </w: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DTS IEC 62700</w:t>
      </w: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bCs/>
          <w:color w:val="000000" w:themeColor="text1"/>
          <w:lang w:eastAsia="ko-KR"/>
        </w:rPr>
        <w:t xml:space="preserve">DC Power supply for notebook computer </w:t>
      </w: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IEC TC 100</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rFonts w:eastAsia="Malgun Gothic" w:cs="Times New Roman"/>
          <w:color w:val="000000" w:themeColor="text1"/>
          <w:lang w:eastAsia="ko-KR"/>
        </w:rPr>
      </w:pPr>
    </w:p>
    <w:p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t>2. Goal</w:t>
      </w: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cs="Times New Roman"/>
          <w:color w:val="000000" w:themeColor="text1"/>
          <w:lang w:eastAsia="ko-KR"/>
        </w:rPr>
      </w:pPr>
      <w:r w:rsidRPr="00995E23">
        <w:rPr>
          <w:rFonts w:eastAsia="Malgun Gothic" w:cs="Times New Roman"/>
          <w:color w:val="000000" w:themeColor="text1"/>
          <w:lang w:eastAsia="ko-KR"/>
        </w:rPr>
        <w:t>General introduction</w:t>
      </w:r>
    </w:p>
    <w:p w:rsidR="00AD4214" w:rsidRPr="00995E23" w:rsidRDefault="00AD4214" w:rsidP="00AD4214">
      <w:pPr>
        <w:pStyle w:val="PARAGRAPH"/>
        <w:ind w:left="224"/>
        <w:rPr>
          <w:rFonts w:ascii="Times New Roman" w:hAnsi="Times New Roman" w:cs="Times New Roman"/>
          <w:color w:val="000000" w:themeColor="text1"/>
          <w:sz w:val="24"/>
          <w:szCs w:val="24"/>
          <w:lang w:val="en-US" w:eastAsia="ja-JP"/>
        </w:rPr>
      </w:pPr>
      <w:r w:rsidRPr="00995E23">
        <w:rPr>
          <w:rFonts w:ascii="Times New Roman" w:hAnsi="Times New Roman" w:cs="Times New Roman"/>
          <w:color w:val="000000" w:themeColor="text1"/>
          <w:sz w:val="24"/>
          <w:szCs w:val="24"/>
          <w:lang w:val="en-US" w:eastAsia="ja-JP"/>
        </w:rPr>
        <w:t>AC adapters are typically shared between many generations of OEM notebook computers, but for technical reasons have not generally been designed to interoperate with other brands of notebook computers. Thus there are many different types of notebook adapters on the market which may cause some inconvenience to consumers</w:t>
      </w:r>
      <w:r w:rsidRPr="00995E23">
        <w:rPr>
          <w:rFonts w:ascii="Times New Roman" w:eastAsia="Malgun Gothic" w:hAnsi="Times New Roman" w:cs="Times New Roman"/>
          <w:color w:val="000000" w:themeColor="text1"/>
          <w:sz w:val="24"/>
          <w:szCs w:val="24"/>
          <w:lang w:val="en-US" w:eastAsia="ko-KR"/>
        </w:rPr>
        <w:t xml:space="preserve"> and potentially leading to e-waste. </w:t>
      </w:r>
    </w:p>
    <w:p w:rsidR="00AD4214" w:rsidRPr="00995E23" w:rsidRDefault="00AD4214" w:rsidP="00AD4214">
      <w:pPr>
        <w:pStyle w:val="PARAGRAPH"/>
        <w:ind w:left="224"/>
        <w:rPr>
          <w:rFonts w:ascii="Times New Roman" w:hAnsi="Times New Roman" w:cs="Times New Roman"/>
          <w:color w:val="000000" w:themeColor="text1"/>
          <w:sz w:val="24"/>
          <w:szCs w:val="24"/>
          <w:lang w:val="en-US" w:eastAsia="ja-JP"/>
        </w:rPr>
      </w:pPr>
      <w:r w:rsidRPr="00995E23">
        <w:rPr>
          <w:rFonts w:ascii="Times New Roman" w:hAnsi="Times New Roman" w:cs="Times New Roman"/>
          <w:color w:val="000000" w:themeColor="text1"/>
          <w:sz w:val="24"/>
          <w:szCs w:val="24"/>
          <w:lang w:val="en-US" w:eastAsia="ja-JP"/>
        </w:rPr>
        <w:t xml:space="preserve">On the other hand, hundreds of millions of notebook computers are shipped every year. A wide range of notebook computers are being shipped to meet unique customer requirements and specific purpose. Each AC adapter is tuned and designed to optimally satisfy the requirements and specifications of the </w:t>
      </w:r>
      <w:r w:rsidRPr="00995E23">
        <w:rPr>
          <w:rFonts w:ascii="Times New Roman" w:eastAsia="Malgun Gothic" w:hAnsi="Times New Roman" w:cs="Times New Roman"/>
          <w:smallCaps/>
          <w:color w:val="000000" w:themeColor="text1"/>
          <w:sz w:val="24"/>
          <w:szCs w:val="24"/>
          <w:lang w:val="en-US" w:eastAsia="ko-KR"/>
        </w:rPr>
        <w:t>notebook</w:t>
      </w:r>
      <w:r w:rsidRPr="00995E23">
        <w:rPr>
          <w:rFonts w:ascii="Times New Roman" w:hAnsi="Times New Roman" w:cs="Times New Roman"/>
          <w:smallCaps/>
          <w:color w:val="000000" w:themeColor="text1"/>
          <w:sz w:val="24"/>
          <w:szCs w:val="24"/>
          <w:lang w:val="en-US" w:eastAsia="ja-JP"/>
        </w:rPr>
        <w:t xml:space="preserve"> computer</w:t>
      </w:r>
      <w:r w:rsidRPr="00995E23">
        <w:rPr>
          <w:rFonts w:ascii="Times New Roman" w:hAnsi="Times New Roman" w:cs="Times New Roman"/>
          <w:color w:val="000000" w:themeColor="text1"/>
          <w:sz w:val="24"/>
          <w:szCs w:val="24"/>
          <w:lang w:val="en-US" w:eastAsia="ja-JP"/>
        </w:rPr>
        <w:t xml:space="preserve">. Combinations of AC adapter and Computer are tested and guaranteed by the OEM. Arbitrary combinations of AC adapter and Computer are known to present functional or regulatory issues and failing combinations of these have been rejected by the OEM and not provided to the consumer.  </w:t>
      </w:r>
    </w:p>
    <w:p w:rsidR="00AD4214" w:rsidRPr="00995E23" w:rsidRDefault="00AD4214" w:rsidP="00AD4214">
      <w:pPr>
        <w:pStyle w:val="PARAGRAPH"/>
        <w:ind w:left="224"/>
        <w:rPr>
          <w:rFonts w:ascii="Times New Roman" w:eastAsia="Malgun Gothic" w:hAnsi="Times New Roman" w:cs="Times New Roman"/>
          <w:color w:val="000000" w:themeColor="text1"/>
          <w:sz w:val="24"/>
          <w:szCs w:val="24"/>
          <w:lang w:val="en-US" w:eastAsia="ko-KR"/>
        </w:rPr>
      </w:pPr>
      <w:r w:rsidRPr="00995E23">
        <w:rPr>
          <w:rFonts w:ascii="Times New Roman" w:eastAsia="Malgun Gothic" w:hAnsi="Times New Roman" w:cs="Times New Roman"/>
          <w:color w:val="000000" w:themeColor="text1"/>
          <w:sz w:val="24"/>
          <w:szCs w:val="24"/>
          <w:lang w:val="en-US" w:eastAsia="ko-KR"/>
        </w:rPr>
        <w:t>DTS IEC 62700</w:t>
      </w:r>
      <w:r w:rsidRPr="00995E23">
        <w:rPr>
          <w:rFonts w:ascii="Times New Roman" w:hAnsi="Times New Roman" w:cs="Times New Roman"/>
          <w:color w:val="000000" w:themeColor="text1"/>
          <w:sz w:val="24"/>
          <w:szCs w:val="24"/>
          <w:lang w:val="en-US" w:eastAsia="ja-JP"/>
        </w:rPr>
        <w:t xml:space="preserve"> is a technical specification for design considerations in implementing a common </w:t>
      </w:r>
      <w:r w:rsidRPr="00995E23">
        <w:rPr>
          <w:rFonts w:ascii="Times New Roman" w:hAnsi="Times New Roman" w:cs="Times New Roman"/>
          <w:smallCaps/>
          <w:color w:val="000000" w:themeColor="text1"/>
          <w:sz w:val="24"/>
          <w:szCs w:val="24"/>
          <w:lang w:val="en-US" w:eastAsia="ja-JP"/>
        </w:rPr>
        <w:t>DC power supply</w:t>
      </w:r>
      <w:r w:rsidRPr="00995E23">
        <w:rPr>
          <w:rFonts w:ascii="Times New Roman" w:hAnsi="Times New Roman" w:cs="Times New Roman"/>
          <w:color w:val="000000" w:themeColor="text1"/>
          <w:sz w:val="24"/>
          <w:szCs w:val="24"/>
          <w:lang w:val="en-US" w:eastAsia="ja-JP"/>
        </w:rPr>
        <w:t xml:space="preserve"> for </w:t>
      </w:r>
      <w:r w:rsidRPr="00995E23">
        <w:rPr>
          <w:rFonts w:ascii="Times New Roman" w:hAnsi="Times New Roman" w:cs="Times New Roman"/>
          <w:smallCaps/>
          <w:color w:val="000000" w:themeColor="text1"/>
          <w:sz w:val="24"/>
          <w:szCs w:val="24"/>
          <w:lang w:val="en-US" w:eastAsia="ja-JP"/>
        </w:rPr>
        <w:t>notebook computers</w:t>
      </w:r>
      <w:r w:rsidRPr="00995E23">
        <w:rPr>
          <w:rFonts w:ascii="Times New Roman" w:hAnsi="Times New Roman" w:cs="Times New Roman"/>
          <w:color w:val="000000" w:themeColor="text1"/>
          <w:sz w:val="24"/>
          <w:szCs w:val="24"/>
          <w:lang w:val="en-US" w:eastAsia="ja-JP"/>
        </w:rPr>
        <w:t xml:space="preserve">. Such a common </w:t>
      </w:r>
      <w:r w:rsidRPr="00995E23">
        <w:rPr>
          <w:rFonts w:ascii="Times New Roman" w:hAnsi="Times New Roman" w:cs="Times New Roman"/>
          <w:smallCaps/>
          <w:color w:val="000000" w:themeColor="text1"/>
          <w:sz w:val="24"/>
          <w:szCs w:val="24"/>
          <w:lang w:val="en-US" w:eastAsia="ja-JP"/>
        </w:rPr>
        <w:t>DC power supply</w:t>
      </w:r>
      <w:r w:rsidRPr="00995E23">
        <w:rPr>
          <w:rFonts w:ascii="Times New Roman" w:hAnsi="Times New Roman" w:cs="Times New Roman"/>
          <w:color w:val="000000" w:themeColor="text1"/>
          <w:sz w:val="24"/>
          <w:szCs w:val="24"/>
          <w:lang w:val="en-US" w:eastAsia="ja-JP"/>
        </w:rPr>
        <w:t xml:space="preserve"> is intended to address the concerns arising from lack of interoperability while maintaining the high standard of safety, compliance and performance expected by users of notebook computers.</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rFonts w:cs="Times New Roman"/>
          <w:color w:val="000000" w:themeColor="text1"/>
          <w:lang w:eastAsia="ko-KR"/>
        </w:rPr>
      </w:pP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cs="Times New Roman"/>
          <w:color w:val="000000" w:themeColor="text1"/>
          <w:lang w:eastAsia="ko-KR"/>
        </w:rPr>
      </w:pPr>
      <w:r w:rsidRPr="00995E23">
        <w:rPr>
          <w:rFonts w:eastAsia="Malgun Gothic" w:cs="Times New Roman"/>
          <w:color w:val="000000" w:themeColor="text1"/>
          <w:lang w:eastAsia="ko-KR"/>
        </w:rPr>
        <w:t>Scope of documentation</w:t>
      </w:r>
    </w:p>
    <w:p w:rsidR="00AD4214" w:rsidRPr="00995E23" w:rsidRDefault="00AD4214" w:rsidP="00AD4214">
      <w:pPr>
        <w:pStyle w:val="PARAGRAPH"/>
        <w:rPr>
          <w:rFonts w:ascii="Times New Roman" w:eastAsiaTheme="minorEastAsia" w:hAnsi="Times New Roman" w:cs="Times New Roman"/>
          <w:color w:val="000000" w:themeColor="text1"/>
          <w:sz w:val="24"/>
          <w:szCs w:val="24"/>
          <w:lang w:eastAsia="ko-KR"/>
        </w:rPr>
      </w:pPr>
      <w:r w:rsidRPr="00995E23">
        <w:rPr>
          <w:rFonts w:ascii="Times New Roman" w:eastAsia="Malgun Gothic" w:hAnsi="Times New Roman" w:cs="Times New Roman"/>
          <w:color w:val="000000" w:themeColor="text1"/>
          <w:sz w:val="24"/>
          <w:szCs w:val="24"/>
          <w:lang w:eastAsia="ko-KR"/>
        </w:rPr>
        <w:t>DTS IEC 62700</w:t>
      </w:r>
      <w:r w:rsidRPr="00995E23">
        <w:rPr>
          <w:rFonts w:ascii="Times New Roman" w:hAnsi="Times New Roman" w:cs="Times New Roman"/>
          <w:color w:val="000000" w:themeColor="text1"/>
          <w:sz w:val="24"/>
          <w:szCs w:val="24"/>
        </w:rPr>
        <w:t xml:space="preserve"> is a Technical Specification for a DC power supply for notebook</w:t>
      </w:r>
    </w:p>
    <w:p w:rsidR="00AD4214" w:rsidRPr="00995E23" w:rsidRDefault="00AD4214" w:rsidP="00AD4214">
      <w:pPr>
        <w:pStyle w:val="PARAGRAPH"/>
        <w:rPr>
          <w:rFonts w:ascii="Times New Roman" w:hAnsi="Times New Roman" w:cs="Times New Roman"/>
          <w:color w:val="000000" w:themeColor="text1"/>
          <w:sz w:val="24"/>
          <w:szCs w:val="24"/>
        </w:rPr>
      </w:pPr>
      <w:r w:rsidRPr="00995E23">
        <w:rPr>
          <w:rFonts w:ascii="Times New Roman" w:hAnsi="Times New Roman" w:cs="Times New Roman"/>
          <w:color w:val="000000" w:themeColor="text1"/>
          <w:sz w:val="24"/>
          <w:szCs w:val="24"/>
        </w:rPr>
        <w:t xml:space="preserve"> computer </w:t>
      </w:r>
      <w:proofErr w:type="spellStart"/>
      <w:r w:rsidRPr="00995E23">
        <w:rPr>
          <w:rFonts w:ascii="Times New Roman" w:hAnsi="Times New Roman" w:cs="Times New Roman"/>
          <w:color w:val="000000" w:themeColor="text1"/>
          <w:sz w:val="24"/>
          <w:szCs w:val="24"/>
        </w:rPr>
        <w:t>andspecifies</w:t>
      </w:r>
      <w:proofErr w:type="spellEnd"/>
      <w:r w:rsidRPr="00995E23">
        <w:rPr>
          <w:rFonts w:ascii="Times New Roman" w:hAnsi="Times New Roman" w:cs="Times New Roman"/>
          <w:color w:val="000000" w:themeColor="text1"/>
          <w:sz w:val="24"/>
          <w:szCs w:val="24"/>
        </w:rPr>
        <w:t xml:space="preserve"> the minimum requirements:</w:t>
      </w:r>
    </w:p>
    <w:p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Theme="minorEastAsia" w:hAnsi="Times New Roman" w:cs="Times New Roman"/>
          <w:color w:val="000000" w:themeColor="text1"/>
          <w:sz w:val="24"/>
          <w:szCs w:val="24"/>
          <w:lang w:val="en-US" w:eastAsia="ko-KR"/>
        </w:rPr>
        <w:t xml:space="preserve">- </w:t>
      </w:r>
      <w:r w:rsidRPr="00995E23">
        <w:rPr>
          <w:rFonts w:ascii="Times New Roman" w:hAnsi="Times New Roman" w:cs="Times New Roman"/>
          <w:color w:val="000000" w:themeColor="text1"/>
          <w:sz w:val="24"/>
          <w:szCs w:val="24"/>
          <w:lang w:val="en-US" w:eastAsia="ko-KR"/>
        </w:rPr>
        <w:t>electrical specification</w:t>
      </w:r>
      <w:r w:rsidRPr="00995E23">
        <w:rPr>
          <w:rFonts w:ascii="Times New Roman" w:eastAsia="Malgun Gothic" w:hAnsi="Times New Roman" w:cs="Times New Roman"/>
          <w:color w:val="000000" w:themeColor="text1"/>
          <w:sz w:val="24"/>
          <w:szCs w:val="24"/>
          <w:lang w:val="en-US" w:eastAsia="ko-KR"/>
        </w:rPr>
        <w:t xml:space="preserve"> (</w:t>
      </w:r>
      <w:r w:rsidRPr="00995E23">
        <w:rPr>
          <w:rFonts w:ascii="Times New Roman" w:hAnsi="Times New Roman" w:cs="Times New Roman"/>
          <w:color w:val="000000" w:themeColor="text1"/>
          <w:sz w:val="24"/>
          <w:szCs w:val="24"/>
          <w:lang w:val="en-US" w:eastAsia="ko-KR"/>
        </w:rPr>
        <w:t>performance characteristics)</w:t>
      </w:r>
    </w:p>
    <w:p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Theme="minorEastAsia" w:hAnsi="Times New Roman" w:cs="Times New Roman"/>
          <w:smallCaps/>
          <w:color w:val="000000" w:themeColor="text1"/>
          <w:sz w:val="24"/>
          <w:szCs w:val="24"/>
          <w:lang w:val="en-US" w:eastAsia="ko-KR"/>
        </w:rPr>
        <w:t xml:space="preserve">- </w:t>
      </w:r>
      <w:r w:rsidRPr="00995E23">
        <w:rPr>
          <w:rFonts w:ascii="Times New Roman" w:hAnsi="Times New Roman" w:cs="Times New Roman"/>
          <w:smallCaps/>
          <w:color w:val="000000" w:themeColor="text1"/>
          <w:sz w:val="24"/>
          <w:szCs w:val="24"/>
          <w:lang w:val="en-US" w:eastAsia="ko-KR"/>
        </w:rPr>
        <w:t>ID pin</w:t>
      </w:r>
      <w:r w:rsidRPr="00995E23">
        <w:rPr>
          <w:rFonts w:ascii="Times New Roman" w:hAnsi="Times New Roman" w:cs="Times New Roman"/>
          <w:color w:val="000000" w:themeColor="text1"/>
          <w:sz w:val="24"/>
          <w:szCs w:val="24"/>
          <w:lang w:val="en-US" w:eastAsia="ko-KR"/>
        </w:rPr>
        <w:t xml:space="preserve"> method</w:t>
      </w:r>
    </w:p>
    <w:p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connector </w:t>
      </w:r>
      <w:proofErr w:type="spellStart"/>
      <w:r w:rsidRPr="00995E23">
        <w:rPr>
          <w:rFonts w:ascii="Times New Roman" w:eastAsia="Batang" w:hAnsi="Times New Roman" w:cs="Times New Roman"/>
          <w:color w:val="000000" w:themeColor="text1"/>
          <w:sz w:val="24"/>
          <w:szCs w:val="24"/>
          <w:lang w:val="en-US" w:eastAsia="ko-KR"/>
        </w:rPr>
        <w:t>forDC</w:t>
      </w:r>
      <w:proofErr w:type="spellEnd"/>
      <w:r w:rsidRPr="00995E23">
        <w:rPr>
          <w:rFonts w:ascii="Times New Roman" w:eastAsia="Batang" w:hAnsi="Times New Roman" w:cs="Times New Roman"/>
          <w:color w:val="000000" w:themeColor="text1"/>
          <w:sz w:val="24"/>
          <w:szCs w:val="24"/>
          <w:lang w:val="en-US" w:eastAsia="ko-KR"/>
        </w:rPr>
        <w:t xml:space="preserve"> power output</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rFonts w:cs="Times New Roman"/>
          <w:color w:val="000000" w:themeColor="text1"/>
          <w:lang w:eastAsia="ko-KR"/>
        </w:rPr>
      </w:pPr>
    </w:p>
    <w:p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lastRenderedPageBreak/>
        <w:t xml:space="preserve">3. Document skeleton </w:t>
      </w:r>
    </w:p>
    <w:p w:rsidR="00AD4214" w:rsidRPr="00995E23" w:rsidRDefault="00AD4214" w:rsidP="00AD4214">
      <w:pPr>
        <w:pStyle w:val="PARAGRAPH"/>
        <w:rPr>
          <w:rFonts w:ascii="Times New Roman" w:eastAsia="Malgun Gothic" w:hAnsi="Times New Roman" w:cs="Times New Roman"/>
          <w:color w:val="000000" w:themeColor="text1"/>
          <w:lang w:val="en-US" w:eastAsia="ko-KR"/>
        </w:rPr>
      </w:pPr>
    </w:p>
    <w:p w:rsidR="00AD4214" w:rsidRPr="00995E23" w:rsidRDefault="00AD4214" w:rsidP="00AD4214">
      <w:pPr>
        <w:pStyle w:val="PARAGRAPH"/>
        <w:rPr>
          <w:rFonts w:ascii="Times New Roman" w:eastAsia="Malgun Gothic" w:hAnsi="Times New Roman" w:cs="Times New Roman"/>
          <w:color w:val="000000" w:themeColor="text1"/>
          <w:sz w:val="24"/>
          <w:szCs w:val="24"/>
          <w:lang w:val="en-US" w:eastAsia="ko-KR"/>
        </w:rPr>
      </w:pPr>
      <w:r w:rsidRPr="00995E23">
        <w:rPr>
          <w:rFonts w:ascii="Times New Roman" w:eastAsia="Malgun Gothic" w:hAnsi="Times New Roman" w:cs="Times New Roman"/>
          <w:color w:val="000000" w:themeColor="text1"/>
          <w:sz w:val="24"/>
          <w:szCs w:val="24"/>
          <w:lang w:val="en-US" w:eastAsia="ko-KR"/>
        </w:rPr>
        <w:t>1. Scope</w:t>
      </w:r>
    </w:p>
    <w:p w:rsidR="00AD4214" w:rsidRPr="00995E23" w:rsidRDefault="00AD4214" w:rsidP="00AD4214">
      <w:pPr>
        <w:pStyle w:val="PARAGRAPH"/>
        <w:rPr>
          <w:rFonts w:ascii="Times New Roman" w:eastAsia="Malgun Gothic"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2. Normative references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3. Definitions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4. Electrical Specification (performance characteristics)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4.1 AC input rating</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4.2 Inrush current</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4.3 DC output load condition and voltage regulation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4.4 DC output ripple and noise</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4.5 Output transient response and capacitor load</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 Power supply timing</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4.6.1 Turn on delay time</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4.6.2 Hold-up time</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4.6.3 Rising time of output voltage</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 Protection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4.7.1 Over current protection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4.7.2 Short circuit protection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4.8 Over shoot</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4.9 Customized specifications</w:t>
      </w:r>
    </w:p>
    <w:p w:rsidR="00AD4214" w:rsidRPr="00995E23" w:rsidRDefault="00AD4214" w:rsidP="00AD4214">
      <w:pPr>
        <w:pStyle w:val="ListDash"/>
        <w:tabs>
          <w:tab w:val="clear" w:pos="340"/>
        </w:tabs>
        <w:ind w:left="1120" w:firstLine="0"/>
        <w:rPr>
          <w:rFonts w:ascii="Times New Roman" w:eastAsia="Batang" w:hAnsi="Times New Roman" w:cs="Times New Roman"/>
          <w:color w:val="000000" w:themeColor="text1"/>
          <w:sz w:val="24"/>
          <w:szCs w:val="24"/>
          <w:lang w:val="en-US" w:eastAsia="ko-KR"/>
        </w:rPr>
      </w:pPr>
    </w:p>
    <w:p w:rsidR="00AD4214" w:rsidRPr="00995E23" w:rsidRDefault="00AD4214" w:rsidP="00AD4214">
      <w:pPr>
        <w:autoSpaceDE/>
        <w:autoSpaceDN/>
        <w:rPr>
          <w:rFonts w:eastAsia="Batang" w:cs="Times New Roman"/>
          <w:color w:val="000000" w:themeColor="text1"/>
          <w:spacing w:val="8"/>
          <w:szCs w:val="24"/>
          <w:lang w:eastAsia="ko-KR"/>
        </w:rPr>
      </w:pPr>
      <w:r w:rsidRPr="00995E23">
        <w:rPr>
          <w:rFonts w:eastAsia="Batang" w:cs="Times New Roman"/>
          <w:color w:val="000000" w:themeColor="text1"/>
          <w:szCs w:val="24"/>
          <w:lang w:eastAsia="ko-KR"/>
        </w:rPr>
        <w:t>5. DC power supply identification and communication method for Notebook computer (Informative)</w:t>
      </w:r>
    </w:p>
    <w:p w:rsidR="00AD4214" w:rsidRPr="00995E23" w:rsidRDefault="00AD4214" w:rsidP="00AD4214">
      <w:pPr>
        <w:autoSpaceDE/>
        <w:autoSpaceDN/>
        <w:rPr>
          <w:rFonts w:eastAsia="Batang" w:cs="Times New Roman"/>
          <w:color w:val="000000" w:themeColor="text1"/>
          <w:szCs w:val="24"/>
          <w:lang w:eastAsia="ko-KR"/>
        </w:rPr>
      </w:pPr>
    </w:p>
    <w:p w:rsidR="00AD4214" w:rsidRPr="00995E23" w:rsidRDefault="00AD4214" w:rsidP="00AD4214">
      <w:pPr>
        <w:autoSpaceDE/>
        <w:autoSpaceDN/>
        <w:rPr>
          <w:rFonts w:eastAsia="Batang" w:cs="Times New Roman"/>
          <w:color w:val="000000" w:themeColor="text1"/>
          <w:szCs w:val="24"/>
          <w:lang w:eastAsia="ko-KR"/>
        </w:rPr>
      </w:pPr>
      <w:r w:rsidRPr="00995E23">
        <w:rPr>
          <w:rFonts w:eastAsia="Batang" w:cs="Times New Roman"/>
          <w:color w:val="000000" w:themeColor="text1"/>
          <w:szCs w:val="24"/>
          <w:lang w:eastAsia="ko-KR"/>
        </w:rPr>
        <w:t>6. Connectors for DC power supply for Notebook computer</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6.1 General</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6.2 Specification for DC Connector</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6.3 Shape and dimension of DC connector</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6.4 Voltage Polarity and Electrical Specification of DC Connector</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 Cable qualities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6.5.1 General</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6.5.2 Special considerations for an AC adapter with replaceable cable</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A (informative) Summary of discussion in Project Team 62700</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B (informative) Ad-hoc activities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B.1 Measured Data for the Limited Combination between AC adapter and Notebook Computers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lastRenderedPageBreak/>
        <w:t>Annex C (informative) (informative) Areas of Consideration on AC adapter used with Notebook Computers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C.1 Safety</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C.2 EMC</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C.3 Future trends in connectivity and power delivery</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D (informative) Expected Issues when any Adapter is connected to any Host PC</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D.1 Safety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D.2 EMC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D.3 Environment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D.4 Reliability and quality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D.5 Standards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D.6 Other issues</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E (informative) Electrical Specification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E.1 DC output load condition and voltage regulation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E.2 Over current protection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Annex F (informative) 2013 Korean Industrial Standard AC adapter </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F.1 General</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F.2 DC output load condition</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F.3 Shape and dimension of DC connector</w:t>
      </w: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p>
    <w:p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Bibliography</w:t>
      </w:r>
    </w:p>
    <w:p w:rsidR="00AD4214" w:rsidRPr="00995E23" w:rsidRDefault="00AD4214" w:rsidP="00AD4214">
      <w:pPr>
        <w:rPr>
          <w:rFonts w:eastAsia="Malgun Gothic"/>
          <w:color w:val="000000" w:themeColor="text1"/>
          <w:lang w:eastAsia="ko-KR"/>
        </w:rPr>
      </w:pPr>
    </w:p>
    <w:p w:rsidR="00AD4214" w:rsidRPr="00995E23" w:rsidRDefault="00AD4214" w:rsidP="00AD4214">
      <w:pPr>
        <w:spacing w:before="240"/>
        <w:rPr>
          <w:rFonts w:eastAsia="Malgun Gothic"/>
          <w:b/>
          <w:color w:val="000000" w:themeColor="text1"/>
          <w:lang w:eastAsia="ko-KR"/>
        </w:rPr>
      </w:pPr>
      <w:r w:rsidRPr="00995E23">
        <w:rPr>
          <w:rFonts w:eastAsia="Malgun Gothic" w:hint="eastAsia"/>
          <w:b/>
          <w:color w:val="000000" w:themeColor="text1"/>
          <w:lang w:eastAsia="ko-KR"/>
        </w:rPr>
        <w:t>4. Market needs</w:t>
      </w: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M</w:t>
      </w:r>
      <w:r w:rsidRPr="00995E23">
        <w:rPr>
          <w:rFonts w:eastAsia="Malgun Gothic" w:hint="eastAsia"/>
          <w:color w:val="000000" w:themeColor="text1"/>
          <w:lang w:eastAsia="ko-KR"/>
        </w:rPr>
        <w:t>otivation of the development</w:t>
      </w:r>
    </w:p>
    <w:p w:rsidR="00AD4214" w:rsidRPr="00995E23" w:rsidRDefault="00AD4214" w:rsidP="00AD4214">
      <w:pPr>
        <w:pStyle w:val="ListParagraph"/>
        <w:ind w:leftChars="0" w:left="224"/>
        <w:jc w:val="both"/>
        <w:rPr>
          <w:color w:val="000000" w:themeColor="text1"/>
          <w:lang w:eastAsia="ko-KR"/>
        </w:rPr>
      </w:pPr>
      <w:r w:rsidRPr="00995E23">
        <w:rPr>
          <w:rFonts w:hint="eastAsia"/>
          <w:color w:val="000000" w:themeColor="text1"/>
          <w:lang w:eastAsia="ko-KR"/>
        </w:rPr>
        <w:t xml:space="preserve">Together </w:t>
      </w:r>
      <w:proofErr w:type="spellStart"/>
      <w:r w:rsidRPr="00995E23">
        <w:rPr>
          <w:rFonts w:hint="eastAsia"/>
          <w:color w:val="000000" w:themeColor="text1"/>
          <w:lang w:eastAsia="ko-KR"/>
        </w:rPr>
        <w:t>withrecent</w:t>
      </w:r>
      <w:proofErr w:type="spellEnd"/>
      <w:r w:rsidRPr="00995E23">
        <w:rPr>
          <w:rFonts w:hint="eastAsia"/>
          <w:color w:val="000000" w:themeColor="text1"/>
          <w:lang w:eastAsia="ko-KR"/>
        </w:rPr>
        <w:t xml:space="preserve"> </w:t>
      </w:r>
      <w:r w:rsidRPr="00995E23">
        <w:rPr>
          <w:color w:val="000000" w:themeColor="text1"/>
          <w:lang w:eastAsia="ko-KR"/>
        </w:rPr>
        <w:t>environmental challenges</w:t>
      </w:r>
      <w:r w:rsidRPr="00995E23">
        <w:rPr>
          <w:rFonts w:hint="eastAsia"/>
          <w:color w:val="000000" w:themeColor="text1"/>
          <w:lang w:eastAsia="ko-KR"/>
        </w:rPr>
        <w:t xml:space="preserve"> and </w:t>
      </w:r>
      <w:r w:rsidRPr="00995E23">
        <w:rPr>
          <w:color w:val="000000" w:themeColor="text1"/>
          <w:lang w:eastAsia="ko-KR"/>
        </w:rPr>
        <w:t xml:space="preserve">climate change, </w:t>
      </w:r>
      <w:r w:rsidRPr="00995E23">
        <w:rPr>
          <w:rFonts w:hint="eastAsia"/>
          <w:color w:val="000000" w:themeColor="text1"/>
          <w:lang w:eastAsia="ko-KR"/>
        </w:rPr>
        <w:t xml:space="preserve">the issue </w:t>
      </w:r>
      <w:proofErr w:type="spellStart"/>
      <w:r w:rsidRPr="00995E23">
        <w:rPr>
          <w:rFonts w:hint="eastAsia"/>
          <w:color w:val="000000" w:themeColor="text1"/>
          <w:lang w:eastAsia="ko-KR"/>
        </w:rPr>
        <w:t>ofpower</w:t>
      </w:r>
      <w:proofErr w:type="spellEnd"/>
      <w:r w:rsidRPr="00995E23">
        <w:rPr>
          <w:rFonts w:hint="eastAsia"/>
          <w:color w:val="000000" w:themeColor="text1"/>
          <w:lang w:eastAsia="ko-KR"/>
        </w:rPr>
        <w:t xml:space="preserve"> supply for ICT devices is getting more and more important.</w:t>
      </w:r>
    </w:p>
    <w:p w:rsidR="00AD4214" w:rsidRPr="00995E23" w:rsidRDefault="00AD4214" w:rsidP="00AD4214">
      <w:pPr>
        <w:pStyle w:val="ListParagraph"/>
        <w:ind w:leftChars="0" w:left="224"/>
        <w:jc w:val="both"/>
        <w:rPr>
          <w:color w:val="000000" w:themeColor="text1"/>
          <w:lang w:eastAsia="ko-KR"/>
        </w:rPr>
      </w:pPr>
      <w:r w:rsidRPr="00995E23">
        <w:rPr>
          <w:color w:val="000000" w:themeColor="text1"/>
          <w:lang w:eastAsia="ko-KR"/>
        </w:rPr>
        <w:t>I</w:t>
      </w:r>
      <w:r w:rsidRPr="00995E23">
        <w:rPr>
          <w:rFonts w:hint="eastAsia"/>
          <w:color w:val="000000" w:themeColor="text1"/>
          <w:lang w:eastAsia="ko-KR"/>
        </w:rPr>
        <w:t>n particular, i</w:t>
      </w:r>
      <w:r w:rsidRPr="00995E23">
        <w:rPr>
          <w:color w:val="000000" w:themeColor="text1"/>
          <w:lang w:eastAsia="ko-KR"/>
        </w:rPr>
        <w:t xml:space="preserve">t is important to develop </w:t>
      </w:r>
      <w:r w:rsidRPr="00995E23">
        <w:rPr>
          <w:rFonts w:hint="eastAsia"/>
          <w:color w:val="000000" w:themeColor="text1"/>
          <w:lang w:eastAsia="ko-KR"/>
        </w:rPr>
        <w:t>basic</w:t>
      </w:r>
      <w:r w:rsidRPr="00995E23">
        <w:rPr>
          <w:color w:val="000000" w:themeColor="text1"/>
          <w:lang w:eastAsia="ko-KR"/>
        </w:rPr>
        <w:t xml:space="preserve"> requirements</w:t>
      </w:r>
      <w:r w:rsidRPr="00995E23">
        <w:rPr>
          <w:rFonts w:hint="eastAsia"/>
          <w:color w:val="000000" w:themeColor="text1"/>
          <w:lang w:eastAsia="ko-KR"/>
        </w:rPr>
        <w:t xml:space="preserve"> and </w:t>
      </w:r>
      <w:r w:rsidRPr="00995E23">
        <w:rPr>
          <w:color w:val="000000" w:themeColor="text1"/>
          <w:lang w:eastAsia="ko-KR"/>
        </w:rPr>
        <w:t xml:space="preserve">design principles that </w:t>
      </w:r>
      <w:r w:rsidRPr="00995E23">
        <w:rPr>
          <w:rFonts w:hint="eastAsia"/>
          <w:color w:val="000000" w:themeColor="text1"/>
          <w:lang w:eastAsia="ko-KR"/>
        </w:rPr>
        <w:t>facilitate the reduced use of</w:t>
      </w:r>
      <w:r w:rsidRPr="00995E23">
        <w:rPr>
          <w:color w:val="000000" w:themeColor="text1"/>
          <w:lang w:eastAsia="ko-KR"/>
        </w:rPr>
        <w:t xml:space="preserve"> energy and </w:t>
      </w:r>
      <w:r w:rsidRPr="00995E23">
        <w:rPr>
          <w:rFonts w:hint="eastAsia"/>
          <w:color w:val="000000" w:themeColor="text1"/>
          <w:lang w:eastAsia="ko-KR"/>
        </w:rPr>
        <w:t xml:space="preserve">the </w:t>
      </w:r>
      <w:r w:rsidRPr="00995E23">
        <w:rPr>
          <w:color w:val="000000" w:themeColor="text1"/>
          <w:lang w:eastAsia="ko-KR"/>
        </w:rPr>
        <w:t>minimized</w:t>
      </w:r>
      <w:r w:rsidRPr="00995E23">
        <w:rPr>
          <w:rFonts w:hint="eastAsia"/>
          <w:color w:val="000000" w:themeColor="text1"/>
          <w:lang w:eastAsia="ko-KR"/>
        </w:rPr>
        <w:t xml:space="preserve"> use of</w:t>
      </w:r>
      <w:r w:rsidRPr="00995E23">
        <w:rPr>
          <w:color w:val="000000" w:themeColor="text1"/>
          <w:lang w:eastAsia="ko-KR"/>
        </w:rPr>
        <w:t xml:space="preserve"> hazardous material for </w:t>
      </w:r>
      <w:r w:rsidRPr="00995E23">
        <w:rPr>
          <w:rFonts w:hint="eastAsia"/>
          <w:color w:val="000000" w:themeColor="text1"/>
          <w:lang w:eastAsia="ko-KR"/>
        </w:rPr>
        <w:t xml:space="preserve">making </w:t>
      </w:r>
      <w:proofErr w:type="spellStart"/>
      <w:r w:rsidRPr="00995E23">
        <w:rPr>
          <w:rFonts w:hint="eastAsia"/>
          <w:color w:val="000000" w:themeColor="text1"/>
          <w:lang w:eastAsia="ko-KR"/>
        </w:rPr>
        <w:t>ICTdevices</w:t>
      </w:r>
      <w:proofErr w:type="spellEnd"/>
      <w:r w:rsidRPr="00995E23">
        <w:rPr>
          <w:color w:val="000000" w:themeColor="text1"/>
          <w:lang w:eastAsia="ko-KR"/>
        </w:rPr>
        <w:t xml:space="preserve"> such as mobile phones and routers. </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W</w:t>
      </w:r>
      <w:r w:rsidRPr="00995E23">
        <w:rPr>
          <w:rFonts w:eastAsia="Malgun Gothic" w:hint="eastAsia"/>
          <w:color w:val="000000" w:themeColor="text1"/>
          <w:lang w:eastAsia="ko-KR"/>
        </w:rPr>
        <w:t>hy it had to be developed</w:t>
      </w:r>
    </w:p>
    <w:p w:rsidR="00AD4214" w:rsidRPr="00995E23" w:rsidRDefault="00AD4214" w:rsidP="00AD4214">
      <w:pPr>
        <w:pStyle w:val="ListParagraph"/>
        <w:widowControl w:val="0"/>
        <w:adjustRightInd w:val="0"/>
        <w:ind w:leftChars="0" w:left="224"/>
        <w:rPr>
          <w:rFonts w:eastAsiaTheme="minorEastAsia" w:cs="Times New Roman"/>
          <w:color w:val="000000" w:themeColor="text1"/>
          <w:szCs w:val="24"/>
          <w:lang w:eastAsia="ko-KR"/>
        </w:rPr>
      </w:pPr>
      <w:r w:rsidRPr="00995E23">
        <w:rPr>
          <w:rFonts w:eastAsiaTheme="minorEastAsia" w:cs="Times New Roman"/>
          <w:color w:val="000000" w:themeColor="text1"/>
          <w:szCs w:val="24"/>
          <w:lang w:eastAsia="ko-KR"/>
        </w:rPr>
        <w:t>About 30 different types of notebook adapters on the market cause many inconveniences to</w:t>
      </w:r>
    </w:p>
    <w:p w:rsidR="00AD4214" w:rsidRPr="00995E23" w:rsidRDefault="00AD4214" w:rsidP="00AD4214">
      <w:pPr>
        <w:pStyle w:val="ListParagraph"/>
        <w:widowControl w:val="0"/>
        <w:adjustRightInd w:val="0"/>
        <w:ind w:leftChars="0" w:left="224"/>
        <w:rPr>
          <w:rFonts w:eastAsiaTheme="minorEastAsia" w:cs="Times New Roman"/>
          <w:color w:val="000000" w:themeColor="text1"/>
          <w:szCs w:val="24"/>
          <w:lang w:eastAsia="ko-KR"/>
        </w:rPr>
      </w:pPr>
      <w:r w:rsidRPr="00995E23">
        <w:rPr>
          <w:rFonts w:eastAsiaTheme="minorEastAsia" w:cs="Times New Roman"/>
          <w:color w:val="000000" w:themeColor="text1"/>
          <w:szCs w:val="24"/>
          <w:lang w:eastAsia="ko-KR"/>
        </w:rPr>
        <w:t xml:space="preserve">consumers. There are strong requests from mass media such as newspapers to standardize </w:t>
      </w:r>
      <w:proofErr w:type="spellStart"/>
      <w:r w:rsidRPr="00995E23">
        <w:rPr>
          <w:rFonts w:eastAsiaTheme="minorEastAsia" w:cs="Times New Roman"/>
          <w:color w:val="000000" w:themeColor="text1"/>
          <w:szCs w:val="24"/>
          <w:lang w:eastAsia="ko-KR"/>
        </w:rPr>
        <w:t>thesenotebook</w:t>
      </w:r>
      <w:proofErr w:type="spellEnd"/>
      <w:r w:rsidRPr="00995E23">
        <w:rPr>
          <w:rFonts w:eastAsiaTheme="minorEastAsia" w:cs="Times New Roman"/>
          <w:color w:val="000000" w:themeColor="text1"/>
          <w:szCs w:val="24"/>
          <w:lang w:eastAsia="ko-KR"/>
        </w:rPr>
        <w:t xml:space="preserve"> adapters. The major complaints and opinions from consumers are inconveniences due </w:t>
      </w:r>
      <w:proofErr w:type="spellStart"/>
      <w:r w:rsidRPr="00995E23">
        <w:rPr>
          <w:rFonts w:eastAsiaTheme="minorEastAsia" w:cs="Times New Roman"/>
          <w:color w:val="000000" w:themeColor="text1"/>
          <w:szCs w:val="24"/>
          <w:lang w:eastAsia="ko-KR"/>
        </w:rPr>
        <w:t>tolack</w:t>
      </w:r>
      <w:proofErr w:type="spellEnd"/>
      <w:r w:rsidRPr="00995E23">
        <w:rPr>
          <w:rFonts w:eastAsiaTheme="minorEastAsia" w:cs="Times New Roman"/>
          <w:color w:val="000000" w:themeColor="text1"/>
          <w:szCs w:val="24"/>
          <w:lang w:eastAsia="ko-KR"/>
        </w:rPr>
        <w:t xml:space="preserve"> of interoperability, economic burdens from redundant purchase, environmental problem due </w:t>
      </w:r>
      <w:proofErr w:type="spellStart"/>
      <w:r w:rsidRPr="00995E23">
        <w:rPr>
          <w:rFonts w:eastAsiaTheme="minorEastAsia" w:cs="Times New Roman"/>
          <w:color w:val="000000" w:themeColor="text1"/>
          <w:szCs w:val="24"/>
          <w:lang w:eastAsia="ko-KR"/>
        </w:rPr>
        <w:t>toelectronic</w:t>
      </w:r>
      <w:proofErr w:type="spellEnd"/>
      <w:r w:rsidRPr="00995E23">
        <w:rPr>
          <w:rFonts w:eastAsiaTheme="minorEastAsia" w:cs="Times New Roman"/>
          <w:color w:val="000000" w:themeColor="text1"/>
          <w:szCs w:val="24"/>
          <w:lang w:eastAsia="ko-KR"/>
        </w:rPr>
        <w:t xml:space="preserve"> wastes. Furthermore, energy efficient universal adapter is needed to prevent global warming</w:t>
      </w:r>
      <w:r w:rsidRPr="00995E23">
        <w:rPr>
          <w:rFonts w:eastAsiaTheme="minorEastAsia" w:cs="Times New Roman" w:hint="eastAsia"/>
          <w:color w:val="000000" w:themeColor="text1"/>
          <w:szCs w:val="24"/>
          <w:lang w:eastAsia="ko-KR"/>
        </w:rPr>
        <w:t>.</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p>
    <w:p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W</w:t>
      </w:r>
      <w:r w:rsidRPr="00995E23">
        <w:rPr>
          <w:rFonts w:eastAsia="Malgun Gothic" w:hint="eastAsia"/>
          <w:color w:val="000000" w:themeColor="text1"/>
          <w:lang w:eastAsia="ko-KR"/>
        </w:rPr>
        <w:t>hat benefits can be obtained</w:t>
      </w:r>
    </w:p>
    <w:p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r w:rsidRPr="00995E23">
        <w:rPr>
          <w:rFonts w:eastAsiaTheme="minorEastAsia" w:hint="eastAsia"/>
          <w:color w:val="000000" w:themeColor="text1"/>
          <w:lang w:eastAsia="ko-KR"/>
        </w:rPr>
        <w:lastRenderedPageBreak/>
        <w:t>S</w:t>
      </w:r>
      <w:r w:rsidRPr="00995E23">
        <w:rPr>
          <w:color w:val="000000" w:themeColor="text1"/>
        </w:rPr>
        <w:t xml:space="preserve">tandardizing </w:t>
      </w:r>
      <w:r w:rsidRPr="00995E23">
        <w:rPr>
          <w:rFonts w:hint="eastAsia"/>
          <w:color w:val="000000" w:themeColor="text1"/>
          <w:lang w:eastAsia="ko-KR"/>
        </w:rPr>
        <w:t xml:space="preserve">the methods of </w:t>
      </w:r>
      <w:r w:rsidRPr="00995E23">
        <w:rPr>
          <w:color w:val="000000" w:themeColor="text1"/>
        </w:rPr>
        <w:t xml:space="preserve">external power supplies </w:t>
      </w:r>
      <w:proofErr w:type="spellStart"/>
      <w:r w:rsidRPr="00995E23">
        <w:rPr>
          <w:rFonts w:eastAsia="Malgun Gothic" w:hint="eastAsia"/>
          <w:color w:val="000000" w:themeColor="text1"/>
          <w:lang w:eastAsia="ko-KR"/>
        </w:rPr>
        <w:t>for</w:t>
      </w:r>
      <w:r w:rsidRPr="00995E23">
        <w:rPr>
          <w:rFonts w:hint="eastAsia"/>
          <w:color w:val="000000" w:themeColor="text1"/>
          <w:lang w:eastAsia="ko-KR"/>
        </w:rPr>
        <w:t>various</w:t>
      </w:r>
      <w:proofErr w:type="spellEnd"/>
      <w:r w:rsidRPr="00995E23">
        <w:rPr>
          <w:rFonts w:hint="eastAsia"/>
          <w:color w:val="000000" w:themeColor="text1"/>
          <w:lang w:eastAsia="ko-KR"/>
        </w:rPr>
        <w:t xml:space="preserve"> ICT devices and </w:t>
      </w:r>
      <w:proofErr w:type="spellStart"/>
      <w:r w:rsidRPr="00995E23">
        <w:rPr>
          <w:color w:val="000000" w:themeColor="text1"/>
          <w:lang w:eastAsia="ko-KR"/>
        </w:rPr>
        <w:t>equipments</w:t>
      </w:r>
      <w:r w:rsidRPr="00995E23">
        <w:rPr>
          <w:color w:val="000000" w:themeColor="text1"/>
        </w:rPr>
        <w:t>is</w:t>
      </w:r>
      <w:proofErr w:type="spellEnd"/>
      <w:r w:rsidRPr="00995E23">
        <w:rPr>
          <w:color w:val="000000" w:themeColor="text1"/>
        </w:rPr>
        <w:t xml:space="preserve"> important for users</w:t>
      </w:r>
      <w:r w:rsidRPr="00995E23">
        <w:rPr>
          <w:rFonts w:hint="eastAsia"/>
          <w:color w:val="000000" w:themeColor="text1"/>
          <w:lang w:eastAsia="ko-KR"/>
        </w:rPr>
        <w:t xml:space="preserve"> as well as </w:t>
      </w:r>
      <w:r w:rsidRPr="00995E23">
        <w:rPr>
          <w:color w:val="000000" w:themeColor="text1"/>
        </w:rPr>
        <w:t>vendors and service providers</w:t>
      </w:r>
      <w:r w:rsidRPr="00995E23">
        <w:rPr>
          <w:rFonts w:hint="eastAsia"/>
          <w:color w:val="000000" w:themeColor="text1"/>
          <w:lang w:eastAsia="ko-KR"/>
        </w:rPr>
        <w:t xml:space="preserve">; and </w:t>
      </w:r>
      <w:proofErr w:type="spellStart"/>
      <w:r w:rsidRPr="00995E23">
        <w:rPr>
          <w:color w:val="000000" w:themeColor="text1"/>
          <w:lang w:eastAsia="ko-KR"/>
        </w:rPr>
        <w:t>recently</w:t>
      </w:r>
      <w:r w:rsidRPr="00995E23">
        <w:rPr>
          <w:rFonts w:eastAsia="Malgun Gothic" w:hint="eastAsia"/>
          <w:color w:val="000000" w:themeColor="text1"/>
          <w:lang w:eastAsia="ko-KR"/>
        </w:rPr>
        <w:t>there</w:t>
      </w:r>
      <w:proofErr w:type="spellEnd"/>
      <w:r w:rsidRPr="00995E23">
        <w:rPr>
          <w:rFonts w:eastAsia="Malgun Gothic" w:hint="eastAsia"/>
          <w:color w:val="000000" w:themeColor="text1"/>
          <w:lang w:eastAsia="ko-KR"/>
        </w:rPr>
        <w:t xml:space="preserve"> are many on-going standardization activities in this field</w:t>
      </w:r>
    </w:p>
    <w:p w:rsidR="00AD4214" w:rsidRPr="00995E23" w:rsidRDefault="00AD4214" w:rsidP="00AD4214">
      <w:pPr>
        <w:pStyle w:val="ListParagraph"/>
        <w:spacing w:before="240"/>
        <w:ind w:leftChars="0" w:left="224"/>
        <w:jc w:val="both"/>
        <w:rPr>
          <w:rFonts w:eastAsiaTheme="minorEastAsia"/>
          <w:color w:val="000000" w:themeColor="text1"/>
          <w:lang w:eastAsia="ko-KR"/>
        </w:rPr>
      </w:pPr>
    </w:p>
    <w:p w:rsidR="00AD4214" w:rsidRPr="00995E23" w:rsidRDefault="00AD4214" w:rsidP="00AD4214">
      <w:pPr>
        <w:spacing w:before="240"/>
        <w:rPr>
          <w:rFonts w:eastAsia="Malgun Gothic"/>
          <w:b/>
          <w:color w:val="000000" w:themeColor="text1"/>
          <w:lang w:eastAsia="ko-KR"/>
        </w:rPr>
      </w:pPr>
      <w:r w:rsidRPr="00995E23">
        <w:rPr>
          <w:rFonts w:eastAsia="Malgun Gothic" w:hint="eastAsia"/>
          <w:b/>
          <w:color w:val="000000" w:themeColor="text1"/>
          <w:lang w:eastAsia="ko-KR"/>
        </w:rPr>
        <w:t xml:space="preserve">5. Related topics </w:t>
      </w:r>
    </w:p>
    <w:p w:rsidR="00AD4214" w:rsidRPr="00995E23" w:rsidRDefault="00AD4214" w:rsidP="00AD4214">
      <w:pPr>
        <w:pStyle w:val="ListParagraph"/>
        <w:numPr>
          <w:ilvl w:val="0"/>
          <w:numId w:val="2"/>
        </w:numPr>
        <w:spacing w:before="240"/>
        <w:ind w:leftChars="0"/>
        <w:rPr>
          <w:rFonts w:eastAsia="Malgun Gothic"/>
          <w:color w:val="000000" w:themeColor="text1"/>
          <w:lang w:eastAsia="ko-KR"/>
        </w:rPr>
      </w:pPr>
      <w:r w:rsidRPr="00995E23">
        <w:rPr>
          <w:rFonts w:eastAsia="Malgun Gothic" w:hint="eastAsia"/>
          <w:color w:val="000000" w:themeColor="text1"/>
          <w:lang w:eastAsia="ko-KR"/>
        </w:rPr>
        <w:t xml:space="preserve">Following activities are under progress at each standard </w:t>
      </w:r>
      <w:r w:rsidRPr="00995E23">
        <w:rPr>
          <w:rFonts w:eastAsia="Malgun Gothic"/>
          <w:color w:val="000000" w:themeColor="text1"/>
          <w:lang w:eastAsia="ko-KR"/>
        </w:rPr>
        <w:t>development</w:t>
      </w:r>
      <w:r w:rsidRPr="00995E23">
        <w:rPr>
          <w:rFonts w:eastAsia="Malgun Gothic" w:hint="eastAsia"/>
          <w:color w:val="000000" w:themeColor="text1"/>
          <w:lang w:eastAsia="ko-KR"/>
        </w:rPr>
        <w:t xml:space="preserve"> organization.</w:t>
      </w:r>
    </w:p>
    <w:p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ITU-T SG5 WP 3 Q.13 - </w:t>
      </w:r>
      <w:r w:rsidRPr="00995E23">
        <w:rPr>
          <w:color w:val="000000" w:themeColor="text1"/>
        </w:rPr>
        <w:t xml:space="preserve"> L.UPA portable</w:t>
      </w:r>
    </w:p>
    <w:p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Under progress</w:t>
      </w:r>
    </w:p>
    <w:p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IEC TC 100 TA 14 PT 62700 - </w:t>
      </w:r>
      <w:r w:rsidRPr="00995E23">
        <w:rPr>
          <w:rFonts w:hint="eastAsia"/>
          <w:color w:val="000000" w:themeColor="text1"/>
          <w:lang w:eastAsia="ko-KR"/>
        </w:rPr>
        <w:t>DC Power Supply for Portable Personal Computer</w:t>
      </w:r>
    </w:p>
    <w:p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Circulated the Draft Technical Specification(DTS) IEC 62700</w:t>
      </w:r>
    </w:p>
    <w:p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IEEE UPAMD  - </w:t>
      </w:r>
      <w:r w:rsidRPr="00995E23">
        <w:rPr>
          <w:color w:val="000000" w:themeColor="text1"/>
          <w:lang w:eastAsia="zh-CN"/>
        </w:rPr>
        <w:t>The Universal Power Adapter for Mobile Devices (UPAMD</w:t>
      </w:r>
      <w:r w:rsidRPr="00995E23">
        <w:rPr>
          <w:color w:val="000000" w:themeColor="text1"/>
          <w:vertAlign w:val="superscript"/>
          <w:lang w:eastAsia="zh-CN"/>
        </w:rPr>
        <w:t>TM</w:t>
      </w:r>
      <w:r w:rsidRPr="00995E23">
        <w:rPr>
          <w:color w:val="000000" w:themeColor="text1"/>
          <w:lang w:eastAsia="zh-CN"/>
        </w:rPr>
        <w:t xml:space="preserve">) </w:t>
      </w:r>
    </w:p>
    <w:p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Under progress</w:t>
      </w:r>
    </w:p>
    <w:p w:rsidR="00AD4214" w:rsidRPr="00995E23" w:rsidRDefault="00AD4214" w:rsidP="00AD4214">
      <w:pPr>
        <w:tabs>
          <w:tab w:val="left" w:pos="284"/>
          <w:tab w:val="left" w:pos="1191"/>
          <w:tab w:val="left" w:pos="1588"/>
          <w:tab w:val="left" w:pos="1985"/>
        </w:tabs>
        <w:overflowPunct w:val="0"/>
        <w:adjustRightInd w:val="0"/>
        <w:textAlignment w:val="baseline"/>
        <w:rPr>
          <w:rFonts w:eastAsia="Malgun Gothic"/>
          <w:color w:val="000000" w:themeColor="text1"/>
          <w:lang w:eastAsia="ko-KR"/>
        </w:rPr>
      </w:pPr>
    </w:p>
    <w:p w:rsidR="00AD4214" w:rsidRPr="00995E23" w:rsidRDefault="00AD4214" w:rsidP="00AD4214">
      <w:pPr>
        <w:rPr>
          <w:rFonts w:eastAsia="Malgun Gothic"/>
          <w:color w:val="000000" w:themeColor="text1"/>
          <w:lang w:eastAsia="ko-KR"/>
        </w:rPr>
      </w:pPr>
    </w:p>
    <w:p w:rsidR="00AD4214" w:rsidRPr="00995E23" w:rsidRDefault="00AD4214" w:rsidP="00AD4214">
      <w:pPr>
        <w:rPr>
          <w:rFonts w:eastAsia="Malgun Gothic"/>
          <w:color w:val="000000" w:themeColor="text1"/>
          <w:lang w:eastAsia="ko-KR"/>
        </w:rPr>
      </w:pPr>
    </w:p>
    <w:p w:rsidR="00AD4214" w:rsidRPr="00995E23" w:rsidRDefault="00AD4214" w:rsidP="00AD4214">
      <w:pPr>
        <w:jc w:val="center"/>
        <w:rPr>
          <w:color w:val="000000" w:themeColor="text1"/>
          <w:lang w:eastAsia="ko-KR"/>
        </w:rPr>
      </w:pPr>
      <w:r w:rsidRPr="00995E23">
        <w:rPr>
          <w:rFonts w:hint="eastAsia"/>
          <w:color w:val="000000" w:themeColor="text1"/>
          <w:lang w:eastAsia="ko-KR"/>
        </w:rPr>
        <w:t>_____________________</w:t>
      </w:r>
    </w:p>
    <w:p w:rsidR="00AD4214" w:rsidRPr="00995E23" w:rsidRDefault="00AD4214" w:rsidP="00AD4214">
      <w:pPr>
        <w:rPr>
          <w:color w:val="000000" w:themeColor="text1"/>
        </w:rPr>
      </w:pPr>
    </w:p>
    <w:p w:rsidR="00AD4214" w:rsidRDefault="00AD4214" w:rsidP="00AD4214">
      <w:pPr>
        <w:autoSpaceDE/>
        <w:autoSpaceDN/>
        <w:spacing w:before="240"/>
        <w:rPr>
          <w:rFonts w:eastAsiaTheme="minorEastAsia"/>
          <w:color w:val="000000" w:themeColor="text1"/>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rFonts w:eastAsiaTheme="minorEastAsia"/>
          <w:b/>
          <w:bCs/>
          <w:caps/>
          <w:sz w:val="28"/>
          <w:szCs w:val="28"/>
          <w:lang w:eastAsia="ko-KR"/>
        </w:rPr>
      </w:pPr>
    </w:p>
    <w:p w:rsidR="00995E23" w:rsidRDefault="00995E23" w:rsidP="00995E23">
      <w:pPr>
        <w:jc w:val="center"/>
        <w:rPr>
          <w:b/>
          <w:bCs/>
          <w:caps/>
          <w:sz w:val="28"/>
          <w:szCs w:val="28"/>
          <w:lang w:eastAsia="ko-KR"/>
        </w:rPr>
      </w:pPr>
      <w:r>
        <w:rPr>
          <w:rFonts w:hint="eastAsia"/>
          <w:b/>
          <w:bCs/>
          <w:caps/>
          <w:sz w:val="28"/>
          <w:szCs w:val="28"/>
          <w:lang w:eastAsia="ko-KR"/>
        </w:rPr>
        <w:t xml:space="preserve">Introduction of Korean notebook adapter standard and compatibility study plan </w:t>
      </w:r>
    </w:p>
    <w:p w:rsidR="00995E23" w:rsidRDefault="00995E23" w:rsidP="00AD4214">
      <w:pPr>
        <w:autoSpaceDE/>
        <w:autoSpaceDN/>
        <w:spacing w:before="240"/>
        <w:rPr>
          <w:rFonts w:eastAsiaTheme="minorEastAsia"/>
          <w:color w:val="000000" w:themeColor="text1"/>
          <w:lang w:eastAsia="ko-KR"/>
        </w:rPr>
      </w:pPr>
    </w:p>
    <w:p w:rsidR="00995E23" w:rsidRPr="00434D45" w:rsidRDefault="00995E23" w:rsidP="00995E23">
      <w:pPr>
        <w:spacing w:before="240"/>
        <w:rPr>
          <w:rFonts w:eastAsia="Malgun Gothic"/>
          <w:b/>
          <w:lang w:eastAsia="ko-KR"/>
        </w:rPr>
      </w:pPr>
      <w:r w:rsidRPr="00434D45">
        <w:rPr>
          <w:rFonts w:eastAsia="Malgun Gothic" w:hint="eastAsia"/>
          <w:b/>
          <w:lang w:eastAsia="ko-KR"/>
        </w:rPr>
        <w:t>1. Target document</w:t>
      </w:r>
    </w:p>
    <w:p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DTS IEC 62700</w:t>
      </w:r>
    </w:p>
    <w:p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bCs/>
          <w:color w:val="000000" w:themeColor="text1"/>
          <w:lang w:eastAsia="ko-KR"/>
        </w:rPr>
        <w:t xml:space="preserve">DC Power supply for notebook computer </w:t>
      </w:r>
    </w:p>
    <w:p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IEC TC 100</w:t>
      </w:r>
    </w:p>
    <w:p w:rsidR="00995E23" w:rsidRPr="00AF7994"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Pr>
          <w:rFonts w:eastAsiaTheme="minorEastAsia" w:cs="Times New Roman" w:hint="eastAsia"/>
          <w:color w:val="000000" w:themeColor="text1"/>
          <w:lang w:eastAsia="ko-KR"/>
        </w:rPr>
        <w:t>KS C 4319</w:t>
      </w:r>
    </w:p>
    <w:p w:rsidR="00AF7994" w:rsidRPr="00995E23" w:rsidRDefault="00AF7994" w:rsidP="00AF7994">
      <w:pPr>
        <w:tabs>
          <w:tab w:val="left" w:pos="284"/>
          <w:tab w:val="left" w:pos="1191"/>
          <w:tab w:val="left" w:pos="1588"/>
          <w:tab w:val="left" w:pos="1985"/>
        </w:tabs>
        <w:overflowPunct w:val="0"/>
        <w:adjustRightInd w:val="0"/>
        <w:spacing w:before="120"/>
        <w:ind w:left="284"/>
        <w:textAlignment w:val="baseline"/>
        <w:rPr>
          <w:rFonts w:eastAsia="Malgun Gothic" w:cs="Times New Roman"/>
          <w:color w:val="000000" w:themeColor="text1"/>
          <w:lang w:eastAsia="ko-KR"/>
        </w:rPr>
      </w:pPr>
    </w:p>
    <w:p w:rsidR="00995E23" w:rsidRPr="00434D45" w:rsidRDefault="00995E23" w:rsidP="00995E23">
      <w:pPr>
        <w:spacing w:before="240"/>
        <w:rPr>
          <w:rFonts w:eastAsia="Malgun Gothic"/>
          <w:b/>
          <w:lang w:eastAsia="ko-KR"/>
        </w:rPr>
      </w:pPr>
      <w:r w:rsidRPr="00434D45">
        <w:rPr>
          <w:rFonts w:eastAsia="Malgun Gothic" w:hint="eastAsia"/>
          <w:b/>
          <w:lang w:eastAsia="ko-KR"/>
        </w:rPr>
        <w:t>2. Goal</w:t>
      </w:r>
    </w:p>
    <w:p w:rsidR="00E505CD" w:rsidRPr="00E505CD" w:rsidRDefault="00E505CD" w:rsidP="00E505C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Pr>
          <w:rFonts w:eastAsiaTheme="minorEastAsia" w:hint="eastAsia"/>
          <w:lang w:eastAsia="ko-KR"/>
        </w:rPr>
        <w:t>Sharing</w:t>
      </w:r>
      <w:r w:rsidRPr="00E505CD">
        <w:rPr>
          <w:rFonts w:eastAsia="Malgun Gothic" w:hint="eastAsia"/>
          <w:lang w:eastAsia="ko-KR"/>
        </w:rPr>
        <w:t xml:space="preserve"> updated information of international standardization activities in power supply for ICT devices and Korea standard KS </w:t>
      </w:r>
      <w:r w:rsidRPr="00E505CD">
        <w:rPr>
          <w:rFonts w:eastAsia="Malgun Gothic"/>
          <w:lang w:eastAsia="ko-KR"/>
        </w:rPr>
        <w:t>C 4319</w:t>
      </w:r>
      <w:r w:rsidRPr="00E505CD">
        <w:rPr>
          <w:rFonts w:eastAsia="Malgun Gothic" w:hint="eastAsia"/>
          <w:lang w:eastAsia="ko-KR"/>
        </w:rPr>
        <w:t xml:space="preserve"> for notebook DC power supply.</w:t>
      </w:r>
    </w:p>
    <w:p w:rsidR="00995E23" w:rsidRPr="00AF7994"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E505CD">
        <w:rPr>
          <w:rFonts w:eastAsiaTheme="minorEastAsia" w:hint="eastAsia"/>
          <w:lang w:eastAsia="ko-KR"/>
        </w:rPr>
        <w:t>In</w:t>
      </w:r>
      <w:r w:rsidRPr="00E505CD">
        <w:rPr>
          <w:rFonts w:eastAsia="Malgun Gothic" w:hint="eastAsia"/>
          <w:lang w:eastAsia="ko-KR"/>
        </w:rPr>
        <w:t>troduce future plan to study the compatibility between notebooks and DC power supply by testing and research at the point of safety.</w:t>
      </w:r>
    </w:p>
    <w:p w:rsidR="00AF7994" w:rsidRPr="00AF7994" w:rsidRDefault="00AF7994" w:rsidP="00AF7994">
      <w:pPr>
        <w:tabs>
          <w:tab w:val="left" w:pos="284"/>
          <w:tab w:val="left" w:pos="1191"/>
          <w:tab w:val="left" w:pos="1588"/>
          <w:tab w:val="left" w:pos="1985"/>
        </w:tabs>
        <w:overflowPunct w:val="0"/>
        <w:adjustRightInd w:val="0"/>
        <w:spacing w:before="120"/>
        <w:ind w:left="284"/>
        <w:textAlignment w:val="baseline"/>
        <w:rPr>
          <w:lang w:eastAsia="ko-KR"/>
        </w:rPr>
      </w:pPr>
    </w:p>
    <w:p w:rsidR="00995E23" w:rsidRPr="00434D45" w:rsidRDefault="00995E23" w:rsidP="00995E23">
      <w:pPr>
        <w:spacing w:before="240"/>
        <w:rPr>
          <w:rFonts w:eastAsia="Malgun Gothic"/>
          <w:b/>
          <w:lang w:eastAsia="ko-KR"/>
        </w:rPr>
      </w:pPr>
      <w:r w:rsidRPr="00434D45">
        <w:rPr>
          <w:rFonts w:eastAsia="Malgun Gothic" w:hint="eastAsia"/>
          <w:b/>
          <w:lang w:eastAsia="ko-KR"/>
        </w:rPr>
        <w:t xml:space="preserve">3. Document skeleton </w:t>
      </w:r>
    </w:p>
    <w:p w:rsidR="00995E23" w:rsidRDefault="00995E23" w:rsidP="00995E23">
      <w:pPr>
        <w:spacing w:before="240"/>
        <w:rPr>
          <w:rFonts w:eastAsiaTheme="minorEastAsia"/>
          <w:b/>
          <w:lang w:eastAsia="ko-KR"/>
        </w:rPr>
      </w:pPr>
      <w:r>
        <w:rPr>
          <w:rFonts w:hint="eastAsia"/>
          <w:b/>
          <w:lang w:eastAsia="ko-KR"/>
        </w:rPr>
        <w:t xml:space="preserve">Standard KS C 4319 </w:t>
      </w:r>
      <w:r>
        <w:rPr>
          <w:b/>
          <w:lang w:eastAsia="ko-KR"/>
        </w:rPr>
        <w:t>–</w:t>
      </w:r>
      <w:r>
        <w:rPr>
          <w:rFonts w:hint="eastAsia"/>
          <w:b/>
          <w:lang w:eastAsia="ko-KR"/>
        </w:rPr>
        <w:t xml:space="preserve"> power supply for notebook computer</w:t>
      </w:r>
    </w:p>
    <w:p w:rsidR="00995E23" w:rsidRDefault="00995E23" w:rsidP="00995E23">
      <w:pPr>
        <w:spacing w:before="240"/>
        <w:rPr>
          <w:rFonts w:eastAsiaTheme="minorEastAsia"/>
          <w:lang w:eastAsia="ko-KR"/>
        </w:rPr>
      </w:pPr>
      <w:r>
        <w:rPr>
          <w:rFonts w:hint="eastAsia"/>
          <w:lang w:eastAsia="ko-KR"/>
        </w:rPr>
        <w:t>1) General</w:t>
      </w:r>
    </w:p>
    <w:tbl>
      <w:tblPr>
        <w:tblW w:w="9214" w:type="dxa"/>
        <w:tblInd w:w="2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057"/>
        <w:gridCol w:w="1920"/>
        <w:gridCol w:w="1843"/>
        <w:gridCol w:w="1842"/>
        <w:gridCol w:w="2552"/>
      </w:tblGrid>
      <w:tr w:rsidR="00995E23" w:rsidRPr="006B4D81" w:rsidTr="00AF7994">
        <w:trPr>
          <w:trHeight w:val="184"/>
        </w:trPr>
        <w:tc>
          <w:tcPr>
            <w:tcW w:w="1057" w:type="dxa"/>
            <w:vAlign w:val="center"/>
          </w:tcPr>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Index</w:t>
            </w:r>
          </w:p>
        </w:tc>
        <w:tc>
          <w:tcPr>
            <w:tcW w:w="1920" w:type="dxa"/>
            <w:vAlign w:val="center"/>
          </w:tcPr>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color w:val="000000"/>
                <w:sz w:val="20"/>
                <w:lang w:eastAsia="ko-KR"/>
              </w:rPr>
              <w:t>R</w:t>
            </w:r>
            <w:r w:rsidRPr="00DB4CC4">
              <w:rPr>
                <w:rFonts w:ascii="Arial" w:eastAsia="Dotum" w:hAnsi="Arial" w:hint="eastAsia"/>
                <w:color w:val="000000"/>
                <w:sz w:val="20"/>
                <w:lang w:eastAsia="ko-KR"/>
              </w:rPr>
              <w:t>ated DC output power</w:t>
            </w:r>
          </w:p>
        </w:tc>
        <w:tc>
          <w:tcPr>
            <w:tcW w:w="1843" w:type="dxa"/>
          </w:tcPr>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utput voltage</w:t>
            </w:r>
          </w:p>
        </w:tc>
        <w:tc>
          <w:tcPr>
            <w:tcW w:w="1842" w:type="dxa"/>
          </w:tcPr>
          <w:p w:rsidR="00995E23"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 xml:space="preserve">utput </w:t>
            </w:r>
          </w:p>
          <w:p w:rsidR="00995E23" w:rsidRPr="00DB4CC4" w:rsidRDefault="00995E23" w:rsidP="005C1E6E">
            <w:pPr>
              <w:adjustRightInd w:val="0"/>
              <w:jc w:val="center"/>
              <w:rPr>
                <w:rFonts w:ascii="Arial" w:eastAsia="Dotum" w:hAnsi="Arial"/>
                <w:color w:val="000000"/>
                <w:sz w:val="20"/>
                <w:lang w:eastAsia="ko-KR"/>
              </w:rPr>
            </w:pPr>
            <w:r>
              <w:rPr>
                <w:rFonts w:ascii="Arial" w:eastAsia="Dotum" w:hAnsi="Arial" w:hint="eastAsia"/>
                <w:color w:val="000000"/>
                <w:sz w:val="20"/>
                <w:lang w:eastAsia="ko-KR"/>
              </w:rPr>
              <w:t>current</w:t>
            </w:r>
          </w:p>
        </w:tc>
        <w:tc>
          <w:tcPr>
            <w:tcW w:w="2552" w:type="dxa"/>
          </w:tcPr>
          <w:p w:rsidR="00995E23" w:rsidRDefault="00995E23" w:rsidP="005C1E6E">
            <w:pPr>
              <w:adjustRightInd w:val="0"/>
              <w:jc w:val="center"/>
              <w:rPr>
                <w:rFonts w:ascii="Arial" w:eastAsia="Dotum" w:hAnsi="Arial"/>
                <w:color w:val="000000"/>
                <w:sz w:val="20"/>
                <w:lang w:eastAsia="ko-KR"/>
              </w:rPr>
            </w:pPr>
            <w:r>
              <w:rPr>
                <w:rFonts w:ascii="Arial" w:eastAsia="Dotum" w:hAnsi="Arial" w:hint="eastAsia"/>
                <w:color w:val="000000"/>
                <w:sz w:val="20"/>
                <w:lang w:eastAsia="ko-KR"/>
              </w:rPr>
              <w:t>DC output</w:t>
            </w:r>
          </w:p>
          <w:p w:rsidR="00995E23" w:rsidRPr="00DB4CC4" w:rsidRDefault="00995E23" w:rsidP="005C1E6E">
            <w:pPr>
              <w:adjustRightInd w:val="0"/>
              <w:jc w:val="center"/>
              <w:rPr>
                <w:rFonts w:ascii="Arial" w:eastAsia="Dotum" w:hAnsi="Arial"/>
                <w:caps/>
                <w:color w:val="000000"/>
                <w:sz w:val="20"/>
                <w:lang w:eastAsia="ko-KR"/>
              </w:rPr>
            </w:pPr>
            <w:r>
              <w:rPr>
                <w:rFonts w:ascii="Arial" w:eastAsia="Dotum" w:hAnsi="Arial" w:hint="eastAsia"/>
                <w:color w:val="000000"/>
                <w:sz w:val="20"/>
                <w:lang w:eastAsia="ko-KR"/>
              </w:rPr>
              <w:t>Plug diameter</w:t>
            </w:r>
          </w:p>
        </w:tc>
      </w:tr>
      <w:tr w:rsidR="00995E23" w:rsidRPr="006B4D81" w:rsidTr="00AF7994">
        <w:trPr>
          <w:trHeight w:val="655"/>
        </w:trPr>
        <w:tc>
          <w:tcPr>
            <w:tcW w:w="1057" w:type="dxa"/>
            <w:vMerge w:val="restart"/>
            <w:vAlign w:val="center"/>
          </w:tcPr>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Types</w:t>
            </w:r>
          </w:p>
        </w:tc>
        <w:tc>
          <w:tcPr>
            <w:tcW w:w="1920"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40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1.84 ~ 2.36 A</w:t>
            </w:r>
          </w:p>
        </w:tc>
        <w:tc>
          <w:tcPr>
            <w:tcW w:w="2552" w:type="dxa"/>
          </w:tcPr>
          <w:p w:rsidR="00995E23" w:rsidRPr="00DB4CC4" w:rsidRDefault="00995E23" w:rsidP="005C1E6E">
            <w:pPr>
              <w:adjustRightInd w:val="0"/>
              <w:jc w:val="center"/>
              <w:rPr>
                <w:rFonts w:ascii="Arial" w:eastAsia="Dotum" w:hAnsi="Arial"/>
                <w:color w:val="000000"/>
                <w:sz w:val="20"/>
                <w:lang w:eastAsia="ko-KR"/>
              </w:rPr>
            </w:pPr>
          </w:p>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r w:rsidR="00995E23" w:rsidRPr="006B4D81" w:rsidTr="00AF7994">
        <w:trPr>
          <w:trHeight w:hRule="exact" w:val="632"/>
        </w:trPr>
        <w:tc>
          <w:tcPr>
            <w:tcW w:w="1057" w:type="dxa"/>
            <w:vMerge/>
            <w:vAlign w:val="center"/>
          </w:tcPr>
          <w:p w:rsidR="00995E23" w:rsidRPr="00DB4CC4" w:rsidRDefault="00995E23" w:rsidP="005C1E6E">
            <w:pPr>
              <w:adjustRightInd w:val="0"/>
              <w:jc w:val="center"/>
              <w:rPr>
                <w:rFonts w:ascii="Arial" w:eastAsia="Dotum" w:hAnsi="Arial"/>
                <w:color w:val="000000"/>
                <w:sz w:val="20"/>
              </w:rPr>
            </w:pPr>
          </w:p>
        </w:tc>
        <w:tc>
          <w:tcPr>
            <w:tcW w:w="1920"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65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3.16 ~ 3.73 A</w:t>
            </w:r>
          </w:p>
        </w:tc>
        <w:tc>
          <w:tcPr>
            <w:tcW w:w="2552" w:type="dxa"/>
          </w:tcPr>
          <w:p w:rsidR="00995E23" w:rsidRPr="00DB4CC4" w:rsidRDefault="00995E23" w:rsidP="005C1E6E">
            <w:pPr>
              <w:adjustRightInd w:val="0"/>
              <w:jc w:val="center"/>
              <w:rPr>
                <w:rFonts w:ascii="Arial" w:eastAsia="Dotum" w:hAnsi="Arial"/>
                <w:color w:val="000000"/>
                <w:sz w:val="20"/>
                <w:lang w:eastAsia="ko-KR"/>
              </w:rPr>
            </w:pPr>
          </w:p>
          <w:p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bl>
    <w:p w:rsidR="00AF7994" w:rsidRDefault="00AF7994" w:rsidP="00995E23">
      <w:pPr>
        <w:jc w:val="both"/>
        <w:rPr>
          <w:rFonts w:eastAsiaTheme="minorEastAsia"/>
          <w:lang w:eastAsia="ko-KR"/>
        </w:rPr>
      </w:pPr>
    </w:p>
    <w:p w:rsidR="00995E23" w:rsidRDefault="00AF7994" w:rsidP="00995E23">
      <w:pPr>
        <w:jc w:val="both"/>
        <w:rPr>
          <w:rFonts w:eastAsiaTheme="minorEastAsia"/>
          <w:lang w:eastAsia="ko-KR"/>
        </w:rPr>
      </w:pPr>
      <w:r>
        <w:rPr>
          <w:lang w:eastAsia="ko-KR"/>
        </w:rPr>
        <w:t xml:space="preserve">2) </w:t>
      </w:r>
      <w:r w:rsidR="00995E23" w:rsidRPr="006C7DB8">
        <w:rPr>
          <w:lang w:eastAsia="ko-KR"/>
        </w:rPr>
        <w:t>Structure</w:t>
      </w:r>
    </w:p>
    <w:p w:rsidR="00AF7994" w:rsidRDefault="00AF7994" w:rsidP="00AF7994">
      <w:pPr>
        <w:jc w:val="both"/>
        <w:rPr>
          <w:rFonts w:eastAsia="Dotum"/>
          <w:color w:val="000000"/>
          <w:lang w:eastAsia="ko-KR"/>
        </w:rPr>
      </w:pPr>
      <w:r>
        <w:rPr>
          <w:rFonts w:eastAsia="Dotum" w:hint="eastAsia"/>
          <w:color w:val="000000"/>
          <w:lang w:eastAsia="ko-KR"/>
        </w:rPr>
        <w:t xml:space="preserve">Structure specifies </w:t>
      </w:r>
      <w:r w:rsidRPr="006C7DB8">
        <w:rPr>
          <w:rFonts w:eastAsia="Dotum"/>
          <w:color w:val="000000"/>
        </w:rPr>
        <w:t xml:space="preserve">DC output </w:t>
      </w:r>
      <w:r w:rsidRPr="006C7DB8">
        <w:rPr>
          <w:rFonts w:eastAsia="Dotum"/>
          <w:color w:val="000000"/>
          <w:lang w:eastAsia="ko-KR"/>
        </w:rPr>
        <w:t xml:space="preserve">connector, </w:t>
      </w:r>
      <w:r w:rsidRPr="006C7DB8">
        <w:rPr>
          <w:rFonts w:eastAsia="Dotum"/>
          <w:bCs/>
          <w:color w:val="000000"/>
        </w:rPr>
        <w:t>DC Output Jack</w:t>
      </w:r>
      <w:r>
        <w:rPr>
          <w:rFonts w:eastAsia="Dotum" w:hint="eastAsia"/>
          <w:bCs/>
          <w:color w:val="000000"/>
          <w:lang w:eastAsia="ko-KR"/>
        </w:rPr>
        <w:t xml:space="preserve"> and </w:t>
      </w:r>
      <w:r w:rsidRPr="006C7DB8">
        <w:rPr>
          <w:rFonts w:eastAsia="Dotum"/>
          <w:color w:val="000000"/>
        </w:rPr>
        <w:t>Device for the limitation of output power</w:t>
      </w:r>
      <w:r>
        <w:rPr>
          <w:rFonts w:eastAsia="Dotum" w:hint="eastAsia"/>
          <w:color w:val="000000"/>
          <w:lang w:eastAsia="ko-KR"/>
        </w:rPr>
        <w:t>.</w:t>
      </w:r>
    </w:p>
    <w:p w:rsidR="00AF7994" w:rsidRPr="00AF7994" w:rsidRDefault="00AF7994" w:rsidP="00995E23">
      <w:pPr>
        <w:jc w:val="both"/>
        <w:rPr>
          <w:rFonts w:eastAsiaTheme="minorEastAsia"/>
          <w:lang w:eastAsia="ko-KR"/>
        </w:rPr>
      </w:pPr>
    </w:p>
    <w:p w:rsidR="00995E23" w:rsidRDefault="00995E23" w:rsidP="00995E23">
      <w:pPr>
        <w:jc w:val="both"/>
        <w:rPr>
          <w:rFonts w:eastAsiaTheme="minorEastAsia"/>
          <w:lang w:eastAsia="ko-KR"/>
        </w:rPr>
      </w:pPr>
      <w:r w:rsidRPr="006C7DB8">
        <w:rPr>
          <w:rFonts w:eastAsia="Dotum"/>
          <w:color w:val="000000"/>
          <w:lang w:eastAsia="ko-KR"/>
        </w:rPr>
        <w:t xml:space="preserve">3) </w:t>
      </w:r>
      <w:r w:rsidRPr="006C7DB8">
        <w:rPr>
          <w:lang w:eastAsia="ko-KR"/>
        </w:rPr>
        <w:t>Safety requirement</w:t>
      </w:r>
    </w:p>
    <w:p w:rsidR="00AF7994" w:rsidRPr="006C7DB8" w:rsidRDefault="00AF7994" w:rsidP="00AF7994">
      <w:pPr>
        <w:pStyle w:val="Header"/>
        <w:ind w:leftChars="4" w:left="10"/>
        <w:jc w:val="both"/>
        <w:rPr>
          <w:rFonts w:eastAsia="Dotum"/>
          <w:color w:val="000000"/>
          <w:lang w:eastAsia="ko-KR"/>
        </w:rPr>
      </w:pPr>
      <w:r w:rsidRPr="006C7DB8">
        <w:rPr>
          <w:rFonts w:eastAsia="Dotum"/>
          <w:color w:val="000000"/>
          <w:lang w:eastAsia="ko-KR"/>
        </w:rPr>
        <w:t>DC power supply for the  notebook computer shall be tested according to and fulfil the requirements of KS C IEC 60950-1.</w:t>
      </w:r>
    </w:p>
    <w:p w:rsidR="00AF7994" w:rsidRPr="00AF7994" w:rsidRDefault="00AF7994" w:rsidP="00995E23">
      <w:pPr>
        <w:jc w:val="both"/>
        <w:rPr>
          <w:rFonts w:eastAsiaTheme="minorEastAsia"/>
          <w:b/>
          <w:lang w:eastAsia="ko-KR"/>
        </w:rPr>
      </w:pPr>
    </w:p>
    <w:p w:rsidR="00995E23" w:rsidRDefault="00995E23" w:rsidP="00995E23">
      <w:pPr>
        <w:pStyle w:val="Header"/>
        <w:ind w:leftChars="4" w:left="10"/>
        <w:jc w:val="both"/>
        <w:rPr>
          <w:rFonts w:eastAsiaTheme="minorEastAsia"/>
          <w:color w:val="000000"/>
          <w:lang w:eastAsia="ko-KR"/>
        </w:rPr>
      </w:pPr>
      <w:r w:rsidRPr="006C7DB8">
        <w:rPr>
          <w:rFonts w:eastAsia="Dotum"/>
          <w:color w:val="000000"/>
          <w:lang w:eastAsia="ko-KR"/>
        </w:rPr>
        <w:lastRenderedPageBreak/>
        <w:t xml:space="preserve">4) </w:t>
      </w:r>
      <w:r w:rsidRPr="006C7DB8">
        <w:rPr>
          <w:rFonts w:eastAsia="Dotum"/>
          <w:color w:val="000000"/>
        </w:rPr>
        <w:t>Performance requirements</w:t>
      </w:r>
    </w:p>
    <w:p w:rsidR="00AF7994" w:rsidRPr="006C7DB8" w:rsidRDefault="00AF7994" w:rsidP="00AF7994">
      <w:pPr>
        <w:pStyle w:val="Header"/>
        <w:ind w:leftChars="4" w:left="10"/>
        <w:jc w:val="both"/>
        <w:rPr>
          <w:rFonts w:eastAsia="Dotum"/>
          <w:bCs/>
          <w:color w:val="000000"/>
          <w:lang w:eastAsia="ko-KR"/>
        </w:rPr>
      </w:pPr>
      <w:r>
        <w:rPr>
          <w:rFonts w:eastAsia="Dotum" w:hint="eastAsia"/>
          <w:bCs/>
          <w:color w:val="000000"/>
          <w:lang w:eastAsia="ko-KR"/>
        </w:rPr>
        <w:t xml:space="preserve">This requirements consist of </w:t>
      </w:r>
      <w:r w:rsidRPr="006C7DB8">
        <w:rPr>
          <w:rFonts w:eastAsia="Dotum"/>
          <w:bCs/>
          <w:color w:val="000000"/>
        </w:rPr>
        <w:t xml:space="preserve">AC </w:t>
      </w:r>
      <w:r w:rsidRPr="006C7DB8">
        <w:rPr>
          <w:rFonts w:eastAsia="Dotum"/>
          <w:bCs/>
          <w:color w:val="000000"/>
          <w:lang w:eastAsia="ko-KR"/>
        </w:rPr>
        <w:t>I</w:t>
      </w:r>
      <w:r w:rsidRPr="006C7DB8">
        <w:rPr>
          <w:rFonts w:eastAsia="Dotum"/>
          <w:bCs/>
          <w:color w:val="000000"/>
        </w:rPr>
        <w:t xml:space="preserve">nput </w:t>
      </w:r>
      <w:r w:rsidRPr="006C7DB8">
        <w:rPr>
          <w:rFonts w:eastAsia="Dotum"/>
          <w:bCs/>
          <w:color w:val="000000"/>
          <w:lang w:eastAsia="ko-KR"/>
        </w:rPr>
        <w:t>R</w:t>
      </w:r>
      <w:r w:rsidRPr="006C7DB8">
        <w:rPr>
          <w:rFonts w:eastAsia="Dotum"/>
          <w:bCs/>
          <w:color w:val="000000"/>
        </w:rPr>
        <w:t>ating</w:t>
      </w:r>
      <w:r w:rsidRPr="006C7DB8">
        <w:rPr>
          <w:rFonts w:eastAsia="Dotum"/>
          <w:bCs/>
          <w:color w:val="000000"/>
          <w:lang w:eastAsia="ko-KR"/>
        </w:rPr>
        <w:t xml:space="preserve">, </w:t>
      </w:r>
      <w:r w:rsidRPr="006C7DB8">
        <w:rPr>
          <w:rFonts w:eastAsia="Dotum"/>
          <w:bCs/>
          <w:color w:val="000000"/>
        </w:rPr>
        <w:t xml:space="preserve">Inrush </w:t>
      </w:r>
      <w:r w:rsidRPr="006C7DB8">
        <w:rPr>
          <w:rFonts w:eastAsia="Dotum"/>
          <w:bCs/>
          <w:color w:val="000000"/>
          <w:lang w:eastAsia="ko-KR"/>
        </w:rPr>
        <w:t>C</w:t>
      </w:r>
      <w:r w:rsidRPr="006C7DB8">
        <w:rPr>
          <w:rFonts w:eastAsia="Dotum"/>
          <w:bCs/>
          <w:color w:val="000000"/>
        </w:rPr>
        <w:t>urrent</w:t>
      </w:r>
      <w:r w:rsidRPr="006C7DB8">
        <w:rPr>
          <w:rFonts w:eastAsia="Dotum"/>
          <w:bCs/>
          <w:color w:val="000000"/>
          <w:lang w:eastAsia="ko-KR"/>
        </w:rPr>
        <w:t xml:space="preserve">, </w:t>
      </w:r>
      <w:r w:rsidRPr="006C7DB8">
        <w:rPr>
          <w:rFonts w:eastAsia="Dotum"/>
          <w:bCs/>
          <w:color w:val="000000"/>
        </w:rPr>
        <w:t>Efficiency</w:t>
      </w:r>
      <w:r w:rsidRPr="006C7DB8">
        <w:rPr>
          <w:rFonts w:eastAsia="Dotum"/>
          <w:bCs/>
          <w:color w:val="000000"/>
          <w:lang w:eastAsia="ko-KR"/>
        </w:rPr>
        <w:t xml:space="preserve">, </w:t>
      </w:r>
      <w:r w:rsidRPr="006C7DB8">
        <w:rPr>
          <w:rFonts w:eastAsia="Dotum"/>
          <w:bCs/>
          <w:color w:val="000000"/>
        </w:rPr>
        <w:t>DC output voltage regulation</w:t>
      </w:r>
      <w:r w:rsidRPr="006C7DB8">
        <w:rPr>
          <w:rFonts w:eastAsia="Dotum"/>
          <w:bCs/>
          <w:color w:val="000000"/>
          <w:lang w:eastAsia="ko-KR"/>
        </w:rPr>
        <w:t xml:space="preserve">, </w:t>
      </w:r>
      <w:r w:rsidRPr="006C7DB8">
        <w:rPr>
          <w:rFonts w:eastAsia="Dotum"/>
          <w:bCs/>
          <w:color w:val="000000"/>
        </w:rPr>
        <w:t>DC output load condition</w:t>
      </w:r>
      <w:r w:rsidRPr="006C7DB8">
        <w:rPr>
          <w:rFonts w:eastAsia="Dotum"/>
          <w:bCs/>
          <w:color w:val="000000"/>
          <w:lang w:eastAsia="ko-KR"/>
        </w:rPr>
        <w:t xml:space="preserve">, </w:t>
      </w:r>
      <w:r w:rsidRPr="006C7DB8">
        <w:rPr>
          <w:rFonts w:eastAsia="Dotum"/>
          <w:bCs/>
          <w:color w:val="000000"/>
        </w:rPr>
        <w:t>DC output ripple and noise</w:t>
      </w:r>
      <w:r w:rsidRPr="006C7DB8">
        <w:rPr>
          <w:rFonts w:eastAsia="Dotum"/>
          <w:bCs/>
          <w:color w:val="000000"/>
          <w:lang w:eastAsia="ko-KR"/>
        </w:rPr>
        <w:t xml:space="preserve">, </w:t>
      </w:r>
      <w:r w:rsidRPr="006C7DB8">
        <w:rPr>
          <w:rFonts w:eastAsia="Dotum"/>
          <w:bCs/>
          <w:color w:val="000000"/>
        </w:rPr>
        <w:t>Output transient response and Capacitor load</w:t>
      </w:r>
      <w:r w:rsidRPr="006C7DB8">
        <w:rPr>
          <w:rFonts w:eastAsia="Dotum"/>
          <w:bCs/>
          <w:color w:val="000000"/>
          <w:lang w:eastAsia="ko-KR"/>
        </w:rPr>
        <w:t xml:space="preserve">, </w:t>
      </w:r>
      <w:r w:rsidRPr="006C7DB8">
        <w:rPr>
          <w:rFonts w:eastAsia="Dotum"/>
          <w:bCs/>
          <w:color w:val="000000"/>
        </w:rPr>
        <w:t>Power supply timing</w:t>
      </w:r>
      <w:r w:rsidRPr="006C7DB8">
        <w:rPr>
          <w:rFonts w:eastAsia="Dotum"/>
          <w:bCs/>
          <w:color w:val="000000"/>
          <w:lang w:eastAsia="ko-KR"/>
        </w:rPr>
        <w:t xml:space="preserve">, </w:t>
      </w:r>
      <w:r w:rsidRPr="006C7DB8">
        <w:rPr>
          <w:rFonts w:eastAsia="Dotum"/>
          <w:bCs/>
          <w:color w:val="000000"/>
        </w:rPr>
        <w:t>Protection</w:t>
      </w:r>
      <w:r w:rsidRPr="006C7DB8">
        <w:rPr>
          <w:rFonts w:eastAsia="Dotum"/>
          <w:bCs/>
          <w:color w:val="000000"/>
          <w:lang w:eastAsia="ko-KR"/>
        </w:rPr>
        <w:t xml:space="preserve">, </w:t>
      </w:r>
      <w:r w:rsidRPr="006C7DB8">
        <w:rPr>
          <w:rFonts w:eastAsia="Dotum"/>
          <w:bCs/>
          <w:color w:val="000000"/>
        </w:rPr>
        <w:t>Over shoot</w:t>
      </w:r>
      <w:r>
        <w:rPr>
          <w:rFonts w:eastAsia="Dotum"/>
          <w:bCs/>
          <w:color w:val="000000"/>
          <w:lang w:eastAsia="ko-KR"/>
        </w:rPr>
        <w:t xml:space="preserve"> and </w:t>
      </w:r>
      <w:r w:rsidRPr="006C7DB8">
        <w:rPr>
          <w:rFonts w:eastAsia="Dotum"/>
          <w:bCs/>
          <w:color w:val="000000"/>
        </w:rPr>
        <w:t>No load operation</w:t>
      </w:r>
      <w:r>
        <w:rPr>
          <w:rFonts w:eastAsia="Dotum" w:hint="eastAsia"/>
          <w:bCs/>
          <w:color w:val="000000"/>
          <w:lang w:eastAsia="ko-KR"/>
        </w:rPr>
        <w:t>.</w:t>
      </w:r>
    </w:p>
    <w:p w:rsidR="00AF7994" w:rsidRPr="00AF7994" w:rsidRDefault="00AF7994" w:rsidP="00995E23">
      <w:pPr>
        <w:pStyle w:val="Header"/>
        <w:ind w:leftChars="4" w:left="10"/>
        <w:jc w:val="both"/>
        <w:rPr>
          <w:rFonts w:eastAsiaTheme="minorEastAsia"/>
          <w:color w:val="000000"/>
          <w:lang w:eastAsia="ko-KR"/>
        </w:rPr>
      </w:pPr>
    </w:p>
    <w:p w:rsidR="00995E23" w:rsidRDefault="00995E23" w:rsidP="00995E23">
      <w:pPr>
        <w:pStyle w:val="Header"/>
        <w:ind w:leftChars="4" w:left="10"/>
        <w:jc w:val="both"/>
        <w:rPr>
          <w:rFonts w:eastAsiaTheme="minorEastAsia"/>
          <w:lang w:eastAsia="ko-KR"/>
        </w:rPr>
      </w:pPr>
      <w:r w:rsidRPr="006C7DB8">
        <w:rPr>
          <w:rFonts w:eastAsia="Dotum"/>
          <w:bCs/>
          <w:color w:val="000000"/>
          <w:lang w:eastAsia="ko-KR"/>
        </w:rPr>
        <w:t xml:space="preserve">5) </w:t>
      </w:r>
      <w:r w:rsidRPr="006C7DB8">
        <w:t>EMC requirements</w:t>
      </w:r>
    </w:p>
    <w:p w:rsidR="00AF7994" w:rsidRDefault="00AF7994" w:rsidP="00AF7994">
      <w:pPr>
        <w:pStyle w:val="Header"/>
        <w:ind w:leftChars="4" w:left="10"/>
        <w:jc w:val="both"/>
        <w:rPr>
          <w:rFonts w:eastAsia="Dotum"/>
          <w:color w:val="000000"/>
          <w:lang w:eastAsia="ko-KR"/>
        </w:rPr>
      </w:pPr>
      <w:r w:rsidRPr="006C7DB8">
        <w:rPr>
          <w:rFonts w:eastAsia="Dotum"/>
          <w:color w:val="000000"/>
          <w:lang w:eastAsia="ko-KR"/>
        </w:rPr>
        <w:t xml:space="preserve">DC power supply for </w:t>
      </w:r>
      <w:proofErr w:type="spellStart"/>
      <w:r w:rsidRPr="006C7DB8">
        <w:rPr>
          <w:rFonts w:eastAsia="Dotum"/>
          <w:color w:val="000000"/>
          <w:lang w:eastAsia="ko-KR"/>
        </w:rPr>
        <w:t>thenotebook</w:t>
      </w:r>
      <w:proofErr w:type="spellEnd"/>
      <w:r w:rsidRPr="006C7DB8">
        <w:rPr>
          <w:rFonts w:eastAsia="Dotum"/>
          <w:color w:val="000000"/>
          <w:lang w:eastAsia="ko-KR"/>
        </w:rPr>
        <w:t xml:space="preserve"> computer shall be tested according to and fulfil the requirements of </w:t>
      </w:r>
      <w:r w:rsidRPr="006C7DB8">
        <w:rPr>
          <w:rFonts w:eastAsia="Dotum"/>
          <w:color w:val="000000"/>
        </w:rPr>
        <w:t xml:space="preserve">KS C </w:t>
      </w:r>
      <w:r>
        <w:rPr>
          <w:rFonts w:eastAsia="Dotum" w:hint="eastAsia"/>
          <w:color w:val="000000"/>
          <w:lang w:eastAsia="ko-KR"/>
        </w:rPr>
        <w:t>I</w:t>
      </w:r>
      <w:r w:rsidRPr="006C7DB8">
        <w:rPr>
          <w:rFonts w:eastAsia="Dotum"/>
          <w:color w:val="000000"/>
        </w:rPr>
        <w:t>EC</w:t>
      </w:r>
      <w:r>
        <w:rPr>
          <w:rFonts w:eastAsia="Dotum"/>
          <w:color w:val="000000"/>
        </w:rPr>
        <w:t xml:space="preserve"> CISPR 22</w:t>
      </w:r>
      <w:r>
        <w:rPr>
          <w:rFonts w:eastAsia="Dotum" w:hint="eastAsia"/>
          <w:color w:val="000000"/>
          <w:lang w:eastAsia="ko-KR"/>
        </w:rPr>
        <w:t xml:space="preserve"> and </w:t>
      </w:r>
      <w:r w:rsidRPr="006C7DB8">
        <w:rPr>
          <w:rFonts w:eastAsia="Dotum"/>
          <w:color w:val="000000"/>
        </w:rPr>
        <w:t>KS C IEC CISPR 24</w:t>
      </w:r>
      <w:r>
        <w:rPr>
          <w:rFonts w:eastAsia="Dotum" w:hint="eastAsia"/>
          <w:color w:val="000000"/>
          <w:lang w:eastAsia="ko-KR"/>
        </w:rPr>
        <w:t>.</w:t>
      </w:r>
    </w:p>
    <w:p w:rsidR="00AF7994" w:rsidRPr="00AF7994" w:rsidRDefault="00AF7994" w:rsidP="00995E23">
      <w:pPr>
        <w:pStyle w:val="Header"/>
        <w:ind w:leftChars="4" w:left="10"/>
        <w:jc w:val="both"/>
        <w:rPr>
          <w:rFonts w:eastAsiaTheme="minorEastAsia"/>
          <w:lang w:eastAsia="ko-KR"/>
        </w:rPr>
      </w:pPr>
    </w:p>
    <w:p w:rsidR="00995E23" w:rsidRDefault="00995E23" w:rsidP="00995E23">
      <w:pPr>
        <w:pStyle w:val="Header"/>
        <w:ind w:leftChars="4" w:left="10"/>
        <w:jc w:val="both"/>
        <w:rPr>
          <w:rFonts w:eastAsiaTheme="minorEastAsia"/>
          <w:color w:val="000000"/>
          <w:lang w:eastAsia="ko-KR"/>
        </w:rPr>
      </w:pPr>
      <w:r w:rsidRPr="006C7DB8">
        <w:rPr>
          <w:rFonts w:eastAsia="Dotum"/>
          <w:color w:val="000000"/>
          <w:lang w:eastAsia="ko-KR"/>
        </w:rPr>
        <w:t xml:space="preserve">6) </w:t>
      </w:r>
      <w:r w:rsidRPr="006C7DB8">
        <w:rPr>
          <w:rFonts w:eastAsia="Dotum"/>
          <w:color w:val="000000"/>
        </w:rPr>
        <w:t>Method for identification of product name</w:t>
      </w:r>
    </w:p>
    <w:p w:rsidR="00AF7994" w:rsidRDefault="00AF7994" w:rsidP="00AF7994">
      <w:pPr>
        <w:pStyle w:val="Header"/>
        <w:ind w:leftChars="4" w:left="10"/>
        <w:jc w:val="both"/>
        <w:rPr>
          <w:lang w:eastAsia="ko-KR"/>
        </w:rPr>
      </w:pPr>
      <w:r>
        <w:rPr>
          <w:rFonts w:hint="eastAsia"/>
          <w:lang w:eastAsia="ko-KR"/>
        </w:rPr>
        <w:t>Information of DC power supply for  notebook such as model name, manufacture date, factory, electrical specification and contact phone number.</w:t>
      </w:r>
    </w:p>
    <w:p w:rsidR="00AF7994" w:rsidRPr="00AF7994" w:rsidRDefault="00AF7994" w:rsidP="00995E23">
      <w:pPr>
        <w:pStyle w:val="Header"/>
        <w:ind w:leftChars="4" w:left="10"/>
        <w:jc w:val="both"/>
        <w:rPr>
          <w:rFonts w:eastAsiaTheme="minorEastAsia"/>
          <w:b/>
          <w:color w:val="000000"/>
          <w:lang w:eastAsia="ko-KR"/>
        </w:rPr>
      </w:pPr>
    </w:p>
    <w:p w:rsidR="00995E23" w:rsidRDefault="00995E23" w:rsidP="00995E23">
      <w:pPr>
        <w:spacing w:before="240"/>
        <w:rPr>
          <w:rFonts w:eastAsiaTheme="minorEastAsia"/>
          <w:b/>
          <w:lang w:eastAsia="ko-KR"/>
        </w:rPr>
      </w:pPr>
      <w:r w:rsidRPr="005A7EB1">
        <w:rPr>
          <w:rFonts w:hint="eastAsia"/>
          <w:b/>
          <w:lang w:eastAsia="ko-KR"/>
        </w:rPr>
        <w:t>Compatibility study plan in Korea</w:t>
      </w:r>
    </w:p>
    <w:p w:rsidR="00995E23" w:rsidRDefault="00995E23" w:rsidP="00995E23">
      <w:pPr>
        <w:jc w:val="both"/>
        <w:rPr>
          <w:lang w:eastAsia="ko-KR"/>
        </w:rPr>
      </w:pPr>
      <w:r>
        <w:rPr>
          <w:rFonts w:hint="eastAsia"/>
          <w:lang w:eastAsia="ko-KR"/>
        </w:rPr>
        <w:t xml:space="preserve">1)  40W DC power supply </w:t>
      </w:r>
      <w:r>
        <w:rPr>
          <w:lang w:eastAsia="ko-KR"/>
        </w:rPr>
        <w:t>with 65W</w:t>
      </w:r>
      <w:r>
        <w:rPr>
          <w:rFonts w:hint="eastAsia"/>
          <w:lang w:eastAsia="ko-KR"/>
        </w:rPr>
        <w:t xml:space="preserve"> notebooks</w:t>
      </w:r>
    </w:p>
    <w:p w:rsidR="00995E23" w:rsidRDefault="00995E23" w:rsidP="00995E23">
      <w:pPr>
        <w:jc w:val="both"/>
        <w:rPr>
          <w:lang w:eastAsia="ko-KR"/>
        </w:rPr>
      </w:pPr>
      <w:r>
        <w:rPr>
          <w:rFonts w:hint="eastAsia"/>
          <w:lang w:eastAsia="ko-KR"/>
        </w:rPr>
        <w:t xml:space="preserve">2)  65W DC power supply with 40W notebooks </w:t>
      </w:r>
    </w:p>
    <w:p w:rsidR="00995E23" w:rsidRDefault="00995E23" w:rsidP="00995E23">
      <w:pPr>
        <w:jc w:val="both"/>
        <w:rPr>
          <w:lang w:eastAsia="ko-KR"/>
        </w:rPr>
      </w:pPr>
      <w:r>
        <w:rPr>
          <w:rFonts w:hint="eastAsia"/>
          <w:lang w:eastAsia="ko-KR"/>
        </w:rPr>
        <w:t>3)  Standard charger with old model notebooks</w:t>
      </w:r>
    </w:p>
    <w:p w:rsidR="00995E23" w:rsidRDefault="00995E23" w:rsidP="00995E23">
      <w:pPr>
        <w:jc w:val="both"/>
        <w:rPr>
          <w:lang w:eastAsia="ko-KR"/>
        </w:rPr>
      </w:pPr>
      <w:r>
        <w:rPr>
          <w:rFonts w:hint="eastAsia"/>
          <w:lang w:eastAsia="ko-KR"/>
        </w:rPr>
        <w:t xml:space="preserve">4)  </w:t>
      </w:r>
      <w:r>
        <w:rPr>
          <w:lang w:eastAsia="ko-KR"/>
        </w:rPr>
        <w:t>Non-approved</w:t>
      </w:r>
      <w:r>
        <w:rPr>
          <w:rFonts w:hint="eastAsia"/>
          <w:lang w:eastAsia="ko-KR"/>
        </w:rPr>
        <w:t xml:space="preserve"> charger with old model notebooks</w:t>
      </w:r>
    </w:p>
    <w:p w:rsidR="00995E23" w:rsidRDefault="00995E23" w:rsidP="00995E23">
      <w:pPr>
        <w:jc w:val="both"/>
        <w:rPr>
          <w:lang w:eastAsia="ko-KR"/>
        </w:rPr>
      </w:pPr>
      <w:r>
        <w:rPr>
          <w:rFonts w:hint="eastAsia"/>
          <w:lang w:eastAsia="ko-KR"/>
        </w:rPr>
        <w:t xml:space="preserve">5)  </w:t>
      </w:r>
      <w:r>
        <w:rPr>
          <w:lang w:eastAsia="ko-KR"/>
        </w:rPr>
        <w:t>Non-approved</w:t>
      </w:r>
      <w:r>
        <w:rPr>
          <w:rFonts w:hint="eastAsia"/>
          <w:lang w:eastAsia="ko-KR"/>
        </w:rPr>
        <w:t xml:space="preserve"> charger with new model notebooks</w:t>
      </w:r>
    </w:p>
    <w:p w:rsidR="00995E23" w:rsidRDefault="00995E23" w:rsidP="00995E23">
      <w:pPr>
        <w:jc w:val="both"/>
        <w:rPr>
          <w:lang w:eastAsia="ko-KR"/>
        </w:rPr>
      </w:pPr>
      <w:r>
        <w:rPr>
          <w:rFonts w:hint="eastAsia"/>
          <w:lang w:eastAsia="ko-KR"/>
        </w:rPr>
        <w:t>6)  IEC TS 62700 Annex</w:t>
      </w:r>
    </w:p>
    <w:p w:rsidR="00995E23" w:rsidRDefault="00995E23" w:rsidP="00995E23">
      <w:pPr>
        <w:jc w:val="both"/>
        <w:rPr>
          <w:lang w:eastAsia="ko-KR"/>
        </w:rPr>
      </w:pPr>
      <w:r>
        <w:rPr>
          <w:rFonts w:hint="eastAsia"/>
          <w:lang w:eastAsia="ko-KR"/>
        </w:rPr>
        <w:t xml:space="preserve">7)  ITU-T L.1002 </w:t>
      </w:r>
    </w:p>
    <w:p w:rsidR="00995E23" w:rsidRDefault="00995E23" w:rsidP="00995E23">
      <w:pPr>
        <w:jc w:val="both"/>
        <w:rPr>
          <w:lang w:eastAsia="ko-KR"/>
        </w:rPr>
      </w:pPr>
      <w:r>
        <w:rPr>
          <w:rFonts w:hint="eastAsia"/>
          <w:lang w:eastAsia="ko-KR"/>
        </w:rPr>
        <w:t xml:space="preserve">8)  Expected consumer`s mismatching between notebook and DC power supply  </w:t>
      </w:r>
    </w:p>
    <w:p w:rsidR="00995E23" w:rsidRPr="00995E23" w:rsidRDefault="00995E23" w:rsidP="00995E23">
      <w:pPr>
        <w:spacing w:before="240"/>
        <w:rPr>
          <w:rFonts w:eastAsiaTheme="minorEastAsia"/>
          <w:b/>
          <w:lang w:eastAsia="ko-KR"/>
        </w:rPr>
      </w:pPr>
    </w:p>
    <w:p w:rsidR="00995E23" w:rsidRPr="00434D45" w:rsidRDefault="00995E23" w:rsidP="00995E23">
      <w:pPr>
        <w:spacing w:before="240"/>
        <w:rPr>
          <w:rFonts w:eastAsia="Malgun Gothic"/>
          <w:b/>
          <w:lang w:eastAsia="ko-KR"/>
        </w:rPr>
      </w:pPr>
      <w:r w:rsidRPr="00434D45">
        <w:rPr>
          <w:rFonts w:eastAsia="Malgun Gothic" w:hint="eastAsia"/>
          <w:b/>
          <w:lang w:eastAsia="ko-KR"/>
        </w:rPr>
        <w:t>4. Market needs</w:t>
      </w:r>
    </w:p>
    <w:p w:rsidR="00E505CD" w:rsidRPr="00E505CD"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proofErr w:type="spellStart"/>
      <w:r>
        <w:rPr>
          <w:rFonts w:eastAsiaTheme="minorEastAsia" w:hint="eastAsia"/>
          <w:lang w:val="fr-CH" w:eastAsia="ko-KR"/>
        </w:rPr>
        <w:t>U</w:t>
      </w:r>
      <w:r w:rsidRPr="00E505CD">
        <w:rPr>
          <w:rFonts w:eastAsiaTheme="minorEastAsia"/>
          <w:lang w:val="fr-CH" w:eastAsia="ko-KR"/>
        </w:rPr>
        <w:t>iversal</w:t>
      </w:r>
      <w:proofErr w:type="spellEnd"/>
      <w:r w:rsidRPr="00E505CD">
        <w:rPr>
          <w:rFonts w:eastAsiaTheme="minorEastAsia"/>
          <w:lang w:val="fr-CH" w:eastAsia="ko-KR"/>
        </w:rPr>
        <w:t xml:space="preserve"> power adapter solution for portable ICT </w:t>
      </w:r>
      <w:proofErr w:type="spellStart"/>
      <w:r w:rsidRPr="00E505CD">
        <w:rPr>
          <w:rFonts w:eastAsiaTheme="minorEastAsia"/>
          <w:lang w:val="fr-CH" w:eastAsia="ko-KR"/>
        </w:rPr>
        <w:t>devices</w:t>
      </w:r>
      <w:proofErr w:type="spellEnd"/>
    </w:p>
    <w:p w:rsidR="00995E23" w:rsidRPr="00A34083" w:rsidRDefault="00AF7994"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 xml:space="preserve">Common charger for various </w:t>
      </w:r>
      <w:r w:rsidR="00E505CD">
        <w:rPr>
          <w:rFonts w:eastAsiaTheme="minorEastAsia" w:hint="eastAsia"/>
          <w:lang w:eastAsia="ko-KR"/>
        </w:rPr>
        <w:t>portable notebook</w:t>
      </w:r>
    </w:p>
    <w:p w:rsidR="00E505CD" w:rsidRPr="00E505CD"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C</w:t>
      </w:r>
      <w:r w:rsidRPr="00597C16">
        <w:t xml:space="preserve">onvenient to reuse for consumers </w:t>
      </w:r>
    </w:p>
    <w:p w:rsidR="00E505CD" w:rsidRPr="00767ADF" w:rsidRDefault="005C1E6E" w:rsidP="00E505C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R</w:t>
      </w:r>
      <w:r w:rsidRPr="00C15C4D">
        <w:t>educe the e-waste and increase the usability</w:t>
      </w:r>
    </w:p>
    <w:p w:rsidR="00AF7994" w:rsidRDefault="00AF7994" w:rsidP="00995E23">
      <w:pPr>
        <w:spacing w:before="240"/>
        <w:rPr>
          <w:rFonts w:eastAsiaTheme="minorEastAsia"/>
          <w:b/>
          <w:lang w:eastAsia="ko-KR"/>
        </w:rPr>
      </w:pPr>
    </w:p>
    <w:p w:rsidR="00AF7994" w:rsidRDefault="00995E23" w:rsidP="00995E23">
      <w:pPr>
        <w:spacing w:before="240"/>
        <w:rPr>
          <w:rFonts w:eastAsiaTheme="minorEastAsia"/>
          <w:b/>
          <w:lang w:eastAsia="ko-KR"/>
        </w:rPr>
      </w:pPr>
      <w:r w:rsidRPr="00434D45">
        <w:rPr>
          <w:rFonts w:eastAsia="Malgun Gothic" w:hint="eastAsia"/>
          <w:b/>
          <w:lang w:eastAsia="ko-KR"/>
        </w:rPr>
        <w:t xml:space="preserve">5. Related </w:t>
      </w:r>
      <w:r>
        <w:rPr>
          <w:rFonts w:eastAsia="Malgun Gothic" w:hint="eastAsia"/>
          <w:b/>
          <w:lang w:eastAsia="ko-KR"/>
        </w:rPr>
        <w:t>topics</w:t>
      </w:r>
    </w:p>
    <w:p w:rsidR="00AF7994" w:rsidRPr="00AF7994" w:rsidRDefault="00AF7994" w:rsidP="00995E23">
      <w:pPr>
        <w:spacing w:before="240"/>
        <w:rPr>
          <w:rFonts w:eastAsiaTheme="minorEastAsia"/>
          <w:b/>
          <w:lang w:eastAsia="ko-KR"/>
        </w:rPr>
      </w:pPr>
    </w:p>
    <w:p w:rsidR="00AF7994" w:rsidRDefault="00AF7994" w:rsidP="00AF7994">
      <w:pPr>
        <w:jc w:val="both"/>
        <w:rPr>
          <w:b/>
          <w:lang w:eastAsia="ko-KR"/>
        </w:rPr>
      </w:pPr>
      <w:r>
        <w:rPr>
          <w:rFonts w:hint="eastAsia"/>
          <w:b/>
          <w:lang w:eastAsia="ko-KR"/>
        </w:rPr>
        <w:t>Draft new Recommendation ITU-T L.1002 (ex L.UPA portable)</w:t>
      </w:r>
    </w:p>
    <w:p w:rsidR="00AF7994" w:rsidRDefault="00AF7994" w:rsidP="00AF7994">
      <w:pPr>
        <w:jc w:val="both"/>
        <w:rPr>
          <w:b/>
          <w:lang w:eastAsia="ko-KR"/>
        </w:rPr>
      </w:pPr>
    </w:p>
    <w:p w:rsidR="00AF7994" w:rsidRDefault="00AF7994" w:rsidP="00AF7994">
      <w:pPr>
        <w:jc w:val="both"/>
        <w:rPr>
          <w:lang w:eastAsia="ko-KR"/>
        </w:rPr>
      </w:pPr>
      <w:r w:rsidRPr="00C15C4D">
        <w:t>This Recommendation defines the requirements for a universal power adapter solution (UPA) designed for portable ICT devices. It is complementary to [ITU-T L.1000] and [ITU-T L.1001] and aims to cover the widest possible range of ICT devices for portable use within the defined voltage and power ranges. It firstly describes the UPA basic configuration, consisting of a power adapter block with a detachable input cable and a detachable output cable to the ICT device. Then, different general requirements for the UPA and their interfaces, including cables, connectors, voltage, current, ripple noise, energy efficiency, no load power, safety, electromagnetic compatibility, resistibility and eco-environmental specifications are defined. All the requirements have been set with the aim to reduce the e-waste and increase the usability. This Recommendation intends to complement and to make use, as far as possible, of what defined in IEC/Technical Specification 62700/Ed1</w:t>
      </w:r>
      <w:r>
        <w:t>.</w:t>
      </w:r>
    </w:p>
    <w:p w:rsidR="00AF7994" w:rsidRDefault="00AF7994" w:rsidP="00AF7994">
      <w:pPr>
        <w:jc w:val="both"/>
        <w:rPr>
          <w:lang w:eastAsia="ko-KR"/>
        </w:rPr>
      </w:pPr>
    </w:p>
    <w:p w:rsidR="00AF7994" w:rsidRDefault="00AF7994" w:rsidP="00AF7994">
      <w:pPr>
        <w:jc w:val="both"/>
        <w:rPr>
          <w:lang w:eastAsia="ko-KR"/>
        </w:rPr>
      </w:pPr>
      <w:r>
        <w:rPr>
          <w:rFonts w:hint="eastAsia"/>
          <w:lang w:eastAsia="ko-KR"/>
        </w:rPr>
        <w:t xml:space="preserve">The current status of the draft is </w:t>
      </w:r>
      <w:r>
        <w:rPr>
          <w:lang w:eastAsia="ko-KR"/>
        </w:rPr>
        <w:t>“</w:t>
      </w:r>
      <w:r>
        <w:rPr>
          <w:rFonts w:hint="eastAsia"/>
          <w:lang w:eastAsia="ko-KR"/>
        </w:rPr>
        <w:t>Last Call</w:t>
      </w:r>
      <w:r>
        <w:rPr>
          <w:lang w:eastAsia="ko-KR"/>
        </w:rPr>
        <w:t>”</w:t>
      </w:r>
      <w:r>
        <w:rPr>
          <w:rFonts w:hint="eastAsia"/>
          <w:lang w:eastAsia="ko-KR"/>
        </w:rPr>
        <w:t xml:space="preserve"> and it will become L.1002 Recommendation in 2014.</w:t>
      </w:r>
    </w:p>
    <w:p w:rsidR="00AF7994" w:rsidRDefault="00AF7994" w:rsidP="00AF7994">
      <w:pPr>
        <w:jc w:val="both"/>
        <w:rPr>
          <w:lang w:eastAsia="ko-KR"/>
        </w:rPr>
      </w:pPr>
    </w:p>
    <w:p w:rsidR="00AF7994" w:rsidRPr="00494117" w:rsidRDefault="00AF7994" w:rsidP="00AF7994">
      <w:pPr>
        <w:jc w:val="both"/>
        <w:rPr>
          <w:b/>
          <w:lang w:eastAsia="ko-KR"/>
        </w:rPr>
      </w:pPr>
      <w:r w:rsidRPr="00494117">
        <w:rPr>
          <w:rFonts w:hint="eastAsia"/>
          <w:b/>
          <w:lang w:eastAsia="ko-KR"/>
        </w:rPr>
        <w:t>IEC TC 100 TS 62700</w:t>
      </w:r>
      <w:r>
        <w:rPr>
          <w:b/>
          <w:lang w:eastAsia="ko-KR"/>
        </w:rPr>
        <w:t>–</w:t>
      </w:r>
      <w:r>
        <w:rPr>
          <w:rFonts w:hint="eastAsia"/>
          <w:b/>
          <w:lang w:eastAsia="ko-KR"/>
        </w:rPr>
        <w:t xml:space="preserve"> DC power supply for notebook computers</w:t>
      </w:r>
    </w:p>
    <w:p w:rsidR="00AF7994" w:rsidRDefault="00AF7994" w:rsidP="00AF7994">
      <w:pPr>
        <w:jc w:val="both"/>
        <w:rPr>
          <w:lang w:eastAsia="ko-KR"/>
        </w:rPr>
      </w:pPr>
    </w:p>
    <w:p w:rsidR="00AF7994" w:rsidRDefault="00AF7994" w:rsidP="00AF7994">
      <w:pPr>
        <w:jc w:val="both"/>
        <w:rPr>
          <w:lang w:eastAsia="ko-KR"/>
        </w:rPr>
      </w:pPr>
      <w:r>
        <w:rPr>
          <w:rFonts w:hint="eastAsia"/>
          <w:lang w:eastAsia="ko-KR"/>
        </w:rPr>
        <w:t xml:space="preserve">The objective of a common DC power supply is to support global interoperability of adapters for a specific range of notebook computers. This </w:t>
      </w:r>
      <w:r>
        <w:rPr>
          <w:lang w:eastAsia="ko-KR"/>
        </w:rPr>
        <w:t>technical specification describes design considerations for the common adapters and identifies technical areas that require further development for intero</w:t>
      </w:r>
      <w:r>
        <w:rPr>
          <w:rFonts w:hint="eastAsia"/>
          <w:lang w:eastAsia="ko-KR"/>
        </w:rPr>
        <w:t>perability with existing notebook computer technologies.</w:t>
      </w:r>
    </w:p>
    <w:p w:rsidR="00AF7994" w:rsidRDefault="00AF7994" w:rsidP="00AF7994">
      <w:pPr>
        <w:jc w:val="both"/>
        <w:rPr>
          <w:lang w:eastAsia="ko-KR"/>
        </w:rPr>
      </w:pPr>
      <w:r>
        <w:rPr>
          <w:rFonts w:hint="eastAsia"/>
          <w:lang w:eastAsia="ko-KR"/>
        </w:rPr>
        <w:t xml:space="preserve">This technical specification states the minimum </w:t>
      </w:r>
      <w:r>
        <w:rPr>
          <w:lang w:eastAsia="ko-KR"/>
        </w:rPr>
        <w:t>requirements</w:t>
      </w:r>
      <w:r>
        <w:rPr>
          <w:rFonts w:hint="eastAsia"/>
          <w:lang w:eastAsia="ko-KR"/>
        </w:rPr>
        <w:t xml:space="preserve"> for DC power supply for notebook computers. Specifically it gives electrical specification (performance characteristics), ID pin method and </w:t>
      </w:r>
      <w:r>
        <w:rPr>
          <w:lang w:eastAsia="ko-KR"/>
        </w:rPr>
        <w:t>co</w:t>
      </w:r>
      <w:r>
        <w:rPr>
          <w:rFonts w:hint="eastAsia"/>
          <w:lang w:eastAsia="ko-KR"/>
        </w:rPr>
        <w:t>nnector for DC power output.</w:t>
      </w:r>
    </w:p>
    <w:p w:rsidR="00AF7994" w:rsidRDefault="00AF7994" w:rsidP="00AF7994">
      <w:pPr>
        <w:jc w:val="both"/>
        <w:rPr>
          <w:lang w:eastAsia="ko-KR"/>
        </w:rPr>
      </w:pPr>
    </w:p>
    <w:p w:rsidR="00AF7994" w:rsidRDefault="00AF7994" w:rsidP="00AF7994">
      <w:pPr>
        <w:jc w:val="both"/>
        <w:rPr>
          <w:lang w:eastAsia="ko-KR"/>
        </w:rPr>
      </w:pPr>
      <w:r>
        <w:rPr>
          <w:rFonts w:hint="eastAsia"/>
          <w:lang w:eastAsia="ko-KR"/>
        </w:rPr>
        <w:t xml:space="preserve">IEC TC 100 TA 14 </w:t>
      </w:r>
      <w:r>
        <w:rPr>
          <w:lang w:eastAsia="ko-KR"/>
        </w:rPr>
        <w:t>submitted</w:t>
      </w:r>
      <w:r>
        <w:rPr>
          <w:rFonts w:hint="eastAsia"/>
          <w:lang w:eastAsia="ko-KR"/>
        </w:rPr>
        <w:t xml:space="preserve"> final draft and IEC 62700/TS Ed.1 will be published in 2014.</w:t>
      </w:r>
    </w:p>
    <w:p w:rsidR="00AF7994" w:rsidRDefault="00AF7994" w:rsidP="00AF7994">
      <w:pPr>
        <w:jc w:val="both"/>
        <w:rPr>
          <w:lang w:eastAsia="ko-KR"/>
        </w:rPr>
      </w:pPr>
    </w:p>
    <w:p w:rsidR="00AF7994" w:rsidRDefault="00AF7994" w:rsidP="00AF7994">
      <w:pPr>
        <w:jc w:val="both"/>
        <w:rPr>
          <w:b/>
          <w:lang w:eastAsia="ko-KR"/>
        </w:rPr>
      </w:pPr>
      <w:r w:rsidRPr="00494117">
        <w:rPr>
          <w:rFonts w:hint="eastAsia"/>
          <w:b/>
          <w:lang w:eastAsia="ko-KR"/>
        </w:rPr>
        <w:t xml:space="preserve">IEEE UPAMD/P1823 </w:t>
      </w:r>
      <w:r>
        <w:rPr>
          <w:rFonts w:hint="eastAsia"/>
          <w:b/>
          <w:lang w:eastAsia="ko-KR"/>
        </w:rPr>
        <w:t xml:space="preserve">- </w:t>
      </w:r>
      <w:r w:rsidRPr="00494117">
        <w:rPr>
          <w:rFonts w:hint="eastAsia"/>
          <w:b/>
          <w:lang w:eastAsia="ko-KR"/>
        </w:rPr>
        <w:t>Universal Power Adapter for Mobile Devices</w:t>
      </w:r>
    </w:p>
    <w:p w:rsidR="00AF7994" w:rsidRDefault="00AF7994" w:rsidP="00AF7994">
      <w:pPr>
        <w:spacing w:before="100" w:beforeAutospacing="1" w:line="216" w:lineRule="atLeast"/>
        <w:jc w:val="both"/>
        <w:rPr>
          <w:color w:val="000000"/>
          <w:lang w:eastAsia="ko-KR"/>
        </w:rPr>
      </w:pPr>
      <w:r w:rsidRPr="008A3A27">
        <w:rPr>
          <w:lang w:eastAsia="zh-CN"/>
        </w:rPr>
        <w:t>The Universal Power Adapter for Mobile Devices (UPAMD</w:t>
      </w:r>
      <w:r w:rsidRPr="008A3A27">
        <w:rPr>
          <w:vertAlign w:val="superscript"/>
          <w:lang w:eastAsia="zh-CN"/>
        </w:rPr>
        <w:t>TM</w:t>
      </w:r>
      <w:r w:rsidRPr="008A3A27">
        <w:rPr>
          <w:lang w:eastAsia="zh-CN"/>
        </w:rPr>
        <w:t>) standard defines a power delivery connection between a power adapter and a power using device in the 10 Watt to &lt;240 Watt range. A communications link between the power adapter and the mobile power using device is also defined. The communications may be used to coordinate the power delivery and provide identification between the power ad</w:t>
      </w:r>
      <w:r w:rsidRPr="008A3A27">
        <w:rPr>
          <w:color w:val="000000"/>
          <w:lang w:eastAsia="zh-CN"/>
        </w:rPr>
        <w:t xml:space="preserve">apter and the power using device. While intended for portable computing and entertainment devices, this standard may also be used with other mobile devices in use around the office, home or vehicle. </w:t>
      </w:r>
    </w:p>
    <w:p w:rsidR="00AF7994" w:rsidRDefault="00AF7994" w:rsidP="00AF7994">
      <w:pPr>
        <w:spacing w:before="100" w:beforeAutospacing="1" w:line="216" w:lineRule="atLeast"/>
        <w:rPr>
          <w:rFonts w:eastAsiaTheme="minorEastAsia"/>
          <w:color w:val="000000"/>
          <w:lang w:eastAsia="ko-KR"/>
        </w:rPr>
      </w:pPr>
      <w:r>
        <w:rPr>
          <w:rFonts w:hint="eastAsia"/>
          <w:color w:val="000000"/>
          <w:lang w:eastAsia="ko-KR"/>
        </w:rPr>
        <w:t xml:space="preserve">There </w:t>
      </w:r>
      <w:r>
        <w:rPr>
          <w:color w:val="000000"/>
          <w:lang w:eastAsia="ko-KR"/>
        </w:rPr>
        <w:t>is</w:t>
      </w:r>
      <w:r>
        <w:rPr>
          <w:rFonts w:hint="eastAsia"/>
          <w:color w:val="000000"/>
          <w:lang w:eastAsia="ko-KR"/>
        </w:rPr>
        <w:t xml:space="preserve"> no updated information at </w:t>
      </w:r>
      <w:r>
        <w:rPr>
          <w:color w:val="000000"/>
          <w:lang w:eastAsia="ko-KR"/>
        </w:rPr>
        <w:t>official</w:t>
      </w:r>
      <w:r>
        <w:rPr>
          <w:rFonts w:hint="eastAsia"/>
          <w:color w:val="000000"/>
          <w:lang w:eastAsia="ko-KR"/>
        </w:rPr>
        <w:t xml:space="preserve"> website since </w:t>
      </w:r>
      <w:r>
        <w:rPr>
          <w:color w:val="000000"/>
          <w:lang w:eastAsia="ko-KR"/>
        </w:rPr>
        <w:t>August</w:t>
      </w:r>
      <w:r>
        <w:rPr>
          <w:rFonts w:hint="eastAsia"/>
          <w:color w:val="000000"/>
          <w:lang w:eastAsia="ko-KR"/>
        </w:rPr>
        <w:t xml:space="preserve"> 2012. </w:t>
      </w: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F7994">
      <w:pPr>
        <w:spacing w:before="100" w:beforeAutospacing="1" w:line="216" w:lineRule="atLeast"/>
        <w:rPr>
          <w:rFonts w:eastAsiaTheme="minorEastAsia"/>
          <w:color w:val="000000"/>
          <w:lang w:eastAsia="ko-KR"/>
        </w:rPr>
      </w:pPr>
    </w:p>
    <w:p w:rsidR="00A830AD" w:rsidRDefault="00A830AD" w:rsidP="00A830AD">
      <w:pPr>
        <w:jc w:val="center"/>
        <w:rPr>
          <w:b/>
          <w:bCs/>
          <w:caps/>
          <w:sz w:val="28"/>
          <w:szCs w:val="28"/>
          <w:lang w:eastAsia="ko-KR"/>
        </w:rPr>
      </w:pPr>
      <w:r>
        <w:rPr>
          <w:rFonts w:hint="eastAsia"/>
          <w:b/>
          <w:bCs/>
          <w:caps/>
          <w:sz w:val="28"/>
          <w:szCs w:val="28"/>
          <w:lang w:eastAsia="ko-KR"/>
        </w:rPr>
        <w:lastRenderedPageBreak/>
        <w:t>introduction of comMon mobile adapter regulatory/standards environment summary</w:t>
      </w:r>
    </w:p>
    <w:p w:rsidR="00A830AD" w:rsidRDefault="00A830AD" w:rsidP="00A830AD">
      <w:pPr>
        <w:jc w:val="center"/>
        <w:rPr>
          <w:b/>
          <w:bCs/>
          <w:caps/>
          <w:sz w:val="28"/>
          <w:szCs w:val="28"/>
          <w:lang w:eastAsia="ko-KR"/>
        </w:rPr>
      </w:pPr>
      <w:r>
        <w:rPr>
          <w:rFonts w:hint="eastAsia"/>
          <w:b/>
          <w:bCs/>
          <w:caps/>
          <w:sz w:val="28"/>
          <w:szCs w:val="28"/>
          <w:lang w:eastAsia="ko-KR"/>
        </w:rPr>
        <w:t xml:space="preserve"> and current status of notebook charger standardization</w:t>
      </w:r>
    </w:p>
    <w:p w:rsidR="00A830AD" w:rsidRDefault="00A830AD" w:rsidP="00A830AD">
      <w:pPr>
        <w:spacing w:before="240"/>
        <w:rPr>
          <w:rFonts w:eastAsiaTheme="minorEastAsia"/>
          <w:b/>
          <w:lang w:eastAsia="ko-KR"/>
        </w:rPr>
      </w:pPr>
      <w:r w:rsidRPr="00434D45">
        <w:rPr>
          <w:rFonts w:eastAsia="Malgun Gothic" w:hint="eastAsia"/>
          <w:b/>
          <w:lang w:eastAsia="ko-KR"/>
        </w:rPr>
        <w:t>1. Target document</w:t>
      </w:r>
    </w:p>
    <w:p w:rsidR="00DE63BD" w:rsidRPr="00DE63BD" w:rsidRDefault="00DE63B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DE63BD">
        <w:rPr>
          <w:rFonts w:eastAsiaTheme="minorEastAsia" w:cs="Times New Roman" w:hint="eastAsia"/>
          <w:color w:val="000000" w:themeColor="text1"/>
          <w:lang w:eastAsia="ko-KR"/>
        </w:rPr>
        <w:t xml:space="preserve">Common mobile </w:t>
      </w:r>
      <w:proofErr w:type="spellStart"/>
      <w:r w:rsidRPr="00DE63BD">
        <w:rPr>
          <w:rFonts w:eastAsiaTheme="minorEastAsia" w:cs="Times New Roman" w:hint="eastAsia"/>
          <w:color w:val="000000" w:themeColor="text1"/>
          <w:lang w:eastAsia="ko-KR"/>
        </w:rPr>
        <w:t>adapter</w:t>
      </w:r>
      <w:r>
        <w:rPr>
          <w:rFonts w:eastAsiaTheme="minorEastAsia" w:cs="Times New Roman" w:hint="eastAsia"/>
          <w:bCs/>
          <w:color w:val="000000" w:themeColor="text1"/>
          <w:lang w:eastAsia="ko-KR"/>
        </w:rPr>
        <w:t>regulatory</w:t>
      </w:r>
      <w:proofErr w:type="spellEnd"/>
      <w:r>
        <w:rPr>
          <w:rFonts w:eastAsiaTheme="minorEastAsia" w:cs="Times New Roman" w:hint="eastAsia"/>
          <w:bCs/>
          <w:color w:val="000000" w:themeColor="text1"/>
          <w:lang w:eastAsia="ko-KR"/>
        </w:rPr>
        <w:t>/standards environment summary</w:t>
      </w:r>
    </w:p>
    <w:p w:rsidR="00DE63BD" w:rsidRPr="00DE63BD" w:rsidRDefault="00DE63B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DE63BD">
        <w:rPr>
          <w:rFonts w:eastAsia="Malgun Gothic" w:cs="Times New Roman"/>
          <w:color w:val="000000" w:themeColor="text1"/>
          <w:lang w:eastAsia="ko-KR"/>
        </w:rPr>
        <w:t xml:space="preserve">IEC </w:t>
      </w:r>
      <w:r w:rsidRPr="00DE63BD">
        <w:rPr>
          <w:rFonts w:eastAsiaTheme="minorEastAsia" w:cs="Times New Roman" w:hint="eastAsia"/>
          <w:color w:val="000000" w:themeColor="text1"/>
          <w:lang w:eastAsia="ko-KR"/>
        </w:rPr>
        <w:t xml:space="preserve">TS </w:t>
      </w:r>
      <w:r w:rsidRPr="00DE63BD">
        <w:rPr>
          <w:rFonts w:eastAsia="Malgun Gothic" w:cs="Times New Roman"/>
          <w:color w:val="000000" w:themeColor="text1"/>
          <w:lang w:eastAsia="ko-KR"/>
        </w:rPr>
        <w:t>62700</w:t>
      </w:r>
    </w:p>
    <w:p w:rsidR="00A830AD" w:rsidRPr="00995E23"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Pr>
          <w:rFonts w:eastAsiaTheme="minorEastAsia" w:cs="Times New Roman" w:hint="eastAsia"/>
          <w:bCs/>
          <w:color w:val="000000" w:themeColor="text1"/>
          <w:lang w:eastAsia="ko-KR"/>
        </w:rPr>
        <w:t>KS C 4319</w:t>
      </w:r>
    </w:p>
    <w:p w:rsidR="00A830AD" w:rsidRPr="00A830A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A830AD">
        <w:rPr>
          <w:rFonts w:eastAsia="Malgun Gothic" w:cs="Times New Roman"/>
          <w:color w:val="000000" w:themeColor="text1"/>
          <w:lang w:eastAsia="ko-KR"/>
        </w:rPr>
        <w:t xml:space="preserve">ITU-T universal adapter recommendations </w:t>
      </w:r>
    </w:p>
    <w:p w:rsidR="00DE63BD"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Theme="minorEastAsia" w:cs="Times New Roman"/>
          <w:bCs/>
          <w:color w:val="000000" w:themeColor="text1"/>
          <w:lang w:eastAsia="ko-KR"/>
        </w:rPr>
      </w:pPr>
      <w:r w:rsidRPr="00A830AD">
        <w:rPr>
          <w:rFonts w:eastAsiaTheme="minorEastAsia" w:cs="Times New Roman"/>
          <w:bCs/>
          <w:color w:val="000000" w:themeColor="text1"/>
          <w:lang w:eastAsia="ko-KR"/>
        </w:rPr>
        <w:t>IEEE Universal Power Adapter for Mobile Devices (UPAMD)</w:t>
      </w:r>
    </w:p>
    <w:p w:rsidR="00DE63BD" w:rsidRPr="00DE63BD" w:rsidRDefault="00A830A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Theme="minorEastAsia" w:cs="Times New Roman"/>
          <w:bCs/>
          <w:color w:val="000000" w:themeColor="text1"/>
          <w:lang w:eastAsia="ko-KR"/>
        </w:rPr>
      </w:pPr>
      <w:r w:rsidRPr="00A830AD">
        <w:rPr>
          <w:rFonts w:eastAsiaTheme="minorEastAsia" w:cs="Times New Roman"/>
          <w:bCs/>
          <w:color w:val="000000" w:themeColor="text1"/>
          <w:lang w:eastAsia="ko-KR"/>
        </w:rPr>
        <w:t>USB related specifications</w:t>
      </w:r>
    </w:p>
    <w:p w:rsidR="00A830AD" w:rsidRPr="00A830AD" w:rsidRDefault="00A830AD" w:rsidP="00A830AD">
      <w:pPr>
        <w:tabs>
          <w:tab w:val="left" w:pos="284"/>
          <w:tab w:val="left" w:pos="1191"/>
          <w:tab w:val="left" w:pos="1588"/>
          <w:tab w:val="left" w:pos="1985"/>
        </w:tabs>
        <w:overflowPunct w:val="0"/>
        <w:adjustRightInd w:val="0"/>
        <w:spacing w:before="120"/>
        <w:ind w:left="284"/>
        <w:textAlignment w:val="baseline"/>
        <w:rPr>
          <w:rFonts w:eastAsiaTheme="minorEastAsia" w:cs="Times New Roman"/>
          <w:bCs/>
          <w:color w:val="000000" w:themeColor="text1"/>
          <w:lang w:eastAsia="ko-KR"/>
        </w:rPr>
      </w:pPr>
    </w:p>
    <w:p w:rsidR="00A830AD" w:rsidRPr="00434D45" w:rsidRDefault="00A830AD" w:rsidP="00A830AD">
      <w:pPr>
        <w:spacing w:before="240"/>
        <w:rPr>
          <w:rFonts w:eastAsia="Malgun Gothic"/>
          <w:b/>
          <w:lang w:eastAsia="ko-KR"/>
        </w:rPr>
      </w:pPr>
      <w:r w:rsidRPr="00434D45">
        <w:rPr>
          <w:rFonts w:eastAsia="Malgun Gothic" w:hint="eastAsia"/>
          <w:b/>
          <w:lang w:eastAsia="ko-KR"/>
        </w:rPr>
        <w:t>2. Goal</w:t>
      </w:r>
    </w:p>
    <w:p w:rsidR="00A830AD" w:rsidRPr="00E505CD"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Pr>
          <w:rFonts w:eastAsiaTheme="minorEastAsia" w:hint="eastAsia"/>
          <w:lang w:eastAsia="ko-KR"/>
        </w:rPr>
        <w:t>T</w:t>
      </w:r>
      <w:r w:rsidR="00A830AD">
        <w:rPr>
          <w:rFonts w:eastAsiaTheme="minorEastAsia" w:hint="eastAsia"/>
          <w:lang w:eastAsia="ko-KR"/>
        </w:rPr>
        <w:t xml:space="preserve">o </w:t>
      </w:r>
      <w:proofErr w:type="spellStart"/>
      <w:r w:rsidR="00A830AD">
        <w:rPr>
          <w:rFonts w:eastAsiaTheme="minorEastAsia"/>
          <w:lang w:eastAsia="ko-KR"/>
        </w:rPr>
        <w:t>share</w:t>
      </w:r>
      <w:r w:rsidR="00A830AD">
        <w:rPr>
          <w:rFonts w:hint="eastAsia"/>
          <w:lang w:eastAsia="ko-KR"/>
        </w:rPr>
        <w:t>the</w:t>
      </w:r>
      <w:proofErr w:type="spellEnd"/>
      <w:r w:rsidR="00A830AD">
        <w:rPr>
          <w:rFonts w:hint="eastAsia"/>
          <w:lang w:eastAsia="ko-KR"/>
        </w:rPr>
        <w:t xml:space="preserve"> summary of </w:t>
      </w:r>
      <w:r w:rsidR="00A830AD" w:rsidRPr="0015694C">
        <w:rPr>
          <w:rFonts w:hint="eastAsia"/>
          <w:bCs/>
          <w:lang w:eastAsia="ko-KR"/>
        </w:rPr>
        <w:t xml:space="preserve">common mobile adapter regulatory/standards </w:t>
      </w:r>
      <w:r w:rsidR="00A830AD" w:rsidRPr="0015694C">
        <w:rPr>
          <w:bCs/>
          <w:lang w:eastAsia="ko-KR"/>
        </w:rPr>
        <w:t>environment and</w:t>
      </w:r>
      <w:r w:rsidR="00A830AD" w:rsidRPr="0015694C">
        <w:rPr>
          <w:rFonts w:hint="eastAsia"/>
          <w:bCs/>
          <w:lang w:eastAsia="ko-KR"/>
        </w:rPr>
        <w:t xml:space="preserve"> current status of notebook charger standardization</w:t>
      </w:r>
      <w:r w:rsidR="00A830AD" w:rsidRPr="00E505CD">
        <w:rPr>
          <w:rFonts w:eastAsia="Malgun Gothic" w:hint="eastAsia"/>
          <w:lang w:eastAsia="ko-KR"/>
        </w:rPr>
        <w:t>.</w:t>
      </w:r>
    </w:p>
    <w:p w:rsidR="00A830AD" w:rsidRPr="00AF7994"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T</w:t>
      </w:r>
      <w:r w:rsidR="00A830AD" w:rsidRPr="00902BF1">
        <w:rPr>
          <w:rFonts w:hint="eastAsia"/>
          <w:lang w:eastAsia="ko-KR"/>
        </w:rPr>
        <w:t xml:space="preserve">o update </w:t>
      </w:r>
      <w:r w:rsidR="00A830AD" w:rsidRPr="00902BF1">
        <w:rPr>
          <w:lang w:eastAsia="ko-KR"/>
        </w:rPr>
        <w:t>“</w:t>
      </w:r>
      <w:r w:rsidR="00A830AD" w:rsidRPr="00902BF1">
        <w:rPr>
          <w:rFonts w:hint="eastAsia"/>
          <w:lang w:eastAsia="ko-KR"/>
        </w:rPr>
        <w:t>Guidance for green ICT standards</w:t>
      </w:r>
      <w:r w:rsidR="00A830AD" w:rsidRPr="00E505CD">
        <w:rPr>
          <w:rFonts w:eastAsia="Malgun Gothic" w:hint="eastAsia"/>
          <w:lang w:eastAsia="ko-KR"/>
        </w:rPr>
        <w:t>.</w:t>
      </w:r>
    </w:p>
    <w:p w:rsidR="00A830AD" w:rsidRPr="00DE63BD" w:rsidRDefault="00A830AD" w:rsidP="00A830AD">
      <w:pPr>
        <w:tabs>
          <w:tab w:val="left" w:pos="284"/>
          <w:tab w:val="left" w:pos="1191"/>
          <w:tab w:val="left" w:pos="1588"/>
          <w:tab w:val="left" w:pos="1985"/>
        </w:tabs>
        <w:overflowPunct w:val="0"/>
        <w:adjustRightInd w:val="0"/>
        <w:spacing w:before="120"/>
        <w:ind w:left="284"/>
        <w:textAlignment w:val="baseline"/>
        <w:rPr>
          <w:lang w:eastAsia="ko-KR"/>
        </w:rPr>
      </w:pPr>
    </w:p>
    <w:p w:rsidR="00A830AD" w:rsidRDefault="00A830AD" w:rsidP="00A830AD">
      <w:pPr>
        <w:spacing w:before="240"/>
        <w:rPr>
          <w:rFonts w:eastAsiaTheme="minorEastAsia"/>
          <w:b/>
          <w:lang w:eastAsia="ko-KR"/>
        </w:rPr>
      </w:pPr>
      <w:r w:rsidRPr="00434D45">
        <w:rPr>
          <w:rFonts w:eastAsia="Malgun Gothic" w:hint="eastAsia"/>
          <w:b/>
          <w:lang w:eastAsia="ko-KR"/>
        </w:rPr>
        <w:t xml:space="preserve">3. Document skeleton </w:t>
      </w:r>
    </w:p>
    <w:p w:rsidR="00A830AD" w:rsidRPr="00A830AD" w:rsidRDefault="00A830AD" w:rsidP="00A830AD">
      <w:pPr>
        <w:spacing w:before="240"/>
        <w:rPr>
          <w:rFonts w:eastAsiaTheme="minorEastAsia"/>
          <w:b/>
          <w:lang w:eastAsia="ko-KR"/>
        </w:rPr>
      </w:pPr>
    </w:p>
    <w:p w:rsidR="00A830AD" w:rsidRPr="005608AB" w:rsidRDefault="00A830AD" w:rsidP="00A830AD">
      <w:pPr>
        <w:rPr>
          <w:b/>
          <w:lang w:eastAsia="ko-KR"/>
        </w:rPr>
      </w:pPr>
      <w:r w:rsidRPr="005608AB">
        <w:rPr>
          <w:rFonts w:hint="eastAsia"/>
          <w:b/>
          <w:lang w:eastAsia="ko-KR"/>
        </w:rPr>
        <w:t>1</w:t>
      </w:r>
      <w:r>
        <w:rPr>
          <w:rFonts w:eastAsiaTheme="minorEastAsia" w:hint="eastAsia"/>
          <w:b/>
          <w:lang w:eastAsia="ko-KR"/>
        </w:rPr>
        <w:t xml:space="preserve">) </w:t>
      </w:r>
      <w:r w:rsidRPr="005608AB">
        <w:rPr>
          <w:b/>
          <w:lang w:eastAsia="ko-KR"/>
        </w:rPr>
        <w:t xml:space="preserve">Common mobile adapter regulatory/standards environment summary </w:t>
      </w:r>
    </w:p>
    <w:p w:rsidR="00A830AD" w:rsidRPr="005608AB" w:rsidRDefault="00A830AD" w:rsidP="00A830AD">
      <w:pPr>
        <w:pStyle w:val="Default"/>
        <w:rPr>
          <w:rFonts w:ascii="Times New Roman" w:hAnsi="Times New Roman" w:cs="Times New Roman"/>
          <w:color w:val="auto"/>
        </w:rPr>
      </w:pPr>
    </w:p>
    <w:p w:rsidR="00A830AD" w:rsidRPr="005608AB" w:rsidRDefault="00A830AD" w:rsidP="00A830AD">
      <w:pPr>
        <w:pStyle w:val="Default"/>
        <w:spacing w:after="193"/>
        <w:jc w:val="both"/>
        <w:rPr>
          <w:rFonts w:ascii="Times New Roman" w:hAnsi="Times New Roman" w:cs="Times New Roman"/>
          <w:color w:val="auto"/>
        </w:rPr>
      </w:pPr>
      <w:r w:rsidRPr="005608AB">
        <w:rPr>
          <w:rFonts w:ascii="Times New Roman" w:hAnsi="Times New Roman" w:cs="Times New Roman"/>
          <w:color w:val="auto"/>
        </w:rPr>
        <w:t xml:space="preserve">•2001/2007rev (TTAS.KO-06.0028/R4): Korean Telecommunications Technology Association (TTA) voluntary standard for mobile device interfaces </w:t>
      </w:r>
      <w:r w:rsidRPr="005608AB">
        <w:rPr>
          <w:rFonts w:ascii="Times New Roman" w:hAnsi="Times New Roman" w:cs="Times New Roman"/>
          <w:i/>
          <w:iCs/>
          <w:color w:val="auto"/>
        </w:rPr>
        <w:t xml:space="preserve">(USB 2.0, 20pin connector) </w:t>
      </w: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•2006/2009 rev (YD/T 1591): China MIIT, CCSA national standard for mobile phone charging; 2007 June: MIIT mandates USB battery charging interface on new smartphones </w:t>
      </w:r>
      <w:r w:rsidRPr="005608AB">
        <w:rPr>
          <w:rFonts w:ascii="Times New Roman" w:hAnsi="Times New Roman" w:cs="Times New Roman"/>
          <w:i/>
          <w:iCs/>
          <w:color w:val="auto"/>
        </w:rPr>
        <w:t xml:space="preserve">(USB 2.0, USB connectors) </w:t>
      </w:r>
    </w:p>
    <w:p w:rsidR="00A830AD" w:rsidRDefault="00A830AD" w:rsidP="00A830AD">
      <w:pPr>
        <w:pStyle w:val="Default"/>
        <w:ind w:firstLineChars="150" w:firstLine="330"/>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•Future regulations for public network access approval - expansion to other mobile devices under</w:t>
      </w:r>
    </w:p>
    <w:p w:rsidR="00A830AD" w:rsidRDefault="00A830AD" w:rsidP="00A830AD">
      <w:pPr>
        <w:pStyle w:val="Default"/>
        <w:ind w:firstLineChars="150" w:firstLine="330"/>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 xml:space="preserve"> consideration (tablets etc.) </w:t>
      </w:r>
    </w:p>
    <w:p w:rsidR="00A830AD" w:rsidRPr="005608AB" w:rsidRDefault="00A830AD" w:rsidP="00A830AD">
      <w:pPr>
        <w:pStyle w:val="Default"/>
        <w:ind w:firstLineChars="50" w:firstLine="110"/>
        <w:jc w:val="both"/>
        <w:rPr>
          <w:rFonts w:ascii="Times New Roman" w:hAnsi="Times New Roman" w:cs="Times New Roman"/>
          <w:color w:val="auto"/>
          <w:sz w:val="22"/>
          <w:szCs w:val="22"/>
        </w:rPr>
      </w:pPr>
    </w:p>
    <w:p w:rsidR="00A830AD" w:rsidRPr="005608AB" w:rsidRDefault="00A830AD" w:rsidP="00A830AD">
      <w:pPr>
        <w:pStyle w:val="Default"/>
        <w:spacing w:after="190"/>
        <w:jc w:val="both"/>
        <w:rPr>
          <w:rFonts w:ascii="Times New Roman" w:hAnsi="Times New Roman" w:cs="Times New Roman"/>
          <w:color w:val="auto"/>
        </w:rPr>
      </w:pPr>
      <w:r w:rsidRPr="005608AB">
        <w:rPr>
          <w:rFonts w:ascii="Times New Roman" w:hAnsi="Times New Roman" w:cs="Times New Roman"/>
          <w:color w:val="auto"/>
        </w:rPr>
        <w:t xml:space="preserve">•2007: OMTP common charging technical specifications </w:t>
      </w:r>
      <w:r w:rsidRPr="005608AB">
        <w:rPr>
          <w:rFonts w:ascii="Times New Roman" w:hAnsi="Times New Roman" w:cs="Times New Roman"/>
          <w:i/>
          <w:iCs/>
          <w:color w:val="auto"/>
        </w:rPr>
        <w:t>(micro-USB)</w:t>
      </w:r>
      <w:r w:rsidRPr="005608AB">
        <w:rPr>
          <w:rFonts w:ascii="Times New Roman" w:hAnsi="Times New Roman" w:cs="Times New Roman"/>
          <w:color w:val="auto"/>
        </w:rPr>
        <w:t xml:space="preserve">. 2009: GSMA Universal Charging Solution standard </w:t>
      </w:r>
    </w:p>
    <w:p w:rsidR="00A830AD" w:rsidRPr="005608AB" w:rsidRDefault="00A830AD" w:rsidP="00A830AD">
      <w:pPr>
        <w:pStyle w:val="Default"/>
        <w:spacing w:after="190"/>
        <w:jc w:val="both"/>
        <w:rPr>
          <w:rFonts w:ascii="Times New Roman" w:hAnsi="Times New Roman" w:cs="Times New Roman"/>
          <w:color w:val="auto"/>
        </w:rPr>
      </w:pPr>
      <w:r w:rsidRPr="005608AB">
        <w:rPr>
          <w:rFonts w:ascii="Times New Roman" w:hAnsi="Times New Roman" w:cs="Times New Roman"/>
          <w:color w:val="auto"/>
        </w:rPr>
        <w:t>•2009 June: EC/Industry MoU “</w:t>
      </w:r>
      <w:proofErr w:type="spellStart"/>
      <w:r w:rsidRPr="005608AB">
        <w:rPr>
          <w:rFonts w:ascii="Times New Roman" w:hAnsi="Times New Roman" w:cs="Times New Roman"/>
          <w:color w:val="auto"/>
        </w:rPr>
        <w:t>Harmonisation</w:t>
      </w:r>
      <w:proofErr w:type="spellEnd"/>
      <w:r w:rsidRPr="005608AB">
        <w:rPr>
          <w:rFonts w:ascii="Times New Roman" w:hAnsi="Times New Roman" w:cs="Times New Roman"/>
          <w:color w:val="auto"/>
        </w:rPr>
        <w:t xml:space="preserve"> of a Charging Capability for Mobile Phones”, compliance for new devices from 2011 for EU market </w:t>
      </w:r>
      <w:r w:rsidRPr="005608AB">
        <w:rPr>
          <w:rFonts w:ascii="Times New Roman" w:hAnsi="Times New Roman" w:cs="Times New Roman"/>
          <w:i/>
          <w:iCs/>
          <w:color w:val="auto"/>
        </w:rPr>
        <w:t xml:space="preserve">(USB 2.0/micro-B). </w:t>
      </w:r>
      <w:r w:rsidRPr="005608AB">
        <w:rPr>
          <w:rFonts w:ascii="Times New Roman" w:hAnsi="Times New Roman" w:cs="Times New Roman"/>
          <w:color w:val="auto"/>
        </w:rPr>
        <w:t xml:space="preserve">MoU expiration 2012 end. </w:t>
      </w: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•2009 Oct (M/455 EN): EC standardization mandate to CEN, CENELEC and ETSI on common charging capability for smart mobile phones </w:t>
      </w:r>
      <w:r w:rsidRPr="005608AB">
        <w:rPr>
          <w:rFonts w:ascii="Times New Roman" w:hAnsi="Times New Roman" w:cs="Times New Roman"/>
          <w:i/>
          <w:iCs/>
          <w:color w:val="auto"/>
        </w:rPr>
        <w:t xml:space="preserve">(USB 2.0/micro-B) </w:t>
      </w:r>
    </w:p>
    <w:p w:rsidR="00A830AD" w:rsidRPr="00912C38" w:rsidRDefault="00A830AD" w:rsidP="00A830AD">
      <w:pPr>
        <w:pStyle w:val="Default"/>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w:t>
      </w:r>
      <w:r w:rsidRPr="00912C38">
        <w:rPr>
          <w:rFonts w:ascii="Times New Roman" w:hAnsi="Times New Roman" w:cs="Times New Roman"/>
          <w:color w:val="auto"/>
          <w:sz w:val="22"/>
          <w:szCs w:val="22"/>
        </w:rPr>
        <w:sym w:font="Wingdings" w:char="F0E0"/>
      </w:r>
      <w:r w:rsidRPr="00912C38">
        <w:rPr>
          <w:rFonts w:ascii="Times New Roman" w:hAnsi="Times New Roman" w:cs="Times New Roman"/>
          <w:color w:val="auto"/>
          <w:sz w:val="22"/>
          <w:szCs w:val="22"/>
        </w:rPr>
        <w:t xml:space="preserve">EN 62684 (2010 Dec) </w:t>
      </w:r>
      <w:r w:rsidRPr="00912C38">
        <w:rPr>
          <w:rFonts w:ascii="Times New Roman" w:hAnsi="Times New Roman" w:cs="Times New Roman"/>
          <w:color w:val="auto"/>
          <w:sz w:val="22"/>
          <w:szCs w:val="22"/>
        </w:rPr>
        <w:sym w:font="Wingdings" w:char="F0E0"/>
      </w:r>
      <w:r w:rsidRPr="00912C38">
        <w:rPr>
          <w:rFonts w:ascii="Times New Roman" w:hAnsi="Times New Roman" w:cs="Times New Roman"/>
          <w:color w:val="auto"/>
          <w:sz w:val="22"/>
          <w:szCs w:val="22"/>
        </w:rPr>
        <w:t xml:space="preserve"> IEC 62684 (2011 Jan) </w:t>
      </w:r>
    </w:p>
    <w:p w:rsidR="00A830AD" w:rsidRPr="005608AB" w:rsidRDefault="00A830AD" w:rsidP="00A830AD">
      <w:pPr>
        <w:pStyle w:val="Default"/>
        <w:jc w:val="both"/>
        <w:rPr>
          <w:rFonts w:ascii="Times New Roman" w:hAnsi="Times New Roman" w:cs="Times New Roman"/>
          <w:color w:val="auto"/>
          <w:sz w:val="22"/>
          <w:szCs w:val="22"/>
        </w:rPr>
      </w:pPr>
    </w:p>
    <w:p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•2013: EU parliament proposed amendment directives on radio equipment; 2014 Mar approved revision on R&amp;TTE directive for EC to consider common charger development of other mobile </w:t>
      </w:r>
      <w:r w:rsidRPr="005608AB">
        <w:rPr>
          <w:rFonts w:ascii="Times New Roman" w:hAnsi="Times New Roman" w:cs="Times New Roman"/>
          <w:color w:val="auto"/>
        </w:rPr>
        <w:lastRenderedPageBreak/>
        <w:t xml:space="preserve">devices beyond smartphones </w:t>
      </w:r>
    </w:p>
    <w:p w:rsidR="00A830AD" w:rsidRPr="005608AB" w:rsidRDefault="00A830AD" w:rsidP="00A830AD">
      <w:pPr>
        <w:pStyle w:val="Default"/>
        <w:ind w:leftChars="138" w:left="331"/>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 xml:space="preserve">• After EC approval process completion, member states will have 2 </w:t>
      </w:r>
      <w:proofErr w:type="spellStart"/>
      <w:r w:rsidRPr="005608AB">
        <w:rPr>
          <w:rFonts w:ascii="Times New Roman" w:hAnsi="Times New Roman" w:cs="Times New Roman"/>
          <w:color w:val="auto"/>
          <w:sz w:val="22"/>
          <w:szCs w:val="22"/>
        </w:rPr>
        <w:t>yrs</w:t>
      </w:r>
      <w:proofErr w:type="spellEnd"/>
      <w:r w:rsidRPr="005608AB">
        <w:rPr>
          <w:rFonts w:ascii="Times New Roman" w:hAnsi="Times New Roman" w:cs="Times New Roman"/>
          <w:color w:val="auto"/>
          <w:sz w:val="22"/>
          <w:szCs w:val="22"/>
        </w:rPr>
        <w:t xml:space="preserve"> for national law transposition,</w:t>
      </w:r>
      <w:r>
        <w:rPr>
          <w:rFonts w:ascii="Times New Roman" w:hAnsi="Times New Roman" w:cs="Times New Roman" w:hint="eastAsia"/>
          <w:color w:val="auto"/>
          <w:sz w:val="22"/>
          <w:szCs w:val="22"/>
        </w:rPr>
        <w:br/>
      </w:r>
      <w:r w:rsidRPr="005608AB">
        <w:rPr>
          <w:rFonts w:ascii="Times New Roman" w:hAnsi="Times New Roman" w:cs="Times New Roman"/>
          <w:color w:val="auto"/>
          <w:sz w:val="22"/>
          <w:szCs w:val="22"/>
        </w:rPr>
        <w:t xml:space="preserve"> followed by additional year for industry compliance </w:t>
      </w:r>
    </w:p>
    <w:p w:rsidR="00A830AD" w:rsidRPr="005608AB" w:rsidRDefault="00A830AD" w:rsidP="00A830AD">
      <w:pPr>
        <w:pStyle w:val="Default"/>
        <w:jc w:val="both"/>
        <w:rPr>
          <w:rFonts w:ascii="Times New Roman" w:hAnsi="Times New Roman" w:cs="Times New Roman"/>
          <w:color w:val="auto"/>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Mar: leading smartphone manufacturers sign LOI for continuing 2009 EC MoU support and stated intention to work towards harmonization of a charging capability for future generations of mobile phones through international/EU standards efforts, avoiding unnecessary regulations </w:t>
      </w:r>
    </w:p>
    <w:p w:rsidR="00A830AD" w:rsidRPr="005608AB" w:rsidRDefault="00A830AD" w:rsidP="00A830AD">
      <w:pPr>
        <w:jc w:val="both"/>
        <w:rPr>
          <w:b/>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•ITU-T universal adapter recommendations </w:t>
      </w:r>
    </w:p>
    <w:p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•2011: L.1000 universal adapter mobile terminals and other ICT devices </w:t>
      </w:r>
      <w:r w:rsidRPr="00912C38">
        <w:rPr>
          <w:rFonts w:ascii="Times New Roman" w:hAnsi="Times New Roman" w:cs="Times New Roman"/>
          <w:i/>
          <w:iCs/>
          <w:color w:val="auto"/>
          <w:sz w:val="22"/>
          <w:szCs w:val="22"/>
        </w:rPr>
        <w:t xml:space="preserve">(mobile phone focus) </w:t>
      </w:r>
    </w:p>
    <w:p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•In progress: L.1002 – universal adapter for portable devices (</w:t>
      </w:r>
      <w:r w:rsidRPr="00912C38">
        <w:rPr>
          <w:rFonts w:ascii="Times New Roman" w:hAnsi="Times New Roman" w:cs="Times New Roman"/>
          <w:i/>
          <w:iCs/>
          <w:color w:val="auto"/>
          <w:sz w:val="22"/>
          <w:szCs w:val="22"/>
        </w:rPr>
        <w:t xml:space="preserve">notebooks, tablets etc.) </w:t>
      </w:r>
    </w:p>
    <w:p w:rsidR="00A830AD" w:rsidRPr="00912C38"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•Country regulatory references to L.100x series (Brazil etc.) </w:t>
      </w:r>
    </w:p>
    <w:p w:rsidR="00A830AD" w:rsidRDefault="00A830AD" w:rsidP="00A830AD">
      <w:pPr>
        <w:pStyle w:val="Default"/>
        <w:jc w:val="both"/>
        <w:rPr>
          <w:rFonts w:ascii="Times New Roman" w:hAnsi="Times New Roman" w:cs="Times New Roman"/>
          <w:color w:val="auto"/>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•IEEE Universal Power Adapter for Mobile Devices (UPAMD) </w:t>
      </w:r>
    </w:p>
    <w:p w:rsidR="00A830AD" w:rsidRDefault="00A830AD" w:rsidP="00A830AD">
      <w:pPr>
        <w:pStyle w:val="Default"/>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•Under development: proposed standard for charging between 10 W and 240 W. e.g. Laptop PCs, </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larger tablets and other mobile </w:t>
      </w:r>
    </w:p>
    <w:p w:rsidR="00A830AD" w:rsidRPr="00912C38" w:rsidRDefault="00A830AD" w:rsidP="00A830AD">
      <w:pPr>
        <w:pStyle w:val="Default"/>
        <w:ind w:leftChars="138" w:left="441" w:hangingChars="50" w:hanging="110"/>
        <w:jc w:val="both"/>
        <w:rPr>
          <w:rFonts w:ascii="Times New Roman" w:hAnsi="Times New Roman" w:cs="Times New Roman"/>
          <w:color w:val="auto"/>
          <w:sz w:val="22"/>
          <w:szCs w:val="22"/>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•USB related specifications </w:t>
      </w:r>
    </w:p>
    <w:p w:rsidR="00A830AD" w:rsidRPr="00912C38" w:rsidRDefault="00A830AD" w:rsidP="00A830AD">
      <w:pPr>
        <w:pStyle w:val="Default"/>
        <w:spacing w:after="87"/>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•2012: USB power delivery spec (up to 60W for micro-USB connectors, up to 100W for USB A/B</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 connectors) </w:t>
      </w:r>
    </w:p>
    <w:p w:rsidR="00A830AD"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•2014 mid-year: USB Type-C connector (reversible, scalable power charging support etc.) </w:t>
      </w:r>
    </w:p>
    <w:p w:rsidR="00A830AD" w:rsidRDefault="00A830AD" w:rsidP="00A830AD">
      <w:pPr>
        <w:jc w:val="both"/>
        <w:rPr>
          <w:b/>
          <w:sz w:val="22"/>
          <w:szCs w:val="22"/>
          <w:lang w:eastAsia="ko-KR"/>
        </w:rPr>
      </w:pPr>
    </w:p>
    <w:p w:rsidR="00A830AD" w:rsidRDefault="00A830AD" w:rsidP="00A830AD">
      <w:pPr>
        <w:jc w:val="both"/>
        <w:rPr>
          <w:b/>
          <w:sz w:val="22"/>
          <w:szCs w:val="22"/>
          <w:lang w:eastAsia="ko-KR"/>
        </w:rPr>
      </w:pPr>
    </w:p>
    <w:p w:rsidR="00A830AD" w:rsidRPr="00506941" w:rsidRDefault="00A830AD" w:rsidP="00A830AD">
      <w:pPr>
        <w:jc w:val="both"/>
        <w:rPr>
          <w:b/>
          <w:lang w:eastAsia="ko-KR"/>
        </w:rPr>
      </w:pPr>
      <w:r w:rsidRPr="00506941">
        <w:rPr>
          <w:rFonts w:hint="eastAsia"/>
          <w:b/>
          <w:lang w:eastAsia="ko-KR"/>
        </w:rPr>
        <w:t>2</w:t>
      </w:r>
      <w:r>
        <w:rPr>
          <w:rFonts w:eastAsiaTheme="minorEastAsia" w:hint="eastAsia"/>
          <w:b/>
          <w:lang w:eastAsia="ko-KR"/>
        </w:rPr>
        <w:t xml:space="preserve">) </w:t>
      </w:r>
      <w:r w:rsidRPr="00506941">
        <w:rPr>
          <w:rFonts w:hint="eastAsia"/>
          <w:b/>
          <w:lang w:eastAsia="ko-KR"/>
        </w:rPr>
        <w:t xml:space="preserve"> Current status of notebook charger standardization</w:t>
      </w:r>
    </w:p>
    <w:p w:rsidR="00A830AD" w:rsidRPr="00912C38" w:rsidRDefault="00A830AD" w:rsidP="00A830AD">
      <w:pPr>
        <w:jc w:val="both"/>
        <w:rPr>
          <w:b/>
          <w:sz w:val="22"/>
          <w:szCs w:val="22"/>
          <w:lang w:eastAsia="ko-KR"/>
        </w:rPr>
      </w:pPr>
    </w:p>
    <w:p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Feb: IEC 62700 - technical specification DC Power supply for notebook computer </w:t>
      </w:r>
    </w:p>
    <w:p w:rsidR="00A830AD" w:rsidRDefault="00A830AD" w:rsidP="00A830AD">
      <w:pPr>
        <w:pStyle w:val="Default"/>
        <w:jc w:val="both"/>
        <w:rPr>
          <w:rFonts w:ascii="Times New Roman" w:hAnsi="Times New Roman" w:cs="Times New Roman"/>
          <w:color w:val="auto"/>
        </w:rPr>
      </w:pPr>
    </w:p>
    <w:p w:rsidR="00A830AD" w:rsidRPr="00912C38" w:rsidRDefault="00A830AD" w:rsidP="00A830AD">
      <w:pPr>
        <w:jc w:val="both"/>
        <w:rPr>
          <w:lang w:eastAsia="ko-KR"/>
        </w:rPr>
      </w:pPr>
      <w:r w:rsidRPr="00912C38">
        <w:rPr>
          <w:lang w:eastAsia="ko-KR"/>
        </w:rPr>
        <w:t xml:space="preserve">IEC/TS 62700, which was published in February 2014, includes areas to be considered and issues to be discussed on AC adapter in Annex of the Technical Specification. The areas and issues should be considered on the basis of an analysis in business environment and technical innovation trends. </w:t>
      </w:r>
    </w:p>
    <w:p w:rsidR="00A830AD" w:rsidRDefault="00A830AD" w:rsidP="00A830AD">
      <w:pPr>
        <w:jc w:val="both"/>
        <w:rPr>
          <w:lang w:eastAsia="ko-KR"/>
        </w:rPr>
      </w:pPr>
      <w:r w:rsidRPr="00912C38">
        <w:rPr>
          <w:lang w:eastAsia="ko-KR"/>
        </w:rPr>
        <w:t xml:space="preserve">At the </w:t>
      </w:r>
      <w:r>
        <w:rPr>
          <w:rFonts w:hint="eastAsia"/>
          <w:lang w:eastAsia="ko-KR"/>
        </w:rPr>
        <w:t>IEC TC100</w:t>
      </w:r>
      <w:r w:rsidRPr="00912C38">
        <w:rPr>
          <w:lang w:eastAsia="ko-KR"/>
        </w:rPr>
        <w:t xml:space="preserve"> meeting which was held on 19th May 2014 in Seattle USA, the establishment of the maintenance team on IEC/TS 62700 was approved to keep up with technical progress and consider the revision of the Technical Specification. </w:t>
      </w:r>
      <w:r>
        <w:rPr>
          <w:rFonts w:hint="eastAsia"/>
          <w:lang w:eastAsia="ko-KR"/>
        </w:rPr>
        <w:t xml:space="preserve">IECTC100 </w:t>
      </w:r>
      <w:r w:rsidRPr="00912C38">
        <w:rPr>
          <w:lang w:eastAsia="ko-KR"/>
        </w:rPr>
        <w:t>sets up the maintenance team of IEC 62700</w:t>
      </w:r>
      <w:r>
        <w:rPr>
          <w:rFonts w:hint="eastAsia"/>
          <w:lang w:eastAsia="ko-KR"/>
        </w:rPr>
        <w:t xml:space="preserve"> and </w:t>
      </w:r>
      <w:r w:rsidRPr="00AA2D68">
        <w:rPr>
          <w:lang w:eastAsia="ko-KR"/>
        </w:rPr>
        <w:t xml:space="preserve">Mr. </w:t>
      </w:r>
      <w:proofErr w:type="spellStart"/>
      <w:r w:rsidRPr="00AA2D68">
        <w:rPr>
          <w:lang w:eastAsia="ko-KR"/>
        </w:rPr>
        <w:t>Munhwan</w:t>
      </w:r>
      <w:proofErr w:type="spellEnd"/>
      <w:r w:rsidRPr="00AA2D68">
        <w:rPr>
          <w:lang w:eastAsia="ko-KR"/>
        </w:rPr>
        <w:t xml:space="preserve"> Han (KR)</w:t>
      </w:r>
      <w:r>
        <w:rPr>
          <w:rFonts w:hint="eastAsia"/>
          <w:lang w:eastAsia="ko-KR"/>
        </w:rPr>
        <w:t xml:space="preserve"> was </w:t>
      </w:r>
      <w:r w:rsidRPr="00912C38">
        <w:rPr>
          <w:lang w:eastAsia="ko-KR"/>
        </w:rPr>
        <w:t>assign</w:t>
      </w:r>
      <w:r>
        <w:rPr>
          <w:rFonts w:hint="eastAsia"/>
          <w:lang w:eastAsia="ko-KR"/>
        </w:rPr>
        <w:t>ed as</w:t>
      </w:r>
      <w:r w:rsidRPr="00912C38">
        <w:rPr>
          <w:lang w:eastAsia="ko-KR"/>
        </w:rPr>
        <w:t xml:space="preserve"> the project leader of the maintenance team. </w:t>
      </w:r>
    </w:p>
    <w:p w:rsidR="00A830AD" w:rsidRPr="00AA2D68" w:rsidRDefault="00A830AD" w:rsidP="00A830AD">
      <w:pPr>
        <w:jc w:val="both"/>
        <w:rPr>
          <w:lang w:eastAsia="ko-KR"/>
        </w:rPr>
      </w:pPr>
      <w:r>
        <w:rPr>
          <w:rFonts w:hint="eastAsia"/>
          <w:lang w:eastAsia="ko-KR"/>
        </w:rPr>
        <w:t>IEC TC 100 also discussed to start a brand new project focus on industry supported technologies for example USB-IF PD and Identification/communication method for LOW and medium power category computing.</w:t>
      </w:r>
    </w:p>
    <w:p w:rsidR="00A830AD" w:rsidRPr="00BC00BF" w:rsidRDefault="00A830AD" w:rsidP="00A830AD">
      <w:pPr>
        <w:pStyle w:val="Default"/>
        <w:jc w:val="both"/>
        <w:rPr>
          <w:rFonts w:ascii="Times New Roman" w:hAnsi="Times New Roman" w:cs="Times New Roman"/>
        </w:rPr>
      </w:pPr>
      <w:r w:rsidRPr="00BC00BF">
        <w:rPr>
          <w:rFonts w:ascii="Times New Roman" w:hAnsi="Times New Roman" w:cs="Times New Roman"/>
        </w:rPr>
        <w:t>The objective for future IEC standard work will be to complete development of the technical specifications which incorporates considerations for consumer safety, product reliability, system performance, regulatory compliance and technical innovations.</w:t>
      </w:r>
    </w:p>
    <w:p w:rsidR="00A830AD" w:rsidRDefault="00A830AD" w:rsidP="00A830AD">
      <w:pPr>
        <w:pStyle w:val="Default"/>
        <w:jc w:val="both"/>
        <w:rPr>
          <w:rFonts w:ascii="Times New Roman" w:hAnsi="Times New Roman" w:cs="Times New Roman"/>
          <w:color w:val="auto"/>
        </w:rPr>
      </w:pPr>
    </w:p>
    <w:p w:rsidR="00A830AD" w:rsidRDefault="00A830AD" w:rsidP="00A830AD">
      <w:pPr>
        <w:pStyle w:val="Default"/>
        <w:jc w:val="both"/>
        <w:rPr>
          <w:rFonts w:ascii="Times New Roman" w:hAnsi="Times New Roman" w:cs="Times New Roman"/>
          <w:color w:val="auto"/>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Korean </w:t>
      </w:r>
      <w:r>
        <w:rPr>
          <w:rFonts w:ascii="Times New Roman" w:hAnsi="Times New Roman" w:cs="Times New Roman" w:hint="eastAsia"/>
          <w:color w:val="auto"/>
        </w:rPr>
        <w:t>N</w:t>
      </w:r>
      <w:r w:rsidRPr="005608AB">
        <w:rPr>
          <w:rFonts w:ascii="Times New Roman" w:hAnsi="Times New Roman" w:cs="Times New Roman"/>
          <w:color w:val="auto"/>
        </w:rPr>
        <w:t xml:space="preserve">ational </w:t>
      </w:r>
      <w:r>
        <w:rPr>
          <w:rFonts w:ascii="Times New Roman" w:hAnsi="Times New Roman" w:cs="Times New Roman" w:hint="eastAsia"/>
          <w:color w:val="auto"/>
        </w:rPr>
        <w:t>S</w:t>
      </w:r>
      <w:r w:rsidRPr="005608AB">
        <w:rPr>
          <w:rFonts w:ascii="Times New Roman" w:hAnsi="Times New Roman" w:cs="Times New Roman"/>
          <w:color w:val="auto"/>
        </w:rPr>
        <w:t xml:space="preserve">tandard laptop </w:t>
      </w:r>
      <w:r w:rsidRPr="005608AB">
        <w:rPr>
          <w:rFonts w:ascii="Times New Roman" w:hAnsi="Times New Roman" w:cs="Times New Roman"/>
          <w:i/>
          <w:iCs/>
          <w:color w:val="auto"/>
        </w:rPr>
        <w:t>(KS C 43</w:t>
      </w:r>
      <w:r>
        <w:rPr>
          <w:rFonts w:ascii="Times New Roman" w:hAnsi="Times New Roman" w:cs="Times New Roman" w:hint="eastAsia"/>
          <w:i/>
          <w:iCs/>
          <w:color w:val="auto"/>
        </w:rPr>
        <w:t>19</w:t>
      </w:r>
      <w:r w:rsidRPr="005608AB">
        <w:rPr>
          <w:rFonts w:ascii="Times New Roman" w:hAnsi="Times New Roman" w:cs="Times New Roman"/>
          <w:i/>
          <w:iCs/>
          <w:color w:val="auto"/>
        </w:rPr>
        <w:t xml:space="preserve">); </w:t>
      </w:r>
      <w:r w:rsidRPr="005608AB">
        <w:rPr>
          <w:rFonts w:ascii="Times New Roman" w:hAnsi="Times New Roman" w:cs="Times New Roman"/>
          <w:color w:val="auto"/>
        </w:rPr>
        <w:t>D.C. Power Supply for Notebook Computer</w:t>
      </w:r>
    </w:p>
    <w:p w:rsidR="00A830AD" w:rsidRDefault="00A830AD" w:rsidP="00A830AD">
      <w:pPr>
        <w:rPr>
          <w:b/>
          <w:lang w:eastAsia="ko-KR"/>
        </w:rPr>
      </w:pPr>
    </w:p>
    <w:p w:rsidR="00A830AD" w:rsidRPr="0093030C" w:rsidRDefault="00A830AD" w:rsidP="00A830AD">
      <w:pPr>
        <w:jc w:val="both"/>
        <w:rPr>
          <w:lang w:eastAsia="ko-KR"/>
        </w:rPr>
      </w:pPr>
      <w:r>
        <w:rPr>
          <w:rFonts w:hint="eastAsia"/>
          <w:lang w:eastAsia="ko-KR"/>
        </w:rPr>
        <w:t xml:space="preserve">KS C 4319, DC power supply for notebook computer will be </w:t>
      </w:r>
      <w:r>
        <w:rPr>
          <w:lang w:eastAsia="ko-KR"/>
        </w:rPr>
        <w:t>enforced</w:t>
      </w:r>
      <w:r>
        <w:rPr>
          <w:rFonts w:hint="eastAsia"/>
          <w:lang w:eastAsia="ko-KR"/>
        </w:rPr>
        <w:t xml:space="preserve"> from 15</w:t>
      </w:r>
      <w:r w:rsidRPr="0093030C">
        <w:rPr>
          <w:rFonts w:hint="eastAsia"/>
          <w:vertAlign w:val="superscript"/>
          <w:lang w:eastAsia="ko-KR"/>
        </w:rPr>
        <w:t>th</w:t>
      </w:r>
      <w:r>
        <w:rPr>
          <w:rFonts w:hint="eastAsia"/>
          <w:lang w:eastAsia="ko-KR"/>
        </w:rPr>
        <w:t xml:space="preserve"> of December 2014 in Korea.</w:t>
      </w:r>
    </w:p>
    <w:p w:rsidR="00A830AD" w:rsidRDefault="00A830AD" w:rsidP="00A830AD">
      <w:pPr>
        <w:jc w:val="both"/>
        <w:rPr>
          <w:b/>
        </w:rPr>
      </w:pPr>
    </w:p>
    <w:tbl>
      <w:tblPr>
        <w:tblW w:w="9214" w:type="dxa"/>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199"/>
        <w:gridCol w:w="1920"/>
        <w:gridCol w:w="1843"/>
        <w:gridCol w:w="1842"/>
        <w:gridCol w:w="2410"/>
      </w:tblGrid>
      <w:tr w:rsidR="00A830AD" w:rsidRPr="006B4D81" w:rsidTr="00DE63BD">
        <w:trPr>
          <w:trHeight w:val="184"/>
        </w:trPr>
        <w:tc>
          <w:tcPr>
            <w:tcW w:w="1199" w:type="dxa"/>
            <w:vAlign w:val="center"/>
          </w:tcPr>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lastRenderedPageBreak/>
              <w:t>Index</w:t>
            </w:r>
          </w:p>
        </w:tc>
        <w:tc>
          <w:tcPr>
            <w:tcW w:w="1920" w:type="dxa"/>
            <w:vAlign w:val="center"/>
          </w:tcPr>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color w:val="000000"/>
                <w:sz w:val="20"/>
                <w:lang w:eastAsia="ko-KR"/>
              </w:rPr>
              <w:t>R</w:t>
            </w:r>
            <w:r w:rsidRPr="00DB4CC4">
              <w:rPr>
                <w:rFonts w:ascii="Arial" w:eastAsia="Dotum" w:hAnsi="Arial" w:hint="eastAsia"/>
                <w:color w:val="000000"/>
                <w:sz w:val="20"/>
                <w:lang w:eastAsia="ko-KR"/>
              </w:rPr>
              <w:t>ated DC output power</w:t>
            </w:r>
          </w:p>
        </w:tc>
        <w:tc>
          <w:tcPr>
            <w:tcW w:w="1843" w:type="dxa"/>
          </w:tcPr>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utput voltage</w:t>
            </w:r>
          </w:p>
        </w:tc>
        <w:tc>
          <w:tcPr>
            <w:tcW w:w="1842" w:type="dxa"/>
          </w:tcPr>
          <w:p w:rsidR="00A830AD"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 xml:space="preserve">utput </w:t>
            </w:r>
          </w:p>
          <w:p w:rsidR="00A830AD" w:rsidRPr="00DB4CC4" w:rsidRDefault="00A830AD" w:rsidP="00DE63BD">
            <w:pPr>
              <w:adjustRightInd w:val="0"/>
              <w:jc w:val="center"/>
              <w:rPr>
                <w:rFonts w:ascii="Arial" w:eastAsia="Dotum" w:hAnsi="Arial"/>
                <w:color w:val="000000"/>
                <w:sz w:val="20"/>
                <w:lang w:eastAsia="ko-KR"/>
              </w:rPr>
            </w:pPr>
            <w:r>
              <w:rPr>
                <w:rFonts w:ascii="Arial" w:eastAsia="Dotum" w:hAnsi="Arial" w:hint="eastAsia"/>
                <w:color w:val="000000"/>
                <w:sz w:val="20"/>
                <w:lang w:eastAsia="ko-KR"/>
              </w:rPr>
              <w:t>current</w:t>
            </w:r>
          </w:p>
        </w:tc>
        <w:tc>
          <w:tcPr>
            <w:tcW w:w="2410" w:type="dxa"/>
          </w:tcPr>
          <w:p w:rsidR="00A830AD" w:rsidRDefault="00A830AD" w:rsidP="00DE63BD">
            <w:pPr>
              <w:adjustRightInd w:val="0"/>
              <w:jc w:val="center"/>
              <w:rPr>
                <w:rFonts w:ascii="Arial" w:eastAsia="Dotum" w:hAnsi="Arial"/>
                <w:color w:val="000000"/>
                <w:sz w:val="20"/>
                <w:lang w:eastAsia="ko-KR"/>
              </w:rPr>
            </w:pPr>
            <w:r>
              <w:rPr>
                <w:rFonts w:ascii="Arial" w:eastAsia="Dotum" w:hAnsi="Arial" w:hint="eastAsia"/>
                <w:color w:val="000000"/>
                <w:sz w:val="20"/>
                <w:lang w:eastAsia="ko-KR"/>
              </w:rPr>
              <w:t>DC output</w:t>
            </w:r>
          </w:p>
          <w:p w:rsidR="00A830AD" w:rsidRPr="00DB4CC4" w:rsidRDefault="00A830AD" w:rsidP="00DE63BD">
            <w:pPr>
              <w:adjustRightInd w:val="0"/>
              <w:jc w:val="center"/>
              <w:rPr>
                <w:rFonts w:ascii="Arial" w:eastAsia="Dotum" w:hAnsi="Arial"/>
                <w:caps/>
                <w:color w:val="000000"/>
                <w:sz w:val="20"/>
                <w:lang w:eastAsia="ko-KR"/>
              </w:rPr>
            </w:pPr>
            <w:r>
              <w:rPr>
                <w:rFonts w:ascii="Arial" w:eastAsia="Dotum" w:hAnsi="Arial" w:hint="eastAsia"/>
                <w:color w:val="000000"/>
                <w:sz w:val="20"/>
                <w:lang w:eastAsia="ko-KR"/>
              </w:rPr>
              <w:t>Plug diameter</w:t>
            </w:r>
          </w:p>
        </w:tc>
      </w:tr>
      <w:tr w:rsidR="00A830AD" w:rsidRPr="006B4D81" w:rsidTr="00DE63BD">
        <w:trPr>
          <w:trHeight w:val="655"/>
        </w:trPr>
        <w:tc>
          <w:tcPr>
            <w:tcW w:w="1199" w:type="dxa"/>
            <w:vMerge w:val="restart"/>
            <w:vAlign w:val="center"/>
          </w:tcPr>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Types</w:t>
            </w:r>
          </w:p>
        </w:tc>
        <w:tc>
          <w:tcPr>
            <w:tcW w:w="1920"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40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1.84 ~ 2.36 A</w:t>
            </w:r>
          </w:p>
        </w:tc>
        <w:tc>
          <w:tcPr>
            <w:tcW w:w="2410" w:type="dxa"/>
          </w:tcPr>
          <w:p w:rsidR="00A830AD" w:rsidRPr="00DB4CC4" w:rsidRDefault="00A830AD" w:rsidP="00DE63BD">
            <w:pPr>
              <w:adjustRightInd w:val="0"/>
              <w:jc w:val="center"/>
              <w:rPr>
                <w:rFonts w:ascii="Arial" w:eastAsia="Dotum" w:hAnsi="Arial"/>
                <w:color w:val="000000"/>
                <w:sz w:val="20"/>
                <w:lang w:eastAsia="ko-KR"/>
              </w:rPr>
            </w:pPr>
          </w:p>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r w:rsidR="00A830AD" w:rsidRPr="006B4D81" w:rsidTr="00DE63BD">
        <w:trPr>
          <w:trHeight w:hRule="exact" w:val="632"/>
        </w:trPr>
        <w:tc>
          <w:tcPr>
            <w:tcW w:w="1199" w:type="dxa"/>
            <w:vMerge/>
            <w:vAlign w:val="center"/>
          </w:tcPr>
          <w:p w:rsidR="00A830AD" w:rsidRPr="00DB4CC4" w:rsidRDefault="00A830AD" w:rsidP="00DE63BD">
            <w:pPr>
              <w:adjustRightInd w:val="0"/>
              <w:jc w:val="center"/>
              <w:rPr>
                <w:rFonts w:ascii="Arial" w:eastAsia="Dotum" w:hAnsi="Arial"/>
                <w:color w:val="000000"/>
                <w:sz w:val="20"/>
              </w:rPr>
            </w:pPr>
          </w:p>
        </w:tc>
        <w:tc>
          <w:tcPr>
            <w:tcW w:w="1920"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65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3.16 ~ 3.73 A</w:t>
            </w:r>
          </w:p>
        </w:tc>
        <w:tc>
          <w:tcPr>
            <w:tcW w:w="2410" w:type="dxa"/>
          </w:tcPr>
          <w:p w:rsidR="00A830AD" w:rsidRPr="00DB4CC4" w:rsidRDefault="00A830AD" w:rsidP="00DE63BD">
            <w:pPr>
              <w:adjustRightInd w:val="0"/>
              <w:jc w:val="center"/>
              <w:rPr>
                <w:rFonts w:ascii="Arial" w:eastAsia="Dotum" w:hAnsi="Arial"/>
                <w:color w:val="000000"/>
                <w:sz w:val="20"/>
                <w:lang w:eastAsia="ko-KR"/>
              </w:rPr>
            </w:pPr>
          </w:p>
          <w:p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bl>
    <w:p w:rsidR="00A830AD" w:rsidRDefault="00A830AD" w:rsidP="00A830AD">
      <w:pPr>
        <w:jc w:val="both"/>
        <w:rPr>
          <w:b/>
        </w:rPr>
      </w:pPr>
    </w:p>
    <w:p w:rsidR="00A830AD" w:rsidRPr="005111B5" w:rsidRDefault="00A830AD" w:rsidP="00A830AD">
      <w:pPr>
        <w:jc w:val="both"/>
        <w:rPr>
          <w:lang w:eastAsia="ko-KR"/>
        </w:rPr>
      </w:pPr>
      <w:r>
        <w:rPr>
          <w:rFonts w:hint="eastAsia"/>
          <w:lang w:eastAsia="ko-KR"/>
        </w:rPr>
        <w:t xml:space="preserve">KS C 4319 will be updated to have high level performance requirement on adapter (DC power supply) such as temperature limit and touch current to ensure safety for notebook computer user. </w:t>
      </w:r>
    </w:p>
    <w:p w:rsidR="00A830AD" w:rsidRPr="00D95404" w:rsidRDefault="00A830AD" w:rsidP="00A830AD">
      <w:pPr>
        <w:jc w:val="both"/>
        <w:rPr>
          <w:lang w:eastAsia="ko-KR"/>
        </w:rPr>
      </w:pPr>
      <w:r w:rsidRPr="00D95404">
        <w:rPr>
          <w:rFonts w:hint="eastAsia"/>
          <w:lang w:eastAsia="ko-KR"/>
        </w:rPr>
        <w:t xml:space="preserve">Korea </w:t>
      </w:r>
      <w:r>
        <w:rPr>
          <w:rFonts w:hint="eastAsia"/>
          <w:lang w:eastAsia="ko-KR"/>
        </w:rPr>
        <w:t xml:space="preserve">experts from PC industry, </w:t>
      </w:r>
      <w:r w:rsidRPr="00D95404">
        <w:rPr>
          <w:lang w:eastAsia="ko-KR"/>
        </w:rPr>
        <w:t xml:space="preserve">power supply, regulations, safety engineers </w:t>
      </w:r>
      <w:proofErr w:type="spellStart"/>
      <w:r w:rsidRPr="00D95404">
        <w:rPr>
          <w:rFonts w:hint="eastAsia"/>
          <w:lang w:eastAsia="ko-KR"/>
        </w:rPr>
        <w:t>conclude</w:t>
      </w:r>
      <w:r>
        <w:rPr>
          <w:rFonts w:hint="eastAsia"/>
          <w:lang w:eastAsia="ko-KR"/>
        </w:rPr>
        <w:t>dthe</w:t>
      </w:r>
      <w:proofErr w:type="spellEnd"/>
      <w:r>
        <w:rPr>
          <w:rFonts w:hint="eastAsia"/>
          <w:lang w:eastAsia="ko-KR"/>
        </w:rPr>
        <w:t xml:space="preserve"> </w:t>
      </w:r>
      <w:r w:rsidRPr="00D95404">
        <w:rPr>
          <w:rFonts w:hint="eastAsia"/>
          <w:lang w:eastAsia="ko-KR"/>
        </w:rPr>
        <w:t xml:space="preserve">test method </w:t>
      </w:r>
      <w:r>
        <w:rPr>
          <w:rFonts w:hint="eastAsia"/>
          <w:lang w:eastAsia="ko-KR"/>
        </w:rPr>
        <w:t xml:space="preserve">to check </w:t>
      </w:r>
      <w:r w:rsidRPr="00D95404">
        <w:rPr>
          <w:rFonts w:hint="eastAsia"/>
          <w:lang w:eastAsia="ko-KR"/>
        </w:rPr>
        <w:t>compatibility</w:t>
      </w:r>
      <w:r>
        <w:rPr>
          <w:rFonts w:hint="eastAsia"/>
          <w:lang w:eastAsia="ko-KR"/>
        </w:rPr>
        <w:t xml:space="preserve"> between standard adapter and various </w:t>
      </w:r>
      <w:r>
        <w:rPr>
          <w:lang w:eastAsia="ko-KR"/>
        </w:rPr>
        <w:t>notebooks</w:t>
      </w:r>
      <w:r>
        <w:rPr>
          <w:rFonts w:hint="eastAsia"/>
          <w:lang w:eastAsia="ko-KR"/>
        </w:rPr>
        <w:t xml:space="preserve"> at the </w:t>
      </w:r>
      <w:r>
        <w:rPr>
          <w:lang w:eastAsia="ko-KR"/>
        </w:rPr>
        <w:t>point</w:t>
      </w:r>
      <w:r>
        <w:rPr>
          <w:rFonts w:hint="eastAsia"/>
          <w:lang w:eastAsia="ko-KR"/>
        </w:rPr>
        <w:t xml:space="preserve"> of safety and the results will be the input for update and amendment of KS C 4319 in future.</w:t>
      </w:r>
    </w:p>
    <w:p w:rsidR="00A830AD" w:rsidRDefault="00A830AD" w:rsidP="00A830AD">
      <w:pPr>
        <w:spacing w:before="240"/>
        <w:rPr>
          <w:rFonts w:eastAsiaTheme="minorEastAsia"/>
          <w:b/>
          <w:lang w:eastAsia="ko-KR"/>
        </w:rPr>
      </w:pPr>
    </w:p>
    <w:p w:rsidR="00A830AD" w:rsidRPr="00434D45" w:rsidRDefault="00A830AD" w:rsidP="00A830AD">
      <w:pPr>
        <w:spacing w:before="240"/>
        <w:rPr>
          <w:rFonts w:eastAsia="Malgun Gothic"/>
          <w:b/>
          <w:lang w:eastAsia="ko-KR"/>
        </w:rPr>
      </w:pPr>
      <w:r w:rsidRPr="00434D45">
        <w:rPr>
          <w:rFonts w:eastAsia="Malgun Gothic" w:hint="eastAsia"/>
          <w:b/>
          <w:lang w:eastAsia="ko-KR"/>
        </w:rPr>
        <w:t>4. Market needs</w:t>
      </w:r>
    </w:p>
    <w:p w:rsidR="00A830AD" w:rsidRPr="00E505C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val="fr-CH" w:eastAsia="ko-KR"/>
        </w:rPr>
        <w:t>U</w:t>
      </w:r>
      <w:r w:rsidR="00DE63BD">
        <w:rPr>
          <w:rFonts w:eastAsiaTheme="minorEastAsia" w:hint="eastAsia"/>
          <w:lang w:val="fr-CH" w:eastAsia="ko-KR"/>
        </w:rPr>
        <w:t>n</w:t>
      </w:r>
      <w:r w:rsidRPr="00E505CD">
        <w:rPr>
          <w:rFonts w:eastAsiaTheme="minorEastAsia"/>
          <w:lang w:val="fr-CH" w:eastAsia="ko-KR"/>
        </w:rPr>
        <w:t xml:space="preserve">iversal power adapter solution for portable ICT </w:t>
      </w:r>
      <w:proofErr w:type="spellStart"/>
      <w:r w:rsidRPr="00E505CD">
        <w:rPr>
          <w:rFonts w:eastAsiaTheme="minorEastAsia"/>
          <w:lang w:val="fr-CH" w:eastAsia="ko-KR"/>
        </w:rPr>
        <w:t>devices</w:t>
      </w:r>
      <w:proofErr w:type="spellEnd"/>
    </w:p>
    <w:p w:rsidR="00A830AD" w:rsidRPr="00A34083" w:rsidRDefault="00451B92"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 xml:space="preserve">Common charger for various ICT devices include </w:t>
      </w:r>
      <w:r w:rsidR="00A830AD">
        <w:rPr>
          <w:rFonts w:eastAsiaTheme="minorEastAsia" w:hint="eastAsia"/>
          <w:lang w:eastAsia="ko-KR"/>
        </w:rPr>
        <w:t>portable notebook</w:t>
      </w:r>
    </w:p>
    <w:p w:rsidR="00A830AD" w:rsidRPr="00E505C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C</w:t>
      </w:r>
      <w:r w:rsidRPr="00597C16">
        <w:t xml:space="preserve">onvenient to reuse for consumers </w:t>
      </w:r>
    </w:p>
    <w:p w:rsidR="00A830AD" w:rsidRPr="00767ADF"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R</w:t>
      </w:r>
      <w:r w:rsidRPr="00C15C4D">
        <w:t>educe the e-waste and increase the usability</w:t>
      </w:r>
    </w:p>
    <w:p w:rsidR="00A830AD" w:rsidRDefault="00A830AD" w:rsidP="00A830AD">
      <w:pPr>
        <w:spacing w:before="240"/>
        <w:rPr>
          <w:rFonts w:eastAsiaTheme="minorEastAsia"/>
          <w:b/>
          <w:lang w:eastAsia="ko-KR"/>
        </w:rPr>
      </w:pPr>
    </w:p>
    <w:p w:rsidR="00A830AD" w:rsidRDefault="00A830AD" w:rsidP="00A830AD">
      <w:pPr>
        <w:spacing w:before="240"/>
        <w:rPr>
          <w:rFonts w:eastAsiaTheme="minorEastAsia"/>
          <w:b/>
          <w:lang w:eastAsia="ko-KR"/>
        </w:rPr>
      </w:pPr>
      <w:r w:rsidRPr="00434D45">
        <w:rPr>
          <w:rFonts w:eastAsia="Malgun Gothic" w:hint="eastAsia"/>
          <w:b/>
          <w:lang w:eastAsia="ko-KR"/>
        </w:rPr>
        <w:t xml:space="preserve">5. Related </w:t>
      </w:r>
      <w:r>
        <w:rPr>
          <w:rFonts w:eastAsia="Malgun Gothic" w:hint="eastAsia"/>
          <w:b/>
          <w:lang w:eastAsia="ko-KR"/>
        </w:rPr>
        <w:t>topics</w:t>
      </w:r>
    </w:p>
    <w:p w:rsidR="00A830AD" w:rsidRPr="00A830AD" w:rsidRDefault="00A830AD" w:rsidP="00A830AD">
      <w:pPr>
        <w:spacing w:before="240"/>
        <w:rPr>
          <w:rFonts w:eastAsiaTheme="minorEastAsia"/>
          <w:b/>
          <w:lang w:eastAsia="ko-KR"/>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•ITU-T universal adapter recommendations </w:t>
      </w:r>
    </w:p>
    <w:p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•2011: L.1000 universal adapter mobile terminals and other ICT devices </w:t>
      </w:r>
      <w:r w:rsidRPr="00912C38">
        <w:rPr>
          <w:rFonts w:ascii="Times New Roman" w:hAnsi="Times New Roman" w:cs="Times New Roman"/>
          <w:i/>
          <w:iCs/>
          <w:color w:val="auto"/>
          <w:sz w:val="22"/>
          <w:szCs w:val="22"/>
        </w:rPr>
        <w:t xml:space="preserve">(mobile phone focus) </w:t>
      </w:r>
    </w:p>
    <w:p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•In progress: L.1002 – universal adapter for portable devices (</w:t>
      </w:r>
      <w:r w:rsidRPr="00912C38">
        <w:rPr>
          <w:rFonts w:ascii="Times New Roman" w:hAnsi="Times New Roman" w:cs="Times New Roman"/>
          <w:i/>
          <w:iCs/>
          <w:color w:val="auto"/>
          <w:sz w:val="22"/>
          <w:szCs w:val="22"/>
        </w:rPr>
        <w:t xml:space="preserve">notebooks, tablets etc.) </w:t>
      </w:r>
    </w:p>
    <w:p w:rsidR="00A830AD" w:rsidRPr="00912C38"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•Country regulatory references to L.100x series (Brazil etc.) </w:t>
      </w:r>
    </w:p>
    <w:p w:rsidR="00A830AD" w:rsidRDefault="00A830AD" w:rsidP="00A830AD">
      <w:pPr>
        <w:pStyle w:val="Default"/>
        <w:jc w:val="both"/>
        <w:rPr>
          <w:rFonts w:ascii="Times New Roman" w:hAnsi="Times New Roman" w:cs="Times New Roman"/>
          <w:color w:val="auto"/>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•IEEE Universal Power Adapter for Mobile Devices (UPAMD) </w:t>
      </w:r>
    </w:p>
    <w:p w:rsidR="00A830AD" w:rsidRDefault="00A830AD" w:rsidP="00A830AD">
      <w:pPr>
        <w:pStyle w:val="Default"/>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•Under development: proposed standard for charging between 10 W and 240 W. e.g. Laptop PCs, </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larger tablets and other mobile </w:t>
      </w:r>
    </w:p>
    <w:p w:rsidR="00A830AD" w:rsidRPr="00912C38" w:rsidRDefault="00A830AD" w:rsidP="00A830AD">
      <w:pPr>
        <w:pStyle w:val="Default"/>
        <w:ind w:leftChars="138" w:left="441" w:hangingChars="50" w:hanging="110"/>
        <w:jc w:val="both"/>
        <w:rPr>
          <w:rFonts w:ascii="Times New Roman" w:hAnsi="Times New Roman" w:cs="Times New Roman"/>
          <w:color w:val="auto"/>
          <w:sz w:val="22"/>
          <w:szCs w:val="22"/>
        </w:rPr>
      </w:pPr>
    </w:p>
    <w:p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•USB related specifications </w:t>
      </w:r>
    </w:p>
    <w:p w:rsidR="00A830AD" w:rsidRPr="00912C38" w:rsidRDefault="00A830AD" w:rsidP="00A830AD">
      <w:pPr>
        <w:pStyle w:val="Default"/>
        <w:spacing w:after="87"/>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•2012: USB power delivery spec (up to 60W for micro-USB connectors, up to 100W for USB A/B</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 connectors) </w:t>
      </w:r>
    </w:p>
    <w:p w:rsidR="00A830AD"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•2014 mid-year: USB Type-C connector (reversible, scalable power charging support etc.) </w:t>
      </w:r>
    </w:p>
    <w:p w:rsidR="00A830AD" w:rsidRDefault="00A830AD" w:rsidP="00A830AD">
      <w:pPr>
        <w:pStyle w:val="Default"/>
        <w:ind w:firstLineChars="150" w:firstLine="330"/>
        <w:jc w:val="both"/>
        <w:rPr>
          <w:rFonts w:ascii="Times New Roman" w:hAnsi="Times New Roman" w:cs="Times New Roman"/>
          <w:color w:val="auto"/>
          <w:sz w:val="22"/>
          <w:szCs w:val="22"/>
        </w:rPr>
      </w:pPr>
    </w:p>
    <w:p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Feb: IEC 62700 - technical specification DC Power supply for notebook computer </w:t>
      </w:r>
    </w:p>
    <w:p w:rsidR="00A830AD" w:rsidRPr="00A830AD" w:rsidRDefault="00A830AD" w:rsidP="00AF7994">
      <w:pPr>
        <w:spacing w:before="100" w:beforeAutospacing="1" w:line="216" w:lineRule="atLeast"/>
        <w:rPr>
          <w:rFonts w:eastAsiaTheme="minorEastAsia"/>
          <w:color w:val="000000"/>
          <w:lang w:eastAsia="ko-KR"/>
        </w:rPr>
      </w:pPr>
      <w:r w:rsidRPr="005608AB">
        <w:rPr>
          <w:rFonts w:cs="Times New Roman"/>
        </w:rPr>
        <w:t xml:space="preserve">•2014: Korean </w:t>
      </w:r>
      <w:r>
        <w:rPr>
          <w:rFonts w:cs="Times New Roman" w:hint="eastAsia"/>
        </w:rPr>
        <w:t>N</w:t>
      </w:r>
      <w:r w:rsidRPr="005608AB">
        <w:rPr>
          <w:rFonts w:cs="Times New Roman"/>
        </w:rPr>
        <w:t xml:space="preserve">ational </w:t>
      </w:r>
      <w:r>
        <w:rPr>
          <w:rFonts w:cs="Times New Roman" w:hint="eastAsia"/>
        </w:rPr>
        <w:t>S</w:t>
      </w:r>
      <w:r w:rsidRPr="005608AB">
        <w:rPr>
          <w:rFonts w:cs="Times New Roman"/>
        </w:rPr>
        <w:t xml:space="preserve">tandard laptop </w:t>
      </w:r>
      <w:r w:rsidRPr="005608AB">
        <w:rPr>
          <w:rFonts w:cs="Times New Roman"/>
          <w:i/>
          <w:iCs/>
        </w:rPr>
        <w:t>(KS C 43</w:t>
      </w:r>
      <w:r>
        <w:rPr>
          <w:rFonts w:cs="Times New Roman" w:hint="eastAsia"/>
          <w:i/>
          <w:iCs/>
        </w:rPr>
        <w:t>19</w:t>
      </w:r>
      <w:r w:rsidRPr="005608AB">
        <w:rPr>
          <w:rFonts w:cs="Times New Roman"/>
          <w:i/>
          <w:iCs/>
        </w:rPr>
        <w:t xml:space="preserve">); </w:t>
      </w:r>
      <w:r w:rsidRPr="005608AB">
        <w:rPr>
          <w:rFonts w:cs="Times New Roman"/>
        </w:rPr>
        <w:t>D.C. Power Supply for Notebook Computer</w:t>
      </w:r>
    </w:p>
    <w:p w:rsidR="001778BA" w:rsidRPr="00AF7994" w:rsidRDefault="001778BA" w:rsidP="00B21A22">
      <w:pPr>
        <w:jc w:val="center"/>
        <w:rPr>
          <w:rFonts w:eastAsia="Malgun Gothic"/>
          <w:b/>
          <w:bCs/>
          <w:color w:val="000099"/>
          <w:lang w:eastAsia="ko-KR"/>
        </w:rPr>
      </w:pPr>
    </w:p>
    <w:sectPr w:rsidR="001778BA" w:rsidRPr="00AF7994" w:rsidSect="0004507A">
      <w:headerReference w:type="default" r:id="rId19"/>
      <w:footerReference w:type="even" r:id="rId20"/>
      <w:footerReference w:type="default" r:id="rId21"/>
      <w:footerReference w:type="first" r:id="rId22"/>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A22" w:rsidRDefault="00430A22" w:rsidP="00CB351E">
      <w:r>
        <w:separator/>
      </w:r>
    </w:p>
  </w:endnote>
  <w:endnote w:type="continuationSeparator" w:id="0">
    <w:p w:rsidR="00430A22" w:rsidRDefault="00430A22" w:rsidP="00CB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Ericsson Sans">
    <w:altName w:val="Arial"/>
    <w:panose1 w:val="00000000000000000000"/>
    <w:charset w:val="00"/>
    <w:family w:val="swiss"/>
    <w:notTrueType/>
    <w:pitch w:val="default"/>
    <w:sig w:usb0="00000003" w:usb1="00000000" w:usb2="00000000" w:usb3="00000000" w:csb0="00000001" w:csb1="00000000"/>
  </w:font>
  <w:font w:name="HY궁서">
    <w:altName w:val="Arial Unicode MS"/>
    <w:charset w:val="81"/>
    <w:family w:val="roman"/>
    <w:pitch w:val="variable"/>
    <w:sig w:usb0="00000000" w:usb1="19D77CF9" w:usb2="00000010" w:usb3="00000000" w:csb0="00080000" w:csb1="00000000"/>
  </w:font>
  <w:font w:name="BatangChe">
    <w:altName w:val="Times New Roman"/>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EDB" w:rsidRDefault="00743EDB" w:rsidP="000E0F26">
    <w:pPr>
      <w:pStyle w:val="Footer"/>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224164"/>
      <w:docPartObj>
        <w:docPartGallery w:val="Page Numbers (Bottom of Page)"/>
        <w:docPartUnique/>
      </w:docPartObj>
    </w:sdtPr>
    <w:sdtEndPr/>
    <w:sdtContent>
      <w:sdt>
        <w:sdtPr>
          <w:id w:val="860082579"/>
          <w:docPartObj>
            <w:docPartGallery w:val="Page Numbers (Top of Page)"/>
            <w:docPartUnique/>
          </w:docPartObj>
        </w:sdtPr>
        <w:sdtEndPr/>
        <w:sdtContent>
          <w:p w:rsidR="00743EDB" w:rsidRDefault="00743EDB" w:rsidP="0004507A">
            <w:pPr>
              <w:pStyle w:val="Footer"/>
              <w:spacing w:before="120"/>
              <w:jc w:val="right"/>
            </w:pPr>
            <w:r w:rsidRPr="0004507A">
              <w:rPr>
                <w:sz w:val="24"/>
                <w:szCs w:val="24"/>
              </w:rPr>
              <w:t xml:space="preserve">Page </w:t>
            </w:r>
            <w:r w:rsidR="00942EDF" w:rsidRPr="0004507A">
              <w:rPr>
                <w:b/>
                <w:bCs/>
                <w:sz w:val="24"/>
                <w:szCs w:val="24"/>
              </w:rPr>
              <w:fldChar w:fldCharType="begin"/>
            </w:r>
            <w:r w:rsidRPr="0004507A">
              <w:rPr>
                <w:b/>
                <w:bCs/>
                <w:sz w:val="24"/>
                <w:szCs w:val="24"/>
              </w:rPr>
              <w:instrText xml:space="preserve"> PAGE </w:instrText>
            </w:r>
            <w:r w:rsidR="00942EDF" w:rsidRPr="0004507A">
              <w:rPr>
                <w:b/>
                <w:bCs/>
                <w:sz w:val="24"/>
                <w:szCs w:val="24"/>
              </w:rPr>
              <w:fldChar w:fldCharType="separate"/>
            </w:r>
            <w:r w:rsidR="00C7071B">
              <w:rPr>
                <w:b/>
                <w:bCs/>
                <w:noProof/>
                <w:sz w:val="24"/>
                <w:szCs w:val="24"/>
              </w:rPr>
              <w:t>6</w:t>
            </w:r>
            <w:r w:rsidR="00942EDF" w:rsidRPr="0004507A">
              <w:rPr>
                <w:b/>
                <w:bCs/>
                <w:sz w:val="24"/>
                <w:szCs w:val="24"/>
              </w:rPr>
              <w:fldChar w:fldCharType="end"/>
            </w:r>
            <w:r w:rsidRPr="0004507A">
              <w:rPr>
                <w:sz w:val="24"/>
                <w:szCs w:val="24"/>
              </w:rPr>
              <w:t xml:space="preserve"> of </w:t>
            </w:r>
            <w:r w:rsidR="00942EDF" w:rsidRPr="0004507A">
              <w:rPr>
                <w:b/>
                <w:bCs/>
                <w:sz w:val="24"/>
                <w:szCs w:val="24"/>
              </w:rPr>
              <w:fldChar w:fldCharType="begin"/>
            </w:r>
            <w:r w:rsidRPr="0004507A">
              <w:rPr>
                <w:b/>
                <w:bCs/>
                <w:sz w:val="24"/>
                <w:szCs w:val="24"/>
              </w:rPr>
              <w:instrText xml:space="preserve"> NUMPAGES  </w:instrText>
            </w:r>
            <w:r w:rsidR="00942EDF" w:rsidRPr="0004507A">
              <w:rPr>
                <w:b/>
                <w:bCs/>
                <w:sz w:val="24"/>
                <w:szCs w:val="24"/>
              </w:rPr>
              <w:fldChar w:fldCharType="separate"/>
            </w:r>
            <w:r w:rsidR="00C7071B">
              <w:rPr>
                <w:b/>
                <w:bCs/>
                <w:noProof/>
                <w:sz w:val="24"/>
                <w:szCs w:val="24"/>
              </w:rPr>
              <w:t>36</w:t>
            </w:r>
            <w:r w:rsidR="00942EDF" w:rsidRPr="0004507A">
              <w:rPr>
                <w:b/>
                <w:bCs/>
                <w:sz w:val="24"/>
                <w:szCs w:val="24"/>
              </w:rPr>
              <w:fldChar w:fldCharType="end"/>
            </w:r>
          </w:p>
        </w:sdtContent>
      </w:sdt>
    </w:sdtContent>
  </w:sdt>
  <w:p w:rsidR="00743EDB" w:rsidRPr="00F14B2C" w:rsidRDefault="00743EDB" w:rsidP="00235BBA">
    <w:pPr>
      <w:pStyle w:val="Footer"/>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EDB" w:rsidRPr="00F14B2C" w:rsidRDefault="00743EDB" w:rsidP="000E0F26">
    <w:pPr>
      <w:pStyle w:val="Footer"/>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A22" w:rsidRDefault="00430A22" w:rsidP="00CB351E">
      <w:r>
        <w:separator/>
      </w:r>
    </w:p>
  </w:footnote>
  <w:footnote w:type="continuationSeparator" w:id="0">
    <w:p w:rsidR="00430A22" w:rsidRDefault="00430A22" w:rsidP="00CB3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EDB" w:rsidRPr="00EA23D7" w:rsidRDefault="00C7071B" w:rsidP="0004507A">
    <w:pPr>
      <w:pStyle w:val="Header"/>
      <w:jc w:val="center"/>
      <w:rPr>
        <w:rFonts w:eastAsiaTheme="minorEastAsia"/>
        <w:lang w:eastAsia="ko-KR"/>
      </w:rPr>
    </w:pPr>
    <w:r>
      <w:t>APT/</w:t>
    </w:r>
    <w:r w:rsidR="00743EDB">
      <w:t>ASTAP/</w:t>
    </w:r>
    <w:r>
      <w:t>REPT</w:t>
    </w:r>
    <w:r w:rsidR="00743EDB">
      <w:t>-</w:t>
    </w:r>
    <w:r>
      <w:t>08(Rev.3)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34A95"/>
    <w:multiLevelType w:val="hybridMultilevel"/>
    <w:tmpl w:val="8F10F0E4"/>
    <w:lvl w:ilvl="0" w:tplc="A14A208A">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3BC8DB0">
      <w:numFmt w:val="bullet"/>
      <w:lvlText w:val="•"/>
      <w:lvlJc w:val="left"/>
      <w:pPr>
        <w:ind w:left="1474" w:hanging="390"/>
      </w:pPr>
      <w:rPr>
        <w:rFonts w:ascii="Times New Roman" w:eastAsia="MS Mincho" w:hAnsi="Times New Roman" w:cs="Times New Roman" w:hint="default"/>
      </w:r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
    <w:nsid w:val="1D3067A4"/>
    <w:multiLevelType w:val="hybridMultilevel"/>
    <w:tmpl w:val="AECE984A"/>
    <w:lvl w:ilvl="0" w:tplc="04090001">
      <w:start w:val="1"/>
      <w:numFmt w:val="bullet"/>
      <w:lvlText w:val=""/>
      <w:lvlJc w:val="left"/>
      <w:pPr>
        <w:ind w:left="760" w:hanging="36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5EB7105"/>
    <w:multiLevelType w:val="hybridMultilevel"/>
    <w:tmpl w:val="C3F8BE9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B0A66CC"/>
    <w:multiLevelType w:val="hybridMultilevel"/>
    <w:tmpl w:val="F2C63D40"/>
    <w:lvl w:ilvl="0" w:tplc="73BA3F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C8D63BF"/>
    <w:multiLevelType w:val="hybridMultilevel"/>
    <w:tmpl w:val="D08C26F8"/>
    <w:lvl w:ilvl="0" w:tplc="AD786FBA">
      <w:start w:val="2013"/>
      <w:numFmt w:val="bullet"/>
      <w:pStyle w:val="ListBullet"/>
      <w:lvlText w:val="-"/>
      <w:lvlJc w:val="left"/>
      <w:pPr>
        <w:ind w:left="1120" w:hanging="360"/>
      </w:pPr>
      <w:rPr>
        <w:rFonts w:ascii="Times New Roman" w:eastAsia="Malgun Gothic"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6">
    <w:nsid w:val="3E115335"/>
    <w:multiLevelType w:val="hybridMultilevel"/>
    <w:tmpl w:val="B980EE1A"/>
    <w:lvl w:ilvl="0" w:tplc="61FED93A">
      <w:start w:val="1"/>
      <w:numFmt w:val="bullet"/>
      <w:lvlText w:val=""/>
      <w:lvlJc w:val="left"/>
      <w:pPr>
        <w:tabs>
          <w:tab w:val="num" w:pos="3"/>
        </w:tabs>
        <w:ind w:left="224" w:hanging="224"/>
      </w:pPr>
      <w:rPr>
        <w:rFonts w:ascii="Symbol" w:hAnsi="Symbol" w:hint="default"/>
      </w:rPr>
    </w:lvl>
    <w:lvl w:ilvl="1" w:tplc="3A80941E">
      <w:numFmt w:val="bullet"/>
      <w:lvlText w:val=":"/>
      <w:lvlJc w:val="left"/>
      <w:pPr>
        <w:tabs>
          <w:tab w:val="num" w:pos="800"/>
        </w:tabs>
        <w:ind w:left="800" w:hanging="400"/>
      </w:pPr>
      <w:rPr>
        <w:rFonts w:ascii="Times New Roman" w:eastAsia="Batang" w:hAnsi="Times New Roman" w:cs="Times New Roman" w:hint="default"/>
        <w:color w:val="auto"/>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7">
    <w:nsid w:val="40BE75F3"/>
    <w:multiLevelType w:val="hybridMultilevel"/>
    <w:tmpl w:val="6B68E654"/>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8">
    <w:nsid w:val="40E13BB2"/>
    <w:multiLevelType w:val="hybridMultilevel"/>
    <w:tmpl w:val="08EC8D6E"/>
    <w:lvl w:ilvl="0" w:tplc="54AA70E8">
      <w:start w:val="1"/>
      <w:numFmt w:val="decimal"/>
      <w:lvlText w:val="%1."/>
      <w:lvlJc w:val="left"/>
      <w:pPr>
        <w:ind w:left="644" w:hanging="360"/>
      </w:pPr>
      <w:rPr>
        <w:rFonts w:ascii="Times New Roman" w:eastAsia="Batang" w:hAnsi="Times New Roman" w:cs="Angsana New"/>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A014BD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586B5414"/>
    <w:multiLevelType w:val="hybridMultilevel"/>
    <w:tmpl w:val="B7829ACC"/>
    <w:lvl w:ilvl="0" w:tplc="04090001">
      <w:start w:val="1"/>
      <w:numFmt w:val="bullet"/>
      <w:lvlText w:val=""/>
      <w:lvlJc w:val="left"/>
      <w:pPr>
        <w:ind w:left="760" w:hanging="36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2EA5AD8"/>
    <w:multiLevelType w:val="hybridMultilevel"/>
    <w:tmpl w:val="EE9A4A30"/>
    <w:lvl w:ilvl="0" w:tplc="EE641F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37800E0"/>
    <w:multiLevelType w:val="hybridMultilevel"/>
    <w:tmpl w:val="75FE370E"/>
    <w:lvl w:ilvl="0" w:tplc="04090001">
      <w:start w:val="1"/>
      <w:numFmt w:val="bullet"/>
      <w:lvlText w:val=""/>
      <w:lvlJc w:val="left"/>
      <w:pPr>
        <w:ind w:left="644" w:hanging="360"/>
      </w:pPr>
      <w:rPr>
        <w:rFonts w:ascii="Wingdings" w:hAnsi="Wingdings" w:hint="default"/>
      </w:rPr>
    </w:lvl>
    <w:lvl w:ilvl="1" w:tplc="04090019">
      <w:start w:val="1"/>
      <w:numFmt w:val="upperLetter"/>
      <w:lvlText w:val="%2."/>
      <w:lvlJc w:val="left"/>
      <w:pPr>
        <w:ind w:left="1084" w:hanging="400"/>
      </w:pPr>
    </w:lvl>
    <w:lvl w:ilvl="2" w:tplc="03BC8DB0">
      <w:numFmt w:val="bullet"/>
      <w:lvlText w:val="•"/>
      <w:lvlJc w:val="left"/>
      <w:pPr>
        <w:ind w:left="1474" w:hanging="390"/>
      </w:pPr>
      <w:rPr>
        <w:rFonts w:ascii="Times New Roman" w:eastAsia="MS Mincho" w:hAnsi="Times New Roman" w:cs="Times New Roman" w:hint="default"/>
      </w:r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nsid w:val="78093AC0"/>
    <w:multiLevelType w:val="hybridMultilevel"/>
    <w:tmpl w:val="3C086DA8"/>
    <w:lvl w:ilvl="0" w:tplc="5154605E">
      <w:start w:val="1"/>
      <w:numFmt w:val="lowerLetter"/>
      <w:lvlText w:val="%1)"/>
      <w:lvlJc w:val="left"/>
      <w:pPr>
        <w:ind w:left="800" w:hanging="400"/>
      </w:pPr>
      <w:rPr>
        <w:rFonts w:ascii="Times New Roman" w:hAnsi="Times New Roman" w:cs="Times New Roman"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B0F543B"/>
    <w:multiLevelType w:val="hybridMultilevel"/>
    <w:tmpl w:val="7862C708"/>
    <w:lvl w:ilvl="0" w:tplc="1130B5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B8E51D7"/>
    <w:multiLevelType w:val="hybridMultilevel"/>
    <w:tmpl w:val="255A3026"/>
    <w:lvl w:ilvl="0" w:tplc="580091D6">
      <w:start w:val="1"/>
      <w:numFmt w:val="bullet"/>
      <w:lvlText w:val=""/>
      <w:lvlJc w:val="left"/>
      <w:pPr>
        <w:ind w:left="800" w:hanging="400"/>
      </w:pPr>
      <w:rPr>
        <w:rFonts w:ascii="Wingdings" w:hAnsi="Wingdings" w:hint="default"/>
      </w:rPr>
    </w:lvl>
    <w:lvl w:ilvl="1" w:tplc="6D6AD456">
      <w:start w:val="1"/>
      <w:numFmt w:val="bullet"/>
      <w:lvlText w:val=""/>
      <w:lvlJc w:val="left"/>
      <w:pPr>
        <w:ind w:left="1200" w:hanging="400"/>
      </w:pPr>
      <w:rPr>
        <w:rFonts w:ascii="Symbol" w:hAnsi="Symbo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C860737"/>
    <w:multiLevelType w:val="hybridMultilevel"/>
    <w:tmpl w:val="FE80147E"/>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num w:numId="1">
    <w:abstractNumId w:val="13"/>
  </w:num>
  <w:num w:numId="2">
    <w:abstractNumId w:val="6"/>
  </w:num>
  <w:num w:numId="3">
    <w:abstractNumId w:val="15"/>
  </w:num>
  <w:num w:numId="4">
    <w:abstractNumId w:val="8"/>
  </w:num>
  <w:num w:numId="5">
    <w:abstractNumId w:val="9"/>
  </w:num>
  <w:num w:numId="6">
    <w:abstractNumId w:val="3"/>
  </w:num>
  <w:num w:numId="7">
    <w:abstractNumId w:val="5"/>
  </w:num>
  <w:num w:numId="8">
    <w:abstractNumId w:val="14"/>
  </w:num>
  <w:num w:numId="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1"/>
  </w:num>
  <w:num w:numId="13">
    <w:abstractNumId w:val="0"/>
  </w:num>
  <w:num w:numId="14">
    <w:abstractNumId w:val="7"/>
  </w:num>
  <w:num w:numId="15">
    <w:abstractNumId w:val="16"/>
  </w:num>
  <w:num w:numId="16">
    <w:abstractNumId w:val="2"/>
  </w:num>
  <w:num w:numId="17">
    <w:abstractNumId w:val="12"/>
  </w:num>
  <w:num w:numId="18">
    <w:abstractNumId w:val="1"/>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D0D"/>
    <w:rsid w:val="00002053"/>
    <w:rsid w:val="0001588D"/>
    <w:rsid w:val="00015B49"/>
    <w:rsid w:val="00017E58"/>
    <w:rsid w:val="00021834"/>
    <w:rsid w:val="00023668"/>
    <w:rsid w:val="00037D38"/>
    <w:rsid w:val="00043EFA"/>
    <w:rsid w:val="0004507A"/>
    <w:rsid w:val="00050980"/>
    <w:rsid w:val="00051BF3"/>
    <w:rsid w:val="0005264E"/>
    <w:rsid w:val="0006278D"/>
    <w:rsid w:val="0007687E"/>
    <w:rsid w:val="00077681"/>
    <w:rsid w:val="00086587"/>
    <w:rsid w:val="0009205C"/>
    <w:rsid w:val="00092725"/>
    <w:rsid w:val="000A05ED"/>
    <w:rsid w:val="000A1FBA"/>
    <w:rsid w:val="000A5240"/>
    <w:rsid w:val="000B0791"/>
    <w:rsid w:val="000B174B"/>
    <w:rsid w:val="000B2619"/>
    <w:rsid w:val="000D18D4"/>
    <w:rsid w:val="000D3489"/>
    <w:rsid w:val="000D48A1"/>
    <w:rsid w:val="000D73F6"/>
    <w:rsid w:val="000E0F26"/>
    <w:rsid w:val="000E1D1A"/>
    <w:rsid w:val="000E2B4F"/>
    <w:rsid w:val="000E7C0D"/>
    <w:rsid w:val="0010186B"/>
    <w:rsid w:val="00103409"/>
    <w:rsid w:val="001041F7"/>
    <w:rsid w:val="00110FED"/>
    <w:rsid w:val="00123E11"/>
    <w:rsid w:val="00127A6A"/>
    <w:rsid w:val="001476A4"/>
    <w:rsid w:val="00147816"/>
    <w:rsid w:val="00151BE4"/>
    <w:rsid w:val="001520DD"/>
    <w:rsid w:val="00160E66"/>
    <w:rsid w:val="00172071"/>
    <w:rsid w:val="00174EBD"/>
    <w:rsid w:val="001755D6"/>
    <w:rsid w:val="001778BA"/>
    <w:rsid w:val="00182767"/>
    <w:rsid w:val="00185ACE"/>
    <w:rsid w:val="001A25D6"/>
    <w:rsid w:val="001A5251"/>
    <w:rsid w:val="001B332E"/>
    <w:rsid w:val="001B4840"/>
    <w:rsid w:val="001C1B0C"/>
    <w:rsid w:val="001D21E6"/>
    <w:rsid w:val="001D40C2"/>
    <w:rsid w:val="001D5EC6"/>
    <w:rsid w:val="001D7F5E"/>
    <w:rsid w:val="001E0F91"/>
    <w:rsid w:val="00201B60"/>
    <w:rsid w:val="0020385E"/>
    <w:rsid w:val="00212F75"/>
    <w:rsid w:val="002174BF"/>
    <w:rsid w:val="00221633"/>
    <w:rsid w:val="00223CE1"/>
    <w:rsid w:val="00227C05"/>
    <w:rsid w:val="00234B8A"/>
    <w:rsid w:val="00235BBA"/>
    <w:rsid w:val="00236650"/>
    <w:rsid w:val="00243DB1"/>
    <w:rsid w:val="00245B00"/>
    <w:rsid w:val="00247378"/>
    <w:rsid w:val="002521B4"/>
    <w:rsid w:val="002563E6"/>
    <w:rsid w:val="0025779A"/>
    <w:rsid w:val="002640EE"/>
    <w:rsid w:val="00272262"/>
    <w:rsid w:val="002955BE"/>
    <w:rsid w:val="002A1004"/>
    <w:rsid w:val="002A747B"/>
    <w:rsid w:val="002B2EE8"/>
    <w:rsid w:val="002C3E29"/>
    <w:rsid w:val="002C422C"/>
    <w:rsid w:val="002C5B11"/>
    <w:rsid w:val="002D3BD8"/>
    <w:rsid w:val="002D7974"/>
    <w:rsid w:val="002E7F2F"/>
    <w:rsid w:val="002F70D2"/>
    <w:rsid w:val="00300A00"/>
    <w:rsid w:val="00300C2D"/>
    <w:rsid w:val="0030354F"/>
    <w:rsid w:val="00305055"/>
    <w:rsid w:val="003067D1"/>
    <w:rsid w:val="00317620"/>
    <w:rsid w:val="00321223"/>
    <w:rsid w:val="003212CB"/>
    <w:rsid w:val="00325833"/>
    <w:rsid w:val="00325CBF"/>
    <w:rsid w:val="003275DF"/>
    <w:rsid w:val="00327F93"/>
    <w:rsid w:val="00343101"/>
    <w:rsid w:val="003441D4"/>
    <w:rsid w:val="003447E7"/>
    <w:rsid w:val="00354516"/>
    <w:rsid w:val="003545B5"/>
    <w:rsid w:val="00361330"/>
    <w:rsid w:val="0036194D"/>
    <w:rsid w:val="00371770"/>
    <w:rsid w:val="00372057"/>
    <w:rsid w:val="0037330F"/>
    <w:rsid w:val="00375707"/>
    <w:rsid w:val="00381FD5"/>
    <w:rsid w:val="00384C8E"/>
    <w:rsid w:val="003A27A8"/>
    <w:rsid w:val="003B14F5"/>
    <w:rsid w:val="003B280B"/>
    <w:rsid w:val="003B35A8"/>
    <w:rsid w:val="003B49FA"/>
    <w:rsid w:val="003D312A"/>
    <w:rsid w:val="003D569C"/>
    <w:rsid w:val="003E4D93"/>
    <w:rsid w:val="003F4591"/>
    <w:rsid w:val="00406762"/>
    <w:rsid w:val="00407FCD"/>
    <w:rsid w:val="00416003"/>
    <w:rsid w:val="00416FB4"/>
    <w:rsid w:val="00417D9D"/>
    <w:rsid w:val="00421584"/>
    <w:rsid w:val="00423065"/>
    <w:rsid w:val="00430A22"/>
    <w:rsid w:val="00451B92"/>
    <w:rsid w:val="00451D8D"/>
    <w:rsid w:val="00463FE6"/>
    <w:rsid w:val="00466047"/>
    <w:rsid w:val="00467544"/>
    <w:rsid w:val="00470BBB"/>
    <w:rsid w:val="00477FBF"/>
    <w:rsid w:val="00480B7C"/>
    <w:rsid w:val="00481B09"/>
    <w:rsid w:val="00482345"/>
    <w:rsid w:val="004844EE"/>
    <w:rsid w:val="00485475"/>
    <w:rsid w:val="004872D9"/>
    <w:rsid w:val="004874BC"/>
    <w:rsid w:val="004940A7"/>
    <w:rsid w:val="0049541E"/>
    <w:rsid w:val="004A1CDA"/>
    <w:rsid w:val="004B4865"/>
    <w:rsid w:val="004B6B5D"/>
    <w:rsid w:val="004C2123"/>
    <w:rsid w:val="004C4945"/>
    <w:rsid w:val="004D1822"/>
    <w:rsid w:val="004D57D2"/>
    <w:rsid w:val="004E1444"/>
    <w:rsid w:val="005056E1"/>
    <w:rsid w:val="00511135"/>
    <w:rsid w:val="0051138B"/>
    <w:rsid w:val="005150E3"/>
    <w:rsid w:val="00524704"/>
    <w:rsid w:val="00535209"/>
    <w:rsid w:val="00536AB9"/>
    <w:rsid w:val="005377E1"/>
    <w:rsid w:val="00540C0D"/>
    <w:rsid w:val="00567EEC"/>
    <w:rsid w:val="00570BD6"/>
    <w:rsid w:val="005809AD"/>
    <w:rsid w:val="00582432"/>
    <w:rsid w:val="005851DE"/>
    <w:rsid w:val="005A5561"/>
    <w:rsid w:val="005B74EC"/>
    <w:rsid w:val="005B7B29"/>
    <w:rsid w:val="005C0A27"/>
    <w:rsid w:val="005C1E6E"/>
    <w:rsid w:val="005C6C32"/>
    <w:rsid w:val="005D01DE"/>
    <w:rsid w:val="005E7118"/>
    <w:rsid w:val="005E76F8"/>
    <w:rsid w:val="005F6EA3"/>
    <w:rsid w:val="00602BCD"/>
    <w:rsid w:val="006106A5"/>
    <w:rsid w:val="006147D3"/>
    <w:rsid w:val="006173D7"/>
    <w:rsid w:val="00622633"/>
    <w:rsid w:val="0062364E"/>
    <w:rsid w:val="00624368"/>
    <w:rsid w:val="006246E4"/>
    <w:rsid w:val="00624B8B"/>
    <w:rsid w:val="00626850"/>
    <w:rsid w:val="00627FF1"/>
    <w:rsid w:val="00632D26"/>
    <w:rsid w:val="00646440"/>
    <w:rsid w:val="00647E47"/>
    <w:rsid w:val="00662902"/>
    <w:rsid w:val="0067380E"/>
    <w:rsid w:val="00681584"/>
    <w:rsid w:val="0068334F"/>
    <w:rsid w:val="00692608"/>
    <w:rsid w:val="006931A4"/>
    <w:rsid w:val="006B3257"/>
    <w:rsid w:val="006C24CC"/>
    <w:rsid w:val="006D7370"/>
    <w:rsid w:val="006D7C3D"/>
    <w:rsid w:val="006E0730"/>
    <w:rsid w:val="006E4680"/>
    <w:rsid w:val="006E4D33"/>
    <w:rsid w:val="006E6CFB"/>
    <w:rsid w:val="006F11D9"/>
    <w:rsid w:val="006F2FB9"/>
    <w:rsid w:val="00703594"/>
    <w:rsid w:val="00704256"/>
    <w:rsid w:val="00711B41"/>
    <w:rsid w:val="00714D0D"/>
    <w:rsid w:val="0071673C"/>
    <w:rsid w:val="007248A8"/>
    <w:rsid w:val="00743EDB"/>
    <w:rsid w:val="00745544"/>
    <w:rsid w:val="0075175C"/>
    <w:rsid w:val="007529C8"/>
    <w:rsid w:val="00755307"/>
    <w:rsid w:val="0075733E"/>
    <w:rsid w:val="0076561D"/>
    <w:rsid w:val="0077080B"/>
    <w:rsid w:val="007854D0"/>
    <w:rsid w:val="007907F7"/>
    <w:rsid w:val="00792CC0"/>
    <w:rsid w:val="007A5B70"/>
    <w:rsid w:val="007B1882"/>
    <w:rsid w:val="007B221C"/>
    <w:rsid w:val="007B6F8C"/>
    <w:rsid w:val="007C5642"/>
    <w:rsid w:val="007D4BCB"/>
    <w:rsid w:val="007D64EA"/>
    <w:rsid w:val="008040AE"/>
    <w:rsid w:val="00805CBE"/>
    <w:rsid w:val="008119B5"/>
    <w:rsid w:val="008124F7"/>
    <w:rsid w:val="00812F4A"/>
    <w:rsid w:val="0081620B"/>
    <w:rsid w:val="00821EEB"/>
    <w:rsid w:val="008276CE"/>
    <w:rsid w:val="008406F3"/>
    <w:rsid w:val="008506E2"/>
    <w:rsid w:val="0085448C"/>
    <w:rsid w:val="00855344"/>
    <w:rsid w:val="00862579"/>
    <w:rsid w:val="00867408"/>
    <w:rsid w:val="0087174A"/>
    <w:rsid w:val="008756E9"/>
    <w:rsid w:val="00882175"/>
    <w:rsid w:val="00884A1E"/>
    <w:rsid w:val="008938AE"/>
    <w:rsid w:val="008A27C7"/>
    <w:rsid w:val="008B395D"/>
    <w:rsid w:val="008B49E1"/>
    <w:rsid w:val="008B6C53"/>
    <w:rsid w:val="008B6DB9"/>
    <w:rsid w:val="008B7DA4"/>
    <w:rsid w:val="008C37F0"/>
    <w:rsid w:val="008C3E71"/>
    <w:rsid w:val="008C7597"/>
    <w:rsid w:val="008D20DA"/>
    <w:rsid w:val="008D2BB9"/>
    <w:rsid w:val="008D5EBA"/>
    <w:rsid w:val="008E4646"/>
    <w:rsid w:val="0092309C"/>
    <w:rsid w:val="00926994"/>
    <w:rsid w:val="009270E0"/>
    <w:rsid w:val="00930037"/>
    <w:rsid w:val="0093093B"/>
    <w:rsid w:val="00930D8D"/>
    <w:rsid w:val="0094165C"/>
    <w:rsid w:val="00942EDF"/>
    <w:rsid w:val="00945D05"/>
    <w:rsid w:val="00951AD3"/>
    <w:rsid w:val="00957235"/>
    <w:rsid w:val="009633AF"/>
    <w:rsid w:val="00964570"/>
    <w:rsid w:val="0099336C"/>
    <w:rsid w:val="00995E23"/>
    <w:rsid w:val="009A1D75"/>
    <w:rsid w:val="009A2E6C"/>
    <w:rsid w:val="009A418D"/>
    <w:rsid w:val="009A6E41"/>
    <w:rsid w:val="009B29E3"/>
    <w:rsid w:val="009C4A37"/>
    <w:rsid w:val="009D0F17"/>
    <w:rsid w:val="009D4E52"/>
    <w:rsid w:val="009F1250"/>
    <w:rsid w:val="00A05410"/>
    <w:rsid w:val="00A118CA"/>
    <w:rsid w:val="00A139ED"/>
    <w:rsid w:val="00A22265"/>
    <w:rsid w:val="00A27B7D"/>
    <w:rsid w:val="00A3141B"/>
    <w:rsid w:val="00A52F31"/>
    <w:rsid w:val="00A644DB"/>
    <w:rsid w:val="00A70F51"/>
    <w:rsid w:val="00A71ACE"/>
    <w:rsid w:val="00A72807"/>
    <w:rsid w:val="00A81B88"/>
    <w:rsid w:val="00A830AD"/>
    <w:rsid w:val="00A87CCB"/>
    <w:rsid w:val="00A90767"/>
    <w:rsid w:val="00AA5E8A"/>
    <w:rsid w:val="00AA69D7"/>
    <w:rsid w:val="00AB2E69"/>
    <w:rsid w:val="00AB36C4"/>
    <w:rsid w:val="00AC4BA3"/>
    <w:rsid w:val="00AD1F93"/>
    <w:rsid w:val="00AD4214"/>
    <w:rsid w:val="00AD6231"/>
    <w:rsid w:val="00AE047E"/>
    <w:rsid w:val="00AE1380"/>
    <w:rsid w:val="00AE21B6"/>
    <w:rsid w:val="00AE3B31"/>
    <w:rsid w:val="00AE460D"/>
    <w:rsid w:val="00AF339B"/>
    <w:rsid w:val="00AF7994"/>
    <w:rsid w:val="00B00A73"/>
    <w:rsid w:val="00B03C65"/>
    <w:rsid w:val="00B21A22"/>
    <w:rsid w:val="00B21BA9"/>
    <w:rsid w:val="00B23C7F"/>
    <w:rsid w:val="00B32AE9"/>
    <w:rsid w:val="00B44205"/>
    <w:rsid w:val="00B57590"/>
    <w:rsid w:val="00B60B38"/>
    <w:rsid w:val="00B620BD"/>
    <w:rsid w:val="00B63EA0"/>
    <w:rsid w:val="00B65E4C"/>
    <w:rsid w:val="00B72594"/>
    <w:rsid w:val="00B76CFD"/>
    <w:rsid w:val="00B913B9"/>
    <w:rsid w:val="00B9559C"/>
    <w:rsid w:val="00B9758A"/>
    <w:rsid w:val="00BB17B1"/>
    <w:rsid w:val="00BB5079"/>
    <w:rsid w:val="00BC67B3"/>
    <w:rsid w:val="00BD107A"/>
    <w:rsid w:val="00BE2332"/>
    <w:rsid w:val="00BF609A"/>
    <w:rsid w:val="00BF6B70"/>
    <w:rsid w:val="00BF6EED"/>
    <w:rsid w:val="00C01B92"/>
    <w:rsid w:val="00C01D52"/>
    <w:rsid w:val="00C01DC7"/>
    <w:rsid w:val="00C0571A"/>
    <w:rsid w:val="00C209D9"/>
    <w:rsid w:val="00C2250B"/>
    <w:rsid w:val="00C33A2E"/>
    <w:rsid w:val="00C415AB"/>
    <w:rsid w:val="00C43ED9"/>
    <w:rsid w:val="00C462D8"/>
    <w:rsid w:val="00C52B75"/>
    <w:rsid w:val="00C630A1"/>
    <w:rsid w:val="00C64557"/>
    <w:rsid w:val="00C664C3"/>
    <w:rsid w:val="00C7071B"/>
    <w:rsid w:val="00C71062"/>
    <w:rsid w:val="00C759C5"/>
    <w:rsid w:val="00C775EE"/>
    <w:rsid w:val="00C827FC"/>
    <w:rsid w:val="00C90A12"/>
    <w:rsid w:val="00C9273D"/>
    <w:rsid w:val="00C934B7"/>
    <w:rsid w:val="00C96EBC"/>
    <w:rsid w:val="00CA13CF"/>
    <w:rsid w:val="00CA47AA"/>
    <w:rsid w:val="00CA4E52"/>
    <w:rsid w:val="00CA7190"/>
    <w:rsid w:val="00CA75C7"/>
    <w:rsid w:val="00CB351E"/>
    <w:rsid w:val="00CC64F4"/>
    <w:rsid w:val="00CC7A17"/>
    <w:rsid w:val="00CF08C7"/>
    <w:rsid w:val="00CF611E"/>
    <w:rsid w:val="00D01C44"/>
    <w:rsid w:val="00D0302E"/>
    <w:rsid w:val="00D0558F"/>
    <w:rsid w:val="00D05613"/>
    <w:rsid w:val="00D061FC"/>
    <w:rsid w:val="00D178E1"/>
    <w:rsid w:val="00D255F0"/>
    <w:rsid w:val="00D27AFB"/>
    <w:rsid w:val="00D35A5C"/>
    <w:rsid w:val="00D35BF1"/>
    <w:rsid w:val="00D40CAF"/>
    <w:rsid w:val="00D517C7"/>
    <w:rsid w:val="00D535A5"/>
    <w:rsid w:val="00D65898"/>
    <w:rsid w:val="00D67013"/>
    <w:rsid w:val="00D70085"/>
    <w:rsid w:val="00D86AA9"/>
    <w:rsid w:val="00D87B8D"/>
    <w:rsid w:val="00D91B05"/>
    <w:rsid w:val="00D922F0"/>
    <w:rsid w:val="00DA2F7D"/>
    <w:rsid w:val="00DA5EEB"/>
    <w:rsid w:val="00DD672D"/>
    <w:rsid w:val="00DE4DEB"/>
    <w:rsid w:val="00DE63BD"/>
    <w:rsid w:val="00DE6EAD"/>
    <w:rsid w:val="00DF4AE8"/>
    <w:rsid w:val="00DF7C89"/>
    <w:rsid w:val="00E05A4C"/>
    <w:rsid w:val="00E06A68"/>
    <w:rsid w:val="00E10BC4"/>
    <w:rsid w:val="00E12720"/>
    <w:rsid w:val="00E17462"/>
    <w:rsid w:val="00E238CB"/>
    <w:rsid w:val="00E2771B"/>
    <w:rsid w:val="00E3395F"/>
    <w:rsid w:val="00E36A05"/>
    <w:rsid w:val="00E36A93"/>
    <w:rsid w:val="00E50591"/>
    <w:rsid w:val="00E505CD"/>
    <w:rsid w:val="00E53F0B"/>
    <w:rsid w:val="00E67FB7"/>
    <w:rsid w:val="00E77176"/>
    <w:rsid w:val="00E920DE"/>
    <w:rsid w:val="00E975DF"/>
    <w:rsid w:val="00E97E8D"/>
    <w:rsid w:val="00EA23D7"/>
    <w:rsid w:val="00ED00E2"/>
    <w:rsid w:val="00ED7637"/>
    <w:rsid w:val="00ED76EA"/>
    <w:rsid w:val="00EE031E"/>
    <w:rsid w:val="00EE3966"/>
    <w:rsid w:val="00EE3E4E"/>
    <w:rsid w:val="00EE4CE0"/>
    <w:rsid w:val="00EF7230"/>
    <w:rsid w:val="00EF7517"/>
    <w:rsid w:val="00F1103F"/>
    <w:rsid w:val="00F11B7C"/>
    <w:rsid w:val="00F14B2C"/>
    <w:rsid w:val="00F20DC1"/>
    <w:rsid w:val="00F2594E"/>
    <w:rsid w:val="00F32975"/>
    <w:rsid w:val="00F52DA0"/>
    <w:rsid w:val="00F530A5"/>
    <w:rsid w:val="00F532DC"/>
    <w:rsid w:val="00F668AA"/>
    <w:rsid w:val="00F73D81"/>
    <w:rsid w:val="00F743B6"/>
    <w:rsid w:val="00F8195C"/>
    <w:rsid w:val="00F87C71"/>
    <w:rsid w:val="00FC1EB1"/>
    <w:rsid w:val="00FD2AC8"/>
    <w:rsid w:val="00FE0563"/>
    <w:rsid w:val="00FE2393"/>
    <w:rsid w:val="00FE28AA"/>
    <w:rsid w:val="00FF0060"/>
    <w:rsid w:val="00FF26B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E6C"/>
    <w:pPr>
      <w:autoSpaceDE w:val="0"/>
      <w:autoSpaceDN w:val="0"/>
    </w:pPr>
    <w:rPr>
      <w:rFonts w:ascii="Times New Roman" w:eastAsia="MS Mincho" w:hAnsi="Times New Roman" w:cs="Angsana New"/>
      <w:sz w:val="24"/>
      <w:lang w:eastAsia="ja-JP" w:bidi="ar-SA"/>
    </w:rPr>
  </w:style>
  <w:style w:type="paragraph" w:styleId="Heading1">
    <w:name w:val="heading 1"/>
    <w:basedOn w:val="Normal"/>
    <w:next w:val="Normal"/>
    <w:link w:val="Heading1Char"/>
    <w:qFormat/>
    <w:rsid w:val="00714D0D"/>
    <w:pPr>
      <w:keepNext/>
      <w:outlineLvl w:val="0"/>
    </w:pPr>
    <w:rPr>
      <w:b/>
      <w:sz w:val="18"/>
      <w:lang w:bidi="th-TH"/>
    </w:rPr>
  </w:style>
  <w:style w:type="paragraph" w:styleId="Heading2">
    <w:name w:val="heading 2"/>
    <w:basedOn w:val="Normal"/>
    <w:next w:val="Normal"/>
    <w:link w:val="Heading2Char"/>
    <w:qFormat/>
    <w:rsid w:val="00B32AE9"/>
    <w:pPr>
      <w:keepNext/>
      <w:outlineLvl w:val="1"/>
    </w:pPr>
    <w:rPr>
      <w:rFonts w:ascii="Arial" w:eastAsia="Dotum" w:hAnsi="Arial"/>
      <w:lang w:bidi="th-TH"/>
    </w:rPr>
  </w:style>
  <w:style w:type="paragraph" w:styleId="Heading3">
    <w:name w:val="heading 3"/>
    <w:basedOn w:val="Normal"/>
    <w:next w:val="Normal"/>
    <w:link w:val="Heading3Char"/>
    <w:uiPriority w:val="9"/>
    <w:unhideWhenUsed/>
    <w:qFormat/>
    <w:rsid w:val="00EE3966"/>
    <w:pPr>
      <w:keepNext/>
      <w:ind w:leftChars="300" w:left="300" w:hangingChars="200" w:hanging="2000"/>
      <w:outlineLvl w:val="2"/>
    </w:pPr>
    <w:rPr>
      <w:rFonts w:ascii="Malgun Gothic" w:eastAsia="Malgun Gothic" w:hAnsi="Malgun Gothic"/>
      <w:lang w:bidi="th-TH"/>
    </w:rPr>
  </w:style>
  <w:style w:type="paragraph" w:styleId="Heading8">
    <w:name w:val="heading 8"/>
    <w:basedOn w:val="Normal"/>
    <w:next w:val="Normal"/>
    <w:link w:val="Heading8Char"/>
    <w:uiPriority w:val="9"/>
    <w:semiHidden/>
    <w:unhideWhenUsed/>
    <w:qFormat/>
    <w:rsid w:val="0004507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b/>
      <w:sz w:val="18"/>
      <w:lang w:bidi="th-TH"/>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uiPriority w:val="99"/>
    <w:rsid w:val="00714D0D"/>
    <w:pPr>
      <w:widowControl w:val="0"/>
      <w:tabs>
        <w:tab w:val="center" w:pos="4153"/>
        <w:tab w:val="right" w:pos="8306"/>
      </w:tabs>
      <w:autoSpaceDE/>
      <w:autoSpaceDN/>
      <w:spacing w:beforeLines="50" w:line="240" w:lineRule="atLeast"/>
      <w:jc w:val="both"/>
    </w:pPr>
    <w:rPr>
      <w:rFonts w:eastAsia="Times New Roman"/>
      <w:kern w:val="2"/>
      <w:sz w:val="20"/>
      <w:szCs w:val="25"/>
      <w:lang w:eastAsia="ko-KR" w:bidi="th-TH"/>
    </w:rPr>
  </w:style>
  <w:style w:type="character" w:customStyle="1" w:styleId="FooterChar">
    <w:name w:val="Footer Char"/>
    <w:link w:val="Footer"/>
    <w:uiPriority w:val="99"/>
    <w:rsid w:val="00714D0D"/>
    <w:rPr>
      <w:rFonts w:ascii="Times New Roman" w:eastAsia="Times New Roman" w:hAnsi="Times New Roman" w:cs="Geneva"/>
      <w:kern w:val="2"/>
      <w:szCs w:val="25"/>
      <w:lang w:eastAsia="ko-KR"/>
    </w:rPr>
  </w:style>
  <w:style w:type="character" w:styleId="Hyperlink">
    <w:name w:val="Hyperlink"/>
    <w:uiPriority w:val="99"/>
    <w:rsid w:val="00714D0D"/>
    <w:rPr>
      <w:color w:val="0000FF"/>
      <w:u w:val="single"/>
    </w:rPr>
  </w:style>
  <w:style w:type="paragraph" w:styleId="Header">
    <w:name w:val="header"/>
    <w:basedOn w:val="Normal"/>
    <w:link w:val="HeaderChar"/>
    <w:unhideWhenUsed/>
    <w:rsid w:val="00CB351E"/>
    <w:pPr>
      <w:tabs>
        <w:tab w:val="center" w:pos="4513"/>
        <w:tab w:val="right" w:pos="9026"/>
      </w:tabs>
      <w:snapToGrid w:val="0"/>
    </w:pPr>
    <w:rPr>
      <w:lang w:bidi="th-TH"/>
    </w:rPr>
  </w:style>
  <w:style w:type="character" w:customStyle="1" w:styleId="HeaderChar">
    <w:name w:val="Header Char"/>
    <w:link w:val="Header"/>
    <w:rsid w:val="00CB351E"/>
    <w:rPr>
      <w:rFonts w:ascii="Times New Roman" w:eastAsia="MS Mincho" w:hAnsi="Times New Roman" w:cs="Angsana New"/>
      <w:sz w:val="24"/>
      <w:lang w:eastAsia="ja-JP"/>
    </w:rPr>
  </w:style>
  <w:style w:type="paragraph" w:customStyle="1" w:styleId="CharChar1">
    <w:name w:val="Char Char1"/>
    <w:basedOn w:val="Normal"/>
    <w:rsid w:val="00D67013"/>
    <w:pPr>
      <w:autoSpaceDE/>
      <w:autoSpaceDN/>
      <w:spacing w:after="160" w:line="240" w:lineRule="exact"/>
    </w:pPr>
    <w:rPr>
      <w:rFonts w:ascii="Verdana" w:eastAsia="SimSun" w:hAnsi="Verdana" w:cs="Verdana"/>
      <w:sz w:val="20"/>
      <w:lang w:val="en-GB" w:eastAsia="en-US"/>
    </w:rPr>
  </w:style>
  <w:style w:type="paragraph" w:styleId="Caption">
    <w:name w:val="caption"/>
    <w:basedOn w:val="Normal"/>
    <w:next w:val="Normal"/>
    <w:qFormat/>
    <w:rsid w:val="00AB2E69"/>
    <w:rPr>
      <w:b/>
      <w:bCs/>
      <w:sz w:val="20"/>
    </w:rPr>
  </w:style>
  <w:style w:type="paragraph" w:styleId="ListParagraph">
    <w:name w:val="List Paragraph"/>
    <w:basedOn w:val="Normal"/>
    <w:uiPriority w:val="34"/>
    <w:qFormat/>
    <w:rsid w:val="000E0F26"/>
    <w:pPr>
      <w:ind w:leftChars="400" w:left="800"/>
    </w:pPr>
  </w:style>
  <w:style w:type="paragraph" w:customStyle="1" w:styleId="a">
    <w:name w:val="바탕글"/>
    <w:basedOn w:val="Normal"/>
    <w:rsid w:val="0085448C"/>
    <w:pPr>
      <w:autoSpaceDE/>
      <w:autoSpaceDN/>
      <w:snapToGrid w:val="0"/>
      <w:spacing w:line="384" w:lineRule="auto"/>
      <w:jc w:val="both"/>
    </w:pPr>
    <w:rPr>
      <w:rFonts w:ascii="Batang" w:eastAsia="Batang" w:hAnsi="Batang" w:cs="Gulim"/>
      <w:color w:val="000000"/>
      <w:sz w:val="20"/>
      <w:lang w:eastAsia="ko-KR"/>
    </w:rPr>
  </w:style>
  <w:style w:type="character" w:customStyle="1" w:styleId="Heading2Char">
    <w:name w:val="Heading 2 Char"/>
    <w:link w:val="Heading2"/>
    <w:rsid w:val="00B32AE9"/>
    <w:rPr>
      <w:rFonts w:ascii="Arial" w:eastAsia="Dotum" w:hAnsi="Arial" w:cs="Times New Roman"/>
      <w:sz w:val="24"/>
      <w:lang w:eastAsia="ja-JP"/>
    </w:rPr>
  </w:style>
  <w:style w:type="character" w:styleId="FootnoteReference">
    <w:name w:val="footnote reference"/>
    <w:semiHidden/>
    <w:rsid w:val="00305055"/>
    <w:rPr>
      <w:position w:val="6"/>
      <w:sz w:val="18"/>
    </w:rPr>
  </w:style>
  <w:style w:type="paragraph" w:styleId="FootnoteText">
    <w:name w:val="footnote text"/>
    <w:basedOn w:val="Normal"/>
    <w:link w:val="FootnoteTextChar"/>
    <w:semiHidden/>
    <w:rsid w:val="00305055"/>
    <w:pPr>
      <w:keepLines/>
      <w:tabs>
        <w:tab w:val="left" w:pos="255"/>
        <w:tab w:val="left" w:pos="794"/>
        <w:tab w:val="left" w:pos="1191"/>
        <w:tab w:val="left" w:pos="1588"/>
        <w:tab w:val="left" w:pos="1985"/>
      </w:tabs>
      <w:overflowPunct w:val="0"/>
      <w:adjustRightInd w:val="0"/>
      <w:spacing w:before="80"/>
      <w:ind w:left="255" w:hanging="255"/>
      <w:textAlignment w:val="baseline"/>
    </w:pPr>
    <w:rPr>
      <w:rFonts w:eastAsia="Malgun Gothic"/>
      <w:lang w:val="en-GB" w:eastAsia="en-US" w:bidi="th-TH"/>
    </w:rPr>
  </w:style>
  <w:style w:type="character" w:customStyle="1" w:styleId="FootnoteTextChar">
    <w:name w:val="Footnote Text Char"/>
    <w:link w:val="FootnoteText"/>
    <w:rsid w:val="00305055"/>
    <w:rPr>
      <w:rFonts w:ascii="Times New Roman" w:hAnsi="Times New Roman" w:cs="Angsana New"/>
      <w:sz w:val="24"/>
      <w:lang w:val="en-GB" w:eastAsia="en-US" w:bidi="th-TH"/>
    </w:rPr>
  </w:style>
  <w:style w:type="paragraph" w:styleId="BalloonText">
    <w:name w:val="Balloon Text"/>
    <w:basedOn w:val="Normal"/>
    <w:link w:val="BalloonTextChar"/>
    <w:uiPriority w:val="99"/>
    <w:semiHidden/>
    <w:unhideWhenUsed/>
    <w:rsid w:val="00A139ED"/>
    <w:rPr>
      <w:rFonts w:ascii="Malgun Gothic" w:eastAsia="Malgun Gothic" w:hAnsi="Malgun Gothic"/>
      <w:sz w:val="18"/>
      <w:szCs w:val="18"/>
      <w:lang w:bidi="th-TH"/>
    </w:rPr>
  </w:style>
  <w:style w:type="character" w:customStyle="1" w:styleId="BalloonTextChar">
    <w:name w:val="Balloon Text Char"/>
    <w:link w:val="BalloonText"/>
    <w:uiPriority w:val="99"/>
    <w:semiHidden/>
    <w:rsid w:val="00A139ED"/>
    <w:rPr>
      <w:rFonts w:ascii="Malgun Gothic" w:eastAsia="Malgun Gothic" w:hAnsi="Malgun Gothic" w:cs="Times New Roman"/>
      <w:sz w:val="18"/>
      <w:szCs w:val="18"/>
      <w:lang w:eastAsia="ja-JP"/>
    </w:rPr>
  </w:style>
  <w:style w:type="character" w:customStyle="1" w:styleId="A0">
    <w:name w:val="A0"/>
    <w:rsid w:val="0009205C"/>
    <w:rPr>
      <w:rFonts w:cs="Ericsson Sans"/>
      <w:color w:val="000000"/>
      <w:sz w:val="18"/>
      <w:szCs w:val="18"/>
    </w:rPr>
  </w:style>
  <w:style w:type="paragraph" w:customStyle="1" w:styleId="Pa0">
    <w:name w:val="Pa0"/>
    <w:basedOn w:val="Normal"/>
    <w:next w:val="Normal"/>
    <w:rsid w:val="0009205C"/>
    <w:pPr>
      <w:adjustRightInd w:val="0"/>
      <w:spacing w:line="191" w:lineRule="atLeast"/>
    </w:pPr>
    <w:rPr>
      <w:rFonts w:ascii="Ericsson Sans" w:eastAsia="Times New Roman" w:hAnsi="Ericsson Sans" w:cs="Times New Roman"/>
      <w:szCs w:val="24"/>
      <w:lang w:eastAsia="en-US"/>
    </w:rPr>
  </w:style>
  <w:style w:type="character" w:customStyle="1" w:styleId="A1">
    <w:name w:val="A1"/>
    <w:rsid w:val="0009205C"/>
    <w:rPr>
      <w:rFonts w:cs="Ericsson Sans"/>
      <w:color w:val="000000"/>
      <w:sz w:val="18"/>
      <w:szCs w:val="18"/>
    </w:rPr>
  </w:style>
  <w:style w:type="paragraph" w:customStyle="1" w:styleId="Pa1">
    <w:name w:val="Pa1"/>
    <w:basedOn w:val="Normal"/>
    <w:next w:val="Normal"/>
    <w:rsid w:val="0009205C"/>
    <w:pPr>
      <w:adjustRightInd w:val="0"/>
      <w:spacing w:line="191" w:lineRule="atLeast"/>
    </w:pPr>
    <w:rPr>
      <w:rFonts w:ascii="Ericsson Sans" w:eastAsia="Times New Roman" w:hAnsi="Ericsson Sans" w:cs="Times New Roman"/>
      <w:szCs w:val="24"/>
      <w:lang w:eastAsia="en-US"/>
    </w:rPr>
  </w:style>
  <w:style w:type="paragraph" w:styleId="TOCHeading">
    <w:name w:val="TOC Heading"/>
    <w:basedOn w:val="Heading1"/>
    <w:next w:val="Normal"/>
    <w:uiPriority w:val="39"/>
    <w:semiHidden/>
    <w:unhideWhenUsed/>
    <w:qFormat/>
    <w:rsid w:val="00E10BC4"/>
    <w:pPr>
      <w:keepLines/>
      <w:autoSpaceDE/>
      <w:autoSpaceDN/>
      <w:spacing w:before="480" w:line="276" w:lineRule="auto"/>
      <w:outlineLvl w:val="9"/>
    </w:pPr>
    <w:rPr>
      <w:rFonts w:ascii="Malgun Gothic" w:eastAsia="Malgun Gothic" w:hAnsi="Malgun Gothic" w:cs="Times New Roman"/>
      <w:bCs/>
      <w:color w:val="365F91"/>
      <w:sz w:val="28"/>
      <w:szCs w:val="28"/>
      <w:lang w:eastAsia="ko-KR"/>
    </w:rPr>
  </w:style>
  <w:style w:type="paragraph" w:styleId="TOC1">
    <w:name w:val="toc 1"/>
    <w:basedOn w:val="Normal"/>
    <w:next w:val="Normal"/>
    <w:autoRedefine/>
    <w:uiPriority w:val="39"/>
    <w:unhideWhenUsed/>
    <w:qFormat/>
    <w:rsid w:val="00AE21B6"/>
    <w:pPr>
      <w:tabs>
        <w:tab w:val="left" w:pos="400"/>
        <w:tab w:val="right" w:leader="dot" w:pos="9883"/>
      </w:tabs>
    </w:pPr>
  </w:style>
  <w:style w:type="paragraph" w:styleId="TOC2">
    <w:name w:val="toc 2"/>
    <w:basedOn w:val="Normal"/>
    <w:next w:val="Normal"/>
    <w:autoRedefine/>
    <w:uiPriority w:val="39"/>
    <w:semiHidden/>
    <w:unhideWhenUsed/>
    <w:qFormat/>
    <w:rsid w:val="00086587"/>
    <w:pPr>
      <w:autoSpaceDE/>
      <w:autoSpaceDN/>
      <w:spacing w:after="100" w:line="276" w:lineRule="auto"/>
      <w:ind w:left="220"/>
    </w:pPr>
    <w:rPr>
      <w:rFonts w:ascii="Malgun Gothic" w:eastAsia="Malgun Gothic" w:hAnsi="Malgun Gothic" w:cs="Times New Roman"/>
      <w:sz w:val="22"/>
      <w:szCs w:val="22"/>
      <w:lang w:eastAsia="ko-KR"/>
    </w:rPr>
  </w:style>
  <w:style w:type="paragraph" w:styleId="TOC3">
    <w:name w:val="toc 3"/>
    <w:basedOn w:val="Normal"/>
    <w:next w:val="Normal"/>
    <w:autoRedefine/>
    <w:uiPriority w:val="39"/>
    <w:semiHidden/>
    <w:unhideWhenUsed/>
    <w:qFormat/>
    <w:rsid w:val="00086587"/>
    <w:pPr>
      <w:autoSpaceDE/>
      <w:autoSpaceDN/>
      <w:spacing w:after="100" w:line="276" w:lineRule="auto"/>
      <w:ind w:left="440"/>
    </w:pPr>
    <w:rPr>
      <w:rFonts w:ascii="Malgun Gothic" w:eastAsia="Malgun Gothic" w:hAnsi="Malgun Gothic" w:cs="Times New Roman"/>
      <w:sz w:val="22"/>
      <w:szCs w:val="22"/>
      <w:lang w:eastAsia="ko-KR"/>
    </w:rPr>
  </w:style>
  <w:style w:type="character" w:customStyle="1" w:styleId="Heading3Char">
    <w:name w:val="Heading 3 Char"/>
    <w:link w:val="Heading3"/>
    <w:uiPriority w:val="9"/>
    <w:rsid w:val="00EE3966"/>
    <w:rPr>
      <w:rFonts w:ascii="Malgun Gothic" w:eastAsia="Malgun Gothic" w:hAnsi="Malgun Gothic" w:cs="Times New Roman"/>
      <w:sz w:val="24"/>
      <w:lang w:eastAsia="ja-JP"/>
    </w:rPr>
  </w:style>
  <w:style w:type="paragraph" w:styleId="ListNumber">
    <w:name w:val="List Number"/>
    <w:basedOn w:val="List"/>
    <w:qFormat/>
    <w:rsid w:val="00E36A93"/>
    <w:pPr>
      <w:numPr>
        <w:numId w:val="7"/>
      </w:numPr>
      <w:tabs>
        <w:tab w:val="clear" w:pos="360"/>
        <w:tab w:val="left" w:pos="340"/>
      </w:tabs>
      <w:autoSpaceDE/>
      <w:autoSpaceDN/>
      <w:snapToGrid w:val="0"/>
      <w:spacing w:after="100"/>
      <w:ind w:leftChars="0" w:left="340" w:firstLineChars="0" w:hanging="340"/>
      <w:contextualSpacing w:val="0"/>
      <w:jc w:val="both"/>
    </w:pPr>
    <w:rPr>
      <w:rFonts w:ascii="Arial" w:hAnsi="Arial" w:cs="Arial"/>
      <w:spacing w:val="8"/>
      <w:sz w:val="20"/>
      <w:lang w:val="en-GB" w:eastAsia="zh-CN"/>
    </w:rPr>
  </w:style>
  <w:style w:type="paragraph" w:customStyle="1" w:styleId="PARAGRAPH">
    <w:name w:val="PARAGRAPH"/>
    <w:link w:val="PARAGRAPHChar"/>
    <w:qFormat/>
    <w:rsid w:val="00E36A93"/>
    <w:pPr>
      <w:snapToGrid w:val="0"/>
      <w:spacing w:before="100" w:after="200"/>
      <w:jc w:val="both"/>
    </w:pPr>
    <w:rPr>
      <w:rFonts w:ascii="Arial" w:eastAsia="MS Mincho" w:hAnsi="Arial" w:cs="Arial"/>
      <w:spacing w:val="8"/>
      <w:lang w:val="en-GB" w:eastAsia="zh-CN" w:bidi="ar-SA"/>
    </w:rPr>
  </w:style>
  <w:style w:type="character" w:customStyle="1" w:styleId="PARAGRAPHChar">
    <w:name w:val="PARAGRAPH Char"/>
    <w:link w:val="PARAGRAPH"/>
    <w:rsid w:val="00E36A93"/>
    <w:rPr>
      <w:rFonts w:ascii="Arial" w:eastAsia="MS Mincho" w:hAnsi="Arial" w:cs="Arial"/>
      <w:spacing w:val="8"/>
      <w:lang w:val="en-GB" w:eastAsia="zh-CN" w:bidi="ar-SA"/>
    </w:rPr>
  </w:style>
  <w:style w:type="paragraph" w:styleId="List">
    <w:name w:val="List"/>
    <w:basedOn w:val="Normal"/>
    <w:uiPriority w:val="99"/>
    <w:semiHidden/>
    <w:unhideWhenUsed/>
    <w:rsid w:val="00E36A93"/>
    <w:pPr>
      <w:ind w:leftChars="200" w:left="100" w:hangingChars="200" w:hanging="200"/>
      <w:contextualSpacing/>
    </w:pPr>
  </w:style>
  <w:style w:type="paragraph" w:customStyle="1" w:styleId="ListDash">
    <w:name w:val="List Dash"/>
    <w:basedOn w:val="ListBullet"/>
    <w:qFormat/>
    <w:rsid w:val="00AD4214"/>
    <w:pPr>
      <w:numPr>
        <w:numId w:val="0"/>
      </w:numPr>
      <w:tabs>
        <w:tab w:val="num" w:pos="340"/>
      </w:tabs>
      <w:autoSpaceDE/>
      <w:autoSpaceDN/>
      <w:snapToGrid w:val="0"/>
      <w:spacing w:after="100"/>
      <w:ind w:left="340" w:hanging="340"/>
      <w:contextualSpacing w:val="0"/>
      <w:jc w:val="both"/>
    </w:pPr>
    <w:rPr>
      <w:rFonts w:ascii="Arial" w:hAnsi="Arial" w:cs="Arial"/>
      <w:spacing w:val="8"/>
      <w:sz w:val="20"/>
      <w:lang w:val="en-GB" w:eastAsia="zh-CN"/>
    </w:rPr>
  </w:style>
  <w:style w:type="paragraph" w:styleId="ListBullet">
    <w:name w:val="List Bullet"/>
    <w:basedOn w:val="Normal"/>
    <w:uiPriority w:val="99"/>
    <w:semiHidden/>
    <w:unhideWhenUsed/>
    <w:rsid w:val="00AD4214"/>
    <w:pPr>
      <w:numPr>
        <w:numId w:val="11"/>
      </w:numPr>
      <w:contextualSpacing/>
    </w:pPr>
  </w:style>
  <w:style w:type="character" w:customStyle="1" w:styleId="Heading8Char">
    <w:name w:val="Heading 8 Char"/>
    <w:basedOn w:val="DefaultParagraphFont"/>
    <w:link w:val="Heading8"/>
    <w:uiPriority w:val="9"/>
    <w:semiHidden/>
    <w:rsid w:val="0004507A"/>
    <w:rPr>
      <w:rFonts w:asciiTheme="majorHAnsi" w:eastAsiaTheme="majorEastAsia" w:hAnsiTheme="majorHAnsi" w:cstheme="majorBidi"/>
      <w:color w:val="404040" w:themeColor="text1" w:themeTint="BF"/>
      <w:lang w:eastAsia="ja-JP" w:bidi="ar-SA"/>
    </w:rPr>
  </w:style>
  <w:style w:type="character" w:customStyle="1" w:styleId="date-display-single2">
    <w:name w:val="date-display-single2"/>
    <w:basedOn w:val="DefaultParagraphFont"/>
    <w:rsid w:val="00EA23D7"/>
  </w:style>
  <w:style w:type="paragraph" w:customStyle="1" w:styleId="Default">
    <w:name w:val="Default"/>
    <w:rsid w:val="00A830AD"/>
    <w:pPr>
      <w:widowControl w:val="0"/>
      <w:autoSpaceDE w:val="0"/>
      <w:autoSpaceDN w:val="0"/>
      <w:adjustRightInd w:val="0"/>
    </w:pPr>
    <w:rPr>
      <w:rFonts w:eastAsia="Batang" w:cs="Calibri"/>
      <w:color w:val="000000"/>
      <w:sz w:val="24"/>
      <w:szCs w:val="24"/>
      <w:lang w:eastAsia="ko-KR" w:bidi="ar-SA"/>
    </w:rPr>
  </w:style>
  <w:style w:type="paragraph" w:customStyle="1" w:styleId="MS">
    <w:name w:val="MS바탕글"/>
    <w:basedOn w:val="Normal"/>
    <w:rsid w:val="00A81B88"/>
    <w:pPr>
      <w:widowControl w:val="0"/>
      <w:shd w:val="clear" w:color="auto" w:fill="FFFFFF"/>
      <w:wordWrap w:val="0"/>
      <w:spacing w:line="384" w:lineRule="auto"/>
      <w:jc w:val="both"/>
      <w:textAlignment w:val="baseline"/>
    </w:pPr>
    <w:rPr>
      <w:rFonts w:ascii="Gulim" w:eastAsia="Gulim" w:hAnsi="Gulim" w:cs="Gulim"/>
      <w:color w:val="000000"/>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E6C"/>
    <w:pPr>
      <w:autoSpaceDE w:val="0"/>
      <w:autoSpaceDN w:val="0"/>
    </w:pPr>
    <w:rPr>
      <w:rFonts w:ascii="Times New Roman" w:eastAsia="MS Mincho" w:hAnsi="Times New Roman" w:cs="Angsana New"/>
      <w:sz w:val="24"/>
      <w:lang w:eastAsia="ja-JP" w:bidi="ar-SA"/>
    </w:rPr>
  </w:style>
  <w:style w:type="paragraph" w:styleId="Heading1">
    <w:name w:val="heading 1"/>
    <w:basedOn w:val="Normal"/>
    <w:next w:val="Normal"/>
    <w:link w:val="Heading1Char"/>
    <w:qFormat/>
    <w:rsid w:val="00714D0D"/>
    <w:pPr>
      <w:keepNext/>
      <w:outlineLvl w:val="0"/>
    </w:pPr>
    <w:rPr>
      <w:b/>
      <w:sz w:val="18"/>
      <w:lang w:bidi="th-TH"/>
    </w:rPr>
  </w:style>
  <w:style w:type="paragraph" w:styleId="Heading2">
    <w:name w:val="heading 2"/>
    <w:basedOn w:val="Normal"/>
    <w:next w:val="Normal"/>
    <w:link w:val="Heading2Char"/>
    <w:qFormat/>
    <w:rsid w:val="00B32AE9"/>
    <w:pPr>
      <w:keepNext/>
      <w:outlineLvl w:val="1"/>
    </w:pPr>
    <w:rPr>
      <w:rFonts w:ascii="Arial" w:eastAsia="Dotum" w:hAnsi="Arial"/>
      <w:lang w:bidi="th-TH"/>
    </w:rPr>
  </w:style>
  <w:style w:type="paragraph" w:styleId="Heading3">
    <w:name w:val="heading 3"/>
    <w:basedOn w:val="Normal"/>
    <w:next w:val="Normal"/>
    <w:link w:val="Heading3Char"/>
    <w:uiPriority w:val="9"/>
    <w:unhideWhenUsed/>
    <w:qFormat/>
    <w:rsid w:val="00EE3966"/>
    <w:pPr>
      <w:keepNext/>
      <w:ind w:leftChars="300" w:left="300" w:hangingChars="200" w:hanging="2000"/>
      <w:outlineLvl w:val="2"/>
    </w:pPr>
    <w:rPr>
      <w:rFonts w:ascii="Malgun Gothic" w:eastAsia="Malgun Gothic" w:hAnsi="Malgun Gothic"/>
      <w:lang w:bidi="th-TH"/>
    </w:rPr>
  </w:style>
  <w:style w:type="paragraph" w:styleId="Heading8">
    <w:name w:val="heading 8"/>
    <w:basedOn w:val="Normal"/>
    <w:next w:val="Normal"/>
    <w:link w:val="Heading8Char"/>
    <w:uiPriority w:val="9"/>
    <w:semiHidden/>
    <w:unhideWhenUsed/>
    <w:qFormat/>
    <w:rsid w:val="0004507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b/>
      <w:sz w:val="18"/>
      <w:lang w:bidi="th-TH"/>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uiPriority w:val="99"/>
    <w:rsid w:val="00714D0D"/>
    <w:pPr>
      <w:widowControl w:val="0"/>
      <w:tabs>
        <w:tab w:val="center" w:pos="4153"/>
        <w:tab w:val="right" w:pos="8306"/>
      </w:tabs>
      <w:autoSpaceDE/>
      <w:autoSpaceDN/>
      <w:spacing w:beforeLines="50" w:line="240" w:lineRule="atLeast"/>
      <w:jc w:val="both"/>
    </w:pPr>
    <w:rPr>
      <w:rFonts w:eastAsia="Times New Roman"/>
      <w:kern w:val="2"/>
      <w:sz w:val="20"/>
      <w:szCs w:val="25"/>
      <w:lang w:eastAsia="ko-KR" w:bidi="th-TH"/>
    </w:rPr>
  </w:style>
  <w:style w:type="character" w:customStyle="1" w:styleId="FooterChar">
    <w:name w:val="Footer Char"/>
    <w:link w:val="Footer"/>
    <w:uiPriority w:val="99"/>
    <w:rsid w:val="00714D0D"/>
    <w:rPr>
      <w:rFonts w:ascii="Times New Roman" w:eastAsia="Times New Roman" w:hAnsi="Times New Roman" w:cs="Geneva"/>
      <w:kern w:val="2"/>
      <w:szCs w:val="25"/>
      <w:lang w:eastAsia="ko-KR"/>
    </w:rPr>
  </w:style>
  <w:style w:type="character" w:styleId="Hyperlink">
    <w:name w:val="Hyperlink"/>
    <w:uiPriority w:val="99"/>
    <w:rsid w:val="00714D0D"/>
    <w:rPr>
      <w:color w:val="0000FF"/>
      <w:u w:val="single"/>
    </w:rPr>
  </w:style>
  <w:style w:type="paragraph" w:styleId="Header">
    <w:name w:val="header"/>
    <w:basedOn w:val="Normal"/>
    <w:link w:val="HeaderChar"/>
    <w:unhideWhenUsed/>
    <w:rsid w:val="00CB351E"/>
    <w:pPr>
      <w:tabs>
        <w:tab w:val="center" w:pos="4513"/>
        <w:tab w:val="right" w:pos="9026"/>
      </w:tabs>
      <w:snapToGrid w:val="0"/>
    </w:pPr>
    <w:rPr>
      <w:lang w:bidi="th-TH"/>
    </w:rPr>
  </w:style>
  <w:style w:type="character" w:customStyle="1" w:styleId="HeaderChar">
    <w:name w:val="Header Char"/>
    <w:link w:val="Header"/>
    <w:rsid w:val="00CB351E"/>
    <w:rPr>
      <w:rFonts w:ascii="Times New Roman" w:eastAsia="MS Mincho" w:hAnsi="Times New Roman" w:cs="Angsana New"/>
      <w:sz w:val="24"/>
      <w:lang w:eastAsia="ja-JP"/>
    </w:rPr>
  </w:style>
  <w:style w:type="paragraph" w:customStyle="1" w:styleId="CharChar1">
    <w:name w:val="Char Char1"/>
    <w:basedOn w:val="Normal"/>
    <w:rsid w:val="00D67013"/>
    <w:pPr>
      <w:autoSpaceDE/>
      <w:autoSpaceDN/>
      <w:spacing w:after="160" w:line="240" w:lineRule="exact"/>
    </w:pPr>
    <w:rPr>
      <w:rFonts w:ascii="Verdana" w:eastAsia="SimSun" w:hAnsi="Verdana" w:cs="Verdana"/>
      <w:sz w:val="20"/>
      <w:lang w:val="en-GB" w:eastAsia="en-US"/>
    </w:rPr>
  </w:style>
  <w:style w:type="paragraph" w:styleId="Caption">
    <w:name w:val="caption"/>
    <w:basedOn w:val="Normal"/>
    <w:next w:val="Normal"/>
    <w:qFormat/>
    <w:rsid w:val="00AB2E69"/>
    <w:rPr>
      <w:b/>
      <w:bCs/>
      <w:sz w:val="20"/>
    </w:rPr>
  </w:style>
  <w:style w:type="paragraph" w:styleId="ListParagraph">
    <w:name w:val="List Paragraph"/>
    <w:basedOn w:val="Normal"/>
    <w:uiPriority w:val="34"/>
    <w:qFormat/>
    <w:rsid w:val="000E0F26"/>
    <w:pPr>
      <w:ind w:leftChars="400" w:left="800"/>
    </w:pPr>
  </w:style>
  <w:style w:type="paragraph" w:customStyle="1" w:styleId="a">
    <w:name w:val="바탕글"/>
    <w:basedOn w:val="Normal"/>
    <w:rsid w:val="0085448C"/>
    <w:pPr>
      <w:autoSpaceDE/>
      <w:autoSpaceDN/>
      <w:snapToGrid w:val="0"/>
      <w:spacing w:line="384" w:lineRule="auto"/>
      <w:jc w:val="both"/>
    </w:pPr>
    <w:rPr>
      <w:rFonts w:ascii="Batang" w:eastAsia="Batang" w:hAnsi="Batang" w:cs="Gulim"/>
      <w:color w:val="000000"/>
      <w:sz w:val="20"/>
      <w:lang w:eastAsia="ko-KR"/>
    </w:rPr>
  </w:style>
  <w:style w:type="character" w:customStyle="1" w:styleId="Heading2Char">
    <w:name w:val="Heading 2 Char"/>
    <w:link w:val="Heading2"/>
    <w:rsid w:val="00B32AE9"/>
    <w:rPr>
      <w:rFonts w:ascii="Arial" w:eastAsia="Dotum" w:hAnsi="Arial" w:cs="Times New Roman"/>
      <w:sz w:val="24"/>
      <w:lang w:eastAsia="ja-JP"/>
    </w:rPr>
  </w:style>
  <w:style w:type="character" w:styleId="FootnoteReference">
    <w:name w:val="footnote reference"/>
    <w:semiHidden/>
    <w:rsid w:val="00305055"/>
    <w:rPr>
      <w:position w:val="6"/>
      <w:sz w:val="18"/>
    </w:rPr>
  </w:style>
  <w:style w:type="paragraph" w:styleId="FootnoteText">
    <w:name w:val="footnote text"/>
    <w:basedOn w:val="Normal"/>
    <w:link w:val="FootnoteTextChar"/>
    <w:semiHidden/>
    <w:rsid w:val="00305055"/>
    <w:pPr>
      <w:keepLines/>
      <w:tabs>
        <w:tab w:val="left" w:pos="255"/>
        <w:tab w:val="left" w:pos="794"/>
        <w:tab w:val="left" w:pos="1191"/>
        <w:tab w:val="left" w:pos="1588"/>
        <w:tab w:val="left" w:pos="1985"/>
      </w:tabs>
      <w:overflowPunct w:val="0"/>
      <w:adjustRightInd w:val="0"/>
      <w:spacing w:before="80"/>
      <w:ind w:left="255" w:hanging="255"/>
      <w:textAlignment w:val="baseline"/>
    </w:pPr>
    <w:rPr>
      <w:rFonts w:eastAsia="Malgun Gothic"/>
      <w:lang w:val="en-GB" w:eastAsia="en-US" w:bidi="th-TH"/>
    </w:rPr>
  </w:style>
  <w:style w:type="character" w:customStyle="1" w:styleId="FootnoteTextChar">
    <w:name w:val="Footnote Text Char"/>
    <w:link w:val="FootnoteText"/>
    <w:rsid w:val="00305055"/>
    <w:rPr>
      <w:rFonts w:ascii="Times New Roman" w:hAnsi="Times New Roman" w:cs="Angsana New"/>
      <w:sz w:val="24"/>
      <w:lang w:val="en-GB" w:eastAsia="en-US" w:bidi="th-TH"/>
    </w:rPr>
  </w:style>
  <w:style w:type="paragraph" w:styleId="BalloonText">
    <w:name w:val="Balloon Text"/>
    <w:basedOn w:val="Normal"/>
    <w:link w:val="BalloonTextChar"/>
    <w:uiPriority w:val="99"/>
    <w:semiHidden/>
    <w:unhideWhenUsed/>
    <w:rsid w:val="00A139ED"/>
    <w:rPr>
      <w:rFonts w:ascii="Malgun Gothic" w:eastAsia="Malgun Gothic" w:hAnsi="Malgun Gothic"/>
      <w:sz w:val="18"/>
      <w:szCs w:val="18"/>
      <w:lang w:bidi="th-TH"/>
    </w:rPr>
  </w:style>
  <w:style w:type="character" w:customStyle="1" w:styleId="BalloonTextChar">
    <w:name w:val="Balloon Text Char"/>
    <w:link w:val="BalloonText"/>
    <w:uiPriority w:val="99"/>
    <w:semiHidden/>
    <w:rsid w:val="00A139ED"/>
    <w:rPr>
      <w:rFonts w:ascii="Malgun Gothic" w:eastAsia="Malgun Gothic" w:hAnsi="Malgun Gothic" w:cs="Times New Roman"/>
      <w:sz w:val="18"/>
      <w:szCs w:val="18"/>
      <w:lang w:eastAsia="ja-JP"/>
    </w:rPr>
  </w:style>
  <w:style w:type="character" w:customStyle="1" w:styleId="A0">
    <w:name w:val="A0"/>
    <w:rsid w:val="0009205C"/>
    <w:rPr>
      <w:rFonts w:cs="Ericsson Sans"/>
      <w:color w:val="000000"/>
      <w:sz w:val="18"/>
      <w:szCs w:val="18"/>
    </w:rPr>
  </w:style>
  <w:style w:type="paragraph" w:customStyle="1" w:styleId="Pa0">
    <w:name w:val="Pa0"/>
    <w:basedOn w:val="Normal"/>
    <w:next w:val="Normal"/>
    <w:rsid w:val="0009205C"/>
    <w:pPr>
      <w:adjustRightInd w:val="0"/>
      <w:spacing w:line="191" w:lineRule="atLeast"/>
    </w:pPr>
    <w:rPr>
      <w:rFonts w:ascii="Ericsson Sans" w:eastAsia="Times New Roman" w:hAnsi="Ericsson Sans" w:cs="Times New Roman"/>
      <w:szCs w:val="24"/>
      <w:lang w:eastAsia="en-US"/>
    </w:rPr>
  </w:style>
  <w:style w:type="character" w:customStyle="1" w:styleId="A1">
    <w:name w:val="A1"/>
    <w:rsid w:val="0009205C"/>
    <w:rPr>
      <w:rFonts w:cs="Ericsson Sans"/>
      <w:color w:val="000000"/>
      <w:sz w:val="18"/>
      <w:szCs w:val="18"/>
    </w:rPr>
  </w:style>
  <w:style w:type="paragraph" w:customStyle="1" w:styleId="Pa1">
    <w:name w:val="Pa1"/>
    <w:basedOn w:val="Normal"/>
    <w:next w:val="Normal"/>
    <w:rsid w:val="0009205C"/>
    <w:pPr>
      <w:adjustRightInd w:val="0"/>
      <w:spacing w:line="191" w:lineRule="atLeast"/>
    </w:pPr>
    <w:rPr>
      <w:rFonts w:ascii="Ericsson Sans" w:eastAsia="Times New Roman" w:hAnsi="Ericsson Sans" w:cs="Times New Roman"/>
      <w:szCs w:val="24"/>
      <w:lang w:eastAsia="en-US"/>
    </w:rPr>
  </w:style>
  <w:style w:type="paragraph" w:styleId="TOCHeading">
    <w:name w:val="TOC Heading"/>
    <w:basedOn w:val="Heading1"/>
    <w:next w:val="Normal"/>
    <w:uiPriority w:val="39"/>
    <w:semiHidden/>
    <w:unhideWhenUsed/>
    <w:qFormat/>
    <w:rsid w:val="00E10BC4"/>
    <w:pPr>
      <w:keepLines/>
      <w:autoSpaceDE/>
      <w:autoSpaceDN/>
      <w:spacing w:before="480" w:line="276" w:lineRule="auto"/>
      <w:outlineLvl w:val="9"/>
    </w:pPr>
    <w:rPr>
      <w:rFonts w:ascii="Malgun Gothic" w:eastAsia="Malgun Gothic" w:hAnsi="Malgun Gothic" w:cs="Times New Roman"/>
      <w:bCs/>
      <w:color w:val="365F91"/>
      <w:sz w:val="28"/>
      <w:szCs w:val="28"/>
      <w:lang w:eastAsia="ko-KR"/>
    </w:rPr>
  </w:style>
  <w:style w:type="paragraph" w:styleId="TOC1">
    <w:name w:val="toc 1"/>
    <w:basedOn w:val="Normal"/>
    <w:next w:val="Normal"/>
    <w:autoRedefine/>
    <w:uiPriority w:val="39"/>
    <w:unhideWhenUsed/>
    <w:qFormat/>
    <w:rsid w:val="00AE21B6"/>
    <w:pPr>
      <w:tabs>
        <w:tab w:val="left" w:pos="400"/>
        <w:tab w:val="right" w:leader="dot" w:pos="9883"/>
      </w:tabs>
    </w:pPr>
  </w:style>
  <w:style w:type="paragraph" w:styleId="TOC2">
    <w:name w:val="toc 2"/>
    <w:basedOn w:val="Normal"/>
    <w:next w:val="Normal"/>
    <w:autoRedefine/>
    <w:uiPriority w:val="39"/>
    <w:semiHidden/>
    <w:unhideWhenUsed/>
    <w:qFormat/>
    <w:rsid w:val="00086587"/>
    <w:pPr>
      <w:autoSpaceDE/>
      <w:autoSpaceDN/>
      <w:spacing w:after="100" w:line="276" w:lineRule="auto"/>
      <w:ind w:left="220"/>
    </w:pPr>
    <w:rPr>
      <w:rFonts w:ascii="Malgun Gothic" w:eastAsia="Malgun Gothic" w:hAnsi="Malgun Gothic" w:cs="Times New Roman"/>
      <w:sz w:val="22"/>
      <w:szCs w:val="22"/>
      <w:lang w:eastAsia="ko-KR"/>
    </w:rPr>
  </w:style>
  <w:style w:type="paragraph" w:styleId="TOC3">
    <w:name w:val="toc 3"/>
    <w:basedOn w:val="Normal"/>
    <w:next w:val="Normal"/>
    <w:autoRedefine/>
    <w:uiPriority w:val="39"/>
    <w:semiHidden/>
    <w:unhideWhenUsed/>
    <w:qFormat/>
    <w:rsid w:val="00086587"/>
    <w:pPr>
      <w:autoSpaceDE/>
      <w:autoSpaceDN/>
      <w:spacing w:after="100" w:line="276" w:lineRule="auto"/>
      <w:ind w:left="440"/>
    </w:pPr>
    <w:rPr>
      <w:rFonts w:ascii="Malgun Gothic" w:eastAsia="Malgun Gothic" w:hAnsi="Malgun Gothic" w:cs="Times New Roman"/>
      <w:sz w:val="22"/>
      <w:szCs w:val="22"/>
      <w:lang w:eastAsia="ko-KR"/>
    </w:rPr>
  </w:style>
  <w:style w:type="character" w:customStyle="1" w:styleId="Heading3Char">
    <w:name w:val="Heading 3 Char"/>
    <w:link w:val="Heading3"/>
    <w:uiPriority w:val="9"/>
    <w:rsid w:val="00EE3966"/>
    <w:rPr>
      <w:rFonts w:ascii="Malgun Gothic" w:eastAsia="Malgun Gothic" w:hAnsi="Malgun Gothic" w:cs="Times New Roman"/>
      <w:sz w:val="24"/>
      <w:lang w:eastAsia="ja-JP"/>
    </w:rPr>
  </w:style>
  <w:style w:type="paragraph" w:styleId="ListNumber">
    <w:name w:val="List Number"/>
    <w:basedOn w:val="List"/>
    <w:qFormat/>
    <w:rsid w:val="00E36A93"/>
    <w:pPr>
      <w:numPr>
        <w:numId w:val="7"/>
      </w:numPr>
      <w:tabs>
        <w:tab w:val="clear" w:pos="360"/>
        <w:tab w:val="left" w:pos="340"/>
      </w:tabs>
      <w:autoSpaceDE/>
      <w:autoSpaceDN/>
      <w:snapToGrid w:val="0"/>
      <w:spacing w:after="100"/>
      <w:ind w:leftChars="0" w:left="340" w:firstLineChars="0" w:hanging="340"/>
      <w:contextualSpacing w:val="0"/>
      <w:jc w:val="both"/>
    </w:pPr>
    <w:rPr>
      <w:rFonts w:ascii="Arial" w:hAnsi="Arial" w:cs="Arial"/>
      <w:spacing w:val="8"/>
      <w:sz w:val="20"/>
      <w:lang w:val="en-GB" w:eastAsia="zh-CN"/>
    </w:rPr>
  </w:style>
  <w:style w:type="paragraph" w:customStyle="1" w:styleId="PARAGRAPH">
    <w:name w:val="PARAGRAPH"/>
    <w:link w:val="PARAGRAPHChar"/>
    <w:qFormat/>
    <w:rsid w:val="00E36A93"/>
    <w:pPr>
      <w:snapToGrid w:val="0"/>
      <w:spacing w:before="100" w:after="200"/>
      <w:jc w:val="both"/>
    </w:pPr>
    <w:rPr>
      <w:rFonts w:ascii="Arial" w:eastAsia="MS Mincho" w:hAnsi="Arial" w:cs="Arial"/>
      <w:spacing w:val="8"/>
      <w:lang w:val="en-GB" w:eastAsia="zh-CN" w:bidi="ar-SA"/>
    </w:rPr>
  </w:style>
  <w:style w:type="character" w:customStyle="1" w:styleId="PARAGRAPHChar">
    <w:name w:val="PARAGRAPH Char"/>
    <w:link w:val="PARAGRAPH"/>
    <w:rsid w:val="00E36A93"/>
    <w:rPr>
      <w:rFonts w:ascii="Arial" w:eastAsia="MS Mincho" w:hAnsi="Arial" w:cs="Arial"/>
      <w:spacing w:val="8"/>
      <w:lang w:val="en-GB" w:eastAsia="zh-CN" w:bidi="ar-SA"/>
    </w:rPr>
  </w:style>
  <w:style w:type="paragraph" w:styleId="List">
    <w:name w:val="List"/>
    <w:basedOn w:val="Normal"/>
    <w:uiPriority w:val="99"/>
    <w:semiHidden/>
    <w:unhideWhenUsed/>
    <w:rsid w:val="00E36A93"/>
    <w:pPr>
      <w:ind w:leftChars="200" w:left="100" w:hangingChars="200" w:hanging="200"/>
      <w:contextualSpacing/>
    </w:pPr>
  </w:style>
  <w:style w:type="paragraph" w:customStyle="1" w:styleId="ListDash">
    <w:name w:val="List Dash"/>
    <w:basedOn w:val="ListBullet"/>
    <w:qFormat/>
    <w:rsid w:val="00AD4214"/>
    <w:pPr>
      <w:numPr>
        <w:numId w:val="0"/>
      </w:numPr>
      <w:tabs>
        <w:tab w:val="num" w:pos="340"/>
      </w:tabs>
      <w:autoSpaceDE/>
      <w:autoSpaceDN/>
      <w:snapToGrid w:val="0"/>
      <w:spacing w:after="100"/>
      <w:ind w:left="340" w:hanging="340"/>
      <w:contextualSpacing w:val="0"/>
      <w:jc w:val="both"/>
    </w:pPr>
    <w:rPr>
      <w:rFonts w:ascii="Arial" w:hAnsi="Arial" w:cs="Arial"/>
      <w:spacing w:val="8"/>
      <w:sz w:val="20"/>
      <w:lang w:val="en-GB" w:eastAsia="zh-CN"/>
    </w:rPr>
  </w:style>
  <w:style w:type="paragraph" w:styleId="ListBullet">
    <w:name w:val="List Bullet"/>
    <w:basedOn w:val="Normal"/>
    <w:uiPriority w:val="99"/>
    <w:semiHidden/>
    <w:unhideWhenUsed/>
    <w:rsid w:val="00AD4214"/>
    <w:pPr>
      <w:numPr>
        <w:numId w:val="11"/>
      </w:numPr>
      <w:contextualSpacing/>
    </w:pPr>
  </w:style>
  <w:style w:type="character" w:customStyle="1" w:styleId="Heading8Char">
    <w:name w:val="Heading 8 Char"/>
    <w:basedOn w:val="DefaultParagraphFont"/>
    <w:link w:val="Heading8"/>
    <w:uiPriority w:val="9"/>
    <w:semiHidden/>
    <w:rsid w:val="0004507A"/>
    <w:rPr>
      <w:rFonts w:asciiTheme="majorHAnsi" w:eastAsiaTheme="majorEastAsia" w:hAnsiTheme="majorHAnsi" w:cstheme="majorBidi"/>
      <w:color w:val="404040" w:themeColor="text1" w:themeTint="BF"/>
      <w:lang w:eastAsia="ja-JP" w:bidi="ar-SA"/>
    </w:rPr>
  </w:style>
  <w:style w:type="character" w:customStyle="1" w:styleId="date-display-single2">
    <w:name w:val="date-display-single2"/>
    <w:basedOn w:val="DefaultParagraphFont"/>
    <w:rsid w:val="00EA23D7"/>
  </w:style>
  <w:style w:type="paragraph" w:customStyle="1" w:styleId="Default">
    <w:name w:val="Default"/>
    <w:rsid w:val="00A830AD"/>
    <w:pPr>
      <w:widowControl w:val="0"/>
      <w:autoSpaceDE w:val="0"/>
      <w:autoSpaceDN w:val="0"/>
      <w:adjustRightInd w:val="0"/>
    </w:pPr>
    <w:rPr>
      <w:rFonts w:eastAsia="Batang" w:cs="Calibri"/>
      <w:color w:val="000000"/>
      <w:sz w:val="24"/>
      <w:szCs w:val="24"/>
      <w:lang w:eastAsia="ko-KR" w:bidi="ar-SA"/>
    </w:rPr>
  </w:style>
  <w:style w:type="paragraph" w:customStyle="1" w:styleId="MS">
    <w:name w:val="MS바탕글"/>
    <w:basedOn w:val="Normal"/>
    <w:rsid w:val="00A81B88"/>
    <w:pPr>
      <w:widowControl w:val="0"/>
      <w:shd w:val="clear" w:color="auto" w:fill="FFFFFF"/>
      <w:wordWrap w:val="0"/>
      <w:spacing w:line="384" w:lineRule="auto"/>
      <w:jc w:val="both"/>
      <w:textAlignment w:val="baseline"/>
    </w:pPr>
    <w:rPr>
      <w:rFonts w:ascii="Gulim" w:eastAsia="Gulim" w:hAnsi="Gulim" w:cs="Gulim"/>
      <w:color w:val="000000"/>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17862">
      <w:bodyDiv w:val="1"/>
      <w:marLeft w:val="0"/>
      <w:marRight w:val="0"/>
      <w:marTop w:val="0"/>
      <w:marBottom w:val="0"/>
      <w:divBdr>
        <w:top w:val="none" w:sz="0" w:space="0" w:color="auto"/>
        <w:left w:val="none" w:sz="0" w:space="0" w:color="auto"/>
        <w:bottom w:val="none" w:sz="0" w:space="0" w:color="auto"/>
        <w:right w:val="none" w:sz="0" w:space="0" w:color="auto"/>
      </w:divBdr>
    </w:div>
    <w:div w:id="7789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7320E-EB20-4653-9356-644E8053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9506</Words>
  <Characters>54189</Characters>
  <Application>Microsoft Office Word</Application>
  <DocSecurity>0</DocSecurity>
  <Lines>451</Lines>
  <Paragraphs>127</Paragraphs>
  <ScaleCrop>false</ScaleCrop>
  <HeadingPairs>
    <vt:vector size="8" baseType="variant">
      <vt:variant>
        <vt:lpstr>Title</vt:lpstr>
      </vt:variant>
      <vt:variant>
        <vt:i4>1</vt:i4>
      </vt:variant>
      <vt:variant>
        <vt:lpstr>제목</vt:lpstr>
      </vt:variant>
      <vt:variant>
        <vt:i4>1</vt:i4>
      </vt:variant>
      <vt:variant>
        <vt:lpstr>タイトル</vt:lpstr>
      </vt:variant>
      <vt:variant>
        <vt:i4>1</vt:i4>
      </vt:variant>
      <vt:variant>
        <vt:lpstr>标题</vt:lpstr>
      </vt:variant>
      <vt:variant>
        <vt:i4>20</vt:i4>
      </vt:variant>
    </vt:vector>
  </HeadingPairs>
  <TitlesOfParts>
    <vt:vector size="23" baseType="lpstr">
      <vt:lpstr/>
      <vt:lpstr/>
      <vt:lpstr/>
      <vt:lpstr/>
      <vt:lpstr/>
      <vt:lpstr/>
      <vt:lpstr>1. Scope</vt:lpstr>
      <vt:lpstr>2. Terms and Definitions </vt:lpstr>
      <vt:lpstr>3. Concept and importance for Smart Grid </vt:lpstr>
      <vt:lpstr>    3.1 Concept of Smart Grid</vt:lpstr>
      <vt:lpstr>    3.2 Importance of Smart Grid in the ICT perspective</vt:lpstr>
      <vt:lpstr>4. Related international standardization activities </vt:lpstr>
      <vt:lpstr>    4.1 ITU-T</vt:lpstr>
      <vt:lpstr>        4.1.1  Focus Group on Smart Grid (FG Smart)</vt:lpstr>
      <vt:lpstr>        4.1.2  JCA Smart Grid and Home Networking (JCA-SG&amp;HN)</vt:lpstr>
      <vt:lpstr>        4.1.3 Other relevant existing activities in ITU-T</vt:lpstr>
      <vt:lpstr>    4.2 IEC (International Electrotechnical Commission)</vt:lpstr>
      <vt:lpstr>    4.3 ETSI</vt:lpstr>
      <vt:lpstr>    4.4 IEEE P2030</vt:lpstr>
      <vt:lpstr>    4.5 NIST/SGIP</vt:lpstr>
      <vt:lpstr>5. Use cases including interests and needs on Smart Grid from the APT member cou</vt:lpstr>
      <vt:lpstr>6. Analysis of study items for APT member countries</vt:lpstr>
      <vt:lpstr>7. Reference Documents List</vt:lpstr>
    </vt:vector>
  </TitlesOfParts>
  <Company/>
  <LinksUpToDate>false</LinksUpToDate>
  <CharactersWithSpaces>63568</CharactersWithSpaces>
  <SharedDoc>false</SharedDoc>
  <HLinks>
    <vt:vector size="18" baseType="variant">
      <vt:variant>
        <vt:i4>1376306</vt:i4>
      </vt:variant>
      <vt:variant>
        <vt:i4>14</vt:i4>
      </vt:variant>
      <vt:variant>
        <vt:i4>0</vt:i4>
      </vt:variant>
      <vt:variant>
        <vt:i4>5</vt:i4>
      </vt:variant>
      <vt:variant>
        <vt:lpwstr/>
      </vt:variant>
      <vt:variant>
        <vt:lpwstr>_Toc331520243</vt:lpwstr>
      </vt:variant>
      <vt:variant>
        <vt:i4>1376306</vt:i4>
      </vt:variant>
      <vt:variant>
        <vt:i4>8</vt:i4>
      </vt:variant>
      <vt:variant>
        <vt:i4>0</vt:i4>
      </vt:variant>
      <vt:variant>
        <vt:i4>5</vt:i4>
      </vt:variant>
      <vt:variant>
        <vt:lpwstr/>
      </vt:variant>
      <vt:variant>
        <vt:lpwstr>_Toc331520242</vt:lpwstr>
      </vt:variant>
      <vt:variant>
        <vt:i4>1376306</vt:i4>
      </vt:variant>
      <vt:variant>
        <vt:i4>2</vt:i4>
      </vt:variant>
      <vt:variant>
        <vt:i4>0</vt:i4>
      </vt:variant>
      <vt:variant>
        <vt:i4>5</vt:i4>
      </vt:variant>
      <vt:variant>
        <vt:lpwstr/>
      </vt:variant>
      <vt:variant>
        <vt:lpwstr>_Toc331520241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Forhadul Parvez</cp:lastModifiedBy>
  <cp:revision>4</cp:revision>
  <cp:lastPrinted>2014-08-29T07:01:00Z</cp:lastPrinted>
  <dcterms:created xsi:type="dcterms:W3CDTF">2014-09-25T04:21:00Z</dcterms:created>
  <dcterms:modified xsi:type="dcterms:W3CDTF">2014-09-25T04:26:00Z</dcterms:modified>
</cp:coreProperties>
</file>