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44" w:type="dxa"/>
        <w:tblBorders>
          <w:bottom w:val="single" w:sz="12" w:space="0" w:color="auto"/>
        </w:tblBorders>
        <w:tblLayout w:type="fixed"/>
        <w:tblCellMar>
          <w:left w:w="29" w:type="dxa"/>
          <w:right w:w="29" w:type="dxa"/>
        </w:tblCellMar>
        <w:tblLook w:val="0000" w:firstRow="0" w:lastRow="0" w:firstColumn="0" w:lastColumn="0" w:noHBand="0" w:noVBand="0"/>
      </w:tblPr>
      <w:tblGrid>
        <w:gridCol w:w="1433"/>
        <w:gridCol w:w="5940"/>
        <w:gridCol w:w="2347"/>
      </w:tblGrid>
      <w:tr w:rsidR="004F4E62" w:rsidRPr="003D0FD7" w:rsidTr="00DD28D0">
        <w:trPr>
          <w:cantSplit/>
          <w:trHeight w:val="317"/>
        </w:trPr>
        <w:tc>
          <w:tcPr>
            <w:tcW w:w="1433" w:type="dxa"/>
            <w:vMerge w:val="restart"/>
          </w:tcPr>
          <w:p w:rsidR="004F4E62" w:rsidRPr="003D0FD7" w:rsidRDefault="004F4E62" w:rsidP="00DD28D0">
            <w:pPr>
              <w:pStyle w:val="Note"/>
              <w:widowControl w:val="0"/>
              <w:tabs>
                <w:tab w:val="clear" w:pos="284"/>
                <w:tab w:val="clear" w:pos="1134"/>
                <w:tab w:val="clear" w:pos="1871"/>
                <w:tab w:val="clear" w:pos="2268"/>
              </w:tabs>
              <w:spacing w:before="0"/>
              <w:jc w:val="center"/>
              <w:rPr>
                <w:noProof w:val="0"/>
                <w:kern w:val="2"/>
                <w:sz w:val="24"/>
                <w:szCs w:val="24"/>
              </w:rPr>
            </w:pPr>
            <w:r w:rsidRPr="003D0FD7">
              <w:rPr>
                <w:sz w:val="24"/>
                <w:szCs w:val="24"/>
                <w:lang w:eastAsia="en-US"/>
              </w:rPr>
              <w:drawing>
                <wp:inline distT="0" distB="0" distL="0" distR="0" wp14:anchorId="29A36E06" wp14:editId="7DC096FF">
                  <wp:extent cx="819150" cy="7334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5940" w:type="dxa"/>
            <w:tcBorders>
              <w:right w:val="nil"/>
            </w:tcBorders>
            <w:vAlign w:val="center"/>
          </w:tcPr>
          <w:p w:rsidR="004F4E62" w:rsidRPr="003D0FD7" w:rsidRDefault="004F4E62" w:rsidP="00DD28D0">
            <w:pPr>
              <w:pStyle w:val="Heading8"/>
              <w:wordWrap/>
              <w:jc w:val="left"/>
              <w:rPr>
                <w:b w:val="0"/>
                <w:bCs w:val="0"/>
                <w:sz w:val="24"/>
                <w:szCs w:val="24"/>
              </w:rPr>
            </w:pPr>
            <w:r w:rsidRPr="003D0FD7">
              <w:rPr>
                <w:b w:val="0"/>
                <w:bCs w:val="0"/>
                <w:sz w:val="24"/>
                <w:szCs w:val="24"/>
              </w:rPr>
              <w:t>ASIA-PACIFIC TELECOMMUNITY</w:t>
            </w:r>
          </w:p>
        </w:tc>
        <w:tc>
          <w:tcPr>
            <w:tcW w:w="2347" w:type="dxa"/>
            <w:vMerge w:val="restart"/>
            <w:tcBorders>
              <w:left w:val="nil"/>
              <w:bottom w:val="nil"/>
            </w:tcBorders>
          </w:tcPr>
          <w:p w:rsidR="004F4E62" w:rsidRPr="003D0FD7" w:rsidRDefault="004F4E62" w:rsidP="00DD28D0">
            <w:pPr>
              <w:rPr>
                <w:b/>
              </w:rPr>
            </w:pPr>
            <w:r w:rsidRPr="003D0FD7">
              <w:rPr>
                <w:b/>
              </w:rPr>
              <w:t>Document:</w:t>
            </w:r>
          </w:p>
          <w:p w:rsidR="004F4E62" w:rsidRPr="003D0FD7" w:rsidRDefault="004F4E62" w:rsidP="004F4E62">
            <w:pPr>
              <w:rPr>
                <w:rFonts w:eastAsiaTheme="minorEastAsia"/>
                <w:b/>
                <w:bCs/>
                <w:lang w:eastAsia="ja-JP"/>
              </w:rPr>
            </w:pPr>
            <w:r w:rsidRPr="003D0FD7">
              <w:rPr>
                <w:b/>
                <w:bCs/>
              </w:rPr>
              <w:t>ASTAP-2</w:t>
            </w:r>
            <w:r w:rsidRPr="003D0FD7">
              <w:rPr>
                <w:rFonts w:eastAsiaTheme="minorEastAsia"/>
                <w:b/>
                <w:bCs/>
                <w:lang w:eastAsia="ja-JP"/>
              </w:rPr>
              <w:t>9</w:t>
            </w:r>
            <w:r w:rsidRPr="003D0FD7">
              <w:rPr>
                <w:b/>
                <w:bCs/>
              </w:rPr>
              <w:t>/</w:t>
            </w:r>
            <w:r w:rsidRPr="003D0FD7">
              <w:rPr>
                <w:b/>
                <w:bCs/>
                <w:lang w:eastAsia="ko-KR"/>
              </w:rPr>
              <w:t>OU</w:t>
            </w:r>
            <w:r w:rsidRPr="003D0FD7">
              <w:rPr>
                <w:rFonts w:eastAsiaTheme="minorEastAsia"/>
                <w:b/>
                <w:bCs/>
                <w:lang w:eastAsia="ja-JP"/>
              </w:rPr>
              <w:t>T</w:t>
            </w:r>
            <w:r w:rsidRPr="003D0FD7">
              <w:rPr>
                <w:b/>
                <w:bCs/>
              </w:rPr>
              <w:t>-1</w:t>
            </w:r>
            <w:r>
              <w:rPr>
                <w:b/>
                <w:bCs/>
              </w:rPr>
              <w:t>9</w:t>
            </w:r>
            <w:bookmarkStart w:id="0" w:name="_GoBack"/>
            <w:bookmarkEnd w:id="0"/>
          </w:p>
        </w:tc>
      </w:tr>
      <w:tr w:rsidR="004F4E62" w:rsidRPr="003D0FD7" w:rsidTr="00DD28D0">
        <w:trPr>
          <w:cantSplit/>
          <w:trHeight w:val="576"/>
        </w:trPr>
        <w:tc>
          <w:tcPr>
            <w:tcW w:w="1433" w:type="dxa"/>
            <w:vMerge/>
          </w:tcPr>
          <w:p w:rsidR="004F4E62" w:rsidRPr="003D0FD7" w:rsidRDefault="004F4E62" w:rsidP="00DD28D0"/>
        </w:tc>
        <w:tc>
          <w:tcPr>
            <w:tcW w:w="5940" w:type="dxa"/>
            <w:tcBorders>
              <w:right w:val="nil"/>
            </w:tcBorders>
          </w:tcPr>
          <w:p w:rsidR="004F4E62" w:rsidRPr="003D0FD7" w:rsidRDefault="004F4E62" w:rsidP="00DD28D0">
            <w:r w:rsidRPr="003D0FD7">
              <w:rPr>
                <w:b/>
              </w:rPr>
              <w:t xml:space="preserve">The 29th </w:t>
            </w:r>
            <w:r w:rsidRPr="003D0FD7">
              <w:rPr>
                <w:b/>
                <w:bCs/>
              </w:rPr>
              <w:t>APT Standardization Program Forum</w:t>
            </w:r>
            <w:r w:rsidRPr="003D0FD7">
              <w:rPr>
                <w:b/>
                <w:bCs/>
              </w:rPr>
              <w:br/>
            </w:r>
            <w:r w:rsidRPr="003D0FD7">
              <w:rPr>
                <w:b/>
              </w:rPr>
              <w:t>(ASTAP-2</w:t>
            </w:r>
            <w:r w:rsidRPr="003D0FD7">
              <w:rPr>
                <w:rFonts w:eastAsiaTheme="minorEastAsia"/>
                <w:b/>
                <w:lang w:eastAsia="ja-JP"/>
              </w:rPr>
              <w:t>9</w:t>
            </w:r>
            <w:r w:rsidRPr="003D0FD7">
              <w:rPr>
                <w:b/>
              </w:rPr>
              <w:t>)</w:t>
            </w:r>
          </w:p>
        </w:tc>
        <w:tc>
          <w:tcPr>
            <w:tcW w:w="2347" w:type="dxa"/>
            <w:vMerge/>
            <w:tcBorders>
              <w:left w:val="nil"/>
              <w:bottom w:val="nil"/>
            </w:tcBorders>
          </w:tcPr>
          <w:p w:rsidR="004F4E62" w:rsidRPr="003D0FD7" w:rsidRDefault="004F4E62" w:rsidP="00DD28D0">
            <w:pPr>
              <w:rPr>
                <w:b/>
                <w:bCs/>
              </w:rPr>
            </w:pPr>
          </w:p>
        </w:tc>
      </w:tr>
      <w:tr w:rsidR="004F4E62" w:rsidRPr="003D0FD7" w:rsidTr="00DD28D0">
        <w:trPr>
          <w:cantSplit/>
          <w:trHeight w:val="360"/>
        </w:trPr>
        <w:tc>
          <w:tcPr>
            <w:tcW w:w="1433" w:type="dxa"/>
            <w:vMerge/>
          </w:tcPr>
          <w:p w:rsidR="004F4E62" w:rsidRPr="003D0FD7" w:rsidRDefault="004F4E62" w:rsidP="00DD28D0"/>
        </w:tc>
        <w:tc>
          <w:tcPr>
            <w:tcW w:w="5940" w:type="dxa"/>
            <w:tcBorders>
              <w:right w:val="nil"/>
            </w:tcBorders>
            <w:vAlign w:val="center"/>
          </w:tcPr>
          <w:p w:rsidR="004F4E62" w:rsidRPr="003D0FD7" w:rsidRDefault="004F4E62" w:rsidP="00DD28D0">
            <w:r w:rsidRPr="003D0FD7">
              <w:rPr>
                <w:rFonts w:eastAsiaTheme="minorEastAsia"/>
                <w:lang w:eastAsia="ja-JP"/>
              </w:rPr>
              <w:t>22</w:t>
            </w:r>
            <w:r w:rsidRPr="003D0FD7">
              <w:t>-</w:t>
            </w:r>
            <w:r w:rsidRPr="003D0FD7">
              <w:rPr>
                <w:rFonts w:eastAsiaTheme="minorEastAsia"/>
                <w:lang w:eastAsia="ja-JP"/>
              </w:rPr>
              <w:t>26 August</w:t>
            </w:r>
            <w:r w:rsidRPr="003D0FD7">
              <w:t xml:space="preserve"> 2017, Bangkok, Thailand</w:t>
            </w:r>
          </w:p>
        </w:tc>
        <w:tc>
          <w:tcPr>
            <w:tcW w:w="2347" w:type="dxa"/>
            <w:tcBorders>
              <w:left w:val="nil"/>
              <w:bottom w:val="single" w:sz="12" w:space="0" w:color="auto"/>
            </w:tcBorders>
          </w:tcPr>
          <w:p w:rsidR="004F4E62" w:rsidRPr="003D0FD7" w:rsidRDefault="004F4E62" w:rsidP="00DD28D0">
            <w:pPr>
              <w:pStyle w:val="Heading1"/>
              <w:jc w:val="left"/>
              <w:rPr>
                <w:b w:val="0"/>
              </w:rPr>
            </w:pPr>
            <w:r w:rsidRPr="003D0FD7">
              <w:rPr>
                <w:rFonts w:eastAsiaTheme="minorEastAsia"/>
                <w:b w:val="0"/>
                <w:u w:val="none"/>
                <w:lang w:eastAsia="ja-JP"/>
              </w:rPr>
              <w:t>25</w:t>
            </w:r>
            <w:r w:rsidRPr="003D0FD7">
              <w:rPr>
                <w:b w:val="0"/>
                <w:u w:val="none"/>
              </w:rPr>
              <w:t xml:space="preserve"> </w:t>
            </w:r>
            <w:r w:rsidRPr="003D0FD7">
              <w:rPr>
                <w:rFonts w:eastAsiaTheme="minorEastAsia"/>
                <w:b w:val="0"/>
                <w:u w:val="none"/>
                <w:lang w:eastAsia="ja-JP"/>
              </w:rPr>
              <w:t>August</w:t>
            </w:r>
            <w:r w:rsidRPr="003D0FD7">
              <w:rPr>
                <w:b w:val="0"/>
                <w:u w:val="none"/>
              </w:rPr>
              <w:t xml:space="preserve"> 2017</w:t>
            </w:r>
          </w:p>
        </w:tc>
      </w:tr>
    </w:tbl>
    <w:p w:rsidR="00DA7595" w:rsidRPr="004F4E62" w:rsidRDefault="00DA7595" w:rsidP="00DA7595">
      <w:pPr>
        <w:jc w:val="center"/>
        <w:rPr>
          <w:b/>
          <w:sz w:val="28"/>
          <w:szCs w:val="28"/>
          <w:lang w:eastAsia="ko-KR"/>
        </w:rPr>
      </w:pPr>
    </w:p>
    <w:p w:rsidR="00485778" w:rsidRPr="004F4E62" w:rsidRDefault="004F4E62" w:rsidP="00485778">
      <w:pPr>
        <w:jc w:val="center"/>
        <w:rPr>
          <w:b/>
          <w:bCs/>
          <w:lang w:eastAsia="ko-KR"/>
        </w:rPr>
      </w:pPr>
      <w:r w:rsidRPr="004F4E62">
        <w:rPr>
          <w:b/>
        </w:rPr>
        <w:t>Working Group on Policy and Strategic Coordination</w:t>
      </w:r>
    </w:p>
    <w:p w:rsidR="00E72FBB" w:rsidRPr="004F4E62" w:rsidRDefault="00E72FBB" w:rsidP="001E6A46">
      <w:pPr>
        <w:jc w:val="center"/>
        <w:rPr>
          <w:b/>
        </w:rPr>
      </w:pPr>
    </w:p>
    <w:p w:rsidR="001E6A46" w:rsidRPr="004F4E62" w:rsidRDefault="001E6A46" w:rsidP="001E6A46">
      <w:pPr>
        <w:jc w:val="center"/>
        <w:rPr>
          <w:b/>
          <w:bCs/>
          <w:caps/>
        </w:rPr>
      </w:pPr>
      <w:r w:rsidRPr="004F4E62">
        <w:rPr>
          <w:b/>
        </w:rPr>
        <w:t xml:space="preserve">QUESTIONNAIRE ON </w:t>
      </w:r>
      <w:r w:rsidR="004F4E62" w:rsidRPr="004F4E62">
        <w:rPr>
          <w:b/>
        </w:rPr>
        <w:br/>
      </w:r>
      <w:r w:rsidRPr="004F4E62">
        <w:rPr>
          <w:b/>
        </w:rPr>
        <w:t>TELECOMMUNICATION NUMBERING CHARGES IN ASIA PACIFIC</w:t>
      </w:r>
    </w:p>
    <w:p w:rsidR="001B5BF4" w:rsidRPr="004F4E62" w:rsidRDefault="001B5BF4" w:rsidP="001B5BF4">
      <w:pPr>
        <w:spacing w:before="120" w:after="120" w:line="300" w:lineRule="auto"/>
        <w:jc w:val="both"/>
        <w:rPr>
          <w:b/>
          <w:sz w:val="26"/>
          <w:szCs w:val="26"/>
        </w:rPr>
      </w:pPr>
    </w:p>
    <w:p w:rsidR="0049722C" w:rsidRPr="004F4E62" w:rsidRDefault="0049722C" w:rsidP="0049722C">
      <w:pPr>
        <w:spacing w:before="120" w:after="120" w:line="300" w:lineRule="auto"/>
        <w:jc w:val="both"/>
        <w:rPr>
          <w:b/>
          <w:sz w:val="26"/>
          <w:szCs w:val="26"/>
        </w:rPr>
      </w:pPr>
      <w:r w:rsidRPr="004F4E62">
        <w:rPr>
          <w:b/>
          <w:sz w:val="26"/>
          <w:szCs w:val="26"/>
        </w:rPr>
        <w:t>Introduction</w:t>
      </w:r>
    </w:p>
    <w:p w:rsidR="0049722C" w:rsidRPr="004F4E62" w:rsidRDefault="0049722C" w:rsidP="0049722C">
      <w:pPr>
        <w:spacing w:before="120" w:after="120"/>
        <w:jc w:val="both"/>
        <w:rPr>
          <w:sz w:val="26"/>
          <w:szCs w:val="26"/>
          <w:lang w:val="en-AU"/>
        </w:rPr>
      </w:pPr>
      <w:r w:rsidRPr="004F4E62">
        <w:rPr>
          <w:sz w:val="26"/>
          <w:szCs w:val="26"/>
          <w:lang w:val="en-AU"/>
        </w:rPr>
        <w:t>The proliferation of telecommunication services and development of a wide range of modern telecommunications, multimedia services and business applications is a requirement to be supported by a range of operational frameworks. One such framework which operates as an enabler for the information age relates to numbering and electronic addressing.</w:t>
      </w:r>
    </w:p>
    <w:p w:rsidR="0049722C" w:rsidRPr="004F4E62" w:rsidRDefault="0049722C" w:rsidP="0049722C">
      <w:pPr>
        <w:spacing w:before="120" w:after="120"/>
        <w:jc w:val="both"/>
        <w:rPr>
          <w:sz w:val="26"/>
          <w:szCs w:val="26"/>
          <w:lang w:val="en-AU"/>
        </w:rPr>
      </w:pPr>
      <w:r w:rsidRPr="004F4E62">
        <w:rPr>
          <w:sz w:val="26"/>
          <w:szCs w:val="26"/>
          <w:lang w:val="en-AU"/>
        </w:rPr>
        <w:t>Numbers and electronic addresses are necessary resources which facilitate the development of new products and services and to provide means of accessing them. As important resources, numbers must be made available in a fair, transparent and efficient manner within an acceptable time frame to the relevant users. Plans for the designation and assignment of numbers and electronic addresses need to be forward looking and to reflect not only current requirements but anticipate future requirements brought about by next generation networks and services.</w:t>
      </w:r>
    </w:p>
    <w:p w:rsidR="00485A41" w:rsidRPr="004F4E62" w:rsidRDefault="00485A41" w:rsidP="007F7350">
      <w:pPr>
        <w:pStyle w:val="NormalWeb"/>
        <w:spacing w:after="0" w:afterAutospacing="0" w:line="300" w:lineRule="auto"/>
        <w:jc w:val="both"/>
        <w:rPr>
          <w:sz w:val="26"/>
          <w:szCs w:val="26"/>
        </w:rPr>
      </w:pPr>
      <w:r w:rsidRPr="004F4E62">
        <w:rPr>
          <w:sz w:val="26"/>
          <w:szCs w:val="26"/>
        </w:rPr>
        <w:t xml:space="preserve">Some developing countries in the AP region are faced with challenges in dealing with numbering administrative matters. One such issue is how to charge </w:t>
      </w:r>
      <w:r w:rsidR="008E5748" w:rsidRPr="004F4E62">
        <w:rPr>
          <w:sz w:val="26"/>
          <w:szCs w:val="26"/>
        </w:rPr>
        <w:t xml:space="preserve">on the </w:t>
      </w:r>
      <w:r w:rsidRPr="004F4E62">
        <w:rPr>
          <w:sz w:val="26"/>
          <w:szCs w:val="26"/>
        </w:rPr>
        <w:t>allocate</w:t>
      </w:r>
      <w:r w:rsidR="008E5748" w:rsidRPr="004F4E62">
        <w:rPr>
          <w:sz w:val="26"/>
          <w:szCs w:val="26"/>
        </w:rPr>
        <w:t>d</w:t>
      </w:r>
      <w:r w:rsidRPr="004F4E62">
        <w:rPr>
          <w:sz w:val="26"/>
          <w:szCs w:val="26"/>
        </w:rPr>
        <w:t xml:space="preserve"> numbers. ITU-T deals with number plans but</w:t>
      </w:r>
      <w:r w:rsidR="00DE184E" w:rsidRPr="004F4E62">
        <w:rPr>
          <w:sz w:val="26"/>
          <w:szCs w:val="26"/>
        </w:rPr>
        <w:t xml:space="preserve"> charging is bestowed upon</w:t>
      </w:r>
      <w:r w:rsidRPr="004F4E62">
        <w:rPr>
          <w:sz w:val="26"/>
          <w:szCs w:val="26"/>
        </w:rPr>
        <w:t xml:space="preserve"> each country.  </w:t>
      </w:r>
    </w:p>
    <w:p w:rsidR="0049722C" w:rsidRPr="004F4E62" w:rsidRDefault="0049722C" w:rsidP="0049722C">
      <w:pPr>
        <w:pStyle w:val="NormalWeb"/>
        <w:spacing w:line="300" w:lineRule="auto"/>
        <w:jc w:val="both"/>
        <w:rPr>
          <w:sz w:val="26"/>
          <w:szCs w:val="26"/>
        </w:rPr>
      </w:pPr>
      <w:r w:rsidRPr="004F4E62">
        <w:rPr>
          <w:sz w:val="26"/>
          <w:szCs w:val="26"/>
        </w:rPr>
        <w:t>This study intends to provide survey results on current status of Telecommunication Numbering Charges in APT countries.</w:t>
      </w:r>
    </w:p>
    <w:p w:rsidR="0049722C" w:rsidRPr="004F4E62" w:rsidRDefault="0049722C" w:rsidP="0049722C">
      <w:pPr>
        <w:pStyle w:val="NormalWeb"/>
        <w:spacing w:line="300" w:lineRule="auto"/>
        <w:jc w:val="both"/>
        <w:rPr>
          <w:sz w:val="26"/>
          <w:szCs w:val="26"/>
        </w:rPr>
      </w:pPr>
      <w:r w:rsidRPr="004F4E62">
        <w:rPr>
          <w:sz w:val="26"/>
          <w:szCs w:val="26"/>
        </w:rPr>
        <w:t>The questionnaire intends to invite APT member countries, affiliates, and sector members to provide their valuable inputs on their current status of Telecommunication Numbering Charges in APT member countries.</w:t>
      </w:r>
    </w:p>
    <w:p w:rsidR="0049722C" w:rsidRPr="004F4E62" w:rsidRDefault="0049722C" w:rsidP="0049722C">
      <w:pPr>
        <w:pStyle w:val="NormalWeb"/>
        <w:spacing w:line="300" w:lineRule="auto"/>
        <w:jc w:val="both"/>
        <w:rPr>
          <w:sz w:val="26"/>
          <w:szCs w:val="26"/>
        </w:rPr>
      </w:pPr>
      <w:r w:rsidRPr="004F4E62">
        <w:rPr>
          <w:sz w:val="26"/>
          <w:szCs w:val="26"/>
        </w:rPr>
        <w:t xml:space="preserve">From the information collected, a </w:t>
      </w:r>
      <w:r w:rsidR="0024367A" w:rsidRPr="004F4E62">
        <w:rPr>
          <w:sz w:val="26"/>
          <w:szCs w:val="26"/>
        </w:rPr>
        <w:t>report</w:t>
      </w:r>
      <w:r w:rsidRPr="004F4E62">
        <w:rPr>
          <w:sz w:val="26"/>
          <w:szCs w:val="26"/>
        </w:rPr>
        <w:t xml:space="preserve"> on Telecommunication Numbering Charges will be </w:t>
      </w:r>
      <w:r w:rsidR="0024367A" w:rsidRPr="004F4E62">
        <w:rPr>
          <w:sz w:val="26"/>
          <w:szCs w:val="26"/>
        </w:rPr>
        <w:t>provided</w:t>
      </w:r>
      <w:r w:rsidRPr="004F4E62">
        <w:rPr>
          <w:sz w:val="26"/>
          <w:szCs w:val="26"/>
        </w:rPr>
        <w:t xml:space="preserve"> that will be use</w:t>
      </w:r>
      <w:r w:rsidR="0024367A" w:rsidRPr="004F4E62">
        <w:rPr>
          <w:sz w:val="26"/>
          <w:szCs w:val="26"/>
        </w:rPr>
        <w:t>ful for</w:t>
      </w:r>
      <w:r w:rsidRPr="004F4E62">
        <w:rPr>
          <w:sz w:val="26"/>
          <w:szCs w:val="26"/>
        </w:rPr>
        <w:t xml:space="preserve"> some APT member countries.</w:t>
      </w:r>
    </w:p>
    <w:p w:rsidR="00DE184E" w:rsidRPr="004F4E62" w:rsidRDefault="00DE184E" w:rsidP="0049722C">
      <w:pPr>
        <w:pStyle w:val="NormalWeb"/>
        <w:spacing w:line="300" w:lineRule="auto"/>
        <w:jc w:val="both"/>
        <w:rPr>
          <w:sz w:val="26"/>
          <w:szCs w:val="26"/>
        </w:rPr>
      </w:pPr>
      <w:r w:rsidRPr="004F4E62">
        <w:rPr>
          <w:sz w:val="26"/>
          <w:szCs w:val="26"/>
        </w:rPr>
        <w:t>Given the significance of collecting comprehensive information from this survey, active participation is requested from all APT member countries.</w:t>
      </w:r>
    </w:p>
    <w:p w:rsidR="0049722C" w:rsidRPr="004F4E62" w:rsidRDefault="0049722C" w:rsidP="0049722C">
      <w:pPr>
        <w:pStyle w:val="NormalWeb"/>
        <w:spacing w:line="300" w:lineRule="auto"/>
        <w:jc w:val="both"/>
        <w:rPr>
          <w:sz w:val="26"/>
          <w:szCs w:val="26"/>
        </w:rPr>
      </w:pPr>
      <w:r w:rsidRPr="004F4E62">
        <w:rPr>
          <w:sz w:val="26"/>
          <w:szCs w:val="26"/>
        </w:rPr>
        <w:lastRenderedPageBreak/>
        <w:t>Fill in the questionnaire form with the required information relating to Telecommunication Numbering Charges</w:t>
      </w:r>
    </w:p>
    <w:p w:rsidR="00834F15" w:rsidRPr="004F4E62" w:rsidRDefault="0049722C" w:rsidP="001B5BF4">
      <w:pPr>
        <w:pStyle w:val="NormalWeb"/>
        <w:spacing w:line="300" w:lineRule="auto"/>
        <w:jc w:val="both"/>
        <w:rPr>
          <w:sz w:val="26"/>
          <w:szCs w:val="26"/>
        </w:rPr>
      </w:pPr>
      <w:r w:rsidRPr="004F4E62">
        <w:rPr>
          <w:rFonts w:eastAsia="Batang"/>
          <w:sz w:val="26"/>
          <w:szCs w:val="26"/>
          <w:lang w:eastAsia="ko-KR"/>
        </w:rPr>
        <w:t xml:space="preserve">The due date for your response is </w:t>
      </w:r>
      <w:r w:rsidR="00BA5AD6" w:rsidRPr="004F4E62">
        <w:rPr>
          <w:rFonts w:eastAsia="Batang"/>
          <w:sz w:val="26"/>
          <w:szCs w:val="26"/>
          <w:lang w:eastAsia="ko-KR"/>
        </w:rPr>
        <w:t>one month before ASTAP 30</w:t>
      </w:r>
      <w:r w:rsidRPr="004F4E62">
        <w:rPr>
          <w:rFonts w:eastAsia="Batang"/>
          <w:sz w:val="26"/>
          <w:szCs w:val="26"/>
          <w:lang w:eastAsia="ko-KR"/>
        </w:rPr>
        <w:t xml:space="preserve">.  Please send your response to </w:t>
      </w:r>
      <w:r w:rsidR="004F4E62">
        <w:rPr>
          <w:rFonts w:eastAsia="Batang"/>
          <w:sz w:val="26"/>
          <w:szCs w:val="26"/>
          <w:lang w:eastAsia="ko-KR"/>
        </w:rPr>
        <w:t xml:space="preserve">the </w:t>
      </w:r>
      <w:r w:rsidR="004F4E62" w:rsidRPr="004F4E62">
        <w:rPr>
          <w:rFonts w:eastAsia="Batang"/>
          <w:sz w:val="26"/>
          <w:szCs w:val="26"/>
          <w:lang w:eastAsia="ko-KR"/>
        </w:rPr>
        <w:t>APT secretariat</w:t>
      </w:r>
      <w:r w:rsidR="004F4E62">
        <w:rPr>
          <w:rFonts w:eastAsia="Batang"/>
          <w:sz w:val="26"/>
          <w:szCs w:val="26"/>
          <w:lang w:eastAsia="ko-KR"/>
        </w:rPr>
        <w:t xml:space="preserve"> (</w:t>
      </w:r>
      <w:hyperlink r:id="rId8" w:history="1">
        <w:r w:rsidR="004F4E62" w:rsidRPr="00E0778D">
          <w:rPr>
            <w:rStyle w:val="Hyperlink"/>
            <w:rFonts w:eastAsia="Batang"/>
            <w:sz w:val="26"/>
            <w:szCs w:val="26"/>
            <w:lang w:eastAsia="ko-KR"/>
          </w:rPr>
          <w:t>aptastap@apt.int</w:t>
        </w:r>
      </w:hyperlink>
      <w:r w:rsidR="004F4E62">
        <w:rPr>
          <w:rFonts w:eastAsia="Batang"/>
          <w:sz w:val="26"/>
          <w:szCs w:val="26"/>
          <w:lang w:eastAsia="ko-KR"/>
        </w:rPr>
        <w:t xml:space="preserve">) and </w:t>
      </w:r>
      <w:r w:rsidR="00DE184E" w:rsidRPr="004F4E62">
        <w:rPr>
          <w:rFonts w:eastAsia="Batang"/>
          <w:sz w:val="26"/>
          <w:szCs w:val="26"/>
          <w:lang w:eastAsia="ko-KR"/>
        </w:rPr>
        <w:t xml:space="preserve">the </w:t>
      </w:r>
      <w:r w:rsidRPr="004F4E62">
        <w:rPr>
          <w:rFonts w:eastAsia="Batang"/>
          <w:sz w:val="26"/>
          <w:szCs w:val="26"/>
          <w:lang w:eastAsia="ko-KR"/>
        </w:rPr>
        <w:t xml:space="preserve">Rapporteur, Mr. </w:t>
      </w:r>
      <w:proofErr w:type="spellStart"/>
      <w:r w:rsidR="00DE184E" w:rsidRPr="004F4E62">
        <w:rPr>
          <w:rFonts w:eastAsia="Batang"/>
          <w:sz w:val="26"/>
          <w:szCs w:val="26"/>
          <w:lang w:eastAsia="ko-KR"/>
        </w:rPr>
        <w:t>Gava</w:t>
      </w:r>
      <w:proofErr w:type="spellEnd"/>
      <w:r w:rsidR="00DE184E" w:rsidRPr="004F4E62">
        <w:rPr>
          <w:rFonts w:eastAsia="Batang"/>
          <w:sz w:val="26"/>
          <w:szCs w:val="26"/>
          <w:lang w:eastAsia="ko-KR"/>
        </w:rPr>
        <w:t xml:space="preserve"> </w:t>
      </w:r>
      <w:proofErr w:type="spellStart"/>
      <w:r w:rsidR="00DE184E" w:rsidRPr="004F4E62">
        <w:rPr>
          <w:rFonts w:eastAsia="Batang"/>
          <w:sz w:val="26"/>
          <w:szCs w:val="26"/>
          <w:lang w:eastAsia="ko-KR"/>
        </w:rPr>
        <w:t>Lakau</w:t>
      </w:r>
      <w:proofErr w:type="spellEnd"/>
      <w:r w:rsidRPr="004F4E62">
        <w:rPr>
          <w:rFonts w:eastAsia="Batang"/>
          <w:sz w:val="26"/>
          <w:szCs w:val="26"/>
          <w:lang w:eastAsia="ko-KR"/>
        </w:rPr>
        <w:t xml:space="preserve"> (</w:t>
      </w:r>
      <w:r w:rsidR="00DE184E" w:rsidRPr="004F4E62">
        <w:rPr>
          <w:rFonts w:eastAsia="Batang"/>
          <w:color w:val="2E74B5" w:themeColor="accent1" w:themeShade="BF"/>
          <w:sz w:val="26"/>
          <w:szCs w:val="26"/>
          <w:lang w:eastAsia="ko-KR"/>
        </w:rPr>
        <w:t>glakau</w:t>
      </w:r>
      <w:r w:rsidRPr="004F4E62">
        <w:rPr>
          <w:rFonts w:eastAsia="Batang"/>
          <w:color w:val="2E74B5" w:themeColor="accent1" w:themeShade="BF"/>
          <w:sz w:val="26"/>
          <w:szCs w:val="26"/>
          <w:lang w:eastAsia="ko-KR"/>
        </w:rPr>
        <w:t>@nicta.gov.pg</w:t>
      </w:r>
      <w:r w:rsidRPr="004F4E62">
        <w:rPr>
          <w:rFonts w:eastAsia="Batang"/>
          <w:sz w:val="26"/>
          <w:szCs w:val="26"/>
          <w:lang w:eastAsia="ko-KR"/>
        </w:rPr>
        <w:t>)</w:t>
      </w:r>
      <w:r w:rsidR="004F4E62">
        <w:rPr>
          <w:rFonts w:eastAsia="Batang"/>
          <w:sz w:val="26"/>
          <w:szCs w:val="26"/>
          <w:lang w:eastAsia="ko-KR"/>
        </w:rPr>
        <w:t>.</w:t>
      </w:r>
    </w:p>
    <w:p w:rsidR="004F4E62" w:rsidRDefault="001B5BF4" w:rsidP="001B5BF4">
      <w:pPr>
        <w:pStyle w:val="NormalWeb"/>
        <w:spacing w:line="300" w:lineRule="auto"/>
        <w:jc w:val="both"/>
        <w:rPr>
          <w:sz w:val="26"/>
          <w:szCs w:val="26"/>
        </w:rPr>
      </w:pPr>
      <w:r w:rsidRPr="004F4E62">
        <w:rPr>
          <w:sz w:val="26"/>
          <w:szCs w:val="26"/>
        </w:rPr>
        <w:t>Deadline for response is</w:t>
      </w:r>
      <w:r w:rsidR="00BA5AD6" w:rsidRPr="004F4E62">
        <w:rPr>
          <w:rFonts w:eastAsia="Batang"/>
          <w:sz w:val="26"/>
          <w:szCs w:val="26"/>
          <w:lang w:eastAsia="ko-KR"/>
        </w:rPr>
        <w:t xml:space="preserve"> one month before ASTAP 30</w:t>
      </w:r>
      <w:r w:rsidRPr="004F4E62">
        <w:rPr>
          <w:sz w:val="26"/>
          <w:szCs w:val="26"/>
        </w:rPr>
        <w:t>.</w:t>
      </w:r>
    </w:p>
    <w:p w:rsidR="004F4E62" w:rsidRDefault="004F4E62">
      <w:pPr>
        <w:rPr>
          <w:rFonts w:eastAsia="Times New Roman"/>
          <w:sz w:val="26"/>
          <w:szCs w:val="26"/>
        </w:rPr>
      </w:pPr>
      <w:r>
        <w:rPr>
          <w:sz w:val="26"/>
          <w:szCs w:val="26"/>
        </w:rPr>
        <w:br w:type="page"/>
      </w:r>
    </w:p>
    <w:p w:rsidR="001B5BF4" w:rsidRPr="004F4E62" w:rsidRDefault="00834F15" w:rsidP="001B5BF4">
      <w:pPr>
        <w:pStyle w:val="TOC1"/>
        <w:numPr>
          <w:ilvl w:val="0"/>
          <w:numId w:val="9"/>
        </w:numPr>
        <w:spacing w:before="60"/>
        <w:rPr>
          <w:b/>
        </w:rPr>
      </w:pPr>
      <w:r w:rsidRPr="004F4E62">
        <w:rPr>
          <w:sz w:val="26"/>
          <w:szCs w:val="26"/>
        </w:rPr>
        <w:lastRenderedPageBreak/>
        <w:t xml:space="preserve">Telecommunication Regulators and Authorities are </w:t>
      </w:r>
      <w:r w:rsidR="00F94560" w:rsidRPr="004F4E62">
        <w:rPr>
          <w:sz w:val="26"/>
          <w:szCs w:val="26"/>
        </w:rPr>
        <w:t>encouraged</w:t>
      </w:r>
      <w:r w:rsidRPr="004F4E62">
        <w:rPr>
          <w:sz w:val="26"/>
          <w:szCs w:val="26"/>
        </w:rPr>
        <w:t xml:space="preserve"> to send their comments to this </w:t>
      </w:r>
      <w:r w:rsidR="00F94560" w:rsidRPr="004F4E62">
        <w:rPr>
          <w:sz w:val="26"/>
          <w:szCs w:val="26"/>
        </w:rPr>
        <w:t>questionnaire.</w:t>
      </w:r>
      <w:r w:rsidR="00F94560" w:rsidRPr="004F4E62">
        <w:rPr>
          <w:b/>
        </w:rPr>
        <w:t xml:space="preserve"> Respondent</w:t>
      </w:r>
      <w:r w:rsidR="001B5BF4" w:rsidRPr="004F4E62">
        <w:rPr>
          <w:b/>
        </w:rPr>
        <w:t xml:space="preserve"> contact details:</w:t>
      </w:r>
    </w:p>
    <w:tbl>
      <w:tblPr>
        <w:tblStyle w:val="TableGrid"/>
        <w:tblW w:w="886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3261"/>
        <w:gridCol w:w="1894"/>
        <w:gridCol w:w="1003"/>
        <w:gridCol w:w="2702"/>
      </w:tblGrid>
      <w:tr w:rsidR="001B5BF4" w:rsidRPr="004F4E62" w:rsidTr="001B5BF4">
        <w:tc>
          <w:tcPr>
            <w:tcW w:w="3261" w:type="dxa"/>
            <w:vAlign w:val="center"/>
          </w:tcPr>
          <w:p w:rsidR="001B5BF4" w:rsidRPr="004F4E62" w:rsidRDefault="001B5BF4" w:rsidP="001503F5">
            <w:pPr>
              <w:pStyle w:val="TOC1"/>
              <w:spacing w:before="60"/>
              <w:ind w:left="0" w:firstLine="0"/>
            </w:pPr>
            <w:r w:rsidRPr="004F4E62">
              <w:t>Name:</w:t>
            </w:r>
          </w:p>
        </w:tc>
        <w:tc>
          <w:tcPr>
            <w:tcW w:w="5599" w:type="dxa"/>
            <w:gridSpan w:val="3"/>
          </w:tcPr>
          <w:p w:rsidR="001B5BF4" w:rsidRPr="004F4E62" w:rsidRDefault="001B5BF4" w:rsidP="001503F5">
            <w:pPr>
              <w:pStyle w:val="TOC1"/>
              <w:spacing w:before="60"/>
              <w:ind w:left="0" w:firstLine="0"/>
            </w:pPr>
            <w:r w:rsidRPr="004F4E62">
              <w:t>__________________________________________________________________________________________________</w:t>
            </w:r>
          </w:p>
        </w:tc>
      </w:tr>
      <w:tr w:rsidR="001B5BF4" w:rsidRPr="004F4E62" w:rsidTr="001B5BF4">
        <w:tc>
          <w:tcPr>
            <w:tcW w:w="3261" w:type="dxa"/>
            <w:vAlign w:val="center"/>
          </w:tcPr>
          <w:p w:rsidR="001B5BF4" w:rsidRPr="004F4E62" w:rsidRDefault="001B5BF4" w:rsidP="001503F5">
            <w:pPr>
              <w:pStyle w:val="TOC1"/>
              <w:spacing w:before="60"/>
              <w:ind w:left="0" w:firstLine="0"/>
            </w:pPr>
            <w:r w:rsidRPr="004F4E62">
              <w:t>Country:</w:t>
            </w:r>
          </w:p>
        </w:tc>
        <w:tc>
          <w:tcPr>
            <w:tcW w:w="5599" w:type="dxa"/>
            <w:gridSpan w:val="3"/>
          </w:tcPr>
          <w:p w:rsidR="001B5BF4" w:rsidRPr="004F4E62" w:rsidRDefault="001B5BF4" w:rsidP="001503F5">
            <w:pPr>
              <w:pStyle w:val="TOC1"/>
              <w:spacing w:before="60"/>
              <w:ind w:left="0" w:firstLine="0"/>
            </w:pPr>
            <w:r w:rsidRPr="004F4E62">
              <w:t>__________________________________________________________________________________________________</w:t>
            </w:r>
          </w:p>
        </w:tc>
      </w:tr>
      <w:tr w:rsidR="001B5BF4" w:rsidRPr="004F4E62" w:rsidTr="001B5BF4">
        <w:tc>
          <w:tcPr>
            <w:tcW w:w="3261" w:type="dxa"/>
            <w:vAlign w:val="center"/>
          </w:tcPr>
          <w:p w:rsidR="001B5BF4" w:rsidRPr="004F4E62" w:rsidRDefault="001B5BF4" w:rsidP="001503F5">
            <w:pPr>
              <w:pStyle w:val="TOC1"/>
              <w:spacing w:before="60"/>
              <w:ind w:left="0" w:firstLine="0"/>
            </w:pPr>
            <w:r w:rsidRPr="004F4E62">
              <w:t>Organization:</w:t>
            </w:r>
          </w:p>
        </w:tc>
        <w:tc>
          <w:tcPr>
            <w:tcW w:w="5599" w:type="dxa"/>
            <w:gridSpan w:val="3"/>
          </w:tcPr>
          <w:p w:rsidR="001B5BF4" w:rsidRPr="004F4E62" w:rsidRDefault="001B5BF4" w:rsidP="001503F5">
            <w:pPr>
              <w:pStyle w:val="TOC1"/>
              <w:spacing w:before="60"/>
              <w:ind w:left="0" w:firstLine="0"/>
            </w:pPr>
            <w:r w:rsidRPr="004F4E62">
              <w:t>__________________________________________________________________________________________________</w:t>
            </w:r>
          </w:p>
        </w:tc>
      </w:tr>
      <w:tr w:rsidR="001B5BF4" w:rsidRPr="004F4E62" w:rsidTr="001B5BF4">
        <w:tc>
          <w:tcPr>
            <w:tcW w:w="3261" w:type="dxa"/>
            <w:vAlign w:val="center"/>
          </w:tcPr>
          <w:p w:rsidR="001B5BF4" w:rsidRPr="004F4E62" w:rsidRDefault="001B5BF4" w:rsidP="001503F5">
            <w:pPr>
              <w:pStyle w:val="TOC1"/>
              <w:spacing w:before="60"/>
              <w:ind w:left="0" w:firstLine="0"/>
            </w:pPr>
            <w:r w:rsidRPr="004F4E62">
              <w:t>Address:</w:t>
            </w:r>
          </w:p>
        </w:tc>
        <w:tc>
          <w:tcPr>
            <w:tcW w:w="5599" w:type="dxa"/>
            <w:gridSpan w:val="3"/>
          </w:tcPr>
          <w:p w:rsidR="001B5BF4" w:rsidRPr="004F4E62" w:rsidRDefault="001B5BF4" w:rsidP="001503F5">
            <w:pPr>
              <w:pStyle w:val="TOC1"/>
              <w:tabs>
                <w:tab w:val="clear" w:pos="794"/>
                <w:tab w:val="clear" w:pos="8789"/>
                <w:tab w:val="clear" w:pos="9639"/>
                <w:tab w:val="left" w:pos="1293"/>
              </w:tabs>
              <w:spacing w:before="60"/>
              <w:ind w:left="0" w:firstLine="0"/>
            </w:pPr>
            <w:r w:rsidRPr="004F4E62">
              <w:t>__________________________________________________________________________________________________</w:t>
            </w:r>
          </w:p>
        </w:tc>
      </w:tr>
      <w:tr w:rsidR="001B5BF4" w:rsidRPr="004F4E62" w:rsidTr="001B5BF4">
        <w:tc>
          <w:tcPr>
            <w:tcW w:w="3261" w:type="dxa"/>
            <w:vAlign w:val="center"/>
          </w:tcPr>
          <w:p w:rsidR="001B5BF4" w:rsidRPr="004F4E62" w:rsidRDefault="001B5BF4" w:rsidP="001503F5">
            <w:pPr>
              <w:pStyle w:val="TOC1"/>
              <w:spacing w:before="60"/>
              <w:ind w:left="0" w:firstLine="0"/>
            </w:pPr>
            <w:r w:rsidRPr="004F4E62">
              <w:t>Tel:</w:t>
            </w:r>
          </w:p>
        </w:tc>
        <w:tc>
          <w:tcPr>
            <w:tcW w:w="1894" w:type="dxa"/>
          </w:tcPr>
          <w:p w:rsidR="001B5BF4" w:rsidRPr="004F4E62" w:rsidRDefault="001B5BF4" w:rsidP="001503F5">
            <w:pPr>
              <w:pStyle w:val="TOC1"/>
              <w:spacing w:before="60"/>
              <w:ind w:left="0" w:firstLine="0"/>
            </w:pPr>
            <w:r w:rsidRPr="004F4E62">
              <w:t>__________________________</w:t>
            </w:r>
          </w:p>
        </w:tc>
        <w:tc>
          <w:tcPr>
            <w:tcW w:w="1003" w:type="dxa"/>
          </w:tcPr>
          <w:p w:rsidR="001B5BF4" w:rsidRPr="004F4E62" w:rsidRDefault="001B5BF4" w:rsidP="001503F5">
            <w:pPr>
              <w:pStyle w:val="TOC1"/>
              <w:spacing w:before="60"/>
              <w:ind w:left="0" w:firstLine="0"/>
            </w:pPr>
            <w:r w:rsidRPr="004F4E62">
              <w:t>Fax:</w:t>
            </w:r>
          </w:p>
        </w:tc>
        <w:tc>
          <w:tcPr>
            <w:tcW w:w="2702" w:type="dxa"/>
          </w:tcPr>
          <w:p w:rsidR="001B5BF4" w:rsidRPr="004F4E62" w:rsidRDefault="001B5BF4" w:rsidP="001503F5">
            <w:pPr>
              <w:pStyle w:val="TOC1"/>
              <w:spacing w:before="60"/>
              <w:ind w:left="0" w:firstLine="0"/>
            </w:pPr>
            <w:r w:rsidRPr="004F4E62">
              <w:t>_________________________</w:t>
            </w:r>
          </w:p>
          <w:p w:rsidR="001B5BF4" w:rsidRPr="004F4E62" w:rsidRDefault="001B5BF4" w:rsidP="001503F5">
            <w:pPr>
              <w:pStyle w:val="TOC1"/>
              <w:spacing w:before="60"/>
              <w:ind w:left="0" w:firstLine="0"/>
            </w:pPr>
            <w:r w:rsidRPr="004F4E62">
              <w:t>_________________________</w:t>
            </w:r>
          </w:p>
        </w:tc>
      </w:tr>
      <w:tr w:rsidR="001B5BF4" w:rsidRPr="004F4E62" w:rsidTr="001B5BF4">
        <w:tc>
          <w:tcPr>
            <w:tcW w:w="3261" w:type="dxa"/>
            <w:vAlign w:val="center"/>
          </w:tcPr>
          <w:p w:rsidR="001B5BF4" w:rsidRPr="004F4E62" w:rsidRDefault="001B5BF4" w:rsidP="001503F5">
            <w:pPr>
              <w:pStyle w:val="TOC1"/>
              <w:spacing w:before="60"/>
              <w:ind w:left="0" w:firstLine="0"/>
            </w:pPr>
            <w:r w:rsidRPr="004F4E62">
              <w:t>E-mail:</w:t>
            </w:r>
          </w:p>
        </w:tc>
        <w:tc>
          <w:tcPr>
            <w:tcW w:w="5599" w:type="dxa"/>
            <w:gridSpan w:val="3"/>
          </w:tcPr>
          <w:p w:rsidR="001B5BF4" w:rsidRPr="004F4E62" w:rsidRDefault="001B5BF4" w:rsidP="001503F5">
            <w:pPr>
              <w:pStyle w:val="TOC1"/>
              <w:spacing w:before="60"/>
              <w:ind w:left="0" w:firstLine="0"/>
            </w:pPr>
            <w:r w:rsidRPr="004F4E62">
              <w:t>__________________________________________________________________________________________________</w:t>
            </w:r>
          </w:p>
        </w:tc>
      </w:tr>
      <w:tr w:rsidR="001B5BF4" w:rsidRPr="004F4E62" w:rsidTr="001B5BF4">
        <w:tc>
          <w:tcPr>
            <w:tcW w:w="3261" w:type="dxa"/>
            <w:vAlign w:val="center"/>
          </w:tcPr>
          <w:p w:rsidR="001B5BF4" w:rsidRPr="004F4E62" w:rsidRDefault="001B5BF4" w:rsidP="001503F5">
            <w:pPr>
              <w:pStyle w:val="TOC1"/>
              <w:spacing w:before="60"/>
              <w:ind w:left="0" w:firstLine="0"/>
            </w:pPr>
            <w:r w:rsidRPr="004F4E62">
              <w:t>Website:</w:t>
            </w:r>
          </w:p>
          <w:p w:rsidR="001B5BF4" w:rsidRPr="004F4E62" w:rsidRDefault="001B5BF4" w:rsidP="001503F5">
            <w:pPr>
              <w:pStyle w:val="TOC1"/>
              <w:spacing w:before="60"/>
              <w:ind w:left="0" w:firstLine="0"/>
            </w:pPr>
          </w:p>
        </w:tc>
        <w:tc>
          <w:tcPr>
            <w:tcW w:w="5599" w:type="dxa"/>
            <w:gridSpan w:val="3"/>
            <w:vAlign w:val="center"/>
          </w:tcPr>
          <w:p w:rsidR="001B5BF4" w:rsidRPr="004F4E62" w:rsidRDefault="001B5BF4" w:rsidP="001503F5">
            <w:pPr>
              <w:pStyle w:val="TOC1"/>
              <w:spacing w:before="60"/>
              <w:ind w:left="0" w:firstLine="0"/>
            </w:pPr>
            <w:r w:rsidRPr="004F4E62">
              <w:t>_________________________________________________</w:t>
            </w:r>
          </w:p>
        </w:tc>
      </w:tr>
      <w:tr w:rsidR="001B5BF4" w:rsidRPr="004F4E62" w:rsidTr="001B5BF4">
        <w:tc>
          <w:tcPr>
            <w:tcW w:w="3261" w:type="dxa"/>
            <w:vAlign w:val="center"/>
          </w:tcPr>
          <w:p w:rsidR="001B5BF4" w:rsidRPr="004F4E62" w:rsidRDefault="001B5BF4" w:rsidP="001503F5">
            <w:pPr>
              <w:pStyle w:val="TOC1"/>
              <w:spacing w:before="60"/>
              <w:ind w:left="0" w:firstLine="0"/>
            </w:pPr>
            <w:r w:rsidRPr="004F4E62">
              <w:t>Role and responsibility of respondent</w:t>
            </w:r>
          </w:p>
        </w:tc>
        <w:tc>
          <w:tcPr>
            <w:tcW w:w="5599" w:type="dxa"/>
            <w:gridSpan w:val="3"/>
          </w:tcPr>
          <w:p w:rsidR="001B5BF4" w:rsidRPr="004F4E62" w:rsidRDefault="001B5BF4" w:rsidP="001503F5">
            <w:pPr>
              <w:pStyle w:val="TOC1"/>
              <w:spacing w:before="60"/>
              <w:ind w:left="0" w:firstLine="0"/>
            </w:pPr>
            <w:r w:rsidRPr="004F4E62">
              <w:fldChar w:fldCharType="begin">
                <w:ffData>
                  <w:name w:val="Check2"/>
                  <w:enabled/>
                  <w:calcOnExit w:val="0"/>
                  <w:checkBox>
                    <w:sizeAuto/>
                    <w:default w:val="0"/>
                  </w:checkBox>
                </w:ffData>
              </w:fldChar>
            </w:r>
            <w:bookmarkStart w:id="1" w:name="Check2"/>
            <w:r w:rsidRPr="004F4E62">
              <w:instrText xml:space="preserve"> FORMCHECKBOX </w:instrText>
            </w:r>
            <w:r w:rsidR="006C6960" w:rsidRPr="004F4E62">
              <w:fldChar w:fldCharType="separate"/>
            </w:r>
            <w:r w:rsidRPr="004F4E62">
              <w:fldChar w:fldCharType="end"/>
            </w:r>
            <w:bookmarkEnd w:id="1"/>
            <w:r w:rsidRPr="004F4E62">
              <w:t xml:space="preserve"> Regulator/Administration</w:t>
            </w:r>
          </w:p>
          <w:p w:rsidR="001B5BF4" w:rsidRPr="004F4E62" w:rsidRDefault="001B5BF4" w:rsidP="001503F5">
            <w:pPr>
              <w:pStyle w:val="TOC1"/>
              <w:spacing w:before="60"/>
              <w:ind w:left="0" w:firstLine="0"/>
            </w:pPr>
            <w:r w:rsidRPr="004F4E62">
              <w:fldChar w:fldCharType="begin">
                <w:ffData>
                  <w:name w:val="Check4"/>
                  <w:enabled/>
                  <w:calcOnExit w:val="0"/>
                  <w:checkBox>
                    <w:sizeAuto/>
                    <w:default w:val="0"/>
                  </w:checkBox>
                </w:ffData>
              </w:fldChar>
            </w:r>
            <w:bookmarkStart w:id="2" w:name="Check4"/>
            <w:r w:rsidRPr="004F4E62">
              <w:instrText xml:space="preserve"> FORMCHECKBOX </w:instrText>
            </w:r>
            <w:r w:rsidR="006C6960" w:rsidRPr="004F4E62">
              <w:fldChar w:fldCharType="separate"/>
            </w:r>
            <w:r w:rsidRPr="004F4E62">
              <w:fldChar w:fldCharType="end"/>
            </w:r>
            <w:bookmarkEnd w:id="2"/>
            <w:r w:rsidRPr="004F4E62">
              <w:t xml:space="preserve"> </w:t>
            </w:r>
            <w:r w:rsidR="00A81B2A" w:rsidRPr="004F4E62">
              <w:t>Government Department</w:t>
            </w:r>
            <w:r w:rsidR="00834F15" w:rsidRPr="004F4E62">
              <w:t>/Ministry</w:t>
            </w:r>
          </w:p>
          <w:p w:rsidR="008E5748" w:rsidRPr="004F4E62" w:rsidRDefault="008E5748" w:rsidP="001503F5">
            <w:pPr>
              <w:pStyle w:val="TOC1"/>
              <w:spacing w:before="60"/>
              <w:ind w:left="0" w:firstLine="0"/>
            </w:pPr>
            <w:r w:rsidRPr="004F4E62">
              <w:fldChar w:fldCharType="begin">
                <w:ffData>
                  <w:name w:val="Check5"/>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Telco/Network Operator</w:t>
            </w:r>
          </w:p>
          <w:p w:rsidR="0043711E" w:rsidRPr="004F4E62" w:rsidRDefault="0043711E" w:rsidP="001503F5">
            <w:pPr>
              <w:pStyle w:val="TOC1"/>
              <w:spacing w:before="60"/>
              <w:ind w:left="0" w:firstLine="0"/>
            </w:pPr>
          </w:p>
        </w:tc>
      </w:tr>
    </w:tbl>
    <w:p w:rsidR="004F4E62" w:rsidRDefault="004F4E62" w:rsidP="001B5BF4">
      <w:pPr>
        <w:jc w:val="center"/>
      </w:pPr>
    </w:p>
    <w:p w:rsidR="004F4E62" w:rsidRDefault="004F4E62">
      <w:r>
        <w:br w:type="page"/>
      </w:r>
    </w:p>
    <w:p w:rsidR="001B5BF4" w:rsidRPr="004F4E62" w:rsidRDefault="001B5BF4" w:rsidP="001B5BF4">
      <w:pPr>
        <w:jc w:val="center"/>
      </w:pPr>
      <w:r w:rsidRPr="004F4E62">
        <w:lastRenderedPageBreak/>
        <w:t xml:space="preserve"> </w:t>
      </w:r>
    </w:p>
    <w:p w:rsidR="00834F15" w:rsidRPr="004F4E62" w:rsidRDefault="001B5BF4" w:rsidP="00834F15">
      <w:pPr>
        <w:pStyle w:val="TOC1"/>
        <w:numPr>
          <w:ilvl w:val="0"/>
          <w:numId w:val="9"/>
        </w:numPr>
        <w:spacing w:before="60"/>
        <w:rPr>
          <w:b/>
        </w:rPr>
      </w:pPr>
      <w:r w:rsidRPr="004F4E62">
        <w:rPr>
          <w:b/>
        </w:rPr>
        <w:t xml:space="preserve">Questionnaire on </w:t>
      </w:r>
      <w:r w:rsidR="000C2D97" w:rsidRPr="004F4E62">
        <w:rPr>
          <w:b/>
        </w:rPr>
        <w:t>Telecommunication Numbering Charges</w:t>
      </w:r>
    </w:p>
    <w:p w:rsidR="00834F15" w:rsidRPr="004F4E62" w:rsidRDefault="00834F15" w:rsidP="00834F15">
      <w:pPr>
        <w:pStyle w:val="TOC1"/>
        <w:spacing w:before="60"/>
        <w:ind w:left="0" w:firstLine="0"/>
        <w:rPr>
          <w:b/>
        </w:rPr>
      </w:pPr>
    </w:p>
    <w:p w:rsidR="001B5BF4" w:rsidRPr="004F4E62" w:rsidRDefault="00185C24" w:rsidP="001B5BF4">
      <w:pPr>
        <w:pStyle w:val="TOC1"/>
        <w:numPr>
          <w:ilvl w:val="1"/>
          <w:numId w:val="9"/>
        </w:numPr>
        <w:spacing w:before="60"/>
        <w:rPr>
          <w:b/>
          <w:szCs w:val="24"/>
        </w:rPr>
      </w:pPr>
      <w:r w:rsidRPr="004F4E62">
        <w:rPr>
          <w:b/>
          <w:szCs w:val="24"/>
        </w:rPr>
        <w:t>Telecommunication Numbering Administration</w:t>
      </w:r>
    </w:p>
    <w:tbl>
      <w:tblPr>
        <w:tblStyle w:val="TableGrid"/>
        <w:tblW w:w="8815" w:type="dxa"/>
        <w:tblInd w:w="720" w:type="dxa"/>
        <w:tblLook w:val="04A0" w:firstRow="1" w:lastRow="0" w:firstColumn="1" w:lastColumn="0" w:noHBand="0" w:noVBand="1"/>
      </w:tblPr>
      <w:tblGrid>
        <w:gridCol w:w="515"/>
        <w:gridCol w:w="3404"/>
        <w:gridCol w:w="4896"/>
      </w:tblGrid>
      <w:tr w:rsidR="001B5BF4" w:rsidRPr="004F4E62" w:rsidTr="00185C24">
        <w:trPr>
          <w:tblHeader/>
        </w:trPr>
        <w:tc>
          <w:tcPr>
            <w:tcW w:w="515" w:type="dxa"/>
            <w:vAlign w:val="center"/>
          </w:tcPr>
          <w:p w:rsidR="001B5BF4" w:rsidRPr="004F4E62" w:rsidRDefault="001B5BF4" w:rsidP="001503F5">
            <w:pPr>
              <w:pStyle w:val="TOC1"/>
              <w:tabs>
                <w:tab w:val="left" w:pos="-11"/>
                <w:tab w:val="left" w:pos="301"/>
              </w:tabs>
              <w:spacing w:before="60"/>
              <w:jc w:val="center"/>
              <w:rPr>
                <w:b/>
                <w:szCs w:val="24"/>
              </w:rPr>
            </w:pPr>
            <w:r w:rsidRPr="004F4E62">
              <w:rPr>
                <w:b/>
                <w:szCs w:val="24"/>
              </w:rPr>
              <w:t>No</w:t>
            </w:r>
          </w:p>
        </w:tc>
        <w:tc>
          <w:tcPr>
            <w:tcW w:w="3404" w:type="dxa"/>
            <w:vAlign w:val="center"/>
          </w:tcPr>
          <w:p w:rsidR="001B5BF4" w:rsidRPr="004F4E62" w:rsidRDefault="001B5BF4" w:rsidP="001503F5">
            <w:pPr>
              <w:pStyle w:val="TOC1"/>
              <w:spacing w:before="60"/>
              <w:ind w:left="0" w:firstLine="0"/>
              <w:jc w:val="center"/>
              <w:rPr>
                <w:b/>
                <w:szCs w:val="24"/>
              </w:rPr>
            </w:pPr>
            <w:r w:rsidRPr="004F4E62">
              <w:rPr>
                <w:b/>
                <w:szCs w:val="24"/>
              </w:rPr>
              <w:t>Question</w:t>
            </w:r>
          </w:p>
        </w:tc>
        <w:tc>
          <w:tcPr>
            <w:tcW w:w="4896" w:type="dxa"/>
          </w:tcPr>
          <w:p w:rsidR="001B5BF4" w:rsidRPr="004F4E62" w:rsidRDefault="001B5BF4" w:rsidP="001503F5">
            <w:pPr>
              <w:pStyle w:val="TOC1"/>
              <w:spacing w:before="60"/>
              <w:ind w:left="0" w:firstLine="0"/>
              <w:jc w:val="center"/>
              <w:rPr>
                <w:b/>
                <w:szCs w:val="24"/>
              </w:rPr>
            </w:pPr>
            <w:r w:rsidRPr="004F4E62">
              <w:rPr>
                <w:b/>
                <w:szCs w:val="24"/>
              </w:rPr>
              <w:t>Answer</w:t>
            </w:r>
          </w:p>
        </w:tc>
      </w:tr>
      <w:tr w:rsidR="001B5BF4" w:rsidRPr="004F4E62" w:rsidTr="00185C24">
        <w:tc>
          <w:tcPr>
            <w:tcW w:w="515" w:type="dxa"/>
            <w:vAlign w:val="center"/>
          </w:tcPr>
          <w:p w:rsidR="001B5BF4" w:rsidRPr="004F4E62" w:rsidRDefault="001B5BF4" w:rsidP="001B5BF4">
            <w:pPr>
              <w:pStyle w:val="TOC1"/>
              <w:numPr>
                <w:ilvl w:val="0"/>
                <w:numId w:val="10"/>
              </w:numPr>
              <w:tabs>
                <w:tab w:val="left" w:pos="-11"/>
                <w:tab w:val="left" w:pos="301"/>
              </w:tabs>
              <w:spacing w:before="60"/>
              <w:jc w:val="center"/>
              <w:rPr>
                <w:szCs w:val="24"/>
              </w:rPr>
            </w:pPr>
          </w:p>
        </w:tc>
        <w:tc>
          <w:tcPr>
            <w:tcW w:w="3404" w:type="dxa"/>
            <w:vAlign w:val="center"/>
          </w:tcPr>
          <w:p w:rsidR="001B5BF4" w:rsidRPr="004F4E62" w:rsidRDefault="00185C24" w:rsidP="00185C24">
            <w:pPr>
              <w:pStyle w:val="TOC1"/>
              <w:spacing w:before="60"/>
              <w:ind w:left="0" w:firstLine="0"/>
              <w:rPr>
                <w:szCs w:val="24"/>
              </w:rPr>
            </w:pPr>
            <w:r w:rsidRPr="004F4E62">
              <w:rPr>
                <w:szCs w:val="24"/>
              </w:rPr>
              <w:t>Who is the Numbering Administrator in your country</w:t>
            </w:r>
          </w:p>
        </w:tc>
        <w:tc>
          <w:tcPr>
            <w:tcW w:w="4896" w:type="dxa"/>
          </w:tcPr>
          <w:p w:rsidR="001B5BF4" w:rsidRPr="004F4E62" w:rsidRDefault="00185C24" w:rsidP="001503F5">
            <w:r w:rsidRPr="004F4E62">
              <w:t>Numbering</w:t>
            </w:r>
            <w:r w:rsidR="001B5BF4" w:rsidRPr="004F4E62">
              <w:t xml:space="preserve"> </w:t>
            </w:r>
            <w:r w:rsidRPr="004F4E62">
              <w:t>Administrator</w:t>
            </w:r>
            <w:r w:rsidR="00DD32BB" w:rsidRPr="004F4E62">
              <w:t xml:space="preserve"> Entity</w:t>
            </w:r>
          </w:p>
          <w:p w:rsidR="00DD32BB" w:rsidRPr="004F4E62" w:rsidRDefault="00DD32BB" w:rsidP="001503F5"/>
          <w:p w:rsidR="00185C24" w:rsidRPr="004F4E62" w:rsidRDefault="00185C24" w:rsidP="00185C24">
            <w:pPr>
              <w:pStyle w:val="TOC1"/>
              <w:spacing w:before="60"/>
              <w:ind w:left="0" w:firstLine="0"/>
            </w:pPr>
            <w:r w:rsidRPr="004F4E62">
              <w:fldChar w:fldCharType="begin">
                <w:ffData>
                  <w:name w:val="Check2"/>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Government</w:t>
            </w:r>
            <w:r w:rsidR="00834F15" w:rsidRPr="004F4E62">
              <w:t xml:space="preserve"> Ministry</w:t>
            </w:r>
          </w:p>
          <w:p w:rsidR="00185C24" w:rsidRPr="004F4E62" w:rsidRDefault="00185C24" w:rsidP="00185C24">
            <w:pPr>
              <w:pStyle w:val="TOC1"/>
              <w:spacing w:before="60"/>
              <w:ind w:left="0" w:firstLine="0"/>
            </w:pPr>
            <w:r w:rsidRPr="004F4E62">
              <w:fldChar w:fldCharType="begin">
                <w:ffData>
                  <w:name w:val="Check2"/>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Private Entity</w:t>
            </w:r>
          </w:p>
          <w:p w:rsidR="00185C24" w:rsidRPr="004F4E62" w:rsidRDefault="00185C24" w:rsidP="00185C24">
            <w:pPr>
              <w:pStyle w:val="TOC1"/>
              <w:spacing w:before="60"/>
              <w:ind w:left="0" w:firstLine="0"/>
            </w:pPr>
            <w:r w:rsidRPr="004F4E62">
              <w:fldChar w:fldCharType="begin">
                <w:ffData>
                  <w:name w:val="Check2"/>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w:t>
            </w:r>
            <w:r w:rsidR="00834F15" w:rsidRPr="004F4E62">
              <w:t xml:space="preserve">Telco ICT </w:t>
            </w:r>
            <w:r w:rsidRPr="004F4E62">
              <w:t>Regulator</w:t>
            </w:r>
          </w:p>
          <w:p w:rsidR="00185C24" w:rsidRPr="004F4E62" w:rsidRDefault="00185C24" w:rsidP="00185C24">
            <w:pPr>
              <w:pStyle w:val="TOC1"/>
              <w:spacing w:before="60"/>
              <w:ind w:left="0" w:firstLine="0"/>
            </w:pPr>
            <w:r w:rsidRPr="004F4E62">
              <w:fldChar w:fldCharType="begin">
                <w:ffData>
                  <w:name w:val="Check2"/>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Telco</w:t>
            </w:r>
            <w:r w:rsidR="00834F15" w:rsidRPr="004F4E62">
              <w:t>/Network Operator</w:t>
            </w:r>
          </w:p>
          <w:p w:rsidR="000C2D97" w:rsidRPr="004F4E62" w:rsidRDefault="000C2D97" w:rsidP="00834F15">
            <w:pPr>
              <w:pStyle w:val="TOC1"/>
              <w:spacing w:before="60"/>
              <w:ind w:left="0" w:firstLine="0"/>
              <w:rPr>
                <w:szCs w:val="24"/>
              </w:rPr>
            </w:pPr>
          </w:p>
        </w:tc>
      </w:tr>
      <w:tr w:rsidR="001B5BF4" w:rsidRPr="004F4E62" w:rsidTr="00185C24">
        <w:trPr>
          <w:trHeight w:val="2207"/>
        </w:trPr>
        <w:tc>
          <w:tcPr>
            <w:tcW w:w="515" w:type="dxa"/>
            <w:vAlign w:val="center"/>
          </w:tcPr>
          <w:p w:rsidR="001B5BF4" w:rsidRPr="004F4E62" w:rsidRDefault="001B5BF4" w:rsidP="001B5BF4">
            <w:pPr>
              <w:pStyle w:val="TOC1"/>
              <w:numPr>
                <w:ilvl w:val="0"/>
                <w:numId w:val="10"/>
              </w:numPr>
              <w:tabs>
                <w:tab w:val="left" w:pos="-11"/>
                <w:tab w:val="left" w:pos="301"/>
              </w:tabs>
              <w:spacing w:before="60"/>
              <w:jc w:val="center"/>
              <w:rPr>
                <w:szCs w:val="24"/>
              </w:rPr>
            </w:pPr>
          </w:p>
        </w:tc>
        <w:tc>
          <w:tcPr>
            <w:tcW w:w="3404" w:type="dxa"/>
            <w:vAlign w:val="center"/>
          </w:tcPr>
          <w:p w:rsidR="001B5BF4" w:rsidRPr="004F4E62" w:rsidRDefault="001B5BF4" w:rsidP="00185C24">
            <w:pPr>
              <w:pStyle w:val="TOC1"/>
              <w:spacing w:before="60"/>
              <w:ind w:left="0" w:firstLine="0"/>
              <w:rPr>
                <w:szCs w:val="24"/>
              </w:rPr>
            </w:pPr>
            <w:r w:rsidRPr="004F4E62">
              <w:rPr>
                <w:szCs w:val="24"/>
              </w:rPr>
              <w:t xml:space="preserve">Please provide </w:t>
            </w:r>
            <w:r w:rsidR="00185C24" w:rsidRPr="004F4E62">
              <w:rPr>
                <w:szCs w:val="24"/>
              </w:rPr>
              <w:t xml:space="preserve">the name </w:t>
            </w:r>
            <w:r w:rsidR="000C2D97" w:rsidRPr="004F4E62">
              <w:rPr>
                <w:szCs w:val="24"/>
              </w:rPr>
              <w:t xml:space="preserve">of </w:t>
            </w:r>
            <w:r w:rsidR="00185C24" w:rsidRPr="004F4E62">
              <w:rPr>
                <w:szCs w:val="24"/>
              </w:rPr>
              <w:t>the Numbering Administrator</w:t>
            </w:r>
            <w:r w:rsidR="000C2D97" w:rsidRPr="004F4E62">
              <w:rPr>
                <w:szCs w:val="24"/>
              </w:rPr>
              <w:t xml:space="preserve"> in your country</w:t>
            </w:r>
          </w:p>
        </w:tc>
        <w:tc>
          <w:tcPr>
            <w:tcW w:w="4896" w:type="dxa"/>
            <w:vAlign w:val="center"/>
          </w:tcPr>
          <w:p w:rsidR="001B5BF4" w:rsidRPr="004F4E62" w:rsidRDefault="00185C24" w:rsidP="001503F5">
            <w:pPr>
              <w:jc w:val="both"/>
              <w:rPr>
                <w:i/>
              </w:rPr>
            </w:pPr>
            <w:r w:rsidRPr="004F4E62">
              <w:t xml:space="preserve">Indicate or </w:t>
            </w:r>
            <w:r w:rsidR="000C2D97" w:rsidRPr="004F4E62">
              <w:t>p</w:t>
            </w:r>
            <w:r w:rsidRPr="004F4E62">
              <w:t>rovide the name of the organization who administers your numbering system.</w:t>
            </w:r>
            <w:r w:rsidRPr="004F4E62">
              <w:rPr>
                <w:i/>
              </w:rPr>
              <w:t xml:space="preserve"> (and links, if possible)</w:t>
            </w:r>
          </w:p>
          <w:p w:rsidR="001B5BF4" w:rsidRPr="004F4E62" w:rsidRDefault="001B5BF4" w:rsidP="001503F5">
            <w:pPr>
              <w:pStyle w:val="TOC1"/>
              <w:spacing w:before="60"/>
              <w:ind w:left="0" w:firstLine="0"/>
              <w:rPr>
                <w:szCs w:val="24"/>
              </w:rPr>
            </w:pPr>
            <w:r w:rsidRPr="004F4E62">
              <w:rPr>
                <w:szCs w:val="24"/>
              </w:rPr>
              <w:t>______________________________</w:t>
            </w:r>
            <w:r w:rsidR="00185C24" w:rsidRPr="004F4E62">
              <w:rPr>
                <w:szCs w:val="24"/>
              </w:rPr>
              <w:t>_________</w:t>
            </w:r>
          </w:p>
          <w:p w:rsidR="00834F15" w:rsidRPr="004F4E62" w:rsidRDefault="001B5BF4" w:rsidP="00D249CA">
            <w:pPr>
              <w:jc w:val="both"/>
            </w:pPr>
            <w:r w:rsidRPr="004F4E62">
              <w:t>_____________________________</w:t>
            </w:r>
            <w:r w:rsidR="00185C24" w:rsidRPr="004F4E62">
              <w:t>__________</w:t>
            </w:r>
            <w:r w:rsidRPr="004F4E62">
              <w:t xml:space="preserve"> </w:t>
            </w:r>
          </w:p>
        </w:tc>
      </w:tr>
    </w:tbl>
    <w:p w:rsidR="00834F15" w:rsidRPr="004F4E62" w:rsidRDefault="00834F15" w:rsidP="00D249CA">
      <w:pPr>
        <w:pStyle w:val="TOC1"/>
        <w:spacing w:before="60"/>
        <w:ind w:left="360" w:firstLine="0"/>
        <w:rPr>
          <w:b/>
          <w:sz w:val="26"/>
          <w:szCs w:val="26"/>
        </w:rPr>
      </w:pPr>
    </w:p>
    <w:p w:rsidR="001B5BF4" w:rsidRPr="004F4E62" w:rsidRDefault="00185C24" w:rsidP="00D249CA">
      <w:pPr>
        <w:pStyle w:val="TOC1"/>
        <w:spacing w:before="60"/>
        <w:ind w:left="360" w:firstLine="0"/>
        <w:rPr>
          <w:b/>
          <w:sz w:val="26"/>
          <w:szCs w:val="26"/>
        </w:rPr>
      </w:pPr>
      <w:r w:rsidRPr="004F4E62">
        <w:rPr>
          <w:b/>
          <w:sz w:val="26"/>
          <w:szCs w:val="26"/>
        </w:rPr>
        <w:t>Numbering Charging Methods</w:t>
      </w:r>
    </w:p>
    <w:tbl>
      <w:tblPr>
        <w:tblStyle w:val="TableGrid"/>
        <w:tblW w:w="8815" w:type="dxa"/>
        <w:tblInd w:w="720" w:type="dxa"/>
        <w:tblLayout w:type="fixed"/>
        <w:tblLook w:val="04A0" w:firstRow="1" w:lastRow="0" w:firstColumn="1" w:lastColumn="0" w:noHBand="0" w:noVBand="1"/>
      </w:tblPr>
      <w:tblGrid>
        <w:gridCol w:w="522"/>
        <w:gridCol w:w="3593"/>
        <w:gridCol w:w="4700"/>
      </w:tblGrid>
      <w:tr w:rsidR="001B5BF4" w:rsidRPr="004F4E62" w:rsidTr="00185C24">
        <w:tc>
          <w:tcPr>
            <w:tcW w:w="522" w:type="dxa"/>
            <w:vAlign w:val="center"/>
          </w:tcPr>
          <w:p w:rsidR="001B5BF4" w:rsidRPr="004F4E62" w:rsidRDefault="00185C24" w:rsidP="00185C24">
            <w:pPr>
              <w:pStyle w:val="TOC1"/>
              <w:tabs>
                <w:tab w:val="left" w:pos="-11"/>
                <w:tab w:val="left" w:pos="301"/>
              </w:tabs>
              <w:spacing w:before="60"/>
              <w:ind w:left="0" w:firstLine="0"/>
              <w:jc w:val="center"/>
              <w:rPr>
                <w:szCs w:val="24"/>
              </w:rPr>
            </w:pPr>
            <w:r w:rsidRPr="004F4E62">
              <w:rPr>
                <w:szCs w:val="24"/>
              </w:rPr>
              <w:t>3</w:t>
            </w:r>
          </w:p>
        </w:tc>
        <w:tc>
          <w:tcPr>
            <w:tcW w:w="3593" w:type="dxa"/>
            <w:vAlign w:val="center"/>
          </w:tcPr>
          <w:p w:rsidR="001B5BF4" w:rsidRPr="004F4E62" w:rsidRDefault="00185C24" w:rsidP="001503F5">
            <w:pPr>
              <w:pStyle w:val="TOC1"/>
              <w:spacing w:before="60"/>
              <w:ind w:left="0" w:firstLine="0"/>
              <w:rPr>
                <w:i/>
                <w:szCs w:val="24"/>
              </w:rPr>
            </w:pPr>
            <w:r w:rsidRPr="004F4E62">
              <w:rPr>
                <w:szCs w:val="24"/>
              </w:rPr>
              <w:t>Does</w:t>
            </w:r>
            <w:r w:rsidR="000C2D97" w:rsidRPr="004F4E62">
              <w:rPr>
                <w:szCs w:val="24"/>
              </w:rPr>
              <w:t xml:space="preserve"> your organisation apply </w:t>
            </w:r>
            <w:r w:rsidRPr="004F4E62">
              <w:rPr>
                <w:szCs w:val="24"/>
              </w:rPr>
              <w:t>numbering  charges?</w:t>
            </w:r>
          </w:p>
        </w:tc>
        <w:tc>
          <w:tcPr>
            <w:tcW w:w="4700" w:type="dxa"/>
          </w:tcPr>
          <w:p w:rsidR="00185C24" w:rsidRPr="004F4E62" w:rsidRDefault="00185C24" w:rsidP="00185C24"/>
          <w:p w:rsidR="00834F15" w:rsidRPr="004F4E62" w:rsidRDefault="00834F15" w:rsidP="00834F15">
            <w:pPr>
              <w:pStyle w:val="TOC1"/>
              <w:spacing w:before="60"/>
              <w:ind w:left="0" w:firstLine="0"/>
            </w:pPr>
            <w:r w:rsidRPr="004F4E62">
              <w:fldChar w:fldCharType="begin">
                <w:ffData>
                  <w:name w:val="Check2"/>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Yes</w:t>
            </w:r>
          </w:p>
          <w:p w:rsidR="008E5748" w:rsidRPr="004F4E62" w:rsidRDefault="00834F15" w:rsidP="00834F15">
            <w:pPr>
              <w:pStyle w:val="TOC1"/>
              <w:spacing w:before="60"/>
              <w:ind w:left="0" w:firstLine="0"/>
            </w:pPr>
            <w:r w:rsidRPr="004F4E62">
              <w:fldChar w:fldCharType="begin">
                <w:ffData>
                  <w:name w:val="Check2"/>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No</w:t>
            </w:r>
          </w:p>
          <w:p w:rsidR="001B5BF4" w:rsidRPr="004F4E62" w:rsidRDefault="00834F15" w:rsidP="001503F5">
            <w:pPr>
              <w:pStyle w:val="TOC1"/>
              <w:spacing w:before="60"/>
              <w:ind w:left="0" w:firstLine="0"/>
            </w:pPr>
            <w:r w:rsidRPr="004F4E62">
              <w:fldChar w:fldCharType="begin">
                <w:ffData>
                  <w:name w:val="Check2"/>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Others</w:t>
            </w:r>
          </w:p>
          <w:p w:rsidR="00834F15" w:rsidRPr="004F4E62" w:rsidRDefault="00834F15" w:rsidP="001503F5">
            <w:pPr>
              <w:pStyle w:val="TOC1"/>
              <w:spacing w:before="60"/>
              <w:ind w:left="0" w:firstLine="0"/>
              <w:rPr>
                <w:szCs w:val="24"/>
              </w:rPr>
            </w:pPr>
          </w:p>
        </w:tc>
      </w:tr>
      <w:tr w:rsidR="001B5BF4" w:rsidRPr="004F4E62" w:rsidTr="00185C24">
        <w:tc>
          <w:tcPr>
            <w:tcW w:w="522" w:type="dxa"/>
            <w:vAlign w:val="center"/>
          </w:tcPr>
          <w:p w:rsidR="001B5BF4" w:rsidRPr="004F4E62" w:rsidRDefault="00185C24" w:rsidP="001503F5">
            <w:pPr>
              <w:pStyle w:val="TOC1"/>
              <w:tabs>
                <w:tab w:val="left" w:pos="-11"/>
                <w:tab w:val="left" w:pos="301"/>
              </w:tabs>
              <w:spacing w:before="60"/>
              <w:ind w:left="0" w:firstLine="0"/>
              <w:jc w:val="center"/>
              <w:rPr>
                <w:szCs w:val="24"/>
              </w:rPr>
            </w:pPr>
            <w:r w:rsidRPr="004F4E62">
              <w:rPr>
                <w:szCs w:val="24"/>
              </w:rPr>
              <w:t>4</w:t>
            </w:r>
            <w:r w:rsidR="001B5BF4" w:rsidRPr="004F4E62">
              <w:rPr>
                <w:szCs w:val="24"/>
              </w:rPr>
              <w:t>.</w:t>
            </w:r>
          </w:p>
        </w:tc>
        <w:tc>
          <w:tcPr>
            <w:tcW w:w="3593" w:type="dxa"/>
            <w:vAlign w:val="center"/>
          </w:tcPr>
          <w:p w:rsidR="001B5BF4" w:rsidRPr="004F4E62" w:rsidRDefault="00185C24" w:rsidP="001503F5">
            <w:pPr>
              <w:pStyle w:val="TOC1"/>
              <w:spacing w:before="60"/>
              <w:ind w:left="0" w:firstLine="0"/>
              <w:rPr>
                <w:szCs w:val="24"/>
              </w:rPr>
            </w:pPr>
            <w:r w:rsidRPr="004F4E62">
              <w:rPr>
                <w:szCs w:val="24"/>
              </w:rPr>
              <w:t xml:space="preserve">If Yes, </w:t>
            </w:r>
            <w:r w:rsidR="000C2D97" w:rsidRPr="004F4E62">
              <w:rPr>
                <w:szCs w:val="24"/>
              </w:rPr>
              <w:t>Please check all that applies.</w:t>
            </w:r>
          </w:p>
          <w:p w:rsidR="00834F15" w:rsidRPr="004F4E62" w:rsidRDefault="00834F15" w:rsidP="001503F5">
            <w:pPr>
              <w:pStyle w:val="TOC1"/>
              <w:spacing w:before="60"/>
              <w:ind w:left="0" w:firstLine="0"/>
              <w:rPr>
                <w:szCs w:val="24"/>
              </w:rPr>
            </w:pPr>
          </w:p>
          <w:p w:rsidR="00834F15" w:rsidRPr="004F4E62" w:rsidRDefault="00834F15" w:rsidP="001503F5">
            <w:pPr>
              <w:pStyle w:val="TOC1"/>
              <w:spacing w:before="60"/>
              <w:ind w:left="0" w:firstLine="0"/>
              <w:rPr>
                <w:szCs w:val="24"/>
              </w:rPr>
            </w:pPr>
            <w:r w:rsidRPr="004F4E62">
              <w:rPr>
                <w:szCs w:val="24"/>
              </w:rPr>
              <w:t>If your answer is a “NO” please proceed to question # 10.</w:t>
            </w:r>
          </w:p>
        </w:tc>
        <w:tc>
          <w:tcPr>
            <w:tcW w:w="4700" w:type="dxa"/>
            <w:vAlign w:val="center"/>
          </w:tcPr>
          <w:p w:rsidR="00185C24" w:rsidRPr="004F4E62" w:rsidRDefault="00185C24" w:rsidP="001503F5"/>
          <w:p w:rsidR="001B5BF4" w:rsidRPr="004F4E62" w:rsidRDefault="001B5BF4" w:rsidP="001503F5">
            <w:r w:rsidRPr="004F4E62">
              <w:fldChar w:fldCharType="begin">
                <w:ffData>
                  <w:name w:val="Check19"/>
                  <w:enabled/>
                  <w:calcOnExit w:val="0"/>
                  <w:checkBox>
                    <w:sizeAuto/>
                    <w:default w:val="0"/>
                  </w:checkBox>
                </w:ffData>
              </w:fldChar>
            </w:r>
            <w:bookmarkStart w:id="3" w:name="Check19"/>
            <w:r w:rsidRPr="004F4E62">
              <w:instrText xml:space="preserve"> FORMCHECKBOX </w:instrText>
            </w:r>
            <w:r w:rsidR="006C6960" w:rsidRPr="004F4E62">
              <w:fldChar w:fldCharType="separate"/>
            </w:r>
            <w:r w:rsidRPr="004F4E62">
              <w:fldChar w:fldCharType="end"/>
            </w:r>
            <w:bookmarkEnd w:id="3"/>
            <w:r w:rsidRPr="004F4E62">
              <w:t xml:space="preserve"> </w:t>
            </w:r>
            <w:r w:rsidR="00185C24" w:rsidRPr="004F4E62">
              <w:t>Fixed number range</w:t>
            </w:r>
          </w:p>
          <w:p w:rsidR="001B5BF4" w:rsidRPr="004F4E62" w:rsidRDefault="001B5BF4" w:rsidP="001503F5">
            <w:r w:rsidRPr="004F4E62">
              <w:fldChar w:fldCharType="begin">
                <w:ffData>
                  <w:name w:val="Check20"/>
                  <w:enabled/>
                  <w:calcOnExit w:val="0"/>
                  <w:checkBox>
                    <w:sizeAuto/>
                    <w:default w:val="0"/>
                  </w:checkBox>
                </w:ffData>
              </w:fldChar>
            </w:r>
            <w:bookmarkStart w:id="4" w:name="Check20"/>
            <w:r w:rsidRPr="004F4E62">
              <w:instrText xml:space="preserve"> FORMCHECKBOX </w:instrText>
            </w:r>
            <w:r w:rsidR="006C6960" w:rsidRPr="004F4E62">
              <w:fldChar w:fldCharType="separate"/>
            </w:r>
            <w:r w:rsidRPr="004F4E62">
              <w:fldChar w:fldCharType="end"/>
            </w:r>
            <w:bookmarkEnd w:id="4"/>
            <w:r w:rsidRPr="004F4E62">
              <w:t xml:space="preserve"> </w:t>
            </w:r>
            <w:r w:rsidR="00185C24" w:rsidRPr="004F4E62">
              <w:t>Mobile number range</w:t>
            </w:r>
          </w:p>
          <w:p w:rsidR="001B5BF4" w:rsidRPr="004F4E62" w:rsidRDefault="001B5BF4" w:rsidP="001503F5">
            <w:r w:rsidRPr="004F4E62">
              <w:fldChar w:fldCharType="begin">
                <w:ffData>
                  <w:name w:val="Check21"/>
                  <w:enabled/>
                  <w:calcOnExit w:val="0"/>
                  <w:checkBox>
                    <w:sizeAuto/>
                    <w:default w:val="0"/>
                  </w:checkBox>
                </w:ffData>
              </w:fldChar>
            </w:r>
            <w:bookmarkStart w:id="5" w:name="Check21"/>
            <w:r w:rsidRPr="004F4E62">
              <w:instrText xml:space="preserve"> FORMCHECKBOX </w:instrText>
            </w:r>
            <w:r w:rsidR="006C6960" w:rsidRPr="004F4E62">
              <w:fldChar w:fldCharType="separate"/>
            </w:r>
            <w:r w:rsidRPr="004F4E62">
              <w:fldChar w:fldCharType="end"/>
            </w:r>
            <w:bookmarkEnd w:id="5"/>
            <w:r w:rsidRPr="004F4E62">
              <w:t xml:space="preserve"> </w:t>
            </w:r>
            <w:r w:rsidR="00185C24" w:rsidRPr="004F4E62">
              <w:t>Short codes</w:t>
            </w:r>
          </w:p>
          <w:p w:rsidR="001B5BF4" w:rsidRPr="004F4E62" w:rsidRDefault="001B5BF4" w:rsidP="001503F5">
            <w:r w:rsidRPr="004F4E62">
              <w:fldChar w:fldCharType="begin">
                <w:ffData>
                  <w:name w:val="Check22"/>
                  <w:enabled/>
                  <w:calcOnExit w:val="0"/>
                  <w:checkBox>
                    <w:sizeAuto/>
                    <w:default w:val="0"/>
                  </w:checkBox>
                </w:ffData>
              </w:fldChar>
            </w:r>
            <w:bookmarkStart w:id="6" w:name="Check22"/>
            <w:r w:rsidRPr="004F4E62">
              <w:instrText xml:space="preserve"> FORMCHECKBOX </w:instrText>
            </w:r>
            <w:r w:rsidR="006C6960" w:rsidRPr="004F4E62">
              <w:fldChar w:fldCharType="separate"/>
            </w:r>
            <w:r w:rsidRPr="004F4E62">
              <w:fldChar w:fldCharType="end"/>
            </w:r>
            <w:bookmarkEnd w:id="6"/>
            <w:r w:rsidRPr="004F4E62">
              <w:t xml:space="preserve"> </w:t>
            </w:r>
            <w:r w:rsidR="00185C24" w:rsidRPr="004F4E62">
              <w:t>Premium Rate Services</w:t>
            </w:r>
          </w:p>
          <w:p w:rsidR="001B5BF4" w:rsidRPr="004F4E62" w:rsidRDefault="001B5BF4" w:rsidP="001503F5">
            <w:pPr>
              <w:pStyle w:val="TOC1"/>
              <w:spacing w:before="60"/>
              <w:ind w:left="0" w:firstLine="0"/>
              <w:rPr>
                <w:szCs w:val="24"/>
              </w:rPr>
            </w:pPr>
            <w:r w:rsidRPr="004F4E62">
              <w:rPr>
                <w:i/>
                <w:szCs w:val="24"/>
              </w:rPr>
              <w:fldChar w:fldCharType="begin">
                <w:ffData>
                  <w:name w:val="Check24"/>
                  <w:enabled/>
                  <w:calcOnExit w:val="0"/>
                  <w:checkBox>
                    <w:sizeAuto/>
                    <w:default w:val="0"/>
                  </w:checkBox>
                </w:ffData>
              </w:fldChar>
            </w:r>
            <w:bookmarkStart w:id="7" w:name="Check24"/>
            <w:r w:rsidRPr="004F4E62">
              <w:rPr>
                <w:i/>
                <w:szCs w:val="24"/>
              </w:rPr>
              <w:instrText xml:space="preserve"> FORMCHECKBOX </w:instrText>
            </w:r>
            <w:r w:rsidR="006C6960" w:rsidRPr="004F4E62">
              <w:rPr>
                <w:i/>
                <w:szCs w:val="24"/>
              </w:rPr>
            </w:r>
            <w:r w:rsidR="006C6960" w:rsidRPr="004F4E62">
              <w:rPr>
                <w:i/>
                <w:szCs w:val="24"/>
              </w:rPr>
              <w:fldChar w:fldCharType="separate"/>
            </w:r>
            <w:r w:rsidRPr="004F4E62">
              <w:rPr>
                <w:i/>
                <w:szCs w:val="24"/>
              </w:rPr>
              <w:fldChar w:fldCharType="end"/>
            </w:r>
            <w:bookmarkEnd w:id="7"/>
            <w:r w:rsidRPr="004F4E62">
              <w:rPr>
                <w:i/>
                <w:szCs w:val="24"/>
              </w:rPr>
              <w:t>Other (please list them out</w:t>
            </w:r>
          </w:p>
          <w:p w:rsidR="001B5BF4" w:rsidRPr="004F4E62" w:rsidRDefault="001B5BF4" w:rsidP="001503F5">
            <w:pPr>
              <w:pStyle w:val="TOC1"/>
              <w:spacing w:before="60"/>
              <w:ind w:left="0" w:firstLine="0"/>
              <w:rPr>
                <w:szCs w:val="24"/>
              </w:rPr>
            </w:pPr>
            <w:r w:rsidRPr="004F4E62">
              <w:rPr>
                <w:szCs w:val="24"/>
              </w:rPr>
              <w:t>____________________________</w:t>
            </w:r>
            <w:r w:rsidR="00C76883" w:rsidRPr="004F4E62">
              <w:rPr>
                <w:szCs w:val="24"/>
              </w:rPr>
              <w:t>_______</w:t>
            </w:r>
            <w:r w:rsidRPr="004F4E62">
              <w:rPr>
                <w:szCs w:val="24"/>
              </w:rPr>
              <w:t>__</w:t>
            </w:r>
          </w:p>
          <w:p w:rsidR="00C76883" w:rsidRPr="004F4E62" w:rsidRDefault="00C76883" w:rsidP="001503F5">
            <w:pPr>
              <w:pStyle w:val="TOC1"/>
              <w:spacing w:before="60"/>
              <w:ind w:left="0" w:firstLine="0"/>
              <w:rPr>
                <w:szCs w:val="24"/>
              </w:rPr>
            </w:pPr>
            <w:r w:rsidRPr="004F4E62">
              <w:rPr>
                <w:szCs w:val="24"/>
              </w:rPr>
              <w:t>__________________________________________________________________________</w:t>
            </w:r>
          </w:p>
          <w:p w:rsidR="00C76883" w:rsidRPr="004F4E62" w:rsidRDefault="00C76883" w:rsidP="001503F5">
            <w:pPr>
              <w:pStyle w:val="TOC1"/>
              <w:spacing w:before="60"/>
              <w:ind w:left="0" w:firstLine="0"/>
              <w:rPr>
                <w:szCs w:val="24"/>
              </w:rPr>
            </w:pPr>
          </w:p>
        </w:tc>
      </w:tr>
      <w:tr w:rsidR="000C2D97" w:rsidRPr="004F4E62" w:rsidTr="00185C24">
        <w:trPr>
          <w:trHeight w:val="559"/>
        </w:trPr>
        <w:tc>
          <w:tcPr>
            <w:tcW w:w="522" w:type="dxa"/>
            <w:vAlign w:val="center"/>
          </w:tcPr>
          <w:p w:rsidR="000C2D97" w:rsidRPr="004F4E62" w:rsidRDefault="000C2D97" w:rsidP="001503F5">
            <w:pPr>
              <w:pStyle w:val="TOC1"/>
              <w:tabs>
                <w:tab w:val="left" w:pos="-11"/>
                <w:tab w:val="left" w:pos="301"/>
              </w:tabs>
              <w:spacing w:before="60"/>
              <w:jc w:val="center"/>
              <w:rPr>
                <w:szCs w:val="24"/>
              </w:rPr>
            </w:pPr>
            <w:r w:rsidRPr="004F4E62">
              <w:rPr>
                <w:szCs w:val="24"/>
              </w:rPr>
              <w:t>5.</w:t>
            </w:r>
          </w:p>
        </w:tc>
        <w:tc>
          <w:tcPr>
            <w:tcW w:w="3593" w:type="dxa"/>
            <w:vAlign w:val="center"/>
          </w:tcPr>
          <w:p w:rsidR="000C2D97" w:rsidRPr="004F4E62" w:rsidRDefault="000C2D97" w:rsidP="00185C24">
            <w:r w:rsidRPr="004F4E62">
              <w:t>On what bases is the charging applied?</w:t>
            </w:r>
          </w:p>
        </w:tc>
        <w:tc>
          <w:tcPr>
            <w:tcW w:w="4700" w:type="dxa"/>
            <w:vAlign w:val="center"/>
          </w:tcPr>
          <w:p w:rsidR="000C2D97" w:rsidRPr="004F4E62" w:rsidRDefault="000C2D97" w:rsidP="000C2D97"/>
          <w:p w:rsidR="000C2D97" w:rsidRPr="004F4E62" w:rsidRDefault="000C2D97" w:rsidP="000C2D97">
            <w:r w:rsidRPr="004F4E62">
              <w:fldChar w:fldCharType="begin">
                <w:ffData>
                  <w:name w:val="Check19"/>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w:t>
            </w:r>
            <w:r w:rsidR="008E5748" w:rsidRPr="004F4E62">
              <w:t>Monthly</w:t>
            </w:r>
          </w:p>
          <w:p w:rsidR="000C2D97" w:rsidRPr="004F4E62" w:rsidRDefault="000C2D97" w:rsidP="000C2D97">
            <w:r w:rsidRPr="004F4E62">
              <w:fldChar w:fldCharType="begin">
                <w:ffData>
                  <w:name w:val="Check19"/>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w:t>
            </w:r>
            <w:r w:rsidR="008E5748" w:rsidRPr="004F4E62">
              <w:t>Quarterly</w:t>
            </w:r>
          </w:p>
          <w:p w:rsidR="000C2D97" w:rsidRPr="004F4E62" w:rsidRDefault="000C2D97" w:rsidP="000C2D97">
            <w:r w:rsidRPr="004F4E62">
              <w:fldChar w:fldCharType="begin">
                <w:ffData>
                  <w:name w:val="Check19"/>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w:t>
            </w:r>
            <w:r w:rsidR="008E5748" w:rsidRPr="004F4E62">
              <w:t>Half Yearly</w:t>
            </w:r>
          </w:p>
          <w:p w:rsidR="008E5748" w:rsidRPr="004F4E62" w:rsidRDefault="008E5748" w:rsidP="008E5748">
            <w:r w:rsidRPr="004F4E62">
              <w:fldChar w:fldCharType="begin">
                <w:ffData>
                  <w:name w:val="Check19"/>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Annually</w:t>
            </w:r>
          </w:p>
          <w:p w:rsidR="000C2D97" w:rsidRPr="004F4E62" w:rsidRDefault="00834F15" w:rsidP="000C2D97">
            <w:pPr>
              <w:rPr>
                <w:rFonts w:eastAsia="Times New Roman"/>
                <w:szCs w:val="20"/>
                <w:lang w:val="en-GB"/>
              </w:rPr>
            </w:pPr>
            <w:r w:rsidRPr="004F4E62">
              <w:fldChar w:fldCharType="begin">
                <w:ffData>
                  <w:name w:val="Check2"/>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w:t>
            </w:r>
            <w:r w:rsidRPr="004F4E62">
              <w:rPr>
                <w:rFonts w:eastAsia="Times New Roman"/>
                <w:szCs w:val="20"/>
                <w:lang w:val="en-GB"/>
              </w:rPr>
              <w:t>One off payment</w:t>
            </w:r>
          </w:p>
          <w:p w:rsidR="00834F15" w:rsidRPr="004F4E62" w:rsidRDefault="00834F15" w:rsidP="000C2D97"/>
        </w:tc>
      </w:tr>
    </w:tbl>
    <w:p w:rsidR="004F4E62" w:rsidRDefault="004F4E62"/>
    <w:tbl>
      <w:tblPr>
        <w:tblStyle w:val="TableGrid"/>
        <w:tblW w:w="8815" w:type="dxa"/>
        <w:tblInd w:w="720" w:type="dxa"/>
        <w:tblLayout w:type="fixed"/>
        <w:tblLook w:val="04A0" w:firstRow="1" w:lastRow="0" w:firstColumn="1" w:lastColumn="0" w:noHBand="0" w:noVBand="1"/>
      </w:tblPr>
      <w:tblGrid>
        <w:gridCol w:w="522"/>
        <w:gridCol w:w="3593"/>
        <w:gridCol w:w="4700"/>
      </w:tblGrid>
      <w:tr w:rsidR="001B5BF4" w:rsidRPr="004F4E62" w:rsidTr="00185C24">
        <w:tc>
          <w:tcPr>
            <w:tcW w:w="522" w:type="dxa"/>
            <w:vAlign w:val="center"/>
          </w:tcPr>
          <w:p w:rsidR="001B5BF4" w:rsidRPr="004F4E62" w:rsidRDefault="004B7DAC" w:rsidP="001503F5">
            <w:pPr>
              <w:pStyle w:val="TOC1"/>
              <w:tabs>
                <w:tab w:val="left" w:pos="-11"/>
                <w:tab w:val="left" w:pos="301"/>
              </w:tabs>
              <w:spacing w:before="60"/>
              <w:jc w:val="center"/>
              <w:rPr>
                <w:szCs w:val="24"/>
              </w:rPr>
            </w:pPr>
            <w:r w:rsidRPr="004F4E62">
              <w:rPr>
                <w:szCs w:val="24"/>
              </w:rPr>
              <w:lastRenderedPageBreak/>
              <w:t>6</w:t>
            </w:r>
            <w:r w:rsidR="00185C24" w:rsidRPr="004F4E62">
              <w:rPr>
                <w:szCs w:val="24"/>
              </w:rPr>
              <w:t>.</w:t>
            </w:r>
          </w:p>
        </w:tc>
        <w:tc>
          <w:tcPr>
            <w:tcW w:w="3593" w:type="dxa"/>
            <w:vAlign w:val="center"/>
          </w:tcPr>
          <w:p w:rsidR="001B5BF4" w:rsidRPr="004F4E62" w:rsidRDefault="00185C24" w:rsidP="001503F5">
            <w:pPr>
              <w:pStyle w:val="TOC1"/>
              <w:spacing w:before="60"/>
              <w:ind w:left="0" w:firstLine="0"/>
              <w:rPr>
                <w:szCs w:val="24"/>
              </w:rPr>
            </w:pPr>
            <w:r w:rsidRPr="004F4E62">
              <w:rPr>
                <w:szCs w:val="24"/>
              </w:rPr>
              <w:t xml:space="preserve">If your organisation </w:t>
            </w:r>
            <w:r w:rsidR="00834F15" w:rsidRPr="004F4E62">
              <w:rPr>
                <w:szCs w:val="24"/>
              </w:rPr>
              <w:t xml:space="preserve">is </w:t>
            </w:r>
            <w:r w:rsidRPr="004F4E62">
              <w:rPr>
                <w:szCs w:val="24"/>
              </w:rPr>
              <w:t>charging numbers, please provide type of method used for charging.</w:t>
            </w:r>
          </w:p>
        </w:tc>
        <w:tc>
          <w:tcPr>
            <w:tcW w:w="4700" w:type="dxa"/>
            <w:vAlign w:val="center"/>
          </w:tcPr>
          <w:p w:rsidR="00185C24" w:rsidRPr="004F4E62" w:rsidRDefault="00185C24" w:rsidP="00185C24">
            <w:pPr>
              <w:pStyle w:val="TOC1"/>
              <w:tabs>
                <w:tab w:val="clear" w:pos="794"/>
                <w:tab w:val="left" w:pos="4484"/>
              </w:tabs>
              <w:spacing w:before="60"/>
              <w:ind w:left="0" w:firstLine="0"/>
              <w:rPr>
                <w:szCs w:val="24"/>
              </w:rPr>
            </w:pPr>
          </w:p>
          <w:p w:rsidR="00185C24" w:rsidRPr="004F4E62" w:rsidRDefault="00185C24" w:rsidP="00185C24">
            <w:pPr>
              <w:pStyle w:val="TOC1"/>
              <w:tabs>
                <w:tab w:val="clear" w:pos="794"/>
                <w:tab w:val="left" w:pos="4484"/>
              </w:tabs>
              <w:spacing w:before="60"/>
              <w:ind w:left="0" w:firstLine="0"/>
              <w:rPr>
                <w:i/>
                <w:szCs w:val="24"/>
              </w:rPr>
            </w:pPr>
            <w:r w:rsidRPr="004F4E62">
              <w:rPr>
                <w:szCs w:val="24"/>
              </w:rPr>
              <w:t>Explain the charging method used to calculate the charging of numbering type.</w:t>
            </w:r>
            <w:r w:rsidR="00C76883" w:rsidRPr="004F4E62">
              <w:rPr>
                <w:szCs w:val="24"/>
              </w:rPr>
              <w:t xml:space="preserve"> </w:t>
            </w:r>
            <w:r w:rsidR="00C76883" w:rsidRPr="004F4E62">
              <w:rPr>
                <w:i/>
                <w:szCs w:val="24"/>
              </w:rPr>
              <w:t>(</w:t>
            </w:r>
            <w:proofErr w:type="spellStart"/>
            <w:r w:rsidR="00C76883" w:rsidRPr="004F4E62">
              <w:rPr>
                <w:i/>
                <w:szCs w:val="24"/>
              </w:rPr>
              <w:t>eg</w:t>
            </w:r>
            <w:proofErr w:type="spellEnd"/>
            <w:r w:rsidR="00C76883" w:rsidRPr="004F4E62">
              <w:rPr>
                <w:i/>
                <w:szCs w:val="24"/>
              </w:rPr>
              <w:t xml:space="preserve">. Mobile, fixed, short codes </w:t>
            </w:r>
            <w:proofErr w:type="spellStart"/>
            <w:r w:rsidR="00C76883" w:rsidRPr="004F4E62">
              <w:rPr>
                <w:i/>
                <w:szCs w:val="24"/>
              </w:rPr>
              <w:t>etc</w:t>
            </w:r>
            <w:proofErr w:type="spellEnd"/>
            <w:r w:rsidR="00C76883" w:rsidRPr="004F4E62">
              <w:rPr>
                <w:i/>
                <w:szCs w:val="24"/>
              </w:rPr>
              <w:t>)</w:t>
            </w:r>
          </w:p>
          <w:p w:rsidR="00186E8B" w:rsidRPr="004F4E62" w:rsidRDefault="00186E8B" w:rsidP="00185C24">
            <w:pPr>
              <w:pStyle w:val="TOC1"/>
              <w:tabs>
                <w:tab w:val="clear" w:pos="794"/>
                <w:tab w:val="left" w:pos="4484"/>
              </w:tabs>
              <w:spacing w:before="60"/>
              <w:ind w:left="0" w:firstLine="0"/>
              <w:rPr>
                <w:szCs w:val="24"/>
              </w:rPr>
            </w:pPr>
          </w:p>
          <w:p w:rsidR="00186E8B" w:rsidRPr="004F4E62" w:rsidRDefault="00186E8B" w:rsidP="00186E8B">
            <w:r w:rsidRPr="004F4E62">
              <w:fldChar w:fldCharType="begin">
                <w:ffData>
                  <w:name w:val="Check19"/>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Cost based recovery</w:t>
            </w:r>
          </w:p>
          <w:p w:rsidR="00186E8B" w:rsidRPr="004F4E62" w:rsidRDefault="00186E8B" w:rsidP="00186E8B">
            <w:r w:rsidRPr="004F4E62">
              <w:fldChar w:fldCharType="begin">
                <w:ffData>
                  <w:name w:val="Check19"/>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w:t>
            </w:r>
            <w:r w:rsidR="00C76883" w:rsidRPr="004F4E62">
              <w:t>A mathematic f</w:t>
            </w:r>
            <w:r w:rsidRPr="004F4E62">
              <w:t>ormula</w:t>
            </w:r>
          </w:p>
          <w:p w:rsidR="00186E8B" w:rsidRPr="004F4E62" w:rsidRDefault="00186E8B" w:rsidP="00186E8B">
            <w:r w:rsidRPr="004F4E62">
              <w:fldChar w:fldCharType="begin">
                <w:ffData>
                  <w:name w:val="Check19"/>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On number length</w:t>
            </w:r>
          </w:p>
          <w:p w:rsidR="001B5BF4" w:rsidRPr="004F4E62" w:rsidRDefault="00C76883" w:rsidP="00DD32BB">
            <w:r w:rsidRPr="004F4E62">
              <w:fldChar w:fldCharType="begin">
                <w:ffData>
                  <w:name w:val="Check19"/>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Others</w:t>
            </w:r>
          </w:p>
          <w:p w:rsidR="00DD32BB" w:rsidRPr="004F4E62" w:rsidRDefault="00DD32BB" w:rsidP="00DD32BB"/>
        </w:tc>
      </w:tr>
      <w:tr w:rsidR="00C76883" w:rsidRPr="004F4E62" w:rsidTr="00185C24">
        <w:tc>
          <w:tcPr>
            <w:tcW w:w="522" w:type="dxa"/>
            <w:vAlign w:val="center"/>
          </w:tcPr>
          <w:p w:rsidR="00C76883" w:rsidRPr="004F4E62" w:rsidRDefault="004B7DAC" w:rsidP="001503F5">
            <w:pPr>
              <w:pStyle w:val="TOC1"/>
              <w:tabs>
                <w:tab w:val="left" w:pos="-11"/>
                <w:tab w:val="left" w:pos="301"/>
              </w:tabs>
              <w:spacing w:before="60"/>
              <w:jc w:val="center"/>
              <w:rPr>
                <w:szCs w:val="24"/>
              </w:rPr>
            </w:pPr>
            <w:r w:rsidRPr="004F4E62">
              <w:rPr>
                <w:szCs w:val="24"/>
              </w:rPr>
              <w:t>7</w:t>
            </w:r>
            <w:r w:rsidR="00C76883" w:rsidRPr="004F4E62">
              <w:rPr>
                <w:szCs w:val="24"/>
              </w:rPr>
              <w:t>.</w:t>
            </w:r>
          </w:p>
        </w:tc>
        <w:tc>
          <w:tcPr>
            <w:tcW w:w="3593" w:type="dxa"/>
            <w:vAlign w:val="center"/>
          </w:tcPr>
          <w:p w:rsidR="00C76883" w:rsidRPr="004F4E62" w:rsidRDefault="00C76883" w:rsidP="00186E8B">
            <w:pPr>
              <w:pStyle w:val="TOC1"/>
              <w:spacing w:before="60"/>
              <w:ind w:left="0" w:firstLine="0"/>
              <w:rPr>
                <w:szCs w:val="24"/>
              </w:rPr>
            </w:pPr>
            <w:r w:rsidRPr="004F4E62">
              <w:rPr>
                <w:szCs w:val="24"/>
              </w:rPr>
              <w:t>Number charging is applied on?</w:t>
            </w:r>
          </w:p>
        </w:tc>
        <w:tc>
          <w:tcPr>
            <w:tcW w:w="4700" w:type="dxa"/>
            <w:vAlign w:val="center"/>
          </w:tcPr>
          <w:p w:rsidR="00DD32BB" w:rsidRPr="004F4E62" w:rsidRDefault="00DD32BB" w:rsidP="00C76883"/>
          <w:p w:rsidR="00834F15" w:rsidRPr="004F4E62" w:rsidRDefault="00834F15" w:rsidP="00834F15">
            <w:r w:rsidRPr="004F4E62">
              <w:t>Indicate how the charging is determined.</w:t>
            </w:r>
          </w:p>
          <w:p w:rsidR="00DD32BB" w:rsidRPr="004F4E62" w:rsidRDefault="00DD32BB" w:rsidP="00C76883"/>
          <w:p w:rsidR="00C76883" w:rsidRPr="004F4E62" w:rsidRDefault="00C76883" w:rsidP="00C76883">
            <w:r w:rsidRPr="004F4E62">
              <w:fldChar w:fldCharType="begin">
                <w:ffData>
                  <w:name w:val="Check19"/>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Number range</w:t>
            </w:r>
          </w:p>
          <w:p w:rsidR="00C76883" w:rsidRPr="004F4E62" w:rsidRDefault="00C76883" w:rsidP="00C76883">
            <w:r w:rsidRPr="004F4E62">
              <w:fldChar w:fldCharType="begin">
                <w:ffData>
                  <w:name w:val="Check19"/>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Number blocks</w:t>
            </w:r>
          </w:p>
          <w:p w:rsidR="00C76883" w:rsidRPr="004F4E62" w:rsidRDefault="00C76883" w:rsidP="00C76883">
            <w:r w:rsidRPr="004F4E62">
              <w:fldChar w:fldCharType="begin">
                <w:ffData>
                  <w:name w:val="Check19"/>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Special code</w:t>
            </w:r>
          </w:p>
          <w:p w:rsidR="00C76883" w:rsidRPr="004F4E62" w:rsidRDefault="00C76883" w:rsidP="00C76883">
            <w:r w:rsidRPr="004F4E62">
              <w:fldChar w:fldCharType="begin">
                <w:ffData>
                  <w:name w:val="Check19"/>
                  <w:enabled/>
                  <w:calcOnExit w:val="0"/>
                  <w:checkBox>
                    <w:sizeAuto/>
                    <w:default w:val="0"/>
                  </w:checkBox>
                </w:ffData>
              </w:fldChar>
            </w:r>
            <w:r w:rsidRPr="004F4E62">
              <w:instrText xml:space="preserve"> FORMCHECKBOX </w:instrText>
            </w:r>
            <w:r w:rsidR="006C6960" w:rsidRPr="004F4E62">
              <w:fldChar w:fldCharType="separate"/>
            </w:r>
            <w:r w:rsidRPr="004F4E62">
              <w:fldChar w:fldCharType="end"/>
            </w:r>
            <w:r w:rsidRPr="004F4E62">
              <w:t xml:space="preserve"> Others etc.</w:t>
            </w:r>
          </w:p>
          <w:p w:rsidR="00C76883" w:rsidRPr="004F4E62" w:rsidRDefault="00C76883" w:rsidP="00C76883">
            <w:pPr>
              <w:jc w:val="center"/>
            </w:pPr>
          </w:p>
        </w:tc>
      </w:tr>
      <w:tr w:rsidR="000C2D97" w:rsidRPr="004F4E62" w:rsidTr="00185C24">
        <w:tc>
          <w:tcPr>
            <w:tcW w:w="522" w:type="dxa"/>
            <w:vAlign w:val="center"/>
          </w:tcPr>
          <w:p w:rsidR="000C2D97" w:rsidRPr="004F4E62" w:rsidRDefault="004B7DAC" w:rsidP="001503F5">
            <w:pPr>
              <w:pStyle w:val="TOC1"/>
              <w:tabs>
                <w:tab w:val="left" w:pos="-11"/>
                <w:tab w:val="left" w:pos="301"/>
              </w:tabs>
              <w:spacing w:before="60"/>
              <w:jc w:val="center"/>
              <w:rPr>
                <w:szCs w:val="24"/>
              </w:rPr>
            </w:pPr>
            <w:r w:rsidRPr="004F4E62">
              <w:rPr>
                <w:szCs w:val="24"/>
              </w:rPr>
              <w:t>8</w:t>
            </w:r>
            <w:r w:rsidR="000C2D97" w:rsidRPr="004F4E62">
              <w:rPr>
                <w:szCs w:val="24"/>
              </w:rPr>
              <w:t>.</w:t>
            </w:r>
          </w:p>
        </w:tc>
        <w:tc>
          <w:tcPr>
            <w:tcW w:w="3593" w:type="dxa"/>
            <w:vAlign w:val="center"/>
          </w:tcPr>
          <w:p w:rsidR="000C2D97" w:rsidRPr="004F4E62" w:rsidRDefault="00186E8B" w:rsidP="00186E8B">
            <w:pPr>
              <w:pStyle w:val="TOC1"/>
              <w:spacing w:before="60"/>
              <w:ind w:left="0" w:firstLine="0"/>
              <w:rPr>
                <w:szCs w:val="24"/>
              </w:rPr>
            </w:pPr>
            <w:r w:rsidRPr="004F4E62">
              <w:rPr>
                <w:szCs w:val="24"/>
              </w:rPr>
              <w:t>What are the challenges when implementing number charging?</w:t>
            </w:r>
          </w:p>
        </w:tc>
        <w:tc>
          <w:tcPr>
            <w:tcW w:w="4700" w:type="dxa"/>
            <w:vAlign w:val="center"/>
          </w:tcPr>
          <w:p w:rsidR="00186E8B" w:rsidRPr="004F4E62" w:rsidRDefault="00186E8B" w:rsidP="00186E8B">
            <w:pPr>
              <w:pStyle w:val="TOC1"/>
              <w:tabs>
                <w:tab w:val="clear" w:pos="794"/>
                <w:tab w:val="left" w:pos="4484"/>
              </w:tabs>
              <w:spacing w:before="60"/>
              <w:ind w:left="0" w:firstLine="0"/>
              <w:rPr>
                <w:szCs w:val="24"/>
              </w:rPr>
            </w:pPr>
            <w:r w:rsidRPr="004F4E62">
              <w:rPr>
                <w:szCs w:val="24"/>
              </w:rPr>
              <w:t>Explain brief challenges encountered in the process.</w:t>
            </w:r>
          </w:p>
          <w:p w:rsidR="00186E8B" w:rsidRPr="004F4E62" w:rsidRDefault="00186E8B" w:rsidP="00186E8B">
            <w:pPr>
              <w:pStyle w:val="TOC1"/>
              <w:tabs>
                <w:tab w:val="clear" w:pos="794"/>
                <w:tab w:val="left" w:pos="4484"/>
              </w:tabs>
              <w:spacing w:before="60"/>
              <w:ind w:left="0" w:firstLine="0"/>
              <w:rPr>
                <w:szCs w:val="24"/>
              </w:rPr>
            </w:pPr>
            <w:r w:rsidRPr="004F4E62">
              <w:rPr>
                <w:szCs w:val="24"/>
              </w:rPr>
              <w:t>______________________________________________________________________________________________________________________________________________________________</w:t>
            </w:r>
            <w:r w:rsidR="00C76883" w:rsidRPr="004F4E62">
              <w:rPr>
                <w:szCs w:val="24"/>
              </w:rPr>
              <w:t>___________________________</w:t>
            </w:r>
          </w:p>
          <w:p w:rsidR="000C2D97" w:rsidRPr="004F4E62" w:rsidRDefault="000C2D97" w:rsidP="00185C24">
            <w:pPr>
              <w:pStyle w:val="TOC1"/>
              <w:tabs>
                <w:tab w:val="clear" w:pos="794"/>
                <w:tab w:val="left" w:pos="4484"/>
              </w:tabs>
              <w:spacing w:before="60"/>
              <w:ind w:left="0" w:firstLine="0"/>
              <w:rPr>
                <w:szCs w:val="24"/>
              </w:rPr>
            </w:pPr>
          </w:p>
        </w:tc>
      </w:tr>
      <w:tr w:rsidR="000C2D97" w:rsidRPr="004F4E62" w:rsidTr="00185C24">
        <w:tc>
          <w:tcPr>
            <w:tcW w:w="522" w:type="dxa"/>
            <w:vAlign w:val="center"/>
          </w:tcPr>
          <w:p w:rsidR="000C2D97" w:rsidRPr="004F4E62" w:rsidRDefault="004B7DAC" w:rsidP="001503F5">
            <w:pPr>
              <w:pStyle w:val="TOC1"/>
              <w:tabs>
                <w:tab w:val="left" w:pos="-11"/>
                <w:tab w:val="left" w:pos="301"/>
              </w:tabs>
              <w:spacing w:before="60"/>
              <w:jc w:val="center"/>
              <w:rPr>
                <w:szCs w:val="24"/>
              </w:rPr>
            </w:pPr>
            <w:r w:rsidRPr="004F4E62">
              <w:rPr>
                <w:szCs w:val="24"/>
              </w:rPr>
              <w:t>9</w:t>
            </w:r>
          </w:p>
        </w:tc>
        <w:tc>
          <w:tcPr>
            <w:tcW w:w="3593" w:type="dxa"/>
            <w:vAlign w:val="center"/>
          </w:tcPr>
          <w:p w:rsidR="000C2D97" w:rsidRPr="004F4E62" w:rsidRDefault="00186E8B" w:rsidP="001503F5">
            <w:pPr>
              <w:pStyle w:val="TOC1"/>
              <w:spacing w:before="60"/>
              <w:ind w:left="0" w:firstLine="0"/>
              <w:rPr>
                <w:szCs w:val="24"/>
              </w:rPr>
            </w:pPr>
            <w:r w:rsidRPr="004F4E62">
              <w:rPr>
                <w:szCs w:val="24"/>
              </w:rPr>
              <w:t>How did your organisation overc</w:t>
            </w:r>
            <w:r w:rsidR="00834F15" w:rsidRPr="004F4E62">
              <w:rPr>
                <w:szCs w:val="24"/>
              </w:rPr>
              <w:t>o</w:t>
            </w:r>
            <w:r w:rsidRPr="004F4E62">
              <w:rPr>
                <w:szCs w:val="24"/>
              </w:rPr>
              <w:t>me those challenges?</w:t>
            </w:r>
          </w:p>
        </w:tc>
        <w:tc>
          <w:tcPr>
            <w:tcW w:w="4700" w:type="dxa"/>
            <w:vAlign w:val="center"/>
          </w:tcPr>
          <w:p w:rsidR="00186E8B" w:rsidRPr="004F4E62" w:rsidRDefault="00186E8B" w:rsidP="00186E8B">
            <w:pPr>
              <w:pStyle w:val="TOC1"/>
              <w:tabs>
                <w:tab w:val="clear" w:pos="794"/>
                <w:tab w:val="left" w:pos="4484"/>
              </w:tabs>
              <w:spacing w:before="60"/>
              <w:ind w:left="0" w:firstLine="0"/>
              <w:rPr>
                <w:szCs w:val="24"/>
              </w:rPr>
            </w:pPr>
            <w:r w:rsidRPr="004F4E62">
              <w:rPr>
                <w:szCs w:val="24"/>
              </w:rPr>
              <w:t>Explain brief steps taken to overcome the challenges</w:t>
            </w:r>
          </w:p>
          <w:p w:rsidR="00186E8B" w:rsidRPr="004F4E62" w:rsidRDefault="00186E8B" w:rsidP="00186E8B">
            <w:pPr>
              <w:pStyle w:val="TOC1"/>
              <w:tabs>
                <w:tab w:val="clear" w:pos="794"/>
                <w:tab w:val="left" w:pos="4484"/>
              </w:tabs>
              <w:spacing w:before="60"/>
              <w:ind w:left="0" w:firstLine="0"/>
              <w:rPr>
                <w:szCs w:val="24"/>
              </w:rPr>
            </w:pPr>
            <w:r w:rsidRPr="004F4E62">
              <w:rPr>
                <w:szCs w:val="24"/>
              </w:rPr>
              <w:t>________________________________________________________________________________________________________________________________________________________________________________________</w:t>
            </w:r>
          </w:p>
          <w:p w:rsidR="000C2D97" w:rsidRPr="004F4E62" w:rsidRDefault="000C2D97" w:rsidP="00185C24">
            <w:pPr>
              <w:pStyle w:val="TOC1"/>
              <w:tabs>
                <w:tab w:val="clear" w:pos="794"/>
                <w:tab w:val="left" w:pos="4484"/>
              </w:tabs>
              <w:spacing w:before="60"/>
              <w:ind w:left="0" w:firstLine="0"/>
              <w:rPr>
                <w:szCs w:val="24"/>
              </w:rPr>
            </w:pPr>
          </w:p>
        </w:tc>
      </w:tr>
      <w:tr w:rsidR="008E5748" w:rsidRPr="004F4E62" w:rsidTr="00185C24">
        <w:tc>
          <w:tcPr>
            <w:tcW w:w="522" w:type="dxa"/>
            <w:vAlign w:val="center"/>
          </w:tcPr>
          <w:p w:rsidR="008E5748" w:rsidRPr="004F4E62" w:rsidRDefault="004B7DAC" w:rsidP="001503F5">
            <w:pPr>
              <w:pStyle w:val="TOC1"/>
              <w:tabs>
                <w:tab w:val="left" w:pos="-11"/>
                <w:tab w:val="left" w:pos="301"/>
              </w:tabs>
              <w:spacing w:before="60"/>
              <w:jc w:val="center"/>
              <w:rPr>
                <w:szCs w:val="24"/>
              </w:rPr>
            </w:pPr>
            <w:r w:rsidRPr="004F4E62">
              <w:rPr>
                <w:szCs w:val="24"/>
              </w:rPr>
              <w:t>10</w:t>
            </w:r>
            <w:r w:rsidR="008E5748" w:rsidRPr="004F4E62">
              <w:rPr>
                <w:szCs w:val="24"/>
              </w:rPr>
              <w:t>.</w:t>
            </w:r>
          </w:p>
        </w:tc>
        <w:tc>
          <w:tcPr>
            <w:tcW w:w="3593" w:type="dxa"/>
            <w:vAlign w:val="center"/>
          </w:tcPr>
          <w:p w:rsidR="008E5748" w:rsidRPr="004F4E62" w:rsidRDefault="008E5748" w:rsidP="001503F5">
            <w:pPr>
              <w:pStyle w:val="TOC1"/>
              <w:spacing w:before="60"/>
              <w:ind w:left="0" w:firstLine="0"/>
              <w:rPr>
                <w:szCs w:val="24"/>
              </w:rPr>
            </w:pPr>
            <w:r w:rsidRPr="004F4E62">
              <w:t xml:space="preserve">If your answer to </w:t>
            </w:r>
            <w:r w:rsidR="00834F15" w:rsidRPr="004F4E62">
              <w:t>Q.</w:t>
            </w:r>
            <w:r w:rsidRPr="004F4E62">
              <w:t xml:space="preserve">(3) is </w:t>
            </w:r>
            <w:r w:rsidR="004B7DAC" w:rsidRPr="004F4E62">
              <w:t>a “</w:t>
            </w:r>
            <w:r w:rsidRPr="004F4E62">
              <w:t>No</w:t>
            </w:r>
            <w:r w:rsidR="004B7DAC" w:rsidRPr="004F4E62">
              <w:t>”</w:t>
            </w:r>
            <w:r w:rsidRPr="004F4E62">
              <w:t xml:space="preserve">, </w:t>
            </w:r>
            <w:r w:rsidR="004B7DAC" w:rsidRPr="004F4E62">
              <w:t>P</w:t>
            </w:r>
            <w:r w:rsidRPr="004F4E62">
              <w:t xml:space="preserve">lease state </w:t>
            </w:r>
            <w:r w:rsidR="002B00B2" w:rsidRPr="004F4E62">
              <w:t xml:space="preserve">in brief </w:t>
            </w:r>
            <w:r w:rsidRPr="004F4E62">
              <w:t>your reason(s) for not implementing numbering charges?</w:t>
            </w:r>
          </w:p>
        </w:tc>
        <w:tc>
          <w:tcPr>
            <w:tcW w:w="4700" w:type="dxa"/>
            <w:vAlign w:val="center"/>
          </w:tcPr>
          <w:p w:rsidR="008E5748" w:rsidRPr="004F4E62" w:rsidRDefault="008E5748" w:rsidP="002B2B15">
            <w:pPr>
              <w:pStyle w:val="TOC1"/>
              <w:spacing w:before="60"/>
              <w:ind w:left="0" w:firstLine="0"/>
              <w:rPr>
                <w:szCs w:val="24"/>
              </w:rPr>
            </w:pP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r>
            <w:r w:rsidRPr="004F4E62">
              <w:rPr>
                <w:szCs w:val="24"/>
              </w:rPr>
              <w:softHyphen/>
              <w:t>_____________________________________</w:t>
            </w:r>
          </w:p>
          <w:p w:rsidR="008E5748" w:rsidRPr="004F4E62" w:rsidRDefault="008E5748" w:rsidP="002B2B15">
            <w:pPr>
              <w:pStyle w:val="TOC1"/>
              <w:spacing w:before="60"/>
              <w:ind w:left="0" w:firstLine="0"/>
              <w:rPr>
                <w:szCs w:val="24"/>
              </w:rPr>
            </w:pPr>
            <w:r w:rsidRPr="004F4E62">
              <w:rPr>
                <w:szCs w:val="24"/>
              </w:rPr>
              <w:t>_____________________________________</w:t>
            </w:r>
          </w:p>
          <w:p w:rsidR="008E5748" w:rsidRPr="004F4E62" w:rsidRDefault="008E5748" w:rsidP="002B2B15">
            <w:pPr>
              <w:pStyle w:val="TOC1"/>
              <w:spacing w:before="60"/>
              <w:ind w:left="0" w:firstLine="0"/>
              <w:rPr>
                <w:szCs w:val="24"/>
              </w:rPr>
            </w:pPr>
            <w:r w:rsidRPr="004F4E62">
              <w:rPr>
                <w:szCs w:val="24"/>
              </w:rPr>
              <w:t>__________________________________________________________________________</w:t>
            </w:r>
          </w:p>
          <w:p w:rsidR="008E5748" w:rsidRPr="004F4E62" w:rsidRDefault="008E5748" w:rsidP="00186E8B">
            <w:pPr>
              <w:pStyle w:val="TOC1"/>
              <w:tabs>
                <w:tab w:val="clear" w:pos="794"/>
                <w:tab w:val="left" w:pos="4484"/>
              </w:tabs>
              <w:spacing w:before="60"/>
              <w:ind w:left="0" w:firstLine="0"/>
              <w:rPr>
                <w:szCs w:val="24"/>
              </w:rPr>
            </w:pPr>
          </w:p>
        </w:tc>
      </w:tr>
    </w:tbl>
    <w:p w:rsidR="001B5BF4" w:rsidRPr="004F4E62" w:rsidRDefault="001B5BF4" w:rsidP="001B5BF4">
      <w:pPr>
        <w:jc w:val="center"/>
        <w:rPr>
          <w:b/>
          <w:bCs/>
          <w:caps/>
          <w:sz w:val="26"/>
          <w:szCs w:val="26"/>
        </w:rPr>
      </w:pPr>
    </w:p>
    <w:p w:rsidR="001B5BF4" w:rsidRPr="004F4E62" w:rsidRDefault="001B5BF4" w:rsidP="001B5BF4">
      <w:pPr>
        <w:jc w:val="both"/>
      </w:pPr>
    </w:p>
    <w:p w:rsidR="001B5BF4" w:rsidRPr="004F4E62" w:rsidRDefault="001B5BF4" w:rsidP="001B5BF4">
      <w:pPr>
        <w:jc w:val="both"/>
      </w:pPr>
    </w:p>
    <w:p w:rsidR="001B5BF4" w:rsidRPr="004F4E62" w:rsidRDefault="001B5BF4" w:rsidP="001B5BF4">
      <w:pPr>
        <w:jc w:val="both"/>
      </w:pPr>
    </w:p>
    <w:p w:rsidR="00923C6A" w:rsidRPr="004F4E62" w:rsidRDefault="001B5BF4" w:rsidP="001B5BF4">
      <w:pPr>
        <w:jc w:val="center"/>
        <w:rPr>
          <w:b/>
        </w:rPr>
      </w:pPr>
      <w:r w:rsidRPr="004F4E62">
        <w:rPr>
          <w:b/>
        </w:rPr>
        <w:t>__________________________</w:t>
      </w:r>
    </w:p>
    <w:p w:rsidR="00923C6A" w:rsidRPr="004F4E62" w:rsidRDefault="00923C6A" w:rsidP="00C357AD">
      <w:pPr>
        <w:jc w:val="both"/>
        <w:rPr>
          <w:b/>
        </w:rPr>
      </w:pPr>
    </w:p>
    <w:sectPr w:rsidR="00923C6A" w:rsidRPr="004F4E62" w:rsidSect="00485778">
      <w:headerReference w:type="default" r:id="rId9"/>
      <w:footerReference w:type="even" r:id="rId10"/>
      <w:footerReference w:type="default" r:id="rId11"/>
      <w:footerReference w:type="first" r:id="rId12"/>
      <w:pgSz w:w="11909" w:h="16834" w:code="9"/>
      <w:pgMar w:top="1195" w:right="1152" w:bottom="1138" w:left="1440" w:header="720" w:footer="4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60" w:rsidRDefault="006C6960">
      <w:r>
        <w:separator/>
      </w:r>
    </w:p>
  </w:endnote>
  <w:endnote w:type="continuationSeparator" w:id="0">
    <w:p w:rsidR="006C6960" w:rsidRDefault="006C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EA02FC" w:rsidP="00EA02FC">
    <w:pPr>
      <w:pStyle w:val="Footer"/>
      <w:ind w:right="360"/>
      <w:rPr>
        <w:rStyle w:val="PageNumber"/>
      </w:rPr>
    </w:pPr>
    <w:r>
      <w:rPr>
        <w:rStyle w:val="PageNumber"/>
      </w:rPr>
      <w:t>ASTAP-29/OUT-19</w:t>
    </w:r>
    <w:r>
      <w:rPr>
        <w:rStyle w:val="PageNumber"/>
      </w:rPr>
      <w:tab/>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4F4E62">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4F4E62">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85778" w:rsidTr="00251FD2">
      <w:trPr>
        <w:cantSplit/>
        <w:trHeight w:val="204"/>
        <w:jc w:val="center"/>
      </w:trPr>
      <w:tc>
        <w:tcPr>
          <w:tcW w:w="1617" w:type="dxa"/>
          <w:tcBorders>
            <w:top w:val="single" w:sz="12" w:space="0" w:color="auto"/>
          </w:tcBorders>
        </w:tcPr>
        <w:p w:rsidR="00485778" w:rsidRDefault="00485778" w:rsidP="004F4E62">
          <w:pPr>
            <w:rPr>
              <w:b/>
              <w:bCs/>
            </w:rPr>
          </w:pPr>
          <w:r>
            <w:rPr>
              <w:b/>
              <w:bCs/>
            </w:rPr>
            <w:t>Contact:</w:t>
          </w:r>
        </w:p>
      </w:tc>
      <w:tc>
        <w:tcPr>
          <w:tcW w:w="4394" w:type="dxa"/>
          <w:tcBorders>
            <w:top w:val="single" w:sz="12" w:space="0" w:color="auto"/>
          </w:tcBorders>
        </w:tcPr>
        <w:p w:rsidR="00485778" w:rsidRDefault="00485778" w:rsidP="004F4E62">
          <w:pPr>
            <w:pStyle w:val="Equation"/>
            <w:tabs>
              <w:tab w:val="clear" w:pos="4820"/>
              <w:tab w:val="clear" w:pos="9639"/>
              <w:tab w:val="left" w:pos="1191"/>
              <w:tab w:val="left" w:pos="1588"/>
              <w:tab w:val="left" w:pos="1985"/>
            </w:tabs>
            <w:spacing w:beforeLines="0" w:before="0" w:line="240" w:lineRule="auto"/>
            <w:rPr>
              <w:rFonts w:eastAsia="Batang"/>
              <w:sz w:val="22"/>
              <w:lang w:eastAsia="ko-KR"/>
            </w:rPr>
          </w:pPr>
          <w:r>
            <w:rPr>
              <w:rFonts w:eastAsia="Batang"/>
              <w:sz w:val="22"/>
              <w:lang w:eastAsia="ko-KR"/>
            </w:rPr>
            <w:t xml:space="preserve">Ms. NGUYEN Thi Khanh THUAN </w:t>
          </w:r>
        </w:p>
        <w:p w:rsidR="00485778" w:rsidRDefault="00485778" w:rsidP="004F4E62">
          <w:pPr>
            <w:pStyle w:val="Equation"/>
            <w:tabs>
              <w:tab w:val="clear" w:pos="4820"/>
              <w:tab w:val="clear" w:pos="9639"/>
              <w:tab w:val="left" w:pos="1191"/>
              <w:tab w:val="left" w:pos="1588"/>
              <w:tab w:val="left" w:pos="1985"/>
            </w:tabs>
            <w:spacing w:beforeLines="0" w:before="0" w:line="240" w:lineRule="auto"/>
            <w:rPr>
              <w:rFonts w:eastAsia="Batang"/>
              <w:sz w:val="22"/>
              <w:lang w:eastAsia="ko-KR"/>
            </w:rPr>
          </w:pPr>
          <w:r>
            <w:rPr>
              <w:rFonts w:eastAsia="Batang"/>
              <w:sz w:val="22"/>
              <w:lang w:eastAsia="ko-KR"/>
            </w:rPr>
            <w:t xml:space="preserve">Ministry of Information and </w:t>
          </w:r>
          <w:proofErr w:type="spellStart"/>
          <w:r>
            <w:rPr>
              <w:rFonts w:eastAsia="Batang"/>
              <w:sz w:val="22"/>
              <w:lang w:eastAsia="ko-KR"/>
            </w:rPr>
            <w:t>Communicaions</w:t>
          </w:r>
          <w:proofErr w:type="spellEnd"/>
          <w:r>
            <w:rPr>
              <w:rFonts w:eastAsia="Batang" w:hint="eastAsia"/>
              <w:sz w:val="22"/>
              <w:lang w:eastAsia="ko-KR"/>
            </w:rPr>
            <w:t xml:space="preserve">, </w:t>
          </w:r>
          <w:r>
            <w:rPr>
              <w:rFonts w:eastAsia="Batang"/>
              <w:sz w:val="22"/>
              <w:lang w:eastAsia="ko-KR"/>
            </w:rPr>
            <w:t>Viet Nam</w:t>
          </w:r>
        </w:p>
        <w:p w:rsidR="00485778" w:rsidRDefault="00485778" w:rsidP="004F4E62">
          <w:pPr>
            <w:pStyle w:val="Equation"/>
            <w:tabs>
              <w:tab w:val="clear" w:pos="4820"/>
              <w:tab w:val="clear" w:pos="9639"/>
              <w:tab w:val="left" w:pos="1191"/>
              <w:tab w:val="left" w:pos="1588"/>
              <w:tab w:val="left" w:pos="1985"/>
            </w:tabs>
            <w:spacing w:beforeLines="0" w:before="0" w:line="240" w:lineRule="auto"/>
            <w:rPr>
              <w:rFonts w:eastAsia="Batang"/>
            </w:rPr>
          </w:pPr>
        </w:p>
      </w:tc>
      <w:tc>
        <w:tcPr>
          <w:tcW w:w="3912" w:type="dxa"/>
          <w:tcBorders>
            <w:top w:val="single" w:sz="12" w:space="0" w:color="auto"/>
          </w:tcBorders>
        </w:tcPr>
        <w:p w:rsidR="00485778" w:rsidRDefault="00485778" w:rsidP="004F4E62">
          <w:pPr>
            <w:rPr>
              <w:lang w:eastAsia="ja-JP"/>
            </w:rPr>
          </w:pPr>
          <w:r>
            <w:t>Email</w:t>
          </w:r>
          <w:r>
            <w:rPr>
              <w:rFonts w:hint="eastAsia"/>
            </w:rPr>
            <w:t xml:space="preserve">: </w:t>
          </w:r>
          <w:hyperlink r:id="rId1" w:history="1">
            <w:r w:rsidRPr="00D47D19">
              <w:rPr>
                <w:rStyle w:val="Hyperlink"/>
              </w:rPr>
              <w:t>ntkthuan@mic.gov.vn</w:t>
            </w:r>
          </w:hyperlink>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60" w:rsidRDefault="006C6960">
      <w:r>
        <w:separator/>
      </w:r>
    </w:p>
  </w:footnote>
  <w:footnote w:type="continuationSeparator" w:id="0">
    <w:p w:rsidR="006C6960" w:rsidRDefault="006C6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308F1E99"/>
    <w:multiLevelType w:val="multilevel"/>
    <w:tmpl w:val="0409001F"/>
    <w:lvl w:ilvl="0">
      <w:start w:val="1"/>
      <w:numFmt w:val="decimal"/>
      <w:lvlText w:val="%1."/>
      <w:lvlJc w:val="left"/>
      <w:pPr>
        <w:ind w:left="501" w:hanging="360"/>
      </w:p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73C516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2"/>
  </w:num>
  <w:num w:numId="4">
    <w:abstractNumId w:val="8"/>
  </w:num>
  <w:num w:numId="5">
    <w:abstractNumId w:val="4"/>
  </w:num>
  <w:num w:numId="6">
    <w:abstractNumId w:val="7"/>
  </w:num>
  <w:num w:numId="7">
    <w:abstractNumId w:val="1"/>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AB"/>
    <w:rsid w:val="00000B1D"/>
    <w:rsid w:val="000011E8"/>
    <w:rsid w:val="00020AA8"/>
    <w:rsid w:val="00032A21"/>
    <w:rsid w:val="00032AA1"/>
    <w:rsid w:val="0003595B"/>
    <w:rsid w:val="000A4256"/>
    <w:rsid w:val="000A632B"/>
    <w:rsid w:val="000A6769"/>
    <w:rsid w:val="000B0E31"/>
    <w:rsid w:val="000C2D97"/>
    <w:rsid w:val="000F5540"/>
    <w:rsid w:val="00113DD4"/>
    <w:rsid w:val="0014519E"/>
    <w:rsid w:val="00185C24"/>
    <w:rsid w:val="00186E8B"/>
    <w:rsid w:val="00195B9E"/>
    <w:rsid w:val="00196568"/>
    <w:rsid w:val="001A0FA6"/>
    <w:rsid w:val="001B18C2"/>
    <w:rsid w:val="001B5BF4"/>
    <w:rsid w:val="001D5D7E"/>
    <w:rsid w:val="001E6A46"/>
    <w:rsid w:val="00237F76"/>
    <w:rsid w:val="0024367A"/>
    <w:rsid w:val="00254A1B"/>
    <w:rsid w:val="00262EAB"/>
    <w:rsid w:val="00263DD7"/>
    <w:rsid w:val="00277492"/>
    <w:rsid w:val="00281E25"/>
    <w:rsid w:val="0028454D"/>
    <w:rsid w:val="002926D4"/>
    <w:rsid w:val="002B00B2"/>
    <w:rsid w:val="002B35D2"/>
    <w:rsid w:val="002C07DA"/>
    <w:rsid w:val="002C7EA9"/>
    <w:rsid w:val="002E48BD"/>
    <w:rsid w:val="002F2C66"/>
    <w:rsid w:val="003120AB"/>
    <w:rsid w:val="00325249"/>
    <w:rsid w:val="00337E2F"/>
    <w:rsid w:val="003549A6"/>
    <w:rsid w:val="003578AB"/>
    <w:rsid w:val="0039583B"/>
    <w:rsid w:val="003A232C"/>
    <w:rsid w:val="003B08E6"/>
    <w:rsid w:val="003B6263"/>
    <w:rsid w:val="003C64A7"/>
    <w:rsid w:val="003D21DC"/>
    <w:rsid w:val="003D3FDA"/>
    <w:rsid w:val="003D4768"/>
    <w:rsid w:val="003F2317"/>
    <w:rsid w:val="00420822"/>
    <w:rsid w:val="0043512C"/>
    <w:rsid w:val="0043711E"/>
    <w:rsid w:val="00451C9A"/>
    <w:rsid w:val="0045254D"/>
    <w:rsid w:val="0045458F"/>
    <w:rsid w:val="00467700"/>
    <w:rsid w:val="00485778"/>
    <w:rsid w:val="00485A41"/>
    <w:rsid w:val="00486F61"/>
    <w:rsid w:val="0049722C"/>
    <w:rsid w:val="004A77F6"/>
    <w:rsid w:val="004B4DD5"/>
    <w:rsid w:val="004B7DAC"/>
    <w:rsid w:val="004C3810"/>
    <w:rsid w:val="004F4E62"/>
    <w:rsid w:val="005055A1"/>
    <w:rsid w:val="00507C7B"/>
    <w:rsid w:val="005249A7"/>
    <w:rsid w:val="00530E8C"/>
    <w:rsid w:val="00545CF7"/>
    <w:rsid w:val="005528B7"/>
    <w:rsid w:val="005700A0"/>
    <w:rsid w:val="00587875"/>
    <w:rsid w:val="0059187E"/>
    <w:rsid w:val="0059570F"/>
    <w:rsid w:val="00597E1B"/>
    <w:rsid w:val="005A33DF"/>
    <w:rsid w:val="005C7E76"/>
    <w:rsid w:val="005E17F4"/>
    <w:rsid w:val="00607E2B"/>
    <w:rsid w:val="00614171"/>
    <w:rsid w:val="00627E64"/>
    <w:rsid w:val="0063062B"/>
    <w:rsid w:val="00640CA8"/>
    <w:rsid w:val="00651DC4"/>
    <w:rsid w:val="00667229"/>
    <w:rsid w:val="00682BE5"/>
    <w:rsid w:val="00695037"/>
    <w:rsid w:val="006C6960"/>
    <w:rsid w:val="006C7574"/>
    <w:rsid w:val="006F77B4"/>
    <w:rsid w:val="007053B3"/>
    <w:rsid w:val="0074190C"/>
    <w:rsid w:val="0076003A"/>
    <w:rsid w:val="00760FFA"/>
    <w:rsid w:val="00762576"/>
    <w:rsid w:val="007761AE"/>
    <w:rsid w:val="007829A0"/>
    <w:rsid w:val="007A3DC8"/>
    <w:rsid w:val="007B2158"/>
    <w:rsid w:val="007F2874"/>
    <w:rsid w:val="007F7350"/>
    <w:rsid w:val="007F7740"/>
    <w:rsid w:val="0080570B"/>
    <w:rsid w:val="00811956"/>
    <w:rsid w:val="008148E1"/>
    <w:rsid w:val="008269A2"/>
    <w:rsid w:val="00831398"/>
    <w:rsid w:val="00834F15"/>
    <w:rsid w:val="00865017"/>
    <w:rsid w:val="0088109B"/>
    <w:rsid w:val="008D0E09"/>
    <w:rsid w:val="008E5748"/>
    <w:rsid w:val="008E5ACF"/>
    <w:rsid w:val="0091735B"/>
    <w:rsid w:val="00922A59"/>
    <w:rsid w:val="00923C6A"/>
    <w:rsid w:val="00932B7F"/>
    <w:rsid w:val="00946753"/>
    <w:rsid w:val="0097693B"/>
    <w:rsid w:val="00993842"/>
    <w:rsid w:val="009A4A6D"/>
    <w:rsid w:val="009B419E"/>
    <w:rsid w:val="009C3A88"/>
    <w:rsid w:val="009C6802"/>
    <w:rsid w:val="009D7372"/>
    <w:rsid w:val="00A26C16"/>
    <w:rsid w:val="00A34FA7"/>
    <w:rsid w:val="00A438A8"/>
    <w:rsid w:val="00A44BFA"/>
    <w:rsid w:val="00A53045"/>
    <w:rsid w:val="00A548EF"/>
    <w:rsid w:val="00A81424"/>
    <w:rsid w:val="00A81B2A"/>
    <w:rsid w:val="00A948CF"/>
    <w:rsid w:val="00AA41DB"/>
    <w:rsid w:val="00AA474C"/>
    <w:rsid w:val="00AB2623"/>
    <w:rsid w:val="00AB2D94"/>
    <w:rsid w:val="00AC7B5B"/>
    <w:rsid w:val="00AD65AF"/>
    <w:rsid w:val="00AD7E5F"/>
    <w:rsid w:val="00AE0CA2"/>
    <w:rsid w:val="00B23A8B"/>
    <w:rsid w:val="00B25D6A"/>
    <w:rsid w:val="00B30C81"/>
    <w:rsid w:val="00B7440D"/>
    <w:rsid w:val="00BA5AD6"/>
    <w:rsid w:val="00BA650D"/>
    <w:rsid w:val="00BB4D83"/>
    <w:rsid w:val="00BC07BE"/>
    <w:rsid w:val="00BE1FD9"/>
    <w:rsid w:val="00BF4934"/>
    <w:rsid w:val="00BF663E"/>
    <w:rsid w:val="00C15633"/>
    <w:rsid w:val="00C15B0D"/>
    <w:rsid w:val="00C357AD"/>
    <w:rsid w:val="00C66B88"/>
    <w:rsid w:val="00C76883"/>
    <w:rsid w:val="00CD5431"/>
    <w:rsid w:val="00CD75B4"/>
    <w:rsid w:val="00CE74EB"/>
    <w:rsid w:val="00CF2491"/>
    <w:rsid w:val="00D06F79"/>
    <w:rsid w:val="00D249CA"/>
    <w:rsid w:val="00D53308"/>
    <w:rsid w:val="00D57772"/>
    <w:rsid w:val="00D75A4D"/>
    <w:rsid w:val="00D8478B"/>
    <w:rsid w:val="00D86151"/>
    <w:rsid w:val="00DA31BC"/>
    <w:rsid w:val="00DA7595"/>
    <w:rsid w:val="00DB0A68"/>
    <w:rsid w:val="00DC43A3"/>
    <w:rsid w:val="00DD32BB"/>
    <w:rsid w:val="00DD68FC"/>
    <w:rsid w:val="00DE184E"/>
    <w:rsid w:val="00DE3036"/>
    <w:rsid w:val="00DE4D0D"/>
    <w:rsid w:val="00DE69C0"/>
    <w:rsid w:val="00DF20C6"/>
    <w:rsid w:val="00E00E3E"/>
    <w:rsid w:val="00E035A1"/>
    <w:rsid w:val="00E11CD0"/>
    <w:rsid w:val="00E22133"/>
    <w:rsid w:val="00E37040"/>
    <w:rsid w:val="00E4053A"/>
    <w:rsid w:val="00E60D5B"/>
    <w:rsid w:val="00E674D3"/>
    <w:rsid w:val="00E72FBB"/>
    <w:rsid w:val="00EA02FC"/>
    <w:rsid w:val="00EB5EAE"/>
    <w:rsid w:val="00EC1A88"/>
    <w:rsid w:val="00ED38E0"/>
    <w:rsid w:val="00F254D6"/>
    <w:rsid w:val="00F41FB7"/>
    <w:rsid w:val="00F56C10"/>
    <w:rsid w:val="00F80501"/>
    <w:rsid w:val="00F84067"/>
    <w:rsid w:val="00F94560"/>
    <w:rsid w:val="00FA6B4A"/>
    <w:rsid w:val="00FC2CE0"/>
    <w:rsid w:val="00FC7EA8"/>
    <w:rsid w:val="00FD592E"/>
    <w:rsid w:val="00FE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012E97-061A-4D06-B42D-9315BFF6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rsid w:val="00AB2D94"/>
    <w:rPr>
      <w:color w:val="0563C1" w:themeColor="hyperlink"/>
      <w:u w:val="single"/>
    </w:rPr>
  </w:style>
  <w:style w:type="character" w:customStyle="1" w:styleId="custom-message">
    <w:name w:val="custom-message"/>
    <w:basedOn w:val="DefaultParagraphFont"/>
    <w:rsid w:val="001B5BF4"/>
  </w:style>
  <w:style w:type="table" w:styleId="TableGrid">
    <w:name w:val="Table Grid"/>
    <w:basedOn w:val="TableNormal"/>
    <w:uiPriority w:val="59"/>
    <w:rsid w:val="001B5B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B5BF4"/>
    <w:pPr>
      <w:spacing w:before="100" w:beforeAutospacing="1" w:after="100" w:afterAutospacing="1"/>
    </w:pPr>
    <w:rPr>
      <w:rFonts w:eastAsia="Times New Roman"/>
    </w:rPr>
  </w:style>
  <w:style w:type="paragraph" w:styleId="TOC1">
    <w:name w:val="toc 1"/>
    <w:basedOn w:val="Normal"/>
    <w:rsid w:val="001B5BF4"/>
    <w:pPr>
      <w:tabs>
        <w:tab w:val="left" w:pos="794"/>
        <w:tab w:val="left" w:leader="dot" w:pos="8789"/>
        <w:tab w:val="right" w:pos="9639"/>
      </w:tabs>
      <w:overflowPunct w:val="0"/>
      <w:autoSpaceDE w:val="0"/>
      <w:autoSpaceDN w:val="0"/>
      <w:adjustRightInd w:val="0"/>
      <w:spacing w:before="200"/>
      <w:ind w:left="794" w:hanging="794"/>
      <w:textAlignment w:val="baseline"/>
    </w:pPr>
    <w:rPr>
      <w:rFonts w:eastAsia="Times New Roman"/>
      <w:szCs w:val="20"/>
      <w:lang w:val="en-GB"/>
    </w:rPr>
  </w:style>
  <w:style w:type="paragraph" w:styleId="BalloonText">
    <w:name w:val="Balloon Text"/>
    <w:basedOn w:val="Normal"/>
    <w:link w:val="BalloonTextChar"/>
    <w:rsid w:val="001E6A46"/>
    <w:rPr>
      <w:rFonts w:ascii="Tahoma" w:hAnsi="Tahoma" w:cs="Tahoma"/>
      <w:sz w:val="16"/>
      <w:szCs w:val="16"/>
    </w:rPr>
  </w:style>
  <w:style w:type="character" w:customStyle="1" w:styleId="BalloonTextChar">
    <w:name w:val="Balloon Text Char"/>
    <w:basedOn w:val="DefaultParagraphFont"/>
    <w:link w:val="BalloonText"/>
    <w:rsid w:val="001E6A46"/>
    <w:rPr>
      <w:rFonts w:ascii="Tahoma" w:eastAsia="BatangChe" w:hAnsi="Tahoma" w:cs="Tahoma"/>
      <w:sz w:val="16"/>
      <w:szCs w:val="16"/>
    </w:rPr>
  </w:style>
  <w:style w:type="character" w:styleId="CommentReference">
    <w:name w:val="annotation reference"/>
    <w:basedOn w:val="DefaultParagraphFont"/>
    <w:rsid w:val="0043711E"/>
    <w:rPr>
      <w:sz w:val="16"/>
      <w:szCs w:val="16"/>
    </w:rPr>
  </w:style>
  <w:style w:type="paragraph" w:styleId="CommentText">
    <w:name w:val="annotation text"/>
    <w:basedOn w:val="Normal"/>
    <w:link w:val="CommentTextChar"/>
    <w:rsid w:val="0043711E"/>
    <w:rPr>
      <w:sz w:val="20"/>
      <w:szCs w:val="20"/>
    </w:rPr>
  </w:style>
  <w:style w:type="character" w:customStyle="1" w:styleId="CommentTextChar">
    <w:name w:val="Comment Text Char"/>
    <w:basedOn w:val="DefaultParagraphFont"/>
    <w:link w:val="CommentText"/>
    <w:rsid w:val="0043711E"/>
    <w:rPr>
      <w:rFonts w:eastAsia="BatangChe"/>
    </w:rPr>
  </w:style>
  <w:style w:type="paragraph" w:styleId="CommentSubject">
    <w:name w:val="annotation subject"/>
    <w:basedOn w:val="CommentText"/>
    <w:next w:val="CommentText"/>
    <w:link w:val="CommentSubjectChar"/>
    <w:rsid w:val="0043711E"/>
    <w:rPr>
      <w:b/>
      <w:bCs/>
    </w:rPr>
  </w:style>
  <w:style w:type="character" w:customStyle="1" w:styleId="CommentSubjectChar">
    <w:name w:val="Comment Subject Char"/>
    <w:basedOn w:val="CommentTextChar"/>
    <w:link w:val="CommentSubject"/>
    <w:rsid w:val="0043711E"/>
    <w:rPr>
      <w:rFonts w:eastAsia="BatangChe"/>
      <w:b/>
      <w:bCs/>
    </w:rPr>
  </w:style>
  <w:style w:type="character" w:customStyle="1" w:styleId="Heading1Char">
    <w:name w:val="Heading 1 Char"/>
    <w:basedOn w:val="DefaultParagraphFont"/>
    <w:link w:val="Heading1"/>
    <w:rsid w:val="004F4E62"/>
    <w:rPr>
      <w:rFonts w:eastAsia="BatangChe"/>
      <w:b/>
      <w:bCs/>
      <w:sz w:val="24"/>
      <w:szCs w:val="24"/>
      <w:u w:val="single"/>
    </w:rPr>
  </w:style>
  <w:style w:type="character" w:customStyle="1" w:styleId="Heading8Char">
    <w:name w:val="Heading 8 Char"/>
    <w:basedOn w:val="DefaultParagraphFont"/>
    <w:link w:val="Heading8"/>
    <w:rsid w:val="004F4E62"/>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0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astap@apt.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ntkthuan@mic.gov.v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PT%20Docs\ASTAP\ASTAP-26\Document\ASTAP-26%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ASTAP-26 Document Template.dot</Template>
  <TotalTime>5</TotalTime>
  <Pages>5</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Forhadul Parvez</dc:creator>
  <cp:lastModifiedBy>Nyan Win</cp:lastModifiedBy>
  <cp:revision>5</cp:revision>
  <cp:lastPrinted>1900-12-31T14:00:00Z</cp:lastPrinted>
  <dcterms:created xsi:type="dcterms:W3CDTF">2017-08-25T05:55:00Z</dcterms:created>
  <dcterms:modified xsi:type="dcterms:W3CDTF">2017-08-29T01:48:00Z</dcterms:modified>
</cp:coreProperties>
</file>