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D40BF6" w14:textId="77777777" w:rsidR="00694CB7" w:rsidRPr="00BC6E3F" w:rsidRDefault="00694CB7" w:rsidP="00CF6DD2">
      <w:pPr>
        <w:wordWrap/>
        <w:contextualSpacing/>
      </w:pPr>
    </w:p>
    <w:p w14:paraId="04DDA581" w14:textId="77777777" w:rsidR="00561EBC" w:rsidRPr="00561EBC" w:rsidRDefault="00561EBC" w:rsidP="00561EBC">
      <w:pPr>
        <w:widowControl/>
        <w:wordWrap/>
        <w:jc w:val="center"/>
        <w:rPr>
          <w:rFonts w:cs="Times New Roman"/>
          <w:b/>
          <w:kern w:val="0"/>
          <w:szCs w:val="24"/>
          <w:lang w:eastAsia="en-US"/>
        </w:rPr>
      </w:pPr>
      <w:r w:rsidRPr="00561EBC">
        <w:rPr>
          <w:rFonts w:cs="Times New Roman"/>
          <w:b/>
          <w:bCs/>
          <w:noProof/>
          <w:kern w:val="0"/>
          <w:szCs w:val="24"/>
          <w:lang w:eastAsia="en-US"/>
        </w:rPr>
        <w:drawing>
          <wp:inline distT="0" distB="0" distL="0" distR="0" wp14:anchorId="54D01F93" wp14:editId="4F582BF5">
            <wp:extent cx="845185" cy="733425"/>
            <wp:effectExtent l="19050" t="0" r="0" b="0"/>
            <wp:docPr id="2"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7725" cy="733425"/>
                    </a:xfrm>
                    <a:prstGeom prst="rect">
                      <a:avLst/>
                    </a:prstGeom>
                    <a:noFill/>
                    <a:ln w="9525">
                      <a:noFill/>
                      <a:miter lim="800000"/>
                      <a:headEnd/>
                      <a:tailEnd/>
                    </a:ln>
                  </pic:spPr>
                </pic:pic>
              </a:graphicData>
            </a:graphic>
          </wp:inline>
        </w:drawing>
      </w:r>
    </w:p>
    <w:p w14:paraId="4622ED80" w14:textId="77777777" w:rsidR="00561EBC" w:rsidRPr="00561EBC" w:rsidRDefault="00561EBC" w:rsidP="00561EBC">
      <w:pPr>
        <w:widowControl/>
        <w:wordWrap/>
        <w:jc w:val="center"/>
        <w:rPr>
          <w:rFonts w:cs="Times New Roman"/>
          <w:b/>
          <w:kern w:val="0"/>
          <w:szCs w:val="24"/>
          <w:lang w:eastAsia="en-US"/>
        </w:rPr>
      </w:pPr>
    </w:p>
    <w:p w14:paraId="44FE24B6" w14:textId="77777777" w:rsidR="00561EBC" w:rsidRPr="00561EBC" w:rsidRDefault="00561EBC" w:rsidP="00561EBC">
      <w:pPr>
        <w:widowControl/>
        <w:wordWrap/>
        <w:jc w:val="center"/>
        <w:rPr>
          <w:rFonts w:cs="Times New Roman"/>
          <w:b/>
          <w:kern w:val="0"/>
          <w:szCs w:val="24"/>
          <w:lang w:eastAsia="en-US"/>
        </w:rPr>
      </w:pPr>
    </w:p>
    <w:p w14:paraId="64D33275" w14:textId="77777777" w:rsidR="00561EBC" w:rsidRPr="00561EBC" w:rsidRDefault="00561EBC" w:rsidP="00561EBC">
      <w:pPr>
        <w:widowControl/>
        <w:wordWrap/>
        <w:jc w:val="center"/>
        <w:rPr>
          <w:rFonts w:cs="Times New Roman"/>
          <w:b/>
          <w:kern w:val="0"/>
          <w:szCs w:val="24"/>
          <w:lang w:eastAsia="en-US"/>
        </w:rPr>
      </w:pPr>
    </w:p>
    <w:p w14:paraId="15439244" w14:textId="77777777" w:rsidR="00561EBC" w:rsidRPr="00561EBC" w:rsidRDefault="00561EBC" w:rsidP="00561EBC">
      <w:pPr>
        <w:widowControl/>
        <w:wordWrap/>
        <w:jc w:val="center"/>
        <w:rPr>
          <w:rFonts w:cs="Times New Roman"/>
          <w:b/>
          <w:kern w:val="0"/>
          <w:szCs w:val="24"/>
          <w:lang w:eastAsia="en-US"/>
        </w:rPr>
      </w:pPr>
    </w:p>
    <w:p w14:paraId="5C4EF36C" w14:textId="77777777" w:rsidR="00561EBC" w:rsidRPr="00561EBC" w:rsidRDefault="00561EBC" w:rsidP="00561EBC">
      <w:pPr>
        <w:widowControl/>
        <w:wordWrap/>
        <w:jc w:val="center"/>
        <w:rPr>
          <w:rFonts w:cs="Times New Roman"/>
          <w:b/>
          <w:kern w:val="0"/>
          <w:szCs w:val="24"/>
          <w:lang w:eastAsia="en-US"/>
        </w:rPr>
      </w:pPr>
    </w:p>
    <w:p w14:paraId="5BDD6354" w14:textId="77777777" w:rsidR="00561EBC" w:rsidRPr="00561EBC" w:rsidRDefault="00561EBC" w:rsidP="00561EBC">
      <w:pPr>
        <w:widowControl/>
        <w:wordWrap/>
        <w:jc w:val="center"/>
        <w:rPr>
          <w:rFonts w:cs="Times New Roman"/>
          <w:b/>
          <w:kern w:val="0"/>
          <w:szCs w:val="24"/>
          <w:lang w:eastAsia="en-US"/>
        </w:rPr>
      </w:pPr>
    </w:p>
    <w:p w14:paraId="57387956" w14:textId="77777777" w:rsidR="00561EBC" w:rsidRPr="00561EBC" w:rsidRDefault="00561EBC" w:rsidP="00561EBC">
      <w:pPr>
        <w:widowControl/>
        <w:tabs>
          <w:tab w:val="left" w:pos="6585"/>
        </w:tabs>
        <w:wordWrap/>
        <w:jc w:val="left"/>
        <w:rPr>
          <w:rFonts w:cs="Times New Roman"/>
          <w:b/>
          <w:kern w:val="0"/>
          <w:szCs w:val="24"/>
          <w:lang w:eastAsia="en-US"/>
        </w:rPr>
      </w:pPr>
      <w:r w:rsidRPr="00561EBC">
        <w:rPr>
          <w:rFonts w:cs="Times New Roman"/>
          <w:b/>
          <w:kern w:val="0"/>
          <w:szCs w:val="24"/>
          <w:lang w:eastAsia="en-US"/>
        </w:rPr>
        <w:tab/>
      </w:r>
      <w:r w:rsidRPr="00561EBC">
        <w:rPr>
          <w:rFonts w:cs="Times New Roman"/>
          <w:b/>
          <w:kern w:val="0"/>
          <w:szCs w:val="24"/>
          <w:lang w:eastAsia="en-US"/>
        </w:rPr>
        <w:tab/>
      </w:r>
    </w:p>
    <w:p w14:paraId="2C93C0B2" w14:textId="77777777" w:rsidR="00561EBC" w:rsidRPr="00561EBC" w:rsidRDefault="00561EBC" w:rsidP="00561EBC">
      <w:pPr>
        <w:widowControl/>
        <w:tabs>
          <w:tab w:val="left" w:pos="6585"/>
        </w:tabs>
        <w:wordWrap/>
        <w:jc w:val="left"/>
        <w:rPr>
          <w:rFonts w:cs="Times New Roman"/>
          <w:b/>
          <w:kern w:val="0"/>
          <w:szCs w:val="24"/>
          <w:lang w:eastAsia="en-US"/>
        </w:rPr>
      </w:pPr>
    </w:p>
    <w:p w14:paraId="3B542815" w14:textId="77777777" w:rsidR="00561EBC" w:rsidRPr="00561EBC" w:rsidRDefault="00561EBC" w:rsidP="00561EBC">
      <w:pPr>
        <w:widowControl/>
        <w:tabs>
          <w:tab w:val="left" w:pos="6585"/>
        </w:tabs>
        <w:wordWrap/>
        <w:jc w:val="left"/>
        <w:rPr>
          <w:rFonts w:cs="Times New Roman"/>
          <w:b/>
          <w:kern w:val="0"/>
          <w:szCs w:val="24"/>
          <w:lang w:eastAsia="en-US"/>
        </w:rPr>
      </w:pPr>
    </w:p>
    <w:p w14:paraId="2692890B" w14:textId="77777777" w:rsidR="00561EBC" w:rsidRPr="00561EBC" w:rsidRDefault="00561EBC" w:rsidP="00561EBC">
      <w:pPr>
        <w:widowControl/>
        <w:tabs>
          <w:tab w:val="left" w:pos="6585"/>
        </w:tabs>
        <w:wordWrap/>
        <w:jc w:val="left"/>
        <w:rPr>
          <w:rFonts w:cs="Times New Roman"/>
          <w:b/>
          <w:kern w:val="0"/>
          <w:szCs w:val="24"/>
          <w:lang w:eastAsia="en-US"/>
        </w:rPr>
      </w:pPr>
    </w:p>
    <w:p w14:paraId="5EA0358C" w14:textId="77777777" w:rsidR="00561EBC" w:rsidRPr="00561EBC" w:rsidRDefault="00561EBC" w:rsidP="00561EBC">
      <w:pPr>
        <w:widowControl/>
        <w:wordWrap/>
        <w:jc w:val="center"/>
        <w:rPr>
          <w:rFonts w:cs="Times New Roman"/>
          <w:b/>
          <w:kern w:val="0"/>
          <w:szCs w:val="24"/>
          <w:lang w:eastAsia="en-US"/>
        </w:rPr>
      </w:pPr>
    </w:p>
    <w:p w14:paraId="433331CC" w14:textId="77777777" w:rsidR="00561EBC" w:rsidRPr="00561EBC" w:rsidRDefault="00561EBC" w:rsidP="00561EBC">
      <w:pPr>
        <w:widowControl/>
        <w:wordWrap/>
        <w:jc w:val="center"/>
        <w:rPr>
          <w:rFonts w:cs="Times New Roman"/>
          <w:b/>
          <w:kern w:val="0"/>
          <w:szCs w:val="24"/>
          <w:lang w:eastAsia="en-US"/>
        </w:rPr>
      </w:pPr>
    </w:p>
    <w:p w14:paraId="1E0A3534" w14:textId="77777777" w:rsidR="00561EBC" w:rsidRPr="00561EBC" w:rsidRDefault="00561EBC" w:rsidP="00561EBC">
      <w:pPr>
        <w:widowControl/>
        <w:wordWrap/>
        <w:jc w:val="center"/>
        <w:rPr>
          <w:rFonts w:cs="Times New Roman"/>
          <w:b/>
          <w:kern w:val="0"/>
          <w:sz w:val="28"/>
          <w:szCs w:val="28"/>
          <w:lang w:eastAsia="en-US"/>
        </w:rPr>
      </w:pPr>
    </w:p>
    <w:p w14:paraId="08A7DA6B" w14:textId="3B979C60" w:rsidR="00561EBC" w:rsidRPr="00561EBC" w:rsidRDefault="00561EBC" w:rsidP="00561EBC">
      <w:pPr>
        <w:widowControl/>
        <w:wordWrap/>
        <w:jc w:val="center"/>
        <w:rPr>
          <w:rFonts w:cs="Times New Roman"/>
          <w:b/>
          <w:bCs/>
          <w:caps/>
          <w:kern w:val="0"/>
          <w:szCs w:val="24"/>
          <w:lang w:eastAsia="ja-JP"/>
        </w:rPr>
      </w:pPr>
      <w:r w:rsidRPr="00561EBC">
        <w:rPr>
          <w:rFonts w:cs="Times New Roman"/>
          <w:b/>
          <w:bCs/>
          <w:caps/>
          <w:kern w:val="0"/>
          <w:szCs w:val="24"/>
          <w:lang w:eastAsia="ja-JP"/>
        </w:rPr>
        <w:t xml:space="preserve">APT REPORT ON </w:t>
      </w:r>
    </w:p>
    <w:p w14:paraId="2A72FC23" w14:textId="77777777" w:rsidR="00561EBC" w:rsidRPr="00561EBC" w:rsidRDefault="00561EBC" w:rsidP="00561EBC">
      <w:pPr>
        <w:widowControl/>
        <w:wordWrap/>
        <w:jc w:val="center"/>
        <w:rPr>
          <w:rFonts w:eastAsia="SimSun" w:cs="Times New Roman"/>
          <w:b/>
          <w:bCs/>
          <w:caps/>
          <w:kern w:val="0"/>
          <w:sz w:val="28"/>
          <w:szCs w:val="28"/>
          <w:lang w:val="en-GB" w:eastAsia="zh-CN"/>
        </w:rPr>
      </w:pPr>
    </w:p>
    <w:p w14:paraId="580C81A2" w14:textId="722308CF" w:rsidR="00561EBC" w:rsidRPr="00561EBC" w:rsidRDefault="00561EBC" w:rsidP="00561EBC">
      <w:pPr>
        <w:widowControl/>
        <w:wordWrap/>
        <w:jc w:val="center"/>
        <w:rPr>
          <w:rFonts w:cs="Times New Roman"/>
          <w:b/>
          <w:kern w:val="0"/>
          <w:szCs w:val="24"/>
          <w:lang w:eastAsia="en-US"/>
        </w:rPr>
      </w:pPr>
      <w:r w:rsidRPr="00561EBC">
        <w:rPr>
          <w:b/>
        </w:rPr>
        <w:t>SURVEY STUDY ON USAGE AND FUTURE PLANS OF THE BANDS 17.7-20.2 GHZ AND 27.5-30 GHZ IN THE ASIA-PACIFIC REGION</w:t>
      </w:r>
    </w:p>
    <w:p w14:paraId="28F85E82" w14:textId="77777777" w:rsidR="00561EBC" w:rsidRDefault="00561EBC" w:rsidP="00561EBC">
      <w:pPr>
        <w:widowControl/>
        <w:wordWrap/>
        <w:jc w:val="center"/>
        <w:rPr>
          <w:rFonts w:cs="Times New Roman"/>
          <w:b/>
          <w:kern w:val="0"/>
          <w:szCs w:val="24"/>
          <w:lang w:eastAsia="en-US"/>
        </w:rPr>
      </w:pPr>
    </w:p>
    <w:p w14:paraId="72D610A5" w14:textId="742A86C8" w:rsidR="00561EBC" w:rsidRPr="00561EBC" w:rsidRDefault="00561EBC" w:rsidP="00561EBC">
      <w:pPr>
        <w:widowControl/>
        <w:wordWrap/>
        <w:jc w:val="center"/>
        <w:rPr>
          <w:rFonts w:eastAsia="MS Mincho" w:cs="Times New Roman"/>
          <w:b/>
          <w:kern w:val="0"/>
          <w:szCs w:val="24"/>
          <w:lang w:eastAsia="ja-JP"/>
        </w:rPr>
      </w:pPr>
      <w:r w:rsidRPr="00561EBC">
        <w:rPr>
          <w:rFonts w:cs="Times New Roman"/>
          <w:b/>
          <w:kern w:val="0"/>
          <w:szCs w:val="24"/>
          <w:lang w:eastAsia="en-US"/>
        </w:rPr>
        <w:t>No.</w:t>
      </w:r>
      <w:r>
        <w:rPr>
          <w:rFonts w:cs="Times New Roman"/>
          <w:b/>
          <w:kern w:val="0"/>
          <w:szCs w:val="24"/>
          <w:lang w:eastAsia="en-US"/>
        </w:rPr>
        <w:t xml:space="preserve"> APT/AWG/REP-70</w:t>
      </w:r>
      <w:r w:rsidRPr="00561EBC">
        <w:rPr>
          <w:rFonts w:cs="Times New Roman"/>
          <w:b/>
          <w:kern w:val="0"/>
          <w:szCs w:val="24"/>
          <w:lang w:eastAsia="en-US"/>
        </w:rPr>
        <w:br/>
        <w:t>Edition: April 201</w:t>
      </w:r>
      <w:r w:rsidRPr="00561EBC">
        <w:rPr>
          <w:rFonts w:eastAsia="MS Mincho" w:cs="Times New Roman" w:hint="eastAsia"/>
          <w:b/>
          <w:kern w:val="0"/>
          <w:szCs w:val="24"/>
          <w:lang w:eastAsia="ja-JP"/>
        </w:rPr>
        <w:t>7</w:t>
      </w:r>
    </w:p>
    <w:p w14:paraId="19498042" w14:textId="77777777" w:rsidR="00561EBC" w:rsidRPr="00561EBC" w:rsidRDefault="00561EBC" w:rsidP="00561EBC">
      <w:pPr>
        <w:widowControl/>
        <w:wordWrap/>
        <w:jc w:val="center"/>
        <w:rPr>
          <w:rFonts w:cs="Times New Roman"/>
          <w:b/>
          <w:kern w:val="0"/>
          <w:szCs w:val="24"/>
          <w:lang w:eastAsia="en-US"/>
        </w:rPr>
      </w:pPr>
    </w:p>
    <w:p w14:paraId="33CA1043" w14:textId="77777777" w:rsidR="00561EBC" w:rsidRPr="00561EBC" w:rsidRDefault="00561EBC" w:rsidP="00561EBC">
      <w:pPr>
        <w:widowControl/>
        <w:wordWrap/>
        <w:jc w:val="center"/>
        <w:rPr>
          <w:rFonts w:cs="Times New Roman"/>
          <w:b/>
          <w:kern w:val="0"/>
          <w:szCs w:val="24"/>
          <w:lang w:eastAsia="en-US"/>
        </w:rPr>
      </w:pPr>
    </w:p>
    <w:p w14:paraId="69DE9B3A" w14:textId="77777777" w:rsidR="00561EBC" w:rsidRPr="00561EBC" w:rsidRDefault="00561EBC" w:rsidP="00561EBC">
      <w:pPr>
        <w:widowControl/>
        <w:wordWrap/>
        <w:jc w:val="center"/>
        <w:rPr>
          <w:rFonts w:cs="Times New Roman"/>
          <w:b/>
          <w:kern w:val="0"/>
          <w:szCs w:val="24"/>
          <w:lang w:eastAsia="en-US"/>
        </w:rPr>
      </w:pPr>
    </w:p>
    <w:p w14:paraId="1BF5E573" w14:textId="77777777" w:rsidR="00561EBC" w:rsidRPr="00561EBC" w:rsidRDefault="00561EBC" w:rsidP="00561EBC">
      <w:pPr>
        <w:widowControl/>
        <w:wordWrap/>
        <w:jc w:val="center"/>
        <w:rPr>
          <w:rFonts w:cs="Times New Roman"/>
          <w:b/>
          <w:kern w:val="0"/>
          <w:szCs w:val="24"/>
          <w:lang w:eastAsia="en-US"/>
        </w:rPr>
      </w:pPr>
    </w:p>
    <w:p w14:paraId="43703D66" w14:textId="77777777" w:rsidR="00561EBC" w:rsidRPr="00561EBC" w:rsidRDefault="00561EBC" w:rsidP="00561EBC">
      <w:pPr>
        <w:widowControl/>
        <w:wordWrap/>
        <w:jc w:val="center"/>
        <w:rPr>
          <w:rFonts w:cs="Times New Roman"/>
          <w:b/>
          <w:kern w:val="0"/>
          <w:szCs w:val="24"/>
          <w:lang w:eastAsia="en-US"/>
        </w:rPr>
      </w:pPr>
    </w:p>
    <w:p w14:paraId="43F05CFA" w14:textId="77777777" w:rsidR="00561EBC" w:rsidRPr="00561EBC" w:rsidRDefault="00561EBC" w:rsidP="00561EBC">
      <w:pPr>
        <w:widowControl/>
        <w:wordWrap/>
        <w:jc w:val="center"/>
        <w:rPr>
          <w:rFonts w:cs="Times New Roman"/>
          <w:b/>
          <w:kern w:val="0"/>
          <w:szCs w:val="24"/>
          <w:lang w:eastAsia="en-US"/>
        </w:rPr>
      </w:pPr>
    </w:p>
    <w:p w14:paraId="772BC460" w14:textId="77777777" w:rsidR="00561EBC" w:rsidRPr="00561EBC" w:rsidRDefault="00561EBC" w:rsidP="00561EBC">
      <w:pPr>
        <w:widowControl/>
        <w:wordWrap/>
        <w:jc w:val="center"/>
        <w:rPr>
          <w:rFonts w:cs="Times New Roman"/>
          <w:b/>
          <w:kern w:val="0"/>
          <w:szCs w:val="24"/>
          <w:lang w:eastAsia="en-US"/>
        </w:rPr>
      </w:pPr>
    </w:p>
    <w:p w14:paraId="651983BE" w14:textId="77777777" w:rsidR="00561EBC" w:rsidRPr="00561EBC" w:rsidRDefault="00561EBC" w:rsidP="00561EBC">
      <w:pPr>
        <w:widowControl/>
        <w:wordWrap/>
        <w:jc w:val="center"/>
        <w:rPr>
          <w:rFonts w:cs="Times New Roman"/>
          <w:b/>
          <w:kern w:val="0"/>
          <w:szCs w:val="24"/>
          <w:lang w:eastAsia="en-US"/>
        </w:rPr>
      </w:pPr>
    </w:p>
    <w:p w14:paraId="1EE00D61" w14:textId="77777777" w:rsidR="00561EBC" w:rsidRPr="00561EBC" w:rsidRDefault="00561EBC" w:rsidP="00561EBC">
      <w:pPr>
        <w:widowControl/>
        <w:wordWrap/>
        <w:jc w:val="center"/>
        <w:rPr>
          <w:rFonts w:cs="Times New Roman"/>
          <w:b/>
          <w:kern w:val="0"/>
          <w:szCs w:val="24"/>
          <w:lang w:eastAsia="en-US"/>
        </w:rPr>
      </w:pPr>
    </w:p>
    <w:p w14:paraId="146E17A9" w14:textId="77777777" w:rsidR="00561EBC" w:rsidRPr="00561EBC" w:rsidRDefault="00561EBC" w:rsidP="00561EBC">
      <w:pPr>
        <w:widowControl/>
        <w:wordWrap/>
        <w:jc w:val="center"/>
        <w:rPr>
          <w:rFonts w:cs="Times New Roman"/>
          <w:b/>
          <w:kern w:val="0"/>
          <w:szCs w:val="24"/>
          <w:lang w:eastAsia="en-US"/>
        </w:rPr>
      </w:pPr>
    </w:p>
    <w:p w14:paraId="5E8E6491" w14:textId="77777777" w:rsidR="00561EBC" w:rsidRPr="00561EBC" w:rsidRDefault="00561EBC" w:rsidP="00561EBC">
      <w:pPr>
        <w:widowControl/>
        <w:wordWrap/>
        <w:jc w:val="center"/>
        <w:rPr>
          <w:rFonts w:cs="Times New Roman"/>
          <w:b/>
          <w:kern w:val="0"/>
          <w:szCs w:val="24"/>
          <w:lang w:eastAsia="en-US"/>
        </w:rPr>
      </w:pPr>
    </w:p>
    <w:p w14:paraId="17B4F508" w14:textId="77777777" w:rsidR="00561EBC" w:rsidRPr="00561EBC" w:rsidRDefault="00561EBC" w:rsidP="00561EBC">
      <w:pPr>
        <w:widowControl/>
        <w:wordWrap/>
        <w:jc w:val="center"/>
        <w:rPr>
          <w:rFonts w:cs="Times New Roman"/>
          <w:b/>
          <w:kern w:val="0"/>
          <w:szCs w:val="24"/>
          <w:lang w:eastAsia="en-US"/>
        </w:rPr>
      </w:pPr>
    </w:p>
    <w:p w14:paraId="1428EC08" w14:textId="77777777" w:rsidR="00561EBC" w:rsidRPr="00561EBC" w:rsidRDefault="00561EBC" w:rsidP="00561EBC">
      <w:pPr>
        <w:widowControl/>
        <w:wordWrap/>
        <w:jc w:val="center"/>
        <w:rPr>
          <w:rFonts w:cs="Times New Roman"/>
          <w:b/>
          <w:kern w:val="0"/>
          <w:szCs w:val="24"/>
          <w:lang w:eastAsia="en-US"/>
        </w:rPr>
      </w:pPr>
      <w:r w:rsidRPr="00561EBC">
        <w:rPr>
          <w:rFonts w:cs="Times New Roman"/>
          <w:b/>
          <w:kern w:val="0"/>
          <w:szCs w:val="24"/>
          <w:lang w:eastAsia="en-US"/>
        </w:rPr>
        <w:t>Adopted by</w:t>
      </w:r>
    </w:p>
    <w:p w14:paraId="00F3A442" w14:textId="77777777" w:rsidR="00561EBC" w:rsidRPr="00561EBC" w:rsidRDefault="00561EBC" w:rsidP="00561EBC">
      <w:pPr>
        <w:widowControl/>
        <w:wordWrap/>
        <w:jc w:val="center"/>
        <w:rPr>
          <w:rFonts w:cs="Times New Roman"/>
          <w:b/>
          <w:kern w:val="0"/>
          <w:szCs w:val="24"/>
          <w:lang w:eastAsia="en-US"/>
        </w:rPr>
      </w:pPr>
    </w:p>
    <w:p w14:paraId="1DF1380B" w14:textId="77777777" w:rsidR="00561EBC" w:rsidRPr="00561EBC" w:rsidRDefault="00561EBC" w:rsidP="00561EBC">
      <w:pPr>
        <w:widowControl/>
        <w:wordWrap/>
        <w:jc w:val="center"/>
        <w:rPr>
          <w:rFonts w:cs="Times New Roman"/>
          <w:b/>
          <w:kern w:val="0"/>
          <w:szCs w:val="24"/>
          <w:lang w:eastAsia="en-US"/>
        </w:rPr>
      </w:pPr>
      <w:r w:rsidRPr="00561EBC">
        <w:rPr>
          <w:rFonts w:cs="Times New Roman"/>
          <w:b/>
          <w:kern w:val="0"/>
          <w:szCs w:val="24"/>
          <w:lang w:eastAsia="en-US"/>
        </w:rPr>
        <w:t>21st Meeting of APT Wireless Group</w:t>
      </w:r>
      <w:r w:rsidRPr="00561EBC">
        <w:rPr>
          <w:rFonts w:cs="Times New Roman"/>
          <w:b/>
          <w:kern w:val="0"/>
          <w:szCs w:val="24"/>
          <w:lang w:eastAsia="en-US"/>
        </w:rPr>
        <w:br/>
        <w:t xml:space="preserve">3 – 7 April 2017 </w:t>
      </w:r>
      <w:r w:rsidRPr="00561EBC">
        <w:rPr>
          <w:rFonts w:cs="Times New Roman"/>
          <w:b/>
          <w:kern w:val="0"/>
          <w:szCs w:val="24"/>
          <w:lang w:eastAsia="en-US"/>
        </w:rPr>
        <w:br/>
        <w:t>Bangkok, Thailand</w:t>
      </w:r>
    </w:p>
    <w:p w14:paraId="49FFBD16" w14:textId="77777777" w:rsidR="00561EBC" w:rsidRPr="00561EBC" w:rsidRDefault="00561EBC" w:rsidP="00561EBC">
      <w:pPr>
        <w:widowControl/>
        <w:wordWrap/>
        <w:jc w:val="center"/>
        <w:rPr>
          <w:rFonts w:cs="Times New Roman"/>
          <w:b/>
          <w:kern w:val="0"/>
          <w:szCs w:val="24"/>
          <w:lang w:eastAsia="en-US"/>
        </w:rPr>
      </w:pPr>
    </w:p>
    <w:p w14:paraId="7305D815" w14:textId="6B118A1A" w:rsidR="00561EBC" w:rsidRPr="00561EBC" w:rsidRDefault="00561EBC" w:rsidP="00561EBC">
      <w:pPr>
        <w:widowControl/>
        <w:wordWrap/>
        <w:jc w:val="center"/>
        <w:rPr>
          <w:rFonts w:cs="Times New Roman"/>
          <w:b/>
          <w:kern w:val="0"/>
          <w:szCs w:val="24"/>
          <w:lang w:eastAsia="en-US"/>
        </w:rPr>
      </w:pPr>
      <w:r w:rsidRPr="00561EBC">
        <w:rPr>
          <w:rFonts w:cs="Times New Roman"/>
          <w:b/>
          <w:i/>
          <w:iCs/>
          <w:kern w:val="0"/>
          <w:szCs w:val="24"/>
          <w:lang w:eastAsia="en-US"/>
        </w:rPr>
        <w:t>(Source: AWG-21/OUT-</w:t>
      </w:r>
      <w:r>
        <w:rPr>
          <w:rFonts w:eastAsia="MS Mincho" w:cs="Times New Roman" w:hint="eastAsia"/>
          <w:b/>
          <w:i/>
          <w:iCs/>
          <w:kern w:val="0"/>
          <w:szCs w:val="24"/>
          <w:lang w:eastAsia="ja-JP"/>
        </w:rPr>
        <w:t>11</w:t>
      </w:r>
      <w:r w:rsidRPr="00561EBC">
        <w:rPr>
          <w:rFonts w:eastAsia="MS Mincho" w:cs="Times New Roman" w:hint="eastAsia"/>
          <w:b/>
          <w:i/>
          <w:iCs/>
          <w:kern w:val="0"/>
          <w:szCs w:val="24"/>
          <w:lang w:eastAsia="ja-JP"/>
        </w:rPr>
        <w:t>Rev.</w:t>
      </w:r>
      <w:r>
        <w:rPr>
          <w:rFonts w:eastAsia="MS Mincho" w:cs="Times New Roman"/>
          <w:b/>
          <w:i/>
          <w:iCs/>
          <w:kern w:val="0"/>
          <w:szCs w:val="24"/>
          <w:lang w:eastAsia="ja-JP"/>
        </w:rPr>
        <w:t>2</w:t>
      </w:r>
      <w:r w:rsidRPr="00561EBC">
        <w:rPr>
          <w:rFonts w:cs="Times New Roman"/>
          <w:b/>
          <w:i/>
          <w:iCs/>
          <w:kern w:val="0"/>
          <w:szCs w:val="24"/>
          <w:lang w:eastAsia="en-US"/>
        </w:rPr>
        <w:t>)</w:t>
      </w:r>
    </w:p>
    <w:p w14:paraId="423F931E" w14:textId="77777777" w:rsidR="00561EBC" w:rsidRPr="00561EBC" w:rsidRDefault="00561EBC" w:rsidP="00561EBC">
      <w:pPr>
        <w:widowControl/>
        <w:wordWrap/>
        <w:jc w:val="left"/>
        <w:rPr>
          <w:rFonts w:cs="Times New Roman"/>
          <w:kern w:val="0"/>
          <w:szCs w:val="24"/>
          <w:lang w:eastAsia="en-US"/>
        </w:rPr>
      </w:pPr>
    </w:p>
    <w:p w14:paraId="1BFBB88C" w14:textId="77777777" w:rsidR="00561EBC" w:rsidRPr="00561EBC" w:rsidRDefault="00561EBC" w:rsidP="00561EBC">
      <w:pPr>
        <w:widowControl/>
        <w:wordWrap/>
        <w:jc w:val="center"/>
        <w:outlineLvl w:val="0"/>
        <w:rPr>
          <w:rFonts w:cs="Times New Roman"/>
          <w:kern w:val="0"/>
          <w:sz w:val="28"/>
          <w:szCs w:val="28"/>
          <w:lang w:val="en-GB" w:eastAsia="en-US"/>
        </w:rPr>
      </w:pPr>
    </w:p>
    <w:p w14:paraId="22E393C0" w14:textId="6A86ED4A" w:rsidR="00561EBC" w:rsidRPr="00561EBC" w:rsidRDefault="00561EBC" w:rsidP="00561EBC">
      <w:pPr>
        <w:widowControl/>
        <w:tabs>
          <w:tab w:val="center" w:pos="4657"/>
          <w:tab w:val="left" w:pos="6555"/>
        </w:tabs>
        <w:wordWrap/>
        <w:jc w:val="left"/>
        <w:rPr>
          <w:rFonts w:cs="Times New Roman"/>
          <w:b/>
          <w:kern w:val="0"/>
          <w:szCs w:val="24"/>
          <w:lang w:val="en-GB" w:eastAsia="en-US"/>
        </w:rPr>
      </w:pPr>
      <w:r>
        <w:rPr>
          <w:rFonts w:eastAsia="SimSun" w:cs="Times New Roman"/>
          <w:b/>
          <w:color w:val="000000"/>
          <w:kern w:val="0"/>
          <w:szCs w:val="24"/>
          <w:lang w:eastAsia="en-US"/>
        </w:rPr>
        <w:tab/>
      </w:r>
      <w:r w:rsidRPr="00561EBC">
        <w:rPr>
          <w:rFonts w:eastAsia="SimSun" w:cs="Times New Roman" w:hint="eastAsia"/>
          <w:b/>
          <w:color w:val="000000"/>
          <w:kern w:val="0"/>
          <w:szCs w:val="24"/>
          <w:lang w:eastAsia="en-US"/>
        </w:rPr>
        <w:t xml:space="preserve"> </w:t>
      </w:r>
      <w:r>
        <w:rPr>
          <w:rFonts w:eastAsia="SimSun" w:cs="Times New Roman"/>
          <w:b/>
          <w:color w:val="000000"/>
          <w:kern w:val="0"/>
          <w:szCs w:val="24"/>
          <w:lang w:eastAsia="en-US"/>
        </w:rPr>
        <w:tab/>
      </w:r>
    </w:p>
    <w:p w14:paraId="0FA7EBC5" w14:textId="77777777" w:rsidR="00561EBC" w:rsidRPr="00561EBC" w:rsidRDefault="00561EBC" w:rsidP="00561EBC">
      <w:pPr>
        <w:widowControl/>
        <w:wordWrap/>
        <w:jc w:val="center"/>
        <w:rPr>
          <w:rFonts w:cs="Times New Roman"/>
          <w:b/>
          <w:kern w:val="0"/>
          <w:sz w:val="28"/>
          <w:szCs w:val="28"/>
          <w:lang w:val="en-GB" w:eastAsia="en-US"/>
        </w:rPr>
      </w:pPr>
    </w:p>
    <w:p w14:paraId="380C8ED4" w14:textId="77777777" w:rsidR="00561EBC" w:rsidRPr="00561EBC" w:rsidRDefault="00561EBC" w:rsidP="00561EBC">
      <w:pPr>
        <w:widowControl/>
        <w:wordWrap/>
        <w:jc w:val="center"/>
        <w:rPr>
          <w:rFonts w:cs="Times New Roman"/>
          <w:b/>
          <w:kern w:val="0"/>
          <w:sz w:val="28"/>
          <w:szCs w:val="28"/>
          <w:lang w:val="en-GB" w:eastAsia="en-US"/>
        </w:rPr>
      </w:pPr>
    </w:p>
    <w:p w14:paraId="28DBE137" w14:textId="77777777" w:rsidR="00C331F1" w:rsidRPr="00BC6E3F" w:rsidRDefault="00C331F1" w:rsidP="00CF6DD2">
      <w:pPr>
        <w:wordWrap/>
        <w:overflowPunct w:val="0"/>
        <w:autoSpaceDE w:val="0"/>
        <w:autoSpaceDN w:val="0"/>
        <w:contextualSpacing/>
        <w:jc w:val="center"/>
        <w:textAlignment w:val="baseline"/>
        <w:rPr>
          <w:rFonts w:eastAsia="MS Mincho"/>
          <w:b/>
          <w:bCs/>
          <w:caps/>
          <w:sz w:val="28"/>
          <w:szCs w:val="28"/>
          <w:lang w:eastAsia="ja-JP"/>
        </w:rPr>
      </w:pPr>
    </w:p>
    <w:p w14:paraId="45FAB1EB" w14:textId="57CF760B" w:rsidR="004B545E" w:rsidRPr="00823294" w:rsidRDefault="004B545E" w:rsidP="004B545E">
      <w:pPr>
        <w:wordWrap/>
        <w:contextualSpacing/>
        <w:jc w:val="center"/>
        <w:rPr>
          <w:rFonts w:eastAsia="SimSun"/>
          <w:b/>
          <w:bCs/>
          <w:caps/>
          <w:color w:val="000000"/>
          <w:szCs w:val="24"/>
          <w:shd w:val="clear" w:color="auto" w:fill="FFFFFF"/>
          <w:lang w:eastAsia="zh-CN"/>
        </w:rPr>
      </w:pPr>
      <w:r w:rsidRPr="00C96373">
        <w:rPr>
          <w:rFonts w:cs="Times New Roman"/>
          <w:b/>
          <w:caps/>
          <w:kern w:val="0"/>
          <w:szCs w:val="24"/>
          <w:lang w:eastAsia="en-US"/>
        </w:rPr>
        <w:lastRenderedPageBreak/>
        <w:t xml:space="preserve"> APT REPORT ON survey study on USAGE AND FUTURE PLANS OF THE BANDS </w:t>
      </w:r>
      <w:r w:rsidRPr="00C96373">
        <w:rPr>
          <w:rFonts w:eastAsia="MS Mincho" w:cs="Times New Roman"/>
          <w:b/>
          <w:bCs/>
          <w:caps/>
          <w:kern w:val="0"/>
          <w:szCs w:val="24"/>
          <w:lang w:eastAsia="ja-JP"/>
        </w:rPr>
        <w:t>17.7-20.2 GHz and 27.5-30 ghz IN THE ASIA-PACIFIC REGION</w:t>
      </w:r>
    </w:p>
    <w:p w14:paraId="1B1298FA" w14:textId="77777777" w:rsidR="00CF6DD2" w:rsidRDefault="00CF6DD2" w:rsidP="00CF6DD2">
      <w:pPr>
        <w:widowControl/>
        <w:wordWrap/>
        <w:ind w:left="360"/>
        <w:contextualSpacing/>
        <w:jc w:val="left"/>
        <w:rPr>
          <w:rFonts w:eastAsia="Calibri" w:cs="Times New Roman"/>
          <w:kern w:val="0"/>
          <w:szCs w:val="24"/>
          <w:lang w:eastAsia="en-US"/>
        </w:rPr>
      </w:pPr>
    </w:p>
    <w:p w14:paraId="33836BBD" w14:textId="77777777" w:rsidR="00725ECF" w:rsidRDefault="00725ECF" w:rsidP="00CF6DD2">
      <w:pPr>
        <w:widowControl/>
        <w:wordWrap/>
        <w:ind w:left="360"/>
        <w:contextualSpacing/>
        <w:jc w:val="left"/>
        <w:rPr>
          <w:rFonts w:eastAsia="Calibri" w:cs="Times New Roman"/>
          <w:kern w:val="0"/>
          <w:szCs w:val="24"/>
          <w:lang w:eastAsia="en-US"/>
        </w:rPr>
      </w:pPr>
    </w:p>
    <w:p w14:paraId="53C8FEFC" w14:textId="77777777" w:rsidR="00725ECF" w:rsidRPr="00BC6E3F" w:rsidRDefault="00725ECF" w:rsidP="00CF6DD2">
      <w:pPr>
        <w:widowControl/>
        <w:wordWrap/>
        <w:ind w:left="360"/>
        <w:contextualSpacing/>
        <w:jc w:val="left"/>
        <w:rPr>
          <w:rFonts w:eastAsia="Calibri" w:cs="Times New Roman"/>
          <w:kern w:val="0"/>
          <w:szCs w:val="24"/>
          <w:lang w:eastAsia="en-US"/>
        </w:rPr>
      </w:pPr>
    </w:p>
    <w:p w14:paraId="60EAF4C4" w14:textId="77777777" w:rsidR="00CF6DD2" w:rsidRPr="00BC6E3F" w:rsidRDefault="00CF6DD2" w:rsidP="00CF6DD2">
      <w:pPr>
        <w:widowControl/>
        <w:wordWrap/>
        <w:ind w:left="360"/>
        <w:contextualSpacing/>
        <w:jc w:val="left"/>
        <w:rPr>
          <w:rFonts w:eastAsia="Calibri" w:cs="Times New Roman"/>
          <w:kern w:val="0"/>
          <w:szCs w:val="24"/>
          <w:lang w:eastAsia="en-US"/>
        </w:rPr>
      </w:pPr>
    </w:p>
    <w:p w14:paraId="30BD00A2" w14:textId="77777777" w:rsidR="00CF6DD2" w:rsidRPr="00BC6E3F" w:rsidRDefault="00026046" w:rsidP="00CF6DD2">
      <w:pPr>
        <w:widowControl/>
        <w:numPr>
          <w:ilvl w:val="0"/>
          <w:numId w:val="1"/>
        </w:numPr>
        <w:tabs>
          <w:tab w:val="left" w:pos="420"/>
        </w:tabs>
        <w:wordWrap/>
        <w:contextualSpacing/>
        <w:jc w:val="left"/>
        <w:outlineLvl w:val="0"/>
        <w:rPr>
          <w:rFonts w:eastAsia="MS Mincho"/>
          <w:bCs/>
          <w:kern w:val="0"/>
          <w:szCs w:val="24"/>
          <w:lang w:eastAsia="ja-JP"/>
        </w:rPr>
      </w:pPr>
      <w:r>
        <w:rPr>
          <w:rFonts w:eastAsia="MS Mincho" w:cs="Times New Roman"/>
          <w:b/>
          <w:bCs/>
          <w:kern w:val="0"/>
          <w:szCs w:val="24"/>
          <w:lang w:eastAsia="ja-JP"/>
        </w:rPr>
        <w:t>Introduction</w:t>
      </w:r>
    </w:p>
    <w:p w14:paraId="5DCE233D" w14:textId="77777777" w:rsidR="00CF6DD2" w:rsidRPr="00BC6E3F" w:rsidRDefault="00CF6DD2" w:rsidP="00CF6DD2">
      <w:pPr>
        <w:wordWrap/>
        <w:contextualSpacing/>
      </w:pPr>
    </w:p>
    <w:p w14:paraId="482AB393" w14:textId="77777777" w:rsidR="00026046" w:rsidRDefault="00026046" w:rsidP="00026046">
      <w:pPr>
        <w:wordWrap/>
        <w:contextualSpacing/>
        <w:rPr>
          <w:rFonts w:cs="Times New Roman"/>
          <w:szCs w:val="24"/>
        </w:rPr>
      </w:pPr>
      <w:r>
        <w:rPr>
          <w:rFonts w:cs="Times New Roman"/>
          <w:szCs w:val="24"/>
        </w:rPr>
        <w:t xml:space="preserve">There </w:t>
      </w:r>
      <w:r w:rsidR="000C3AFB">
        <w:rPr>
          <w:rFonts w:cs="Times New Roman"/>
          <w:szCs w:val="24"/>
        </w:rPr>
        <w:t xml:space="preserve">has been an </w:t>
      </w:r>
      <w:r>
        <w:rPr>
          <w:rFonts w:cs="Times New Roman"/>
          <w:szCs w:val="24"/>
        </w:rPr>
        <w:t>increasing need for broadband mobile-satellite communications in recent years. Some of</w:t>
      </w:r>
      <w:r w:rsidR="000C3AFB">
        <w:rPr>
          <w:rFonts w:cs="Times New Roman"/>
          <w:szCs w:val="24"/>
        </w:rPr>
        <w:t xml:space="preserve"> these</w:t>
      </w:r>
      <w:r>
        <w:rPr>
          <w:rFonts w:cs="Times New Roman"/>
          <w:szCs w:val="24"/>
        </w:rPr>
        <w:t xml:space="preserve"> need</w:t>
      </w:r>
      <w:r w:rsidR="000C3AFB">
        <w:rPr>
          <w:rFonts w:cs="Times New Roman"/>
          <w:szCs w:val="24"/>
        </w:rPr>
        <w:t>s</w:t>
      </w:r>
      <w:r>
        <w:rPr>
          <w:rFonts w:cs="Times New Roman"/>
          <w:szCs w:val="24"/>
        </w:rPr>
        <w:t xml:space="preserve"> could be met by allowing earth stations in motion (ESIMs) to communicate with geostationary (GSO) fixed-satellite service (FSS) satellite networks in Ka band. Some administrations have already deployed their ESIMs in the Ka band, such as 29.5-30 GHz/19.7-20.2 GHz, in current operational GSO FSS networks, and/or plan to expand their use in their future satellite systems.</w:t>
      </w:r>
    </w:p>
    <w:p w14:paraId="2937F521" w14:textId="77777777" w:rsidR="00026046" w:rsidRDefault="00026046" w:rsidP="00026046">
      <w:pPr>
        <w:wordWrap/>
        <w:contextualSpacing/>
        <w:rPr>
          <w:rFonts w:cs="Times New Roman"/>
          <w:szCs w:val="24"/>
        </w:rPr>
      </w:pPr>
    </w:p>
    <w:p w14:paraId="62C3CDF3" w14:textId="77777777" w:rsidR="00026046" w:rsidRDefault="00026046" w:rsidP="00026046">
      <w:pPr>
        <w:wordWrap/>
        <w:contextualSpacing/>
        <w:rPr>
          <w:rFonts w:cs="Times New Roman"/>
          <w:szCs w:val="24"/>
        </w:rPr>
      </w:pPr>
      <w:r>
        <w:rPr>
          <w:rFonts w:cs="Times New Roman"/>
          <w:szCs w:val="24"/>
        </w:rPr>
        <w:t>Considering that appropriate technical, regulatory and operational procedures are required for the usage of ESIMs to ensure compatible operations with other satellite networks and incumbent terrestrial services in these bands. Both ITU Radiocommunication Sector (ITU-R) and other regional organizations have made a series of technical, operational and regulatory measures which ESIMs should (shall) comply with.</w:t>
      </w:r>
    </w:p>
    <w:p w14:paraId="0CC0D0C0" w14:textId="77777777" w:rsidR="00026046" w:rsidRDefault="00026046" w:rsidP="00026046">
      <w:pPr>
        <w:wordWrap/>
        <w:contextualSpacing/>
        <w:rPr>
          <w:rFonts w:cs="Times New Roman"/>
          <w:szCs w:val="24"/>
        </w:rPr>
      </w:pPr>
    </w:p>
    <w:p w14:paraId="5C1517AF" w14:textId="77777777" w:rsidR="00026046" w:rsidRDefault="00026046" w:rsidP="00026046">
      <w:pPr>
        <w:wordWrap/>
        <w:contextualSpacing/>
        <w:rPr>
          <w:rFonts w:cs="Times New Roman"/>
          <w:szCs w:val="24"/>
        </w:rPr>
      </w:pPr>
      <w:r>
        <w:rPr>
          <w:rFonts w:cs="Times New Roman"/>
          <w:szCs w:val="24"/>
        </w:rPr>
        <w:t>ITU-R has adopted Reports ITU-R S.2223 - Technical and operational requirements for GSO FSS earth stations on mobile platforms in bands from 17.3 to 30.0 GHz, and ITU-R S.2357 - Technical and operational guidelines for earth stations on mobile platforms communicating with geostationary space stations in the FSS in the frequency bands 19.7-20.2 GHz and 29.5-30.0 GHz, to aid administrations that want to authorize ESIMs by assisting in the prevention of unacceptable interference to other GSO FSS networks and systems of other services operating in the same frequency bands.</w:t>
      </w:r>
    </w:p>
    <w:p w14:paraId="303A8EC9" w14:textId="77777777" w:rsidR="00026046" w:rsidRDefault="00026046" w:rsidP="00026046">
      <w:pPr>
        <w:wordWrap/>
        <w:contextualSpacing/>
        <w:rPr>
          <w:rFonts w:cs="Times New Roman"/>
          <w:szCs w:val="24"/>
        </w:rPr>
      </w:pPr>
    </w:p>
    <w:p w14:paraId="5184724F" w14:textId="77777777" w:rsidR="00026046" w:rsidRDefault="00026046" w:rsidP="00026046">
      <w:pPr>
        <w:wordWrap/>
        <w:contextualSpacing/>
        <w:rPr>
          <w:rFonts w:cs="Times New Roman"/>
          <w:szCs w:val="24"/>
        </w:rPr>
      </w:pPr>
      <w:r>
        <w:rPr>
          <w:rFonts w:cs="Times New Roman"/>
          <w:szCs w:val="24"/>
        </w:rPr>
        <w:t>Furthermore, WRC-15 has adopted No. 5.527A to clarify that ESIMs can communicate with GSO FSS space stations in the frequency bands 19.7-20.2 GHz and 29.5-30.0 GHz in all three ITU Regions under certain conditions specified in the resolves 1-4 of Resolution 156 (WRC-15).</w:t>
      </w:r>
    </w:p>
    <w:p w14:paraId="612230DD" w14:textId="77777777" w:rsidR="00725ECF" w:rsidRDefault="00725ECF" w:rsidP="00026046">
      <w:pPr>
        <w:wordWrap/>
        <w:contextualSpacing/>
        <w:rPr>
          <w:rFonts w:cs="Times New Roman"/>
          <w:szCs w:val="24"/>
        </w:rPr>
      </w:pPr>
    </w:p>
    <w:p w14:paraId="77B98B43" w14:textId="77777777" w:rsidR="00725ECF" w:rsidRDefault="00725ECF">
      <w:pPr>
        <w:widowControl/>
        <w:wordWrap/>
        <w:jc w:val="left"/>
        <w:rPr>
          <w:rFonts w:cs="Times New Roman"/>
          <w:szCs w:val="24"/>
        </w:rPr>
      </w:pPr>
      <w:r>
        <w:rPr>
          <w:rFonts w:cs="Times New Roman"/>
          <w:szCs w:val="24"/>
        </w:rPr>
        <w:br w:type="page"/>
      </w:r>
    </w:p>
    <w:p w14:paraId="242088A5" w14:textId="77777777" w:rsidR="00026046" w:rsidRDefault="00026046" w:rsidP="00026046">
      <w:pPr>
        <w:wordWrap/>
        <w:contextualSpacing/>
        <w:rPr>
          <w:rFonts w:cs="Times New Roman"/>
          <w:szCs w:val="24"/>
        </w:rPr>
      </w:pPr>
      <w:r>
        <w:rPr>
          <w:rFonts w:cs="Times New Roman"/>
          <w:szCs w:val="24"/>
        </w:rPr>
        <w:lastRenderedPageBreak/>
        <w:t>Meanwhile, WRC-15 has concluded that assignments to stations of GSO FSS satellite networks operating in some frequency bands including 19.7-20.2 GHz (space-to-Earth) and 29.5-30.0 GHz (Earth-to-space) may be used for unmanned aircraft systems (UAS) control and non-payload communication (CNPC) links in non-segregated airspace under certain conditions specified in the resolves 2-19 of Resolution 155 (WRC-15). The usage of UAS CNPC in these bands should take into account the results of the implementation of Resolution 156 (WRC-15) on ESIMs, and Resolution 155 (WRC-15) should to be reviewed at WRC-23, taking actions as appropriate if necessary.</w:t>
      </w:r>
    </w:p>
    <w:p w14:paraId="0F26ECCC" w14:textId="77777777" w:rsidR="00026046" w:rsidRDefault="00026046" w:rsidP="00026046">
      <w:pPr>
        <w:wordWrap/>
        <w:contextualSpacing/>
        <w:rPr>
          <w:rFonts w:cs="Times New Roman"/>
          <w:szCs w:val="24"/>
        </w:rPr>
      </w:pPr>
    </w:p>
    <w:p w14:paraId="63571331" w14:textId="77777777" w:rsidR="00026046" w:rsidRDefault="00026046" w:rsidP="00026046">
      <w:pPr>
        <w:wordWrap/>
        <w:contextualSpacing/>
        <w:rPr>
          <w:rFonts w:cs="Times New Roman"/>
          <w:szCs w:val="24"/>
        </w:rPr>
      </w:pPr>
      <w:r>
        <w:rPr>
          <w:rFonts w:cs="Times New Roman"/>
          <w:szCs w:val="24"/>
        </w:rPr>
        <w:t>Some regional organizations also take actions on the usage of ESIMs such as CEPT. CEPT has adopted ECC Report 184, ECC/DEC</w:t>
      </w:r>
      <w:proofErr w:type="gramStart"/>
      <w:r>
        <w:rPr>
          <w:rFonts w:cs="Times New Roman"/>
          <w:szCs w:val="24"/>
        </w:rPr>
        <w:t>/(</w:t>
      </w:r>
      <w:proofErr w:type="gramEnd"/>
      <w:r>
        <w:rPr>
          <w:rFonts w:cs="Times New Roman"/>
          <w:szCs w:val="24"/>
        </w:rPr>
        <w:t>13)01 and Harmonized European Standard ETSI EN 303 978, all of which is about the harmonized use and free circulation of ESIMs within the frequency bands 17.3-20.2 GHz and 27.5-30.0 GHz.</w:t>
      </w:r>
    </w:p>
    <w:p w14:paraId="1E882AC6" w14:textId="77777777" w:rsidR="00026046" w:rsidRDefault="00026046" w:rsidP="00026046">
      <w:pPr>
        <w:wordWrap/>
        <w:contextualSpacing/>
        <w:rPr>
          <w:rFonts w:cs="Times New Roman"/>
          <w:szCs w:val="24"/>
        </w:rPr>
      </w:pPr>
    </w:p>
    <w:p w14:paraId="68DDBDF3" w14:textId="77777777" w:rsidR="00026046" w:rsidRDefault="00026046" w:rsidP="00026046">
      <w:pPr>
        <w:wordWrap/>
        <w:contextualSpacing/>
        <w:rPr>
          <w:rFonts w:cs="Times New Roman"/>
          <w:szCs w:val="24"/>
        </w:rPr>
      </w:pPr>
      <w:r>
        <w:rPr>
          <w:rFonts w:cs="Times New Roman"/>
          <w:szCs w:val="24"/>
        </w:rPr>
        <w:t>On the application of the adjacent 17.7-19.7 GHz and 27.5-29.5 GHz frequency bands in GSO FSS networks, a new Agenda item 1.5 (AI 1.5) is established in WRC-19 study cycle according to Resolution 158 (WRC-15). AI 1.5 is to study the technical and operational characteristics and user requirements of different types of ESIMs that operate or plan to operate within geostationary FSS allocations in the two bands, and also study sharing and compatibility between ESIMs operating with GSO FSS networks and current and planned stations of existing services allocated in the same frequency bands to ensure the protection of existing services. When all these studies are complete and agreed by ITU-R study groups, WRC-19 will be further invited to consider the results of the above studies and take necessary actions, as appropriate.</w:t>
      </w:r>
    </w:p>
    <w:p w14:paraId="1DCD132F" w14:textId="77777777" w:rsidR="00026046" w:rsidRDefault="00026046" w:rsidP="00026046">
      <w:pPr>
        <w:wordWrap/>
        <w:contextualSpacing/>
        <w:rPr>
          <w:rFonts w:cs="Times New Roman"/>
          <w:szCs w:val="24"/>
        </w:rPr>
      </w:pPr>
    </w:p>
    <w:p w14:paraId="5F65A7DF" w14:textId="77777777" w:rsidR="00CF6DD2" w:rsidRPr="00BC6E3F" w:rsidRDefault="00026046" w:rsidP="00026046">
      <w:pPr>
        <w:wordWrap/>
        <w:contextualSpacing/>
        <w:rPr>
          <w:rFonts w:cs="Times New Roman"/>
          <w:szCs w:val="24"/>
        </w:rPr>
      </w:pPr>
      <w:r>
        <w:rPr>
          <w:rFonts w:cs="Times New Roman"/>
          <w:szCs w:val="24"/>
        </w:rPr>
        <w:t>Based on above, to better understand the usage and the regulation situation of the bands 17.7-20.2 GHz and 27.5-30 GHz in different APT Member countries,</w:t>
      </w:r>
      <w:r w:rsidR="00CF6DD2" w:rsidRPr="00BC6E3F">
        <w:rPr>
          <w:rFonts w:cs="Times New Roman"/>
          <w:szCs w:val="24"/>
        </w:rPr>
        <w:t xml:space="preserve"> this report is to gather information on the spectrum usage and regulation status of the </w:t>
      </w:r>
      <w:r>
        <w:rPr>
          <w:rFonts w:cs="Times New Roman"/>
          <w:szCs w:val="24"/>
        </w:rPr>
        <w:t xml:space="preserve">two </w:t>
      </w:r>
      <w:proofErr w:type="gramStart"/>
      <w:r w:rsidR="00CF6DD2" w:rsidRPr="00BC6E3F">
        <w:rPr>
          <w:rFonts w:cs="Times New Roman"/>
          <w:szCs w:val="24"/>
        </w:rPr>
        <w:t>bands  in</w:t>
      </w:r>
      <w:proofErr w:type="gramEnd"/>
      <w:r w:rsidR="00CF6DD2" w:rsidRPr="00BC6E3F">
        <w:rPr>
          <w:rFonts w:cs="Times New Roman"/>
          <w:szCs w:val="24"/>
        </w:rPr>
        <w:t xml:space="preserve"> the Asia-Pacific region. In addition, this Report could also provide information, as applicable, for APG studies under Agenda Item 1.5 of WRC-19. </w:t>
      </w:r>
    </w:p>
    <w:p w14:paraId="59E5FFE2" w14:textId="77777777" w:rsidR="00CF6DD2" w:rsidRPr="00BC6E3F" w:rsidRDefault="00CF6DD2" w:rsidP="00CF6DD2">
      <w:pPr>
        <w:wordWrap/>
        <w:contextualSpacing/>
      </w:pPr>
    </w:p>
    <w:p w14:paraId="67967430" w14:textId="77777777" w:rsidR="00CF6DD2" w:rsidRPr="00BC6E3F" w:rsidRDefault="00CF6DD2" w:rsidP="00CF6DD2">
      <w:pPr>
        <w:widowControl/>
        <w:numPr>
          <w:ilvl w:val="0"/>
          <w:numId w:val="1"/>
        </w:numPr>
        <w:tabs>
          <w:tab w:val="left" w:pos="420"/>
        </w:tabs>
        <w:wordWrap/>
        <w:contextualSpacing/>
        <w:jc w:val="left"/>
        <w:outlineLvl w:val="0"/>
        <w:rPr>
          <w:rFonts w:eastAsia="MS Mincho"/>
          <w:bCs/>
          <w:kern w:val="0"/>
          <w:szCs w:val="24"/>
          <w:lang w:eastAsia="ja-JP"/>
        </w:rPr>
      </w:pPr>
      <w:bookmarkStart w:id="0" w:name="_Toc399407692"/>
      <w:bookmarkStart w:id="1" w:name="_Toc399407950"/>
      <w:bookmarkStart w:id="2" w:name="_Toc400523618"/>
      <w:r w:rsidRPr="00BC6E3F">
        <w:rPr>
          <w:rFonts w:eastAsia="MS Mincho" w:cs="Times New Roman"/>
          <w:b/>
          <w:bCs/>
          <w:kern w:val="0"/>
          <w:szCs w:val="24"/>
          <w:lang w:eastAsia="ja-JP"/>
        </w:rPr>
        <w:t>Scope</w:t>
      </w:r>
      <w:bookmarkEnd w:id="0"/>
      <w:bookmarkEnd w:id="1"/>
      <w:bookmarkEnd w:id="2"/>
    </w:p>
    <w:p w14:paraId="11F455A5" w14:textId="77777777" w:rsidR="00CF6DD2" w:rsidRPr="00BC6E3F" w:rsidRDefault="00CF6DD2" w:rsidP="00CF6DD2">
      <w:pPr>
        <w:wordWrap/>
        <w:contextualSpacing/>
        <w:rPr>
          <w:rFonts w:cs="Times New Roman"/>
          <w:szCs w:val="24"/>
        </w:rPr>
      </w:pPr>
    </w:p>
    <w:p w14:paraId="6586463F" w14:textId="77777777" w:rsidR="00CF6DD2" w:rsidRPr="00BC6E3F" w:rsidRDefault="00026046" w:rsidP="00CF6DD2">
      <w:pPr>
        <w:wordWrap/>
        <w:contextualSpacing/>
        <w:rPr>
          <w:bCs/>
          <w:szCs w:val="24"/>
        </w:rPr>
      </w:pPr>
      <w:r>
        <w:rPr>
          <w:rFonts w:cs="Times New Roman"/>
          <w:szCs w:val="24"/>
        </w:rPr>
        <w:t>T</w:t>
      </w:r>
      <w:r w:rsidR="00CF6DD2" w:rsidRPr="00BC6E3F">
        <w:rPr>
          <w:rFonts w:cs="Times New Roman"/>
          <w:szCs w:val="24"/>
        </w:rPr>
        <w:t xml:space="preserve">his Report is limited to </w:t>
      </w:r>
      <w:r w:rsidR="00CF6DD2" w:rsidRPr="00BC6E3F">
        <w:rPr>
          <w:bCs/>
          <w:szCs w:val="24"/>
        </w:rPr>
        <w:t xml:space="preserve">information gathering on the current </w:t>
      </w:r>
      <w:r w:rsidR="00CF6DD2" w:rsidRPr="00BC6E3F">
        <w:rPr>
          <w:rFonts w:hint="eastAsia"/>
          <w:bCs/>
          <w:szCs w:val="24"/>
        </w:rPr>
        <w:t>spectrum usage and future plan</w:t>
      </w:r>
      <w:r w:rsidR="00CF6DD2" w:rsidRPr="00BC6E3F">
        <w:rPr>
          <w:bCs/>
          <w:szCs w:val="24"/>
        </w:rPr>
        <w:t xml:space="preserve">s in the Ka-band i.e. </w:t>
      </w:r>
      <w:r w:rsidR="00CF6DD2" w:rsidRPr="00BC6E3F">
        <w:rPr>
          <w:rFonts w:eastAsia="SimSun" w:cs="Times New Roman"/>
          <w:kern w:val="0"/>
          <w:szCs w:val="24"/>
          <w:lang w:eastAsia="zh-CN"/>
        </w:rPr>
        <w:t>17.7-20.2 GHz and 27.5-30 GHz</w:t>
      </w:r>
      <w:r w:rsidR="00CF6DD2" w:rsidRPr="00BC6E3F">
        <w:rPr>
          <w:bCs/>
          <w:szCs w:val="24"/>
        </w:rPr>
        <w:t xml:space="preserve"> and its related </w:t>
      </w:r>
      <w:r w:rsidR="00CF6DD2" w:rsidRPr="00BC6E3F">
        <w:t xml:space="preserve">domestic regulations </w:t>
      </w:r>
      <w:r w:rsidR="00CF6DD2" w:rsidRPr="00BC6E3F">
        <w:rPr>
          <w:bCs/>
          <w:szCs w:val="24"/>
        </w:rPr>
        <w:t>in the Asia-Pacific Region.</w:t>
      </w:r>
      <w:r>
        <w:rPr>
          <w:bCs/>
          <w:szCs w:val="24"/>
        </w:rPr>
        <w:t xml:space="preserve"> This could not only help those administrations who are using or planning to deploy ESIMs to understand the application and coordination regulation situation with other co-primary services, but also</w:t>
      </w:r>
      <w:r>
        <w:rPr>
          <w:rFonts w:eastAsia="SimSun" w:cs="Times New Roman"/>
          <w:kern w:val="0"/>
          <w:szCs w:val="24"/>
          <w:lang w:eastAsia="zh-CN"/>
        </w:rPr>
        <w:t xml:space="preserve"> could facilitate the national efficient use of these bands</w:t>
      </w:r>
      <w:r>
        <w:rPr>
          <w:bCs/>
          <w:szCs w:val="24"/>
        </w:rPr>
        <w:t>.</w:t>
      </w:r>
    </w:p>
    <w:p w14:paraId="6B41DEA3" w14:textId="77777777" w:rsidR="00CF6DD2" w:rsidRPr="00BC6E3F" w:rsidRDefault="00CF6DD2" w:rsidP="00CF6DD2">
      <w:pPr>
        <w:wordWrap/>
        <w:contextualSpacing/>
        <w:rPr>
          <w:bCs/>
          <w:szCs w:val="24"/>
        </w:rPr>
      </w:pPr>
    </w:p>
    <w:p w14:paraId="590707CD" w14:textId="77777777" w:rsidR="00CF6DD2" w:rsidRPr="00BC6E3F" w:rsidRDefault="00CF6DD2"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r w:rsidRPr="00BC6E3F">
        <w:rPr>
          <w:rFonts w:eastAsia="MS Mincho" w:cs="Times New Roman"/>
          <w:b/>
          <w:bCs/>
          <w:kern w:val="0"/>
          <w:szCs w:val="24"/>
          <w:lang w:eastAsia="ja-JP"/>
        </w:rPr>
        <w:t>Definitions</w:t>
      </w:r>
    </w:p>
    <w:p w14:paraId="7DC33596" w14:textId="77777777" w:rsidR="00CF6DD2" w:rsidRPr="00BC6E3F" w:rsidRDefault="00CF6DD2" w:rsidP="00CF6DD2">
      <w:pPr>
        <w:wordWrap/>
        <w:contextualSpacing/>
        <w:rPr>
          <w:lang w:eastAsia="ja-JP"/>
        </w:rPr>
      </w:pPr>
    </w:p>
    <w:p w14:paraId="44EBADD5" w14:textId="77777777" w:rsidR="00CF6DD2" w:rsidRPr="00BC6E3F" w:rsidRDefault="00CF6DD2" w:rsidP="00CF6DD2">
      <w:pPr>
        <w:wordWrap/>
        <w:contextualSpacing/>
        <w:rPr>
          <w:rFonts w:cs="Times New Roman"/>
          <w:szCs w:val="24"/>
        </w:rPr>
      </w:pPr>
      <w:r w:rsidRPr="00BC6E3F">
        <w:rPr>
          <w:rFonts w:cs="Times New Roman"/>
          <w:szCs w:val="24"/>
        </w:rPr>
        <w:t>For the purposes of this Report, the following definitions apply:</w:t>
      </w:r>
    </w:p>
    <w:p w14:paraId="2078A56A" w14:textId="77777777" w:rsidR="00CF6DD2" w:rsidRPr="00BC6E3F" w:rsidRDefault="00CF6DD2" w:rsidP="00CF6DD2">
      <w:pPr>
        <w:wordWrap/>
        <w:contextualSpacing/>
        <w:rPr>
          <w:lang w:eastAsia="ja-JP"/>
        </w:rPr>
      </w:pPr>
    </w:p>
    <w:p w14:paraId="4F6E8F9A" w14:textId="77777777" w:rsidR="00044C85" w:rsidRPr="00BC6E3F" w:rsidRDefault="00044C85" w:rsidP="001B26CF">
      <w:pPr>
        <w:widowControl/>
        <w:wordWrap/>
        <w:ind w:left="420"/>
        <w:contextualSpacing/>
        <w:rPr>
          <w:rFonts w:eastAsia="MS Mincho" w:cs="Times New Roman"/>
          <w:bCs/>
          <w:kern w:val="0"/>
          <w:szCs w:val="24"/>
          <w:lang w:eastAsia="ja-JP"/>
        </w:rPr>
      </w:pPr>
      <w:proofErr w:type="gramStart"/>
      <w:r w:rsidRPr="00BC6E3F">
        <w:rPr>
          <w:rFonts w:eastAsia="MS Mincho" w:cs="Times New Roman"/>
          <w:bCs/>
          <w:kern w:val="0"/>
          <w:szCs w:val="24"/>
          <w:lang w:eastAsia="ja-JP"/>
        </w:rPr>
        <w:t>ESIM</w:t>
      </w:r>
      <w:r w:rsidR="00BC4187" w:rsidRPr="00BC6E3F">
        <w:rPr>
          <w:rFonts w:eastAsia="MS Mincho" w:cs="Times New Roman"/>
          <w:bCs/>
          <w:kern w:val="0"/>
          <w:szCs w:val="24"/>
          <w:lang w:eastAsia="ja-JP"/>
        </w:rPr>
        <w:t>s</w:t>
      </w:r>
      <w:r w:rsidRPr="00BC6E3F">
        <w:rPr>
          <w:rFonts w:eastAsia="MS Mincho" w:cs="Times New Roman"/>
          <w:bCs/>
          <w:kern w:val="0"/>
          <w:szCs w:val="24"/>
          <w:lang w:eastAsia="ja-JP"/>
        </w:rPr>
        <w:t xml:space="preserve"> </w:t>
      </w:r>
      <w:r w:rsidR="00026046">
        <w:rPr>
          <w:rFonts w:eastAsia="MS Mincho" w:cs="Times New Roman"/>
          <w:bCs/>
          <w:kern w:val="0"/>
          <w:szCs w:val="24"/>
          <w:lang w:eastAsia="ja-JP"/>
        </w:rPr>
        <w:t>:</w:t>
      </w:r>
      <w:proofErr w:type="gramEnd"/>
      <w:r w:rsidRPr="00BC6E3F">
        <w:rPr>
          <w:rFonts w:eastAsia="MS Mincho" w:cs="Times New Roman"/>
          <w:bCs/>
          <w:kern w:val="0"/>
          <w:szCs w:val="24"/>
          <w:lang w:eastAsia="ja-JP"/>
        </w:rPr>
        <w:t xml:space="preserve"> </w:t>
      </w:r>
      <w:r w:rsidR="00026046">
        <w:rPr>
          <w:rFonts w:eastAsia="MS Mincho" w:cs="Times New Roman"/>
          <w:bCs/>
          <w:kern w:val="0"/>
          <w:szCs w:val="24"/>
          <w:lang w:eastAsia="ja-JP"/>
        </w:rPr>
        <w:t>E</w:t>
      </w:r>
      <w:r w:rsidR="001B26CF" w:rsidRPr="00BC6E3F">
        <w:rPr>
          <w:rFonts w:eastAsia="MS Mincho" w:cs="Times New Roman"/>
          <w:bCs/>
          <w:kern w:val="0"/>
          <w:szCs w:val="24"/>
          <w:lang w:eastAsia="ja-JP"/>
        </w:rPr>
        <w:t xml:space="preserve">arth stations in motion communicating with </w:t>
      </w:r>
      <w:r w:rsidR="001B26CF" w:rsidRPr="00BC6E3F">
        <w:rPr>
          <w:rFonts w:cs="Times New Roman"/>
          <w:kern w:val="0"/>
          <w:szCs w:val="24"/>
          <w:lang w:eastAsia="en-US"/>
        </w:rPr>
        <w:t>the</w:t>
      </w:r>
      <w:r w:rsidR="001B26CF" w:rsidRPr="00BC6E3F">
        <w:rPr>
          <w:rFonts w:eastAsia="MS Mincho" w:cs="Times New Roman"/>
          <w:bCs/>
          <w:kern w:val="0"/>
          <w:szCs w:val="24"/>
          <w:lang w:eastAsia="ja-JP"/>
        </w:rPr>
        <w:t xml:space="preserve"> GSO FSS, </w:t>
      </w:r>
      <w:r w:rsidR="00026046">
        <w:rPr>
          <w:rFonts w:eastAsia="MS Mincho" w:cs="Times New Roman"/>
          <w:bCs/>
          <w:kern w:val="0"/>
          <w:szCs w:val="24"/>
          <w:lang w:eastAsia="ja-JP"/>
        </w:rPr>
        <w:t>which</w:t>
      </w:r>
      <w:r w:rsidR="00026046" w:rsidRPr="00BC6E3F">
        <w:rPr>
          <w:rFonts w:eastAsia="MS Mincho" w:cs="Times New Roman"/>
          <w:bCs/>
          <w:kern w:val="0"/>
          <w:szCs w:val="24"/>
          <w:lang w:eastAsia="ja-JP"/>
        </w:rPr>
        <w:t xml:space="preserve"> </w:t>
      </w:r>
      <w:r w:rsidR="001B26CF" w:rsidRPr="00BC6E3F">
        <w:rPr>
          <w:rFonts w:eastAsia="MS Mincho" w:cs="Times New Roman"/>
          <w:bCs/>
          <w:kern w:val="0"/>
          <w:szCs w:val="24"/>
          <w:lang w:eastAsia="ja-JP"/>
        </w:rPr>
        <w:t xml:space="preserve">shall operate in accordance </w:t>
      </w:r>
      <w:r w:rsidR="00BC4187" w:rsidRPr="00BC6E3F">
        <w:rPr>
          <w:rFonts w:eastAsia="MS Mincho" w:cs="Times New Roman"/>
          <w:bCs/>
          <w:kern w:val="0"/>
          <w:szCs w:val="24"/>
          <w:lang w:eastAsia="ja-JP"/>
        </w:rPr>
        <w:t xml:space="preserve">with </w:t>
      </w:r>
      <w:r w:rsidR="001B26CF" w:rsidRPr="00BC6E3F">
        <w:rPr>
          <w:rFonts w:eastAsia="SimSun" w:cs="Times New Roman"/>
          <w:kern w:val="0"/>
          <w:szCs w:val="24"/>
          <w:lang w:eastAsia="zh-CN"/>
        </w:rPr>
        <w:t>Resolution</w:t>
      </w:r>
      <w:r w:rsidR="001B26CF" w:rsidRPr="00BC6E3F">
        <w:rPr>
          <w:rFonts w:eastAsia="MS Mincho" w:cs="Times New Roman"/>
          <w:bCs/>
          <w:kern w:val="0"/>
          <w:szCs w:val="24"/>
          <w:lang w:eastAsia="ja-JP"/>
        </w:rPr>
        <w:t xml:space="preserve"> </w:t>
      </w:r>
      <w:r w:rsidR="001B26CF" w:rsidRPr="00BC6E3F">
        <w:rPr>
          <w:rFonts w:eastAsia="MS Mincho" w:cs="Times New Roman"/>
          <w:b/>
          <w:bCs/>
          <w:kern w:val="0"/>
          <w:szCs w:val="24"/>
          <w:lang w:eastAsia="ja-JP"/>
        </w:rPr>
        <w:t>156</w:t>
      </w:r>
      <w:r w:rsidR="001B26CF" w:rsidRPr="00BC6E3F">
        <w:rPr>
          <w:rFonts w:eastAsia="MS Mincho" w:cs="Times New Roman"/>
          <w:bCs/>
          <w:kern w:val="0"/>
          <w:szCs w:val="24"/>
          <w:lang w:eastAsia="ja-JP"/>
        </w:rPr>
        <w:t xml:space="preserve"> (</w:t>
      </w:r>
      <w:r w:rsidR="001B26CF" w:rsidRPr="00BC6E3F">
        <w:rPr>
          <w:rFonts w:eastAsia="SimSun" w:cs="Times New Roman"/>
          <w:kern w:val="0"/>
          <w:szCs w:val="24"/>
          <w:lang w:eastAsia="zh-CN"/>
        </w:rPr>
        <w:t>WRC</w:t>
      </w:r>
      <w:r w:rsidR="001B26CF" w:rsidRPr="00BC6E3F">
        <w:rPr>
          <w:rFonts w:eastAsia="MS Mincho" w:cs="Times New Roman"/>
          <w:bCs/>
          <w:kern w:val="0"/>
          <w:szCs w:val="24"/>
          <w:lang w:eastAsia="ja-JP"/>
        </w:rPr>
        <w:t>-15).</w:t>
      </w:r>
    </w:p>
    <w:p w14:paraId="5F87D458" w14:textId="77777777" w:rsidR="00CF6DD2" w:rsidRPr="00BC6E3F" w:rsidRDefault="00CF6DD2" w:rsidP="00CF6DD2">
      <w:pPr>
        <w:wordWrap/>
        <w:contextualSpacing/>
        <w:rPr>
          <w:lang w:eastAsia="ja-JP"/>
        </w:rPr>
      </w:pPr>
    </w:p>
    <w:p w14:paraId="78EA2628" w14:textId="77777777" w:rsidR="00725ECF" w:rsidRDefault="00725ECF">
      <w:pPr>
        <w:widowControl/>
        <w:wordWrap/>
        <w:jc w:val="left"/>
        <w:rPr>
          <w:rFonts w:eastAsia="MS Mincho" w:cs="Times New Roman"/>
          <w:b/>
          <w:bCs/>
          <w:kern w:val="0"/>
          <w:szCs w:val="24"/>
          <w:lang w:eastAsia="ja-JP"/>
        </w:rPr>
      </w:pPr>
      <w:r>
        <w:rPr>
          <w:rFonts w:eastAsia="MS Mincho" w:cs="Times New Roman"/>
          <w:b/>
          <w:bCs/>
          <w:kern w:val="0"/>
          <w:szCs w:val="24"/>
          <w:lang w:eastAsia="ja-JP"/>
        </w:rPr>
        <w:br w:type="page"/>
      </w:r>
    </w:p>
    <w:p w14:paraId="49C6C5D7" w14:textId="77777777" w:rsidR="00CF6DD2" w:rsidRPr="00BC6E3F" w:rsidRDefault="00CF6DD2"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r w:rsidRPr="00BC6E3F">
        <w:rPr>
          <w:rFonts w:eastAsia="MS Mincho" w:cs="Times New Roman"/>
          <w:b/>
          <w:bCs/>
          <w:kern w:val="0"/>
          <w:szCs w:val="24"/>
          <w:lang w:eastAsia="ja-JP"/>
        </w:rPr>
        <w:lastRenderedPageBreak/>
        <w:t>Abbreviations</w:t>
      </w:r>
    </w:p>
    <w:p w14:paraId="69A0A5F0" w14:textId="77777777" w:rsidR="00CF6DD2" w:rsidRPr="00BC6E3F" w:rsidRDefault="00CF6DD2" w:rsidP="00CF6DD2">
      <w:pPr>
        <w:wordWrap/>
        <w:contextualSpacing/>
        <w:rPr>
          <w:rFonts w:cs="Times New Roman"/>
          <w:szCs w:val="24"/>
        </w:rPr>
      </w:pPr>
    </w:p>
    <w:p w14:paraId="530AEA69" w14:textId="77777777" w:rsidR="00CF6DD2" w:rsidRPr="00BC6E3F" w:rsidRDefault="00CF6DD2" w:rsidP="00CF6DD2">
      <w:pPr>
        <w:wordWrap/>
        <w:contextualSpacing/>
        <w:rPr>
          <w:rFonts w:cs="Times New Roman"/>
          <w:szCs w:val="24"/>
        </w:rPr>
      </w:pPr>
      <w:r w:rsidRPr="00BC6E3F">
        <w:rPr>
          <w:rFonts w:cs="Times New Roman"/>
          <w:szCs w:val="24"/>
        </w:rPr>
        <w:t>For the purposes of this Report, the following abbreviations apply:</w:t>
      </w:r>
    </w:p>
    <w:p w14:paraId="64CFB282" w14:textId="77777777" w:rsidR="00CF6DD2" w:rsidRPr="00BC6E3F" w:rsidRDefault="00CF6DD2" w:rsidP="00CF6DD2">
      <w:pPr>
        <w:wordWrap/>
        <w:contextualSpacing/>
        <w:rPr>
          <w:lang w:eastAsia="ja-JP"/>
        </w:rPr>
      </w:pPr>
    </w:p>
    <w:p w14:paraId="0F000271"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ITU</w:t>
      </w:r>
      <w:r w:rsidRPr="00BC6E3F">
        <w:rPr>
          <w:rFonts w:eastAsia="MS Mincho" w:cs="Times New Roman"/>
          <w:lang w:eastAsia="ja-JP"/>
        </w:rPr>
        <w:tab/>
      </w:r>
      <w:r w:rsidRPr="00BC6E3F">
        <w:rPr>
          <w:rFonts w:eastAsia="MS Mincho" w:cs="Times New Roman"/>
          <w:lang w:eastAsia="ja-JP"/>
        </w:rPr>
        <w:tab/>
        <w:t>: International Telecommunication Union</w:t>
      </w:r>
    </w:p>
    <w:p w14:paraId="0E6A5B08"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ITU-R</w:t>
      </w:r>
      <w:r w:rsidRPr="00BC6E3F">
        <w:rPr>
          <w:rFonts w:eastAsia="MS Mincho" w:cs="Times New Roman"/>
          <w:lang w:eastAsia="ja-JP"/>
        </w:rPr>
        <w:tab/>
      </w:r>
      <w:r w:rsidR="000F4391" w:rsidRPr="00BC6E3F">
        <w:rPr>
          <w:rFonts w:eastAsia="MS Mincho" w:cs="Times New Roman"/>
          <w:lang w:eastAsia="ja-JP"/>
        </w:rPr>
        <w:tab/>
      </w:r>
      <w:r w:rsidRPr="00BC6E3F">
        <w:rPr>
          <w:rFonts w:eastAsia="MS Mincho" w:cs="Times New Roman"/>
          <w:lang w:eastAsia="ja-JP"/>
        </w:rPr>
        <w:t>: ITU Radiocommunication Sector</w:t>
      </w:r>
    </w:p>
    <w:p w14:paraId="2132FB4E"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FSS</w:t>
      </w:r>
      <w:r w:rsidRPr="00BC6E3F">
        <w:rPr>
          <w:rFonts w:eastAsia="MS Mincho" w:cs="Times New Roman"/>
          <w:lang w:eastAsia="ja-JP"/>
        </w:rPr>
        <w:tab/>
      </w:r>
      <w:r w:rsidRPr="00BC6E3F">
        <w:rPr>
          <w:rFonts w:eastAsia="MS Mincho" w:cs="Times New Roman"/>
          <w:lang w:eastAsia="ja-JP"/>
        </w:rPr>
        <w:tab/>
        <w:t>: Fixed-satellite service</w:t>
      </w:r>
    </w:p>
    <w:p w14:paraId="3BDF980F"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MSS</w:t>
      </w:r>
      <w:r w:rsidRPr="00BC6E3F">
        <w:rPr>
          <w:rFonts w:eastAsia="MS Mincho" w:cs="Times New Roman"/>
          <w:lang w:eastAsia="ja-JP"/>
        </w:rPr>
        <w:tab/>
      </w:r>
      <w:r w:rsidRPr="00BC6E3F">
        <w:rPr>
          <w:rFonts w:eastAsia="MS Mincho" w:cs="Times New Roman"/>
          <w:lang w:eastAsia="ja-JP"/>
        </w:rPr>
        <w:tab/>
        <w:t>: Mobile Satellite Service</w:t>
      </w:r>
    </w:p>
    <w:p w14:paraId="0BD93E2F" w14:textId="77777777" w:rsidR="00CF6DD2" w:rsidRPr="00BC6E3F" w:rsidRDefault="00CF6DD2"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MS</w:t>
      </w:r>
      <w:r w:rsidRPr="00BC6E3F">
        <w:rPr>
          <w:rFonts w:eastAsia="MS Mincho" w:cs="Times New Roman"/>
          <w:lang w:eastAsia="ja-JP"/>
        </w:rPr>
        <w:tab/>
        <w:t xml:space="preserve"> </w:t>
      </w:r>
      <w:r w:rsidRPr="00BC6E3F">
        <w:rPr>
          <w:rFonts w:eastAsia="MS Mincho" w:cs="Times New Roman"/>
          <w:lang w:eastAsia="ja-JP"/>
        </w:rPr>
        <w:tab/>
        <w:t>: Mobile Service</w:t>
      </w:r>
    </w:p>
    <w:p w14:paraId="28335689"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FS</w:t>
      </w:r>
      <w:r w:rsidRPr="00BC6E3F">
        <w:rPr>
          <w:rFonts w:eastAsia="MS Mincho" w:cs="Times New Roman"/>
          <w:lang w:eastAsia="ja-JP"/>
        </w:rPr>
        <w:tab/>
        <w:t xml:space="preserve">  </w:t>
      </w:r>
      <w:r w:rsidRPr="00BC6E3F">
        <w:rPr>
          <w:rFonts w:eastAsia="MS Mincho" w:cs="Times New Roman"/>
          <w:lang w:eastAsia="ja-JP"/>
        </w:rPr>
        <w:tab/>
        <w:t>: Fixed Service</w:t>
      </w:r>
    </w:p>
    <w:p w14:paraId="548B87DB" w14:textId="77777777" w:rsidR="00CF6DD2" w:rsidRPr="00BC6E3F" w:rsidRDefault="00CF6DD2" w:rsidP="000F4391">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lang w:eastAsia="ja-JP"/>
        </w:rPr>
      </w:pPr>
      <w:r w:rsidRPr="00BC6E3F">
        <w:rPr>
          <w:rFonts w:eastAsia="MS Mincho" w:cs="Times New Roman"/>
          <w:lang w:eastAsia="ja-JP"/>
        </w:rPr>
        <w:t>ESIMs</w:t>
      </w:r>
      <w:r w:rsidRPr="00BC6E3F">
        <w:rPr>
          <w:rFonts w:eastAsia="MS Mincho" w:cs="Times New Roman"/>
          <w:lang w:eastAsia="ja-JP"/>
        </w:rPr>
        <w:tab/>
      </w:r>
      <w:r w:rsidR="000F4391" w:rsidRPr="00BC6E3F">
        <w:rPr>
          <w:rFonts w:eastAsia="MS Mincho" w:cs="Times New Roman"/>
          <w:lang w:eastAsia="ja-JP"/>
        </w:rPr>
        <w:tab/>
      </w:r>
      <w:r w:rsidRPr="00BC6E3F">
        <w:rPr>
          <w:rFonts w:eastAsia="MS Mincho" w:cs="Times New Roman"/>
          <w:lang w:eastAsia="ja-JP"/>
        </w:rPr>
        <w:t xml:space="preserve">: Earth Stations </w:t>
      </w:r>
      <w:proofErr w:type="gramStart"/>
      <w:r w:rsidRPr="00BC6E3F">
        <w:rPr>
          <w:rFonts w:eastAsia="MS Mincho" w:cs="Times New Roman"/>
          <w:lang w:eastAsia="ja-JP"/>
        </w:rPr>
        <w:t>In</w:t>
      </w:r>
      <w:proofErr w:type="gramEnd"/>
      <w:r w:rsidRPr="00BC6E3F">
        <w:rPr>
          <w:rFonts w:eastAsia="MS Mincho" w:cs="Times New Roman"/>
          <w:lang w:eastAsia="ja-JP"/>
        </w:rPr>
        <w:t xml:space="preserve"> Motion</w:t>
      </w:r>
    </w:p>
    <w:p w14:paraId="07E7BE58" w14:textId="77777777" w:rsidR="00CF6DD2" w:rsidRPr="00BC6E3F" w:rsidRDefault="00CF6DD2" w:rsidP="00CF6DD2">
      <w:pPr>
        <w:wordWrap/>
        <w:contextualSpacing/>
        <w:rPr>
          <w:lang w:eastAsia="ja-JP"/>
        </w:rPr>
      </w:pPr>
      <w:r w:rsidRPr="00BC6E3F">
        <w:rPr>
          <w:lang w:eastAsia="ja-JP"/>
        </w:rPr>
        <w:tab/>
      </w:r>
    </w:p>
    <w:p w14:paraId="607DEB04" w14:textId="77777777" w:rsidR="00CF6DD2" w:rsidRDefault="00CF6DD2"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bookmarkStart w:id="3" w:name="_Toc414627214"/>
      <w:r w:rsidRPr="00BC6E3F">
        <w:rPr>
          <w:rFonts w:eastAsia="MS Mincho" w:cs="Times New Roman"/>
          <w:b/>
          <w:bCs/>
          <w:kern w:val="0"/>
          <w:szCs w:val="24"/>
          <w:lang w:eastAsia="ja-JP"/>
        </w:rPr>
        <w:t>ITU Radio Regulations Allocations</w:t>
      </w:r>
    </w:p>
    <w:p w14:paraId="59ADE95E" w14:textId="77777777" w:rsidR="00026046" w:rsidRDefault="00026046" w:rsidP="00DF47C0">
      <w:pPr>
        <w:wordWrap/>
        <w:ind w:hanging="420"/>
        <w:contextualSpacing/>
        <w:rPr>
          <w:lang w:eastAsia="ja-JP"/>
        </w:rPr>
      </w:pPr>
      <w:r>
        <w:rPr>
          <w:lang w:eastAsia="ja-JP"/>
        </w:rPr>
        <w:t xml:space="preserve"> </w:t>
      </w:r>
    </w:p>
    <w:p w14:paraId="7FDEB115" w14:textId="77777777" w:rsidR="00026046" w:rsidRDefault="00026046" w:rsidP="00DF47C0">
      <w:pPr>
        <w:wordWrap/>
        <w:contextualSpacing/>
        <w:rPr>
          <w:bCs/>
          <w:szCs w:val="24"/>
        </w:rPr>
      </w:pPr>
      <w:r>
        <w:rPr>
          <w:bCs/>
          <w:szCs w:val="24"/>
        </w:rPr>
        <w:t xml:space="preserve">In the </w:t>
      </w:r>
      <w:r w:rsidRPr="00DF47C0">
        <w:rPr>
          <w:rFonts w:cs="Times New Roman"/>
          <w:szCs w:val="24"/>
        </w:rPr>
        <w:t>Radio</w:t>
      </w:r>
      <w:r>
        <w:rPr>
          <w:bCs/>
          <w:szCs w:val="24"/>
        </w:rPr>
        <w:t xml:space="preserve"> Regulations (2016 edition), the frequency bands </w:t>
      </w:r>
      <w:r>
        <w:rPr>
          <w:rFonts w:cs="Times New Roman"/>
          <w:szCs w:val="24"/>
        </w:rPr>
        <w:t>17.7-20.2 GHz and 27.5-30.0 GHz</w:t>
      </w:r>
      <w:r>
        <w:rPr>
          <w:bCs/>
          <w:szCs w:val="24"/>
        </w:rPr>
        <w:t xml:space="preserve"> </w:t>
      </w:r>
      <w:r w:rsidRPr="00DF47C0">
        <w:rPr>
          <w:bCs/>
          <w:szCs w:val="24"/>
        </w:rPr>
        <w:t>are</w:t>
      </w:r>
      <w:r>
        <w:rPr>
          <w:bCs/>
          <w:szCs w:val="24"/>
        </w:rPr>
        <w:t xml:space="preserve"> allocated in three Regions as follows:</w:t>
      </w:r>
    </w:p>
    <w:p w14:paraId="1D3C6F16" w14:textId="77777777" w:rsidR="00CF6DD2" w:rsidRPr="00BC6E3F" w:rsidRDefault="00CF6DD2" w:rsidP="00CF6DD2">
      <w:pPr>
        <w:keepNext/>
        <w:keepLines/>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p>
    <w:p w14:paraId="327E6D98" w14:textId="77777777" w:rsidR="00CF6DD2" w:rsidRPr="00BC6E3F" w:rsidRDefault="00CF6DD2" w:rsidP="00CF6DD2">
      <w:pPr>
        <w:keepNext/>
        <w:keepLines/>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17.7-20.2 GHz</w:t>
      </w:r>
    </w:p>
    <w:tbl>
      <w:tblPr>
        <w:tblpPr w:leftFromText="180" w:rightFromText="180" w:vertAnchor="text" w:tblpXSpec="center" w:tblpY="1"/>
        <w:tblOverlap w:val="never"/>
        <w:tblW w:w="9303" w:type="dxa"/>
        <w:tblLayout w:type="fixed"/>
        <w:tblCellMar>
          <w:left w:w="107" w:type="dxa"/>
          <w:right w:w="107" w:type="dxa"/>
        </w:tblCellMar>
        <w:tblLook w:val="04A0" w:firstRow="1" w:lastRow="0" w:firstColumn="1" w:lastColumn="0" w:noHBand="0" w:noVBand="1"/>
      </w:tblPr>
      <w:tblGrid>
        <w:gridCol w:w="3101"/>
        <w:gridCol w:w="3101"/>
        <w:gridCol w:w="3101"/>
      </w:tblGrid>
      <w:tr w:rsidR="00CF6DD2" w:rsidRPr="00BC6E3F" w14:paraId="0CFFA184" w14:textId="77777777" w:rsidTr="00725ECF">
        <w:trPr>
          <w:cantSplit/>
          <w:tblHeader/>
        </w:trPr>
        <w:tc>
          <w:tcPr>
            <w:tcW w:w="9303" w:type="dxa"/>
            <w:gridSpan w:val="3"/>
            <w:tcBorders>
              <w:top w:val="single" w:sz="4" w:space="0" w:color="auto"/>
              <w:left w:val="single" w:sz="4" w:space="0" w:color="auto"/>
              <w:bottom w:val="single" w:sz="4" w:space="0" w:color="auto"/>
              <w:right w:val="single" w:sz="4" w:space="0" w:color="auto"/>
            </w:tcBorders>
          </w:tcPr>
          <w:p w14:paraId="373F2873"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Allocation to services</w:t>
            </w:r>
          </w:p>
        </w:tc>
      </w:tr>
      <w:tr w:rsidR="00CF6DD2" w:rsidRPr="00BC6E3F" w14:paraId="40DA4DE1" w14:textId="77777777" w:rsidTr="00725ECF">
        <w:trPr>
          <w:cantSplit/>
          <w:tblHeader/>
        </w:trPr>
        <w:tc>
          <w:tcPr>
            <w:tcW w:w="3101" w:type="dxa"/>
            <w:tcBorders>
              <w:top w:val="single" w:sz="4" w:space="0" w:color="auto"/>
              <w:left w:val="single" w:sz="4" w:space="0" w:color="auto"/>
              <w:bottom w:val="single" w:sz="4" w:space="0" w:color="auto"/>
              <w:right w:val="single" w:sz="4" w:space="0" w:color="auto"/>
            </w:tcBorders>
          </w:tcPr>
          <w:p w14:paraId="45E40158"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1</w:t>
            </w:r>
          </w:p>
        </w:tc>
        <w:tc>
          <w:tcPr>
            <w:tcW w:w="3101" w:type="dxa"/>
            <w:tcBorders>
              <w:top w:val="single" w:sz="4" w:space="0" w:color="auto"/>
              <w:left w:val="single" w:sz="4" w:space="0" w:color="auto"/>
              <w:bottom w:val="single" w:sz="4" w:space="0" w:color="auto"/>
              <w:right w:val="single" w:sz="4" w:space="0" w:color="auto"/>
            </w:tcBorders>
          </w:tcPr>
          <w:p w14:paraId="5714763E"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2</w:t>
            </w:r>
          </w:p>
        </w:tc>
        <w:tc>
          <w:tcPr>
            <w:tcW w:w="3101" w:type="dxa"/>
            <w:tcBorders>
              <w:top w:val="single" w:sz="4" w:space="0" w:color="auto"/>
              <w:left w:val="single" w:sz="4" w:space="0" w:color="auto"/>
              <w:bottom w:val="single" w:sz="4" w:space="0" w:color="auto"/>
              <w:right w:val="single" w:sz="4" w:space="0" w:color="auto"/>
            </w:tcBorders>
          </w:tcPr>
          <w:p w14:paraId="47090A3B"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3</w:t>
            </w:r>
          </w:p>
        </w:tc>
      </w:tr>
      <w:tr w:rsidR="00CF6DD2" w:rsidRPr="00BC6E3F" w14:paraId="4FFC7F30" w14:textId="77777777" w:rsidTr="00725ECF">
        <w:trPr>
          <w:cantSplit/>
        </w:trPr>
        <w:tc>
          <w:tcPr>
            <w:tcW w:w="3101" w:type="dxa"/>
            <w:tcBorders>
              <w:top w:val="single" w:sz="4" w:space="0" w:color="auto"/>
              <w:left w:val="single" w:sz="4" w:space="0" w:color="auto"/>
              <w:bottom w:val="nil"/>
              <w:right w:val="single" w:sz="4" w:space="0" w:color="auto"/>
            </w:tcBorders>
          </w:tcPr>
          <w:p w14:paraId="11EA7F6B"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17.7-18.1</w:t>
            </w:r>
          </w:p>
          <w:p w14:paraId="6C26D4B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28BAFD5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w:t>
            </w:r>
            <w:r w:rsidRPr="00BC6E3F">
              <w:rPr>
                <w:rFonts w:eastAsia="SimSun" w:cs="Times New Roman"/>
                <w:color w:val="000000"/>
                <w:kern w:val="0"/>
                <w:szCs w:val="24"/>
                <w:lang w:eastAsia="en-US"/>
              </w:rPr>
              <w:br/>
              <w:t>(Earth-to-space)  5.516</w:t>
            </w:r>
          </w:p>
          <w:p w14:paraId="2896E24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w:t>
            </w:r>
          </w:p>
        </w:tc>
        <w:tc>
          <w:tcPr>
            <w:tcW w:w="3101" w:type="dxa"/>
            <w:tcBorders>
              <w:top w:val="single" w:sz="4" w:space="0" w:color="auto"/>
              <w:left w:val="single" w:sz="4" w:space="0" w:color="auto"/>
              <w:bottom w:val="single" w:sz="4" w:space="0" w:color="auto"/>
              <w:right w:val="single" w:sz="4" w:space="0" w:color="auto"/>
            </w:tcBorders>
          </w:tcPr>
          <w:p w14:paraId="3F73A38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17.7-17.8</w:t>
            </w:r>
          </w:p>
          <w:p w14:paraId="5255FEF6"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4822F9A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5.517</w:t>
            </w:r>
            <w:r w:rsidRPr="00BC6E3F">
              <w:rPr>
                <w:rFonts w:eastAsia="SimSun" w:cs="Times New Roman"/>
                <w:color w:val="000000"/>
                <w:kern w:val="0"/>
                <w:szCs w:val="24"/>
                <w:lang w:eastAsia="en-US"/>
              </w:rPr>
              <w:br/>
              <w:t>(Earth-to-space)  5.516</w:t>
            </w:r>
          </w:p>
          <w:p w14:paraId="00D1920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BROADCASTING-SATELLITE</w:t>
            </w:r>
          </w:p>
          <w:p w14:paraId="02DB0BA1"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w:t>
            </w:r>
          </w:p>
          <w:p w14:paraId="2859DC1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5.515</w:t>
            </w:r>
          </w:p>
        </w:tc>
        <w:tc>
          <w:tcPr>
            <w:tcW w:w="3101" w:type="dxa"/>
            <w:tcBorders>
              <w:top w:val="single" w:sz="4" w:space="0" w:color="auto"/>
              <w:left w:val="single" w:sz="4" w:space="0" w:color="auto"/>
              <w:bottom w:val="nil"/>
              <w:right w:val="single" w:sz="4" w:space="0" w:color="auto"/>
            </w:tcBorders>
          </w:tcPr>
          <w:p w14:paraId="1A5DDB20"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17.7-18.1</w:t>
            </w:r>
          </w:p>
          <w:p w14:paraId="1DAC279E"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7078911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w:t>
            </w:r>
            <w:r w:rsidRPr="00BC6E3F">
              <w:rPr>
                <w:rFonts w:eastAsia="SimSun" w:cs="Times New Roman"/>
                <w:color w:val="000000"/>
                <w:kern w:val="0"/>
                <w:szCs w:val="24"/>
                <w:lang w:eastAsia="en-US"/>
              </w:rPr>
              <w:br/>
              <w:t>(Earth-to-space)  5.516</w:t>
            </w:r>
          </w:p>
          <w:p w14:paraId="5C62A90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w:t>
            </w:r>
          </w:p>
        </w:tc>
      </w:tr>
      <w:tr w:rsidR="00CF6DD2" w:rsidRPr="00BC6E3F" w14:paraId="48796689" w14:textId="77777777" w:rsidTr="00725ECF">
        <w:trPr>
          <w:cantSplit/>
        </w:trPr>
        <w:tc>
          <w:tcPr>
            <w:tcW w:w="3101" w:type="dxa"/>
            <w:tcBorders>
              <w:top w:val="nil"/>
              <w:left w:val="single" w:sz="4" w:space="0" w:color="auto"/>
              <w:bottom w:val="single" w:sz="4" w:space="0" w:color="auto"/>
              <w:right w:val="single" w:sz="6" w:space="0" w:color="auto"/>
            </w:tcBorders>
          </w:tcPr>
          <w:p w14:paraId="24A82D01"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p>
        </w:tc>
        <w:tc>
          <w:tcPr>
            <w:tcW w:w="3101" w:type="dxa"/>
            <w:tcBorders>
              <w:top w:val="single" w:sz="4" w:space="0" w:color="auto"/>
              <w:left w:val="single" w:sz="6" w:space="0" w:color="auto"/>
              <w:bottom w:val="single" w:sz="4" w:space="0" w:color="auto"/>
              <w:right w:val="single" w:sz="6" w:space="0" w:color="auto"/>
            </w:tcBorders>
          </w:tcPr>
          <w:p w14:paraId="62D34DA9"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17.8-18.1</w:t>
            </w:r>
          </w:p>
          <w:p w14:paraId="5F57457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3211478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w:t>
            </w:r>
            <w:r w:rsidRPr="00BC6E3F">
              <w:rPr>
                <w:rFonts w:eastAsia="SimSun" w:cs="Times New Roman"/>
                <w:color w:val="000000"/>
                <w:kern w:val="0"/>
                <w:szCs w:val="24"/>
                <w:lang w:eastAsia="en-US"/>
              </w:rPr>
              <w:br/>
              <w:t>(Earth-to-space)  5.516</w:t>
            </w:r>
          </w:p>
          <w:p w14:paraId="5BF25A6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w:t>
            </w:r>
          </w:p>
          <w:p w14:paraId="7B827F5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5.519</w:t>
            </w:r>
          </w:p>
        </w:tc>
        <w:tc>
          <w:tcPr>
            <w:tcW w:w="3101" w:type="dxa"/>
            <w:tcBorders>
              <w:top w:val="nil"/>
              <w:left w:val="single" w:sz="6" w:space="0" w:color="auto"/>
              <w:bottom w:val="single" w:sz="4" w:space="0" w:color="auto"/>
              <w:right w:val="single" w:sz="4" w:space="0" w:color="auto"/>
            </w:tcBorders>
          </w:tcPr>
          <w:p w14:paraId="585B7A8D"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p>
        </w:tc>
      </w:tr>
      <w:tr w:rsidR="00CF6DD2" w:rsidRPr="00BC6E3F" w14:paraId="113752E7" w14:textId="77777777" w:rsidTr="00725ECF">
        <w:trPr>
          <w:cantSplit/>
        </w:trPr>
        <w:tc>
          <w:tcPr>
            <w:tcW w:w="9303" w:type="dxa"/>
            <w:gridSpan w:val="3"/>
            <w:tcBorders>
              <w:top w:val="single" w:sz="4" w:space="0" w:color="auto"/>
              <w:left w:val="single" w:sz="4" w:space="0" w:color="auto"/>
              <w:bottom w:val="single" w:sz="6" w:space="0" w:color="auto"/>
              <w:right w:val="single" w:sz="4" w:space="0" w:color="auto"/>
            </w:tcBorders>
          </w:tcPr>
          <w:p w14:paraId="745F8483" w14:textId="77777777" w:rsidR="00CF6DD2" w:rsidRPr="00BC6E3F" w:rsidRDefault="00CF6DD2" w:rsidP="00CF6DD2">
            <w:pPr>
              <w:widowControl/>
              <w:tabs>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18.1-18.4</w:t>
            </w:r>
            <w:r w:rsidRPr="00BC6E3F">
              <w:rPr>
                <w:rFonts w:eastAsia="SimSun" w:cs="Times New Roman"/>
                <w:color w:val="000000"/>
                <w:kern w:val="0"/>
                <w:szCs w:val="24"/>
                <w:lang w:eastAsia="en-US"/>
              </w:rPr>
              <w:tab/>
              <w:t>FIXED</w:t>
            </w:r>
          </w:p>
          <w:p w14:paraId="0F6B8144" w14:textId="77777777" w:rsidR="00CF6DD2" w:rsidRPr="00BC6E3F" w:rsidRDefault="00CF6DD2" w:rsidP="00CF6DD2">
            <w:pPr>
              <w:widowControl/>
              <w:tabs>
                <w:tab w:val="left" w:pos="2977"/>
                <w:tab w:val="left" w:pos="3266"/>
              </w:tabs>
              <w:wordWrap/>
              <w:overflowPunct w:val="0"/>
              <w:autoSpaceDE w:val="0"/>
              <w:autoSpaceDN w:val="0"/>
              <w:adjustRightInd w:val="0"/>
              <w:ind w:left="3062" w:hanging="3062"/>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t>FIXED-SATELLITE (space-to-Earth)  5.484A  5.516B</w:t>
            </w:r>
            <w:r w:rsidRPr="00BC6E3F">
              <w:rPr>
                <w:rFonts w:eastAsia="SimSun" w:cs="Times New Roman"/>
                <w:color w:val="000000"/>
                <w:kern w:val="0"/>
                <w:szCs w:val="24"/>
                <w:lang w:eastAsia="en-US"/>
              </w:rPr>
              <w:br/>
              <w:t>   (Earth-to-space)  5.520</w:t>
            </w:r>
          </w:p>
          <w:p w14:paraId="2A4AC1EE" w14:textId="77777777" w:rsidR="00CF6DD2" w:rsidRPr="00BC6E3F" w:rsidRDefault="00CF6DD2" w:rsidP="00CF6DD2">
            <w:pPr>
              <w:widowControl/>
              <w:tabs>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t>MOBILE</w:t>
            </w:r>
          </w:p>
          <w:p w14:paraId="10FE9218" w14:textId="77777777" w:rsidR="00CF6DD2" w:rsidRPr="00BC6E3F" w:rsidRDefault="00CF6DD2" w:rsidP="00CF6DD2">
            <w:pPr>
              <w:widowControl/>
              <w:tabs>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t>5.519  5.521</w:t>
            </w:r>
          </w:p>
        </w:tc>
      </w:tr>
      <w:tr w:rsidR="00CF6DD2" w:rsidRPr="00BC6E3F" w14:paraId="5DCAC748"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Borders>
              <w:top w:val="single" w:sz="6" w:space="0" w:color="auto"/>
              <w:left w:val="single" w:sz="6" w:space="0" w:color="auto"/>
              <w:bottom w:val="single" w:sz="6" w:space="0" w:color="auto"/>
              <w:right w:val="single" w:sz="6" w:space="0" w:color="auto"/>
            </w:tcBorders>
          </w:tcPr>
          <w:p w14:paraId="1274138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textAlignment w:val="baseline"/>
              <w:rPr>
                <w:rFonts w:eastAsia="SimSun" w:cs="Times New Roman"/>
                <w:color w:val="000000"/>
                <w:kern w:val="0"/>
                <w:szCs w:val="24"/>
                <w:lang w:eastAsia="en-US"/>
              </w:rPr>
            </w:pPr>
            <w:r w:rsidRPr="00BC6E3F">
              <w:rPr>
                <w:rFonts w:eastAsia="SimSun" w:cs="Times New Roman"/>
                <w:b/>
                <w:kern w:val="0"/>
                <w:szCs w:val="24"/>
                <w:lang w:eastAsia="en-US"/>
              </w:rPr>
              <w:t>18.4-18.6</w:t>
            </w:r>
            <w:r w:rsidRPr="00BC6E3F">
              <w:rPr>
                <w:rFonts w:eastAsia="SimSun" w:cs="Times New Roman"/>
                <w:color w:val="000000"/>
                <w:kern w:val="0"/>
                <w:szCs w:val="24"/>
                <w:lang w:eastAsia="en-US"/>
              </w:rPr>
              <w:tab/>
              <w:t>FIXED</w:t>
            </w:r>
          </w:p>
          <w:p w14:paraId="0A1DF0F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FIXED-SATELLITE (space-to-Earth)  5.484A  5.516B</w:t>
            </w:r>
          </w:p>
          <w:p w14:paraId="39B131A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tc>
      </w:tr>
    </w:tbl>
    <w:p w14:paraId="474BF969" w14:textId="77777777" w:rsidR="00725ECF" w:rsidRDefault="00725ECF">
      <w:r>
        <w:br w:type="page"/>
      </w:r>
    </w:p>
    <w:tbl>
      <w:tblPr>
        <w:tblpPr w:leftFromText="180" w:rightFromText="180" w:vertAnchor="text" w:tblpXSpec="center" w:tblpY="1"/>
        <w:tblOverlap w:val="never"/>
        <w:tblW w:w="9303" w:type="dxa"/>
        <w:tblLayout w:type="fixed"/>
        <w:tblCellMar>
          <w:left w:w="107" w:type="dxa"/>
          <w:right w:w="107" w:type="dxa"/>
        </w:tblCellMar>
        <w:tblLook w:val="04A0" w:firstRow="1" w:lastRow="0" w:firstColumn="1" w:lastColumn="0" w:noHBand="0" w:noVBand="1"/>
      </w:tblPr>
      <w:tblGrid>
        <w:gridCol w:w="3101"/>
        <w:gridCol w:w="3101"/>
        <w:gridCol w:w="3101"/>
      </w:tblGrid>
      <w:tr w:rsidR="00725ECF" w:rsidRPr="00BC6E3F" w14:paraId="0B61F4E5" w14:textId="77777777" w:rsidTr="00DE3AEE">
        <w:trPr>
          <w:cantSplit/>
          <w:tblHeader/>
        </w:trPr>
        <w:tc>
          <w:tcPr>
            <w:tcW w:w="9303" w:type="dxa"/>
            <w:gridSpan w:val="3"/>
            <w:tcBorders>
              <w:top w:val="single" w:sz="4" w:space="0" w:color="auto"/>
              <w:left w:val="single" w:sz="4" w:space="0" w:color="auto"/>
              <w:bottom w:val="single" w:sz="4" w:space="0" w:color="auto"/>
              <w:right w:val="single" w:sz="4" w:space="0" w:color="auto"/>
            </w:tcBorders>
          </w:tcPr>
          <w:p w14:paraId="48AC0C55"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lastRenderedPageBreak/>
              <w:t>Allocation to services</w:t>
            </w:r>
          </w:p>
        </w:tc>
      </w:tr>
      <w:tr w:rsidR="00725ECF" w:rsidRPr="00BC6E3F" w14:paraId="072BE49F" w14:textId="77777777" w:rsidTr="00DE3AEE">
        <w:trPr>
          <w:cantSplit/>
          <w:tblHeader/>
        </w:trPr>
        <w:tc>
          <w:tcPr>
            <w:tcW w:w="3101" w:type="dxa"/>
            <w:tcBorders>
              <w:top w:val="single" w:sz="4" w:space="0" w:color="auto"/>
              <w:left w:val="single" w:sz="4" w:space="0" w:color="auto"/>
              <w:bottom w:val="single" w:sz="4" w:space="0" w:color="auto"/>
              <w:right w:val="single" w:sz="4" w:space="0" w:color="auto"/>
            </w:tcBorders>
          </w:tcPr>
          <w:p w14:paraId="47FCAAC4"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1</w:t>
            </w:r>
          </w:p>
        </w:tc>
        <w:tc>
          <w:tcPr>
            <w:tcW w:w="3101" w:type="dxa"/>
            <w:tcBorders>
              <w:top w:val="single" w:sz="4" w:space="0" w:color="auto"/>
              <w:left w:val="single" w:sz="4" w:space="0" w:color="auto"/>
              <w:bottom w:val="single" w:sz="4" w:space="0" w:color="auto"/>
              <w:right w:val="single" w:sz="4" w:space="0" w:color="auto"/>
            </w:tcBorders>
          </w:tcPr>
          <w:p w14:paraId="432FF62C"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2</w:t>
            </w:r>
          </w:p>
        </w:tc>
        <w:tc>
          <w:tcPr>
            <w:tcW w:w="3101" w:type="dxa"/>
            <w:tcBorders>
              <w:top w:val="single" w:sz="4" w:space="0" w:color="auto"/>
              <w:left w:val="single" w:sz="4" w:space="0" w:color="auto"/>
              <w:bottom w:val="single" w:sz="4" w:space="0" w:color="auto"/>
              <w:right w:val="single" w:sz="4" w:space="0" w:color="auto"/>
            </w:tcBorders>
          </w:tcPr>
          <w:p w14:paraId="2203CF14"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3</w:t>
            </w:r>
          </w:p>
        </w:tc>
      </w:tr>
      <w:tr w:rsidR="00CF6DD2" w:rsidRPr="00BC6E3F" w14:paraId="3F91C678"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01" w:type="dxa"/>
            <w:tcBorders>
              <w:top w:val="single" w:sz="6" w:space="0" w:color="auto"/>
              <w:left w:val="single" w:sz="6" w:space="0" w:color="auto"/>
              <w:bottom w:val="nil"/>
              <w:right w:val="single" w:sz="6" w:space="0" w:color="auto"/>
            </w:tcBorders>
          </w:tcPr>
          <w:p w14:paraId="39EE5DA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18.6-18.8</w:t>
            </w:r>
          </w:p>
          <w:p w14:paraId="088B00B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EXPLORATION-SATELLITE (passive)</w:t>
            </w:r>
          </w:p>
          <w:p w14:paraId="57A6754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27EDB24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5.522B</w:t>
            </w:r>
          </w:p>
          <w:p w14:paraId="64DD424E"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 except aeronautical</w:t>
            </w:r>
            <w:r w:rsidRPr="00BC6E3F">
              <w:rPr>
                <w:rFonts w:eastAsia="SimSun" w:cs="Times New Roman"/>
                <w:color w:val="000000"/>
                <w:kern w:val="0"/>
                <w:szCs w:val="24"/>
                <w:lang w:eastAsia="en-US"/>
              </w:rPr>
              <w:br/>
              <w:t>mobile</w:t>
            </w:r>
          </w:p>
          <w:p w14:paraId="1745957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Space research (passive)</w:t>
            </w:r>
          </w:p>
        </w:tc>
        <w:tc>
          <w:tcPr>
            <w:tcW w:w="3101" w:type="dxa"/>
            <w:tcBorders>
              <w:top w:val="single" w:sz="6" w:space="0" w:color="auto"/>
              <w:left w:val="single" w:sz="6" w:space="0" w:color="auto"/>
              <w:bottom w:val="nil"/>
              <w:right w:val="single" w:sz="6" w:space="0" w:color="auto"/>
            </w:tcBorders>
          </w:tcPr>
          <w:p w14:paraId="6384862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18.6-18.8</w:t>
            </w:r>
          </w:p>
          <w:p w14:paraId="6E1B19F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w:t>
            </w:r>
            <w:r w:rsidRPr="00BC6E3F">
              <w:rPr>
                <w:rFonts w:eastAsia="SimSun" w:cs="Times New Roman"/>
                <w:color w:val="000000"/>
                <w:kern w:val="0"/>
                <w:szCs w:val="24"/>
                <w:lang w:eastAsia="en-US"/>
              </w:rPr>
              <w:br/>
              <w:t>SATELLITE (passive)</w:t>
            </w:r>
          </w:p>
          <w:p w14:paraId="20BF575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6785A8B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5.516B  5.522B</w:t>
            </w:r>
          </w:p>
          <w:p w14:paraId="0DA79DED"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 except aeronautical mobile</w:t>
            </w:r>
          </w:p>
          <w:p w14:paraId="72624E3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SPACE RESEARCH (passive)</w:t>
            </w:r>
          </w:p>
        </w:tc>
        <w:tc>
          <w:tcPr>
            <w:tcW w:w="3101" w:type="dxa"/>
            <w:tcBorders>
              <w:top w:val="single" w:sz="6" w:space="0" w:color="auto"/>
              <w:left w:val="single" w:sz="6" w:space="0" w:color="auto"/>
              <w:bottom w:val="nil"/>
              <w:right w:val="single" w:sz="6" w:space="0" w:color="auto"/>
            </w:tcBorders>
          </w:tcPr>
          <w:p w14:paraId="405F418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18.6-18.8</w:t>
            </w:r>
          </w:p>
          <w:p w14:paraId="21620F6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EXPLORATION-SATELLITE (passive)</w:t>
            </w:r>
          </w:p>
          <w:p w14:paraId="49F55B60"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w:t>
            </w:r>
          </w:p>
          <w:p w14:paraId="64BF48DD"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5.522B</w:t>
            </w:r>
          </w:p>
          <w:p w14:paraId="195B421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 except aeronautical</w:t>
            </w:r>
            <w:r w:rsidRPr="00BC6E3F">
              <w:rPr>
                <w:rFonts w:eastAsia="SimSun" w:cs="Times New Roman"/>
                <w:color w:val="000000"/>
                <w:kern w:val="0"/>
                <w:szCs w:val="24"/>
                <w:lang w:eastAsia="en-US"/>
              </w:rPr>
              <w:br/>
              <w:t>mobile</w:t>
            </w:r>
          </w:p>
          <w:p w14:paraId="5D0262B6"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Space research (passive)</w:t>
            </w:r>
          </w:p>
        </w:tc>
      </w:tr>
      <w:tr w:rsidR="00CF6DD2" w:rsidRPr="00BC6E3F" w14:paraId="2C2B3157"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01" w:type="dxa"/>
            <w:tcBorders>
              <w:top w:val="nil"/>
              <w:left w:val="single" w:sz="6" w:space="0" w:color="auto"/>
              <w:bottom w:val="single" w:sz="6" w:space="0" w:color="auto"/>
              <w:right w:val="single" w:sz="6" w:space="0" w:color="auto"/>
            </w:tcBorders>
          </w:tcPr>
          <w:p w14:paraId="5677C81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5.522A  5.522C</w:t>
            </w:r>
          </w:p>
        </w:tc>
        <w:tc>
          <w:tcPr>
            <w:tcW w:w="3101" w:type="dxa"/>
            <w:tcBorders>
              <w:top w:val="nil"/>
              <w:left w:val="single" w:sz="6" w:space="0" w:color="auto"/>
              <w:bottom w:val="single" w:sz="6" w:space="0" w:color="auto"/>
              <w:right w:val="single" w:sz="6" w:space="0" w:color="auto"/>
            </w:tcBorders>
          </w:tcPr>
          <w:p w14:paraId="4C4382F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5.522A</w:t>
            </w:r>
          </w:p>
        </w:tc>
        <w:tc>
          <w:tcPr>
            <w:tcW w:w="3101" w:type="dxa"/>
            <w:tcBorders>
              <w:top w:val="nil"/>
              <w:left w:val="single" w:sz="6" w:space="0" w:color="auto"/>
              <w:bottom w:val="single" w:sz="6" w:space="0" w:color="auto"/>
              <w:right w:val="single" w:sz="6" w:space="0" w:color="auto"/>
            </w:tcBorders>
          </w:tcPr>
          <w:p w14:paraId="5504973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5.522A</w:t>
            </w:r>
          </w:p>
        </w:tc>
      </w:tr>
      <w:tr w:rsidR="00CF6DD2" w:rsidRPr="00BC6E3F" w14:paraId="135E57D2"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Borders>
              <w:top w:val="single" w:sz="6" w:space="0" w:color="auto"/>
              <w:left w:val="single" w:sz="6" w:space="0" w:color="auto"/>
              <w:bottom w:val="single" w:sz="4" w:space="0" w:color="auto"/>
              <w:right w:val="single" w:sz="6" w:space="0" w:color="auto"/>
            </w:tcBorders>
          </w:tcPr>
          <w:p w14:paraId="1010AE3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18.8-19.3</w:t>
            </w:r>
            <w:r w:rsidRPr="00BC6E3F">
              <w:rPr>
                <w:rFonts w:eastAsia="SimSun" w:cs="Times New Roman"/>
                <w:color w:val="000000"/>
                <w:kern w:val="0"/>
                <w:szCs w:val="24"/>
                <w:lang w:eastAsia="en-US"/>
              </w:rPr>
              <w:tab/>
              <w:t>FIXED</w:t>
            </w:r>
          </w:p>
          <w:p w14:paraId="6AF79AF7"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FIXED-SATELLITE (space-to-Earth)  5.516.B  5.523A</w:t>
            </w:r>
          </w:p>
          <w:p w14:paraId="3800D7A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tc>
      </w:tr>
      <w:tr w:rsidR="00CF6DD2" w:rsidRPr="00BC6E3F" w14:paraId="078C6870"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Borders>
              <w:top w:val="single" w:sz="4" w:space="0" w:color="auto"/>
              <w:left w:val="single" w:sz="4" w:space="0" w:color="auto"/>
              <w:bottom w:val="single" w:sz="4" w:space="0" w:color="auto"/>
              <w:right w:val="single" w:sz="4" w:space="0" w:color="auto"/>
            </w:tcBorders>
          </w:tcPr>
          <w:p w14:paraId="255BDC9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19.3-19.7</w:t>
            </w:r>
            <w:r w:rsidRPr="00BC6E3F">
              <w:rPr>
                <w:rFonts w:eastAsia="SimSun" w:cs="Times New Roman"/>
                <w:color w:val="000000"/>
                <w:kern w:val="0"/>
                <w:szCs w:val="24"/>
                <w:lang w:eastAsia="en-US"/>
              </w:rPr>
              <w:tab/>
              <w:t>FIXED</w:t>
            </w:r>
          </w:p>
          <w:p w14:paraId="5029993E"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3266" w:hanging="3266"/>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FIXED-SATELLITE (space-to-Earth) (Earth-to-space)  5.523B</w:t>
            </w:r>
            <w:r w:rsidRPr="00BC6E3F">
              <w:rPr>
                <w:rFonts w:eastAsia="SimSun" w:cs="Times New Roman"/>
                <w:color w:val="000000"/>
                <w:kern w:val="0"/>
                <w:szCs w:val="24"/>
                <w:lang w:eastAsia="en-US"/>
              </w:rPr>
              <w:br/>
              <w:t>5.523C  5.523D  5.523E</w:t>
            </w:r>
          </w:p>
          <w:p w14:paraId="66E8AEF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tc>
      </w:tr>
      <w:tr w:rsidR="00CF6DD2" w:rsidRPr="00BC6E3F" w14:paraId="5E8E73DC"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01" w:type="dxa"/>
            <w:tcBorders>
              <w:top w:val="single" w:sz="4" w:space="0" w:color="auto"/>
              <w:left w:val="single" w:sz="6" w:space="0" w:color="auto"/>
              <w:bottom w:val="nil"/>
              <w:right w:val="single" w:sz="6" w:space="0" w:color="auto"/>
            </w:tcBorders>
          </w:tcPr>
          <w:p w14:paraId="308F411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19.7-20.1</w:t>
            </w:r>
          </w:p>
          <w:p w14:paraId="02C0F63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  5.484B 5.516B 5.527A</w:t>
            </w:r>
          </w:p>
          <w:p w14:paraId="3FB31E5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Mobile-satellite (space-to-Earth)</w:t>
            </w:r>
          </w:p>
        </w:tc>
        <w:tc>
          <w:tcPr>
            <w:tcW w:w="3101" w:type="dxa"/>
            <w:tcBorders>
              <w:top w:val="single" w:sz="4" w:space="0" w:color="auto"/>
              <w:left w:val="single" w:sz="6" w:space="0" w:color="auto"/>
              <w:bottom w:val="nil"/>
              <w:right w:val="single" w:sz="6" w:space="0" w:color="auto"/>
            </w:tcBorders>
          </w:tcPr>
          <w:p w14:paraId="559F881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19.7-20.1</w:t>
            </w:r>
          </w:p>
          <w:p w14:paraId="643573D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  5.484B 5.516B 5.527A</w:t>
            </w:r>
          </w:p>
          <w:p w14:paraId="71AAA90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MOBILE-SATELLITE (space-to-Earth)</w:t>
            </w:r>
          </w:p>
        </w:tc>
        <w:tc>
          <w:tcPr>
            <w:tcW w:w="3101" w:type="dxa"/>
            <w:tcBorders>
              <w:top w:val="single" w:sz="4" w:space="0" w:color="auto"/>
              <w:left w:val="single" w:sz="6" w:space="0" w:color="auto"/>
              <w:bottom w:val="nil"/>
              <w:right w:val="single" w:sz="6" w:space="0" w:color="auto"/>
            </w:tcBorders>
          </w:tcPr>
          <w:p w14:paraId="3B23067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19.7-20.1</w:t>
            </w:r>
          </w:p>
          <w:p w14:paraId="49BB375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(space-to-Earth)  5.484A  5.484B 5.516B 5.527A</w:t>
            </w:r>
          </w:p>
          <w:p w14:paraId="2E466B4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Mobile-satellite (space-to-Earth)</w:t>
            </w:r>
          </w:p>
        </w:tc>
      </w:tr>
      <w:tr w:rsidR="00CF6DD2" w:rsidRPr="00BC6E3F" w14:paraId="35D7E97F"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101" w:type="dxa"/>
            <w:tcBorders>
              <w:top w:val="nil"/>
              <w:left w:val="single" w:sz="6" w:space="0" w:color="auto"/>
              <w:bottom w:val="single" w:sz="6" w:space="0" w:color="auto"/>
              <w:right w:val="single" w:sz="6" w:space="0" w:color="auto"/>
            </w:tcBorders>
          </w:tcPr>
          <w:p w14:paraId="19FF9C6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br/>
              <w:t>5.524</w:t>
            </w:r>
          </w:p>
        </w:tc>
        <w:tc>
          <w:tcPr>
            <w:tcW w:w="3101" w:type="dxa"/>
            <w:tcBorders>
              <w:top w:val="nil"/>
              <w:left w:val="single" w:sz="6" w:space="0" w:color="auto"/>
              <w:bottom w:val="single" w:sz="6" w:space="0" w:color="auto"/>
              <w:right w:val="single" w:sz="6" w:space="0" w:color="auto"/>
            </w:tcBorders>
          </w:tcPr>
          <w:p w14:paraId="7E211C2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5.524  5.525  5.526  5.527  5.528  5.529</w:t>
            </w:r>
          </w:p>
        </w:tc>
        <w:tc>
          <w:tcPr>
            <w:tcW w:w="3101" w:type="dxa"/>
            <w:tcBorders>
              <w:top w:val="nil"/>
              <w:left w:val="single" w:sz="6" w:space="0" w:color="auto"/>
              <w:bottom w:val="single" w:sz="6" w:space="0" w:color="auto"/>
              <w:right w:val="single" w:sz="6" w:space="0" w:color="auto"/>
            </w:tcBorders>
          </w:tcPr>
          <w:p w14:paraId="5742B99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br/>
              <w:t>5.524</w:t>
            </w:r>
          </w:p>
        </w:tc>
      </w:tr>
      <w:tr w:rsidR="00CF6DD2" w:rsidRPr="00BC6E3F" w14:paraId="640DE0F7" w14:textId="77777777" w:rsidTr="00725EC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9303" w:type="dxa"/>
            <w:gridSpan w:val="3"/>
            <w:tcBorders>
              <w:top w:val="single" w:sz="6" w:space="0" w:color="auto"/>
              <w:left w:val="single" w:sz="6" w:space="0" w:color="auto"/>
              <w:bottom w:val="single" w:sz="4" w:space="0" w:color="auto"/>
              <w:right w:val="single" w:sz="6" w:space="0" w:color="auto"/>
            </w:tcBorders>
          </w:tcPr>
          <w:p w14:paraId="372573B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20.1-20.2</w:t>
            </w:r>
            <w:r w:rsidRPr="00BC6E3F">
              <w:rPr>
                <w:rFonts w:eastAsia="SimSun" w:cs="Times New Roman"/>
                <w:b/>
                <w:color w:val="000000"/>
                <w:kern w:val="0"/>
                <w:szCs w:val="24"/>
                <w:lang w:eastAsia="en-US"/>
              </w:rPr>
              <w:tab/>
            </w:r>
            <w:r w:rsidRPr="00BC6E3F">
              <w:rPr>
                <w:rFonts w:eastAsia="SimSun" w:cs="Times New Roman"/>
                <w:color w:val="000000"/>
                <w:kern w:val="0"/>
                <w:szCs w:val="24"/>
                <w:lang w:eastAsia="en-US"/>
              </w:rPr>
              <w:t>FIXED-SATELLITE (space-to-Earth)  5.484A  5.484B 5.516B</w:t>
            </w:r>
          </w:p>
          <w:p w14:paraId="32D537BB" w14:textId="77777777" w:rsidR="00CF6DD2" w:rsidRPr="00BC6E3F" w:rsidRDefault="00CF6DD2" w:rsidP="00B22454">
            <w:pPr>
              <w:widowControl/>
              <w:tabs>
                <w:tab w:val="left" w:pos="170"/>
                <w:tab w:val="left" w:pos="567"/>
                <w:tab w:val="left" w:pos="737"/>
                <w:tab w:val="left" w:pos="2977"/>
                <w:tab w:val="left" w:pos="3266"/>
              </w:tabs>
              <w:wordWrap/>
              <w:overflowPunct w:val="0"/>
              <w:autoSpaceDE w:val="0"/>
              <w:autoSpaceDN w:val="0"/>
              <w:adjustRightInd w:val="0"/>
              <w:ind w:firstLineChars="1200" w:firstLine="288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 xml:space="preserve"> 5.527A</w:t>
            </w:r>
          </w:p>
          <w:p w14:paraId="38C7CB4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MOBILE-SATELLITE (space-to-Earth)</w:t>
            </w:r>
          </w:p>
          <w:p w14:paraId="63CDAA5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5.524  5.525  5.526  5.527  5.528</w:t>
            </w:r>
          </w:p>
        </w:tc>
      </w:tr>
    </w:tbl>
    <w:p w14:paraId="037C5780" w14:textId="77777777" w:rsidR="00CF6DD2" w:rsidRDefault="00CF6DD2" w:rsidP="00CF6DD2">
      <w:pPr>
        <w:keepNext/>
        <w:keepLines/>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p>
    <w:p w14:paraId="54356EF7" w14:textId="77777777" w:rsidR="00725ECF" w:rsidRPr="00BC6E3F" w:rsidRDefault="00725ECF" w:rsidP="00CF6DD2">
      <w:pPr>
        <w:keepNext/>
        <w:keepLines/>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p>
    <w:p w14:paraId="20EECCAE" w14:textId="77777777" w:rsidR="00CF6DD2" w:rsidRPr="00BC6E3F" w:rsidRDefault="00CF6DD2" w:rsidP="00CF6DD2">
      <w:pPr>
        <w:keepNext/>
        <w:keepLines/>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27.5-30.0 GHz</w:t>
      </w:r>
    </w:p>
    <w:tbl>
      <w:tblPr>
        <w:tblpPr w:leftFromText="180" w:rightFromText="180" w:vertAnchor="text" w:tblpXSpec="center" w:tblpY="1"/>
        <w:tblOverlap w:val="never"/>
        <w:tblW w:w="9304" w:type="dxa"/>
        <w:tblLayout w:type="fixed"/>
        <w:tblCellMar>
          <w:left w:w="107" w:type="dxa"/>
          <w:right w:w="107" w:type="dxa"/>
        </w:tblCellMar>
        <w:tblLook w:val="04A0" w:firstRow="1" w:lastRow="0" w:firstColumn="1" w:lastColumn="0" w:noHBand="0" w:noVBand="1"/>
      </w:tblPr>
      <w:tblGrid>
        <w:gridCol w:w="3101"/>
        <w:gridCol w:w="3101"/>
        <w:gridCol w:w="3102"/>
      </w:tblGrid>
      <w:tr w:rsidR="00CF6DD2" w:rsidRPr="00BC6E3F" w14:paraId="162B6692" w14:textId="77777777" w:rsidTr="00725ECF">
        <w:trPr>
          <w:cantSplit/>
          <w:tblHeader/>
        </w:trPr>
        <w:tc>
          <w:tcPr>
            <w:tcW w:w="9304" w:type="dxa"/>
            <w:gridSpan w:val="3"/>
            <w:tcBorders>
              <w:top w:val="single" w:sz="4" w:space="0" w:color="auto"/>
              <w:left w:val="single" w:sz="4" w:space="0" w:color="auto"/>
              <w:bottom w:val="single" w:sz="4" w:space="0" w:color="auto"/>
              <w:right w:val="single" w:sz="4" w:space="0" w:color="auto"/>
            </w:tcBorders>
          </w:tcPr>
          <w:p w14:paraId="042EE59D"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Allocation to services</w:t>
            </w:r>
          </w:p>
        </w:tc>
      </w:tr>
      <w:tr w:rsidR="00CF6DD2" w:rsidRPr="00BC6E3F" w14:paraId="7671434A" w14:textId="77777777" w:rsidTr="00725ECF">
        <w:trPr>
          <w:cantSplit/>
          <w:tblHeader/>
        </w:trPr>
        <w:tc>
          <w:tcPr>
            <w:tcW w:w="3101" w:type="dxa"/>
            <w:tcBorders>
              <w:top w:val="single" w:sz="4" w:space="0" w:color="auto"/>
              <w:left w:val="single" w:sz="4" w:space="0" w:color="auto"/>
              <w:bottom w:val="single" w:sz="4" w:space="0" w:color="auto"/>
              <w:right w:val="single" w:sz="4" w:space="0" w:color="auto"/>
            </w:tcBorders>
          </w:tcPr>
          <w:p w14:paraId="1A0A9ACD"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1</w:t>
            </w:r>
          </w:p>
        </w:tc>
        <w:tc>
          <w:tcPr>
            <w:tcW w:w="3101" w:type="dxa"/>
            <w:tcBorders>
              <w:top w:val="single" w:sz="4" w:space="0" w:color="auto"/>
              <w:left w:val="single" w:sz="4" w:space="0" w:color="auto"/>
              <w:bottom w:val="single" w:sz="4" w:space="0" w:color="auto"/>
              <w:right w:val="single" w:sz="4" w:space="0" w:color="auto"/>
            </w:tcBorders>
          </w:tcPr>
          <w:p w14:paraId="23E160F3"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2</w:t>
            </w:r>
          </w:p>
        </w:tc>
        <w:tc>
          <w:tcPr>
            <w:tcW w:w="3102" w:type="dxa"/>
            <w:tcBorders>
              <w:top w:val="single" w:sz="4" w:space="0" w:color="auto"/>
              <w:left w:val="single" w:sz="4" w:space="0" w:color="auto"/>
              <w:bottom w:val="single" w:sz="4" w:space="0" w:color="auto"/>
              <w:right w:val="single" w:sz="4" w:space="0" w:color="auto"/>
            </w:tcBorders>
          </w:tcPr>
          <w:p w14:paraId="1850FFC7" w14:textId="77777777" w:rsidR="00CF6DD2" w:rsidRPr="00BC6E3F" w:rsidRDefault="00CF6DD2" w:rsidP="00CF6DD2">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3</w:t>
            </w:r>
          </w:p>
        </w:tc>
      </w:tr>
      <w:tr w:rsidR="00CF6DD2" w:rsidRPr="00BC6E3F" w14:paraId="64A44E4D"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722F717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27.5-28.5</w:t>
            </w:r>
            <w:r w:rsidRPr="00BC6E3F">
              <w:rPr>
                <w:rFonts w:eastAsia="SimSun" w:cs="Times New Roman"/>
                <w:color w:val="000000"/>
                <w:kern w:val="0"/>
                <w:szCs w:val="24"/>
                <w:lang w:eastAsia="en-US"/>
              </w:rPr>
              <w:tab/>
              <w:t>FIXED  5.537A</w:t>
            </w:r>
          </w:p>
          <w:p w14:paraId="21206DD9"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FIXED-SATELLITE (Earth-to-space)  5.484A  5.516B  5.539</w:t>
            </w:r>
          </w:p>
          <w:p w14:paraId="7422D74D"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p w14:paraId="77AA8B06"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5.538  5.540</w:t>
            </w:r>
          </w:p>
        </w:tc>
      </w:tr>
      <w:tr w:rsidR="00CF6DD2" w:rsidRPr="00BC6E3F" w14:paraId="65EE706E"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0E5CDA2F"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28.5-29.1</w:t>
            </w:r>
            <w:r w:rsidRPr="00BC6E3F">
              <w:rPr>
                <w:rFonts w:eastAsia="SimSun" w:cs="Times New Roman"/>
                <w:color w:val="000000"/>
                <w:kern w:val="0"/>
                <w:szCs w:val="24"/>
                <w:lang w:eastAsia="en-US"/>
              </w:rPr>
              <w:tab/>
              <w:t>FIXED</w:t>
            </w:r>
          </w:p>
          <w:p w14:paraId="1B2AFA5E"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 xml:space="preserve">FIXED-SATELLITE (Earth-to-space)  5.484A  5.516B </w:t>
            </w:r>
          </w:p>
          <w:p w14:paraId="5AD3B1F4" w14:textId="77777777" w:rsidR="00CF6DD2" w:rsidRPr="00BC6E3F" w:rsidRDefault="00CF6DD2" w:rsidP="00B22454">
            <w:pPr>
              <w:widowControl/>
              <w:tabs>
                <w:tab w:val="left" w:pos="170"/>
                <w:tab w:val="left" w:pos="567"/>
                <w:tab w:val="left" w:pos="737"/>
                <w:tab w:val="left" w:pos="2977"/>
                <w:tab w:val="left" w:pos="3266"/>
              </w:tabs>
              <w:wordWrap/>
              <w:overflowPunct w:val="0"/>
              <w:autoSpaceDE w:val="0"/>
              <w:autoSpaceDN w:val="0"/>
              <w:adjustRightInd w:val="0"/>
              <w:ind w:firstLineChars="1200" w:firstLine="288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5.523A  5.539</w:t>
            </w:r>
          </w:p>
          <w:p w14:paraId="065EB44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p w14:paraId="7A3620E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Earth exploration-satellite (Earth-to-space)  5.541</w:t>
            </w:r>
          </w:p>
          <w:p w14:paraId="0999A227"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5.540</w:t>
            </w:r>
          </w:p>
        </w:tc>
      </w:tr>
    </w:tbl>
    <w:p w14:paraId="075C29FE" w14:textId="77777777" w:rsidR="00725ECF" w:rsidRDefault="00725ECF">
      <w:r>
        <w:br w:type="page"/>
      </w:r>
      <w:bookmarkStart w:id="4" w:name="_GoBack"/>
      <w:bookmarkEnd w:id="4"/>
    </w:p>
    <w:tbl>
      <w:tblPr>
        <w:tblpPr w:leftFromText="180" w:rightFromText="180" w:vertAnchor="text" w:tblpXSpec="center" w:tblpY="1"/>
        <w:tblOverlap w:val="never"/>
        <w:tblW w:w="9304" w:type="dxa"/>
        <w:tblLayout w:type="fixed"/>
        <w:tblCellMar>
          <w:left w:w="107" w:type="dxa"/>
          <w:right w:w="107" w:type="dxa"/>
        </w:tblCellMar>
        <w:tblLook w:val="04A0" w:firstRow="1" w:lastRow="0" w:firstColumn="1" w:lastColumn="0" w:noHBand="0" w:noVBand="1"/>
      </w:tblPr>
      <w:tblGrid>
        <w:gridCol w:w="3101"/>
        <w:gridCol w:w="3101"/>
        <w:gridCol w:w="3102"/>
      </w:tblGrid>
      <w:tr w:rsidR="00725ECF" w:rsidRPr="00BC6E3F" w14:paraId="712A3D05" w14:textId="77777777" w:rsidTr="00725ECF">
        <w:trPr>
          <w:cantSplit/>
          <w:tblHeader/>
        </w:trPr>
        <w:tc>
          <w:tcPr>
            <w:tcW w:w="9304" w:type="dxa"/>
            <w:gridSpan w:val="3"/>
            <w:tcBorders>
              <w:top w:val="single" w:sz="4" w:space="0" w:color="auto"/>
              <w:left w:val="single" w:sz="4" w:space="0" w:color="auto"/>
              <w:bottom w:val="single" w:sz="4" w:space="0" w:color="auto"/>
              <w:right w:val="single" w:sz="4" w:space="0" w:color="auto"/>
            </w:tcBorders>
          </w:tcPr>
          <w:p w14:paraId="75C3BCAD"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lastRenderedPageBreak/>
              <w:t>Allocation to services</w:t>
            </w:r>
          </w:p>
        </w:tc>
      </w:tr>
      <w:tr w:rsidR="00725ECF" w:rsidRPr="00BC6E3F" w14:paraId="2E76FDA2" w14:textId="77777777" w:rsidTr="00725ECF">
        <w:trPr>
          <w:cantSplit/>
          <w:tblHeader/>
        </w:trPr>
        <w:tc>
          <w:tcPr>
            <w:tcW w:w="3101" w:type="dxa"/>
            <w:tcBorders>
              <w:top w:val="single" w:sz="4" w:space="0" w:color="auto"/>
              <w:left w:val="single" w:sz="4" w:space="0" w:color="auto"/>
              <w:bottom w:val="single" w:sz="4" w:space="0" w:color="auto"/>
              <w:right w:val="single" w:sz="4" w:space="0" w:color="auto"/>
            </w:tcBorders>
          </w:tcPr>
          <w:p w14:paraId="7C73D289"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1</w:t>
            </w:r>
          </w:p>
        </w:tc>
        <w:tc>
          <w:tcPr>
            <w:tcW w:w="3101" w:type="dxa"/>
            <w:tcBorders>
              <w:top w:val="single" w:sz="4" w:space="0" w:color="auto"/>
              <w:left w:val="single" w:sz="4" w:space="0" w:color="auto"/>
              <w:bottom w:val="single" w:sz="4" w:space="0" w:color="auto"/>
              <w:right w:val="single" w:sz="4" w:space="0" w:color="auto"/>
            </w:tcBorders>
          </w:tcPr>
          <w:p w14:paraId="0260DD5D"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2</w:t>
            </w:r>
          </w:p>
        </w:tc>
        <w:tc>
          <w:tcPr>
            <w:tcW w:w="3102" w:type="dxa"/>
            <w:tcBorders>
              <w:top w:val="single" w:sz="4" w:space="0" w:color="auto"/>
              <w:left w:val="single" w:sz="4" w:space="0" w:color="auto"/>
              <w:bottom w:val="single" w:sz="4" w:space="0" w:color="auto"/>
              <w:right w:val="single" w:sz="4" w:space="0" w:color="auto"/>
            </w:tcBorders>
          </w:tcPr>
          <w:p w14:paraId="5918FB8C" w14:textId="77777777" w:rsidR="00725ECF" w:rsidRPr="00BC6E3F" w:rsidRDefault="00725ECF" w:rsidP="00725ECF">
            <w:pPr>
              <w:keepNext/>
              <w:widowControl/>
              <w:tabs>
                <w:tab w:val="left" w:pos="1134"/>
                <w:tab w:val="left" w:pos="1871"/>
                <w:tab w:val="left" w:pos="2268"/>
              </w:tabs>
              <w:wordWrap/>
              <w:overflowPunct w:val="0"/>
              <w:autoSpaceDE w:val="0"/>
              <w:autoSpaceDN w:val="0"/>
              <w:adjustRightInd w:val="0"/>
              <w:contextualSpacing/>
              <w:jc w:val="center"/>
              <w:textAlignment w:val="baseline"/>
              <w:rPr>
                <w:rFonts w:eastAsia="SimSun" w:cs="Times New Roman"/>
                <w:b/>
                <w:kern w:val="0"/>
                <w:szCs w:val="24"/>
                <w:lang w:eastAsia="en-US"/>
              </w:rPr>
            </w:pPr>
            <w:r w:rsidRPr="00BC6E3F">
              <w:rPr>
                <w:rFonts w:eastAsia="SimSun" w:cs="Times New Roman"/>
                <w:b/>
                <w:kern w:val="0"/>
                <w:szCs w:val="24"/>
                <w:lang w:eastAsia="en-US"/>
              </w:rPr>
              <w:t>Region 3</w:t>
            </w:r>
          </w:p>
        </w:tc>
      </w:tr>
      <w:tr w:rsidR="00CF6DD2" w:rsidRPr="00BC6E3F" w14:paraId="5984447E"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25ECFD2E"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29.1-29.5</w:t>
            </w:r>
            <w:r w:rsidRPr="00BC6E3F">
              <w:rPr>
                <w:rFonts w:eastAsia="SimSun" w:cs="Times New Roman"/>
                <w:color w:val="000000"/>
                <w:kern w:val="0"/>
                <w:szCs w:val="24"/>
                <w:lang w:eastAsia="en-US"/>
              </w:rPr>
              <w:tab/>
              <w:t>FIXED</w:t>
            </w:r>
          </w:p>
          <w:p w14:paraId="0FB9929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3266" w:hanging="3266"/>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FIXED-SATELLITE (Earth-to-space)  5.516B  5.523C  5.523E  5.535A5.539  5.541A</w:t>
            </w:r>
          </w:p>
          <w:p w14:paraId="5D38C21B"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w:t>
            </w:r>
          </w:p>
          <w:p w14:paraId="657B6231"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Earth exploration-satellite (Earth-to-space)  5.541</w:t>
            </w:r>
          </w:p>
          <w:p w14:paraId="4972F09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5.540</w:t>
            </w:r>
          </w:p>
        </w:tc>
      </w:tr>
      <w:tr w:rsidR="00CF6DD2" w:rsidRPr="00BC6E3F" w14:paraId="17A94889"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single" w:sz="4" w:space="0" w:color="auto"/>
              <w:left w:val="single" w:sz="4" w:space="0" w:color="auto"/>
              <w:bottom w:val="nil"/>
              <w:right w:val="single" w:sz="4" w:space="0" w:color="auto"/>
            </w:tcBorders>
          </w:tcPr>
          <w:p w14:paraId="424470BD"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29.5-29.9</w:t>
            </w:r>
          </w:p>
          <w:p w14:paraId="56A5C9C4"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 xml:space="preserve">FIXED-SATELLITE </w:t>
            </w:r>
            <w:r w:rsidRPr="00BC6E3F">
              <w:rPr>
                <w:rFonts w:eastAsia="SimSun" w:cs="Times New Roman"/>
                <w:color w:val="000000"/>
                <w:kern w:val="0"/>
                <w:szCs w:val="24"/>
                <w:lang w:eastAsia="en-US"/>
              </w:rPr>
              <w:br/>
              <w:t>(Earth-to-space)  5.484A  5.484B 5.516B  5.539 5.527A</w:t>
            </w:r>
          </w:p>
          <w:p w14:paraId="313A4C81"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exploration-satellite</w:t>
            </w:r>
            <w:r w:rsidRPr="00BC6E3F">
              <w:rPr>
                <w:rFonts w:eastAsia="SimSun" w:cs="Times New Roman"/>
                <w:color w:val="000000"/>
                <w:kern w:val="0"/>
                <w:szCs w:val="24"/>
                <w:lang w:eastAsia="en-US"/>
              </w:rPr>
              <w:br/>
              <w:t>(Earth-to-space)  5.541</w:t>
            </w:r>
          </w:p>
          <w:p w14:paraId="2495C4B6"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Mobile-satellite (Earth-to-space)</w:t>
            </w:r>
          </w:p>
        </w:tc>
        <w:tc>
          <w:tcPr>
            <w:tcW w:w="3101" w:type="dxa"/>
            <w:tcBorders>
              <w:top w:val="single" w:sz="4" w:space="0" w:color="auto"/>
              <w:left w:val="single" w:sz="4" w:space="0" w:color="auto"/>
              <w:bottom w:val="nil"/>
              <w:right w:val="single" w:sz="4" w:space="0" w:color="auto"/>
            </w:tcBorders>
          </w:tcPr>
          <w:p w14:paraId="20A83769"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29.5-29.9</w:t>
            </w:r>
          </w:p>
          <w:p w14:paraId="706280F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(Earth-to-space)  5.484A  5.484B 5.516B  5.539 5.527A</w:t>
            </w:r>
          </w:p>
          <w:p w14:paraId="0DF9C0E6"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MOBILE-SATELLITE</w:t>
            </w:r>
            <w:r w:rsidRPr="00BC6E3F">
              <w:rPr>
                <w:rFonts w:eastAsia="SimSun" w:cs="Times New Roman"/>
                <w:color w:val="000000"/>
                <w:kern w:val="0"/>
                <w:szCs w:val="24"/>
                <w:lang w:eastAsia="en-US"/>
              </w:rPr>
              <w:br/>
              <w:t>(Earth-to-space)</w:t>
            </w:r>
          </w:p>
          <w:p w14:paraId="4169EA2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exploration-satellite</w:t>
            </w:r>
            <w:r w:rsidRPr="00BC6E3F">
              <w:rPr>
                <w:rFonts w:eastAsia="SimSun" w:cs="Times New Roman"/>
                <w:color w:val="000000"/>
                <w:kern w:val="0"/>
                <w:szCs w:val="24"/>
                <w:lang w:eastAsia="en-US"/>
              </w:rPr>
              <w:br/>
              <w:t>(Earth-to-space)  5.541</w:t>
            </w:r>
          </w:p>
        </w:tc>
        <w:tc>
          <w:tcPr>
            <w:tcW w:w="3102" w:type="dxa"/>
            <w:tcBorders>
              <w:top w:val="single" w:sz="4" w:space="0" w:color="auto"/>
              <w:left w:val="single" w:sz="4" w:space="0" w:color="auto"/>
              <w:bottom w:val="nil"/>
              <w:right w:val="single" w:sz="4" w:space="0" w:color="auto"/>
            </w:tcBorders>
          </w:tcPr>
          <w:p w14:paraId="1747E522"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b/>
                <w:kern w:val="0"/>
                <w:szCs w:val="24"/>
                <w:lang w:eastAsia="en-US"/>
              </w:rPr>
            </w:pPr>
            <w:r w:rsidRPr="00BC6E3F">
              <w:rPr>
                <w:rFonts w:eastAsia="SimSun" w:cs="Times New Roman"/>
                <w:b/>
                <w:kern w:val="0"/>
                <w:szCs w:val="24"/>
                <w:lang w:eastAsia="en-US"/>
              </w:rPr>
              <w:t>29.5-29.9</w:t>
            </w:r>
          </w:p>
          <w:p w14:paraId="3C2E0778"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FIXED-SATELLITE</w:t>
            </w:r>
            <w:r w:rsidRPr="00BC6E3F">
              <w:rPr>
                <w:rFonts w:eastAsia="SimSun" w:cs="Times New Roman"/>
                <w:color w:val="000000"/>
                <w:kern w:val="0"/>
                <w:szCs w:val="24"/>
                <w:lang w:eastAsia="en-US"/>
              </w:rPr>
              <w:br/>
              <w:t>(Earth-to-space)  5.484A  5.484B 5.516B  5.539 5.527A</w:t>
            </w:r>
          </w:p>
          <w:p w14:paraId="4CE1505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ind w:left="170" w:hanging="17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Earth exploration-satellite</w:t>
            </w:r>
            <w:r w:rsidRPr="00BC6E3F">
              <w:rPr>
                <w:rFonts w:eastAsia="SimSun" w:cs="Times New Roman"/>
                <w:color w:val="000000"/>
                <w:kern w:val="0"/>
                <w:szCs w:val="24"/>
                <w:lang w:eastAsia="en-US"/>
              </w:rPr>
              <w:br/>
              <w:t>(Earth-to-space)  5.541</w:t>
            </w:r>
          </w:p>
          <w:p w14:paraId="7AD34FCC"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 xml:space="preserve">Mobile-satellite (Earth-to-space) </w:t>
            </w:r>
          </w:p>
        </w:tc>
      </w:tr>
      <w:tr w:rsidR="00CF6DD2" w:rsidRPr="00BC6E3F" w14:paraId="0205E249"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101" w:type="dxa"/>
            <w:tcBorders>
              <w:top w:val="nil"/>
              <w:left w:val="single" w:sz="4" w:space="0" w:color="auto"/>
              <w:bottom w:val="single" w:sz="4" w:space="0" w:color="auto"/>
              <w:right w:val="single" w:sz="4" w:space="0" w:color="auto"/>
            </w:tcBorders>
          </w:tcPr>
          <w:p w14:paraId="54507A53"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br/>
              <w:t>5.540  5.542</w:t>
            </w:r>
          </w:p>
        </w:tc>
        <w:tc>
          <w:tcPr>
            <w:tcW w:w="3101" w:type="dxa"/>
            <w:tcBorders>
              <w:top w:val="nil"/>
              <w:left w:val="single" w:sz="4" w:space="0" w:color="auto"/>
              <w:bottom w:val="single" w:sz="4" w:space="0" w:color="auto"/>
              <w:right w:val="single" w:sz="4" w:space="0" w:color="auto"/>
            </w:tcBorders>
          </w:tcPr>
          <w:p w14:paraId="2E7191B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 xml:space="preserve">5.525  5.526  5.527  5.529  5.540 </w:t>
            </w:r>
          </w:p>
        </w:tc>
        <w:tc>
          <w:tcPr>
            <w:tcW w:w="3102" w:type="dxa"/>
            <w:tcBorders>
              <w:top w:val="nil"/>
              <w:left w:val="single" w:sz="4" w:space="0" w:color="auto"/>
              <w:bottom w:val="single" w:sz="4" w:space="0" w:color="auto"/>
              <w:right w:val="single" w:sz="4" w:space="0" w:color="auto"/>
            </w:tcBorders>
          </w:tcPr>
          <w:p w14:paraId="55F062A9"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br/>
              <w:t>5.540  5.542</w:t>
            </w:r>
          </w:p>
        </w:tc>
      </w:tr>
      <w:tr w:rsidR="00CF6DD2" w:rsidRPr="00BC6E3F" w14:paraId="6737631C" w14:textId="77777777" w:rsidTr="00725E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36C6CBC8" w14:textId="77777777" w:rsidR="00CF6DD2" w:rsidRPr="00BC6E3F" w:rsidRDefault="00CF6DD2" w:rsidP="00B22454">
            <w:pPr>
              <w:widowControl/>
              <w:tabs>
                <w:tab w:val="left" w:pos="170"/>
                <w:tab w:val="left" w:pos="567"/>
                <w:tab w:val="left" w:pos="737"/>
                <w:tab w:val="left" w:pos="2977"/>
                <w:tab w:val="left" w:pos="3266"/>
              </w:tabs>
              <w:wordWrap/>
              <w:overflowPunct w:val="0"/>
              <w:autoSpaceDE w:val="0"/>
              <w:autoSpaceDN w:val="0"/>
              <w:adjustRightInd w:val="0"/>
              <w:ind w:left="723" w:hangingChars="300" w:hanging="723"/>
              <w:contextualSpacing/>
              <w:jc w:val="left"/>
              <w:textAlignment w:val="baseline"/>
              <w:rPr>
                <w:rFonts w:eastAsia="SimSun" w:cs="Times New Roman"/>
                <w:color w:val="000000"/>
                <w:kern w:val="0"/>
                <w:szCs w:val="24"/>
                <w:lang w:eastAsia="en-US"/>
              </w:rPr>
            </w:pPr>
            <w:r w:rsidRPr="00BC6E3F">
              <w:rPr>
                <w:rFonts w:eastAsia="SimSun" w:cs="Times New Roman"/>
                <w:b/>
                <w:kern w:val="0"/>
                <w:szCs w:val="24"/>
                <w:lang w:eastAsia="en-US"/>
              </w:rPr>
              <w:t>29.9-30</w:t>
            </w:r>
            <w:r w:rsidRPr="00BC6E3F">
              <w:rPr>
                <w:rFonts w:eastAsia="SimSun" w:cs="Times New Roman"/>
                <w:kern w:val="0"/>
                <w:szCs w:val="24"/>
                <w:lang w:eastAsia="en-US"/>
              </w:rPr>
              <w:tab/>
            </w:r>
            <w:r w:rsidRPr="00BC6E3F">
              <w:rPr>
                <w:rFonts w:eastAsia="SimSun" w:cs="Times New Roman"/>
                <w:color w:val="000000"/>
                <w:kern w:val="0"/>
                <w:szCs w:val="24"/>
                <w:lang w:eastAsia="en-US"/>
              </w:rPr>
              <w:t>FIXED-SATELLITE (Earth-to-space)  5.484A  5.484B 5.516B</w:t>
            </w:r>
          </w:p>
          <w:p w14:paraId="0384998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 xml:space="preserve">                                                  5.539 5.527A </w:t>
            </w:r>
          </w:p>
          <w:p w14:paraId="11022FFA"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MOBILE-SATELLITE (Earth-to-space)</w:t>
            </w:r>
          </w:p>
          <w:p w14:paraId="1BF74730"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Earth exploration-satellite (Earth-to-space)  5.541  5.543</w:t>
            </w:r>
          </w:p>
          <w:p w14:paraId="7872CD35" w14:textId="77777777" w:rsidR="00CF6DD2" w:rsidRPr="00BC6E3F" w:rsidRDefault="00CF6DD2" w:rsidP="00CF6DD2">
            <w:pPr>
              <w:widowControl/>
              <w:tabs>
                <w:tab w:val="left" w:pos="170"/>
                <w:tab w:val="left" w:pos="567"/>
                <w:tab w:val="left" w:pos="737"/>
                <w:tab w:val="left" w:pos="2977"/>
                <w:tab w:val="left" w:pos="3266"/>
              </w:tabs>
              <w:wordWrap/>
              <w:overflowPunct w:val="0"/>
              <w:autoSpaceDE w:val="0"/>
              <w:autoSpaceDN w:val="0"/>
              <w:adjustRightInd w:val="0"/>
              <w:contextualSpacing/>
              <w:jc w:val="left"/>
              <w:textAlignment w:val="baseline"/>
              <w:rPr>
                <w:rFonts w:eastAsia="SimSun" w:cs="Times New Roman"/>
                <w:color w:val="000000"/>
                <w:kern w:val="0"/>
                <w:szCs w:val="24"/>
                <w:lang w:eastAsia="en-US"/>
              </w:rPr>
            </w:pP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r>
            <w:r w:rsidRPr="00BC6E3F">
              <w:rPr>
                <w:rFonts w:eastAsia="SimSun" w:cs="Times New Roman"/>
                <w:color w:val="000000"/>
                <w:kern w:val="0"/>
                <w:szCs w:val="24"/>
                <w:lang w:eastAsia="en-US"/>
              </w:rPr>
              <w:tab/>
              <w:t>5.525  5.526  5.527  5.538  5.540  5.542</w:t>
            </w:r>
          </w:p>
        </w:tc>
      </w:tr>
    </w:tbl>
    <w:p w14:paraId="52E228EC" w14:textId="77777777" w:rsidR="00CF6DD2" w:rsidRPr="00BC6E3F" w:rsidRDefault="00CF6DD2" w:rsidP="00CF6DD2">
      <w:pPr>
        <w:widowControl/>
        <w:wordWrap/>
        <w:contextualSpacing/>
        <w:rPr>
          <w:rFonts w:cs="Times New Roman"/>
          <w:kern w:val="0"/>
          <w:szCs w:val="24"/>
          <w:lang w:eastAsia="en-US"/>
        </w:rPr>
      </w:pPr>
    </w:p>
    <w:p w14:paraId="4948DA53"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5.484A</w:t>
      </w:r>
      <w:r w:rsidRPr="00BC6E3F">
        <w:rPr>
          <w:rFonts w:eastAsia="SimSun" w:cs="Times New Roman"/>
          <w:b/>
          <w:kern w:val="0"/>
          <w:szCs w:val="24"/>
          <w:lang w:eastAsia="en-US"/>
        </w:rPr>
        <w:tab/>
      </w:r>
      <w:r w:rsidRPr="00BC6E3F">
        <w:rPr>
          <w:rFonts w:eastAsia="SimSun" w:cs="Times New Roman"/>
          <w:kern w:val="0"/>
          <w:szCs w:val="24"/>
          <w:lang w:eastAsia="en-US"/>
        </w:rPr>
        <w:t xml:space="preserve">The use of the bands 10.95-11.2 GHz (space-to-Earth), 11.45-11.7 GHz (space-to-Earth), 11.7-12.2 GHz (space-to-Earth) in Region 2, 12.2-12.75 GHz (space-to-Earth) in Region 3, 12.5-12.75 GHz (space-to-Earth) in Region 1, 13.75-14.5 GHz (Earth-to-space), 17.8-18.6 GHz (space-to-Earth), 19.7-20.2 GHz (space-to-Earth), 27.5-28.6 GHz (Earth-to-space), 29.5-30 GHz (Earth-to-space) by a non-geostationary-satellite system in the fixed-satellite service is subject to application of the provisions of No. </w:t>
      </w:r>
      <w:r w:rsidRPr="00BC6E3F">
        <w:rPr>
          <w:rFonts w:eastAsia="SimSun" w:cs="Times New Roman"/>
          <w:b/>
          <w:bCs/>
          <w:kern w:val="0"/>
          <w:szCs w:val="24"/>
          <w:lang w:eastAsia="en-US"/>
        </w:rPr>
        <w:t>9.12</w:t>
      </w:r>
      <w:r w:rsidRPr="00BC6E3F">
        <w:rPr>
          <w:rFonts w:eastAsia="SimSun" w:cs="Times New Roman"/>
          <w:kern w:val="0"/>
          <w:szCs w:val="24"/>
          <w:lang w:eastAsia="en-US"/>
        </w:rPr>
        <w:t xml:space="preserve"> for coordination with other non-geostationary-satellite systems in the fixed-satellite service. Non-geostationary-satellite systems in the fixed-satellite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BC6E3F">
        <w:rPr>
          <w:rFonts w:eastAsia="SimSun" w:cs="Times New Roman"/>
          <w:b/>
          <w:bCs/>
          <w:kern w:val="0"/>
          <w:szCs w:val="24"/>
          <w:lang w:eastAsia="en-US"/>
        </w:rPr>
        <w:t>5.43A</w:t>
      </w:r>
      <w:r w:rsidRPr="00BC6E3F">
        <w:rPr>
          <w:rFonts w:eastAsia="SimSun" w:cs="Times New Roman"/>
          <w:kern w:val="0"/>
          <w:szCs w:val="24"/>
          <w:lang w:eastAsia="en-US"/>
        </w:rPr>
        <w:t xml:space="preserve"> does not apply. Non-geostationary-satellite systems in the fixed-satellite service in the above bands shall be operated in such a way that any unacceptable interference that may occur during their operation shall be rapidly eliminated.     (WRC</w:t>
      </w:r>
      <w:r w:rsidRPr="00BC6E3F">
        <w:rPr>
          <w:rFonts w:eastAsia="SimSun" w:cs="Times New Roman"/>
          <w:kern w:val="0"/>
          <w:szCs w:val="24"/>
          <w:lang w:eastAsia="en-US"/>
        </w:rPr>
        <w:noBreakHyphen/>
        <w:t>2000)</w:t>
      </w:r>
    </w:p>
    <w:p w14:paraId="0AEC6DE9"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2B412943"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r w:rsidRPr="00BC6E3F">
        <w:rPr>
          <w:rFonts w:eastAsia="SimSun" w:cs="Times New Roman"/>
          <w:b/>
          <w:kern w:val="0"/>
          <w:szCs w:val="24"/>
          <w:lang w:eastAsia="en-US"/>
        </w:rPr>
        <w:t>5.484B</w:t>
      </w:r>
      <w:r w:rsidRPr="00BC6E3F">
        <w:rPr>
          <w:rFonts w:eastAsia="SimSun" w:cs="Times New Roman"/>
          <w:b/>
          <w:kern w:val="0"/>
          <w:szCs w:val="24"/>
          <w:lang w:eastAsia="en-US"/>
        </w:rPr>
        <w:tab/>
        <w:t xml:space="preserve"> </w:t>
      </w:r>
      <w:r w:rsidRPr="00BC6E3F">
        <w:rPr>
          <w:rFonts w:eastAsia="SimSun" w:cs="Times New Roman"/>
          <w:kern w:val="0"/>
          <w:szCs w:val="24"/>
          <w:lang w:eastAsia="en-US"/>
        </w:rPr>
        <w:t>Resolution 155 (WRC-15) shall apply. (WRC-15)</w:t>
      </w:r>
    </w:p>
    <w:p w14:paraId="7DD8A9DB"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7BF93170" w14:textId="77777777" w:rsidR="00B22454"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5.515</w:t>
      </w:r>
      <w:r w:rsidRPr="00BC6E3F">
        <w:rPr>
          <w:rFonts w:eastAsia="SimSun" w:cs="Times New Roman"/>
          <w:b/>
          <w:kern w:val="0"/>
          <w:szCs w:val="24"/>
          <w:lang w:eastAsia="en-US"/>
        </w:rPr>
        <w:tab/>
      </w:r>
      <w:r w:rsidRPr="00BC6E3F">
        <w:rPr>
          <w:rFonts w:eastAsia="SimSun" w:cs="Times New Roman"/>
          <w:kern w:val="0"/>
          <w:szCs w:val="24"/>
          <w:lang w:eastAsia="en-US"/>
        </w:rPr>
        <w:t>In the band 17.3-17.8 GHz, sharing between the fixed-satellite service (Earth-to-space) and the broadcasting-satellite service shall also be in accordance with the provisions of § 1 of Annex 4 of Appendix </w:t>
      </w:r>
      <w:r w:rsidRPr="00BC6E3F">
        <w:rPr>
          <w:rFonts w:eastAsia="SimSun" w:cs="Times New Roman"/>
          <w:b/>
          <w:bCs/>
          <w:kern w:val="0"/>
          <w:szCs w:val="24"/>
          <w:lang w:eastAsia="en-US"/>
        </w:rPr>
        <w:t>30A</w:t>
      </w:r>
      <w:r w:rsidRPr="00BC6E3F">
        <w:rPr>
          <w:rFonts w:eastAsia="SimSun" w:cs="Times New Roman"/>
          <w:kern w:val="0"/>
          <w:szCs w:val="24"/>
          <w:lang w:eastAsia="en-US"/>
        </w:rPr>
        <w:t>.</w:t>
      </w:r>
    </w:p>
    <w:p w14:paraId="21EA91B2"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3EE424D1"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5.516</w:t>
      </w:r>
      <w:r w:rsidRPr="00BC6E3F">
        <w:rPr>
          <w:rFonts w:eastAsia="SimSun" w:cs="Times New Roman"/>
          <w:b/>
          <w:kern w:val="0"/>
          <w:szCs w:val="24"/>
          <w:lang w:eastAsia="en-US"/>
        </w:rPr>
        <w:tab/>
      </w:r>
      <w:r w:rsidRPr="00BC6E3F">
        <w:rPr>
          <w:rFonts w:eastAsia="SimSun" w:cs="Times New Roman"/>
          <w:kern w:val="0"/>
          <w:szCs w:val="24"/>
          <w:lang w:eastAsia="en-US"/>
        </w:rPr>
        <w:t xml:space="preserve">The use of the band 17.3-18.1 GHz by geostationary-satellite systems in the fixed-satellite service (Earth-to-space) is limited to feeder links for the broadcasting-satellite service. The use of the band 17.3-17.8 GHz in Region 2 by systems in the fixed-satellite service (Earth-to-space) is limited to geostationary satellites. For the use of the band 17.3-17.8 GHz in Region 2 </w:t>
      </w:r>
      <w:r w:rsidRPr="00BC6E3F">
        <w:rPr>
          <w:rFonts w:eastAsia="SimSun" w:cs="Times New Roman"/>
          <w:kern w:val="0"/>
          <w:szCs w:val="24"/>
          <w:lang w:eastAsia="en-US"/>
        </w:rPr>
        <w:lastRenderedPageBreak/>
        <w:t>by feeder links for the broadcasting</w:t>
      </w:r>
      <w:r w:rsidRPr="00BC6E3F">
        <w:rPr>
          <w:rFonts w:eastAsia="SimSun" w:cs="Times New Roman"/>
          <w:kern w:val="0"/>
          <w:szCs w:val="24"/>
          <w:lang w:eastAsia="en-US"/>
        </w:rPr>
        <w:noBreakHyphen/>
        <w:t>satellite service in the band 12.2-12.7 GHz, see Article </w:t>
      </w:r>
      <w:r w:rsidRPr="00BC6E3F">
        <w:rPr>
          <w:rFonts w:eastAsia="SimSun" w:cs="Times New Roman"/>
          <w:b/>
          <w:bCs/>
          <w:kern w:val="0"/>
          <w:szCs w:val="24"/>
          <w:lang w:eastAsia="en-US"/>
        </w:rPr>
        <w:t>11</w:t>
      </w:r>
      <w:r w:rsidRPr="00BC6E3F">
        <w:rPr>
          <w:rFonts w:eastAsia="SimSun" w:cs="Times New Roman"/>
          <w:kern w:val="0"/>
          <w:szCs w:val="24"/>
          <w:lang w:eastAsia="en-US"/>
        </w:rPr>
        <w:t>. The use of the bands 17.3-18.1 GHz (Earth-to-space) in Regions 1 and 3 and 17.8-18.1 GHz (Earth-to-space) in Region 2 by non</w:t>
      </w:r>
      <w:r w:rsidRPr="00BC6E3F">
        <w:rPr>
          <w:rFonts w:eastAsia="SimSun" w:cs="Times New Roman"/>
          <w:kern w:val="0"/>
          <w:szCs w:val="24"/>
          <w:lang w:eastAsia="en-US"/>
        </w:rPr>
        <w:noBreakHyphen/>
        <w:t xml:space="preserve">geostationary-satellite systems in the fixed-satellite service is subject to application of the provisions of No. </w:t>
      </w:r>
      <w:r w:rsidRPr="00BC6E3F">
        <w:rPr>
          <w:rFonts w:eastAsia="SimSun" w:cs="Times New Roman"/>
          <w:b/>
          <w:bCs/>
          <w:kern w:val="0"/>
          <w:szCs w:val="24"/>
          <w:lang w:eastAsia="en-US"/>
        </w:rPr>
        <w:t>9.12</w:t>
      </w:r>
      <w:r w:rsidRPr="00BC6E3F">
        <w:rPr>
          <w:rFonts w:eastAsia="SimSun" w:cs="Times New Roman"/>
          <w:kern w:val="0"/>
          <w:szCs w:val="24"/>
          <w:lang w:eastAsia="en-US"/>
        </w:rPr>
        <w:t xml:space="preserve"> for coordination with other non-geostationary-satellite systems in the fixed-satellite service. Non</w:t>
      </w:r>
      <w:r w:rsidRPr="00BC6E3F">
        <w:rPr>
          <w:rFonts w:eastAsia="SimSun" w:cs="Times New Roman"/>
          <w:kern w:val="0"/>
          <w:szCs w:val="24"/>
          <w:lang w:eastAsia="en-US"/>
        </w:rPr>
        <w:noBreakHyphen/>
        <w:t>geostationary-satellite systems in the fixed</w:t>
      </w:r>
      <w:r w:rsidRPr="00BC6E3F">
        <w:rPr>
          <w:rFonts w:eastAsia="SimSun" w:cs="Times New Roman"/>
          <w:kern w:val="0"/>
          <w:szCs w:val="24"/>
          <w:lang w:eastAsia="en-US"/>
        </w:rPr>
        <w:noBreakHyphen/>
        <w:t>satellite service shall not claim protection from geostationary-satellite networks in the fixed-satellite service operating in accordance with the Radio Regulations, irrespective of the dates of receipt by the Bureau of the complete coordination or notification information, as appropriate, for the non-geostationary-satellite systems in the fixed-satellite service and of the complete coordination or notification information, as appropriate, for the geostationary-satellite networks, and No. </w:t>
      </w:r>
      <w:r w:rsidRPr="00BC6E3F">
        <w:rPr>
          <w:rFonts w:eastAsia="SimSun" w:cs="Times New Roman"/>
          <w:b/>
          <w:bCs/>
          <w:kern w:val="0"/>
          <w:szCs w:val="24"/>
          <w:lang w:eastAsia="en-US"/>
        </w:rPr>
        <w:t>5.43A</w:t>
      </w:r>
      <w:r w:rsidRPr="00BC6E3F">
        <w:rPr>
          <w:rFonts w:eastAsia="SimSun" w:cs="Times New Roman"/>
          <w:kern w:val="0"/>
          <w:szCs w:val="24"/>
          <w:lang w:eastAsia="en-US"/>
        </w:rPr>
        <w:t xml:space="preserve"> does not apply. Non-geostationary-satellite systems in the fixed-satellite service in the above bands shall be operated in such a way that any unacceptable interference that may occur during their operation shall be rapidly eliminated.     (WRC</w:t>
      </w:r>
      <w:r w:rsidRPr="00BC6E3F">
        <w:rPr>
          <w:rFonts w:eastAsia="SimSun" w:cs="Times New Roman"/>
          <w:kern w:val="0"/>
          <w:szCs w:val="24"/>
          <w:lang w:eastAsia="en-US"/>
        </w:rPr>
        <w:noBreakHyphen/>
        <w:t>2000)</w:t>
      </w:r>
    </w:p>
    <w:p w14:paraId="516546E2" w14:textId="77777777" w:rsidR="000033B2" w:rsidRPr="00BC6E3F" w:rsidRDefault="000033B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355D2797"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5.516B</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following bands are identified for use by high-density applications in the fixed-satellite service:</w:t>
      </w:r>
    </w:p>
    <w:p w14:paraId="51C49D60" w14:textId="77777777" w:rsidR="000033B2" w:rsidRPr="00BC6E3F" w:rsidRDefault="000033B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7ED65DB0"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17.3-17.7 GHz</w:t>
      </w:r>
      <w:r w:rsidRPr="00BC6E3F">
        <w:rPr>
          <w:rFonts w:eastAsia="SimSun" w:cs="Times New Roman"/>
          <w:kern w:val="0"/>
          <w:szCs w:val="24"/>
          <w:lang w:eastAsia="en-US"/>
        </w:rPr>
        <w:tab/>
        <w:t>(space-to-Earth) in Region 1,</w:t>
      </w:r>
    </w:p>
    <w:p w14:paraId="00D525C6"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18.3-19.3 GHz</w:t>
      </w:r>
      <w:r w:rsidRPr="00BC6E3F">
        <w:rPr>
          <w:rFonts w:eastAsia="SimSun" w:cs="Times New Roman"/>
          <w:kern w:val="0"/>
          <w:szCs w:val="24"/>
          <w:lang w:eastAsia="en-US"/>
        </w:rPr>
        <w:tab/>
        <w:t>(space-to-Earth) in Region 2,</w:t>
      </w:r>
    </w:p>
    <w:p w14:paraId="0C16C1B9"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19.7-20.2 GHz</w:t>
      </w:r>
      <w:r w:rsidRPr="00BC6E3F">
        <w:rPr>
          <w:rFonts w:eastAsia="SimSun" w:cs="Times New Roman"/>
          <w:kern w:val="0"/>
          <w:szCs w:val="24"/>
          <w:lang w:eastAsia="en-US"/>
        </w:rPr>
        <w:tab/>
        <w:t>(space-to-Earth) in all Regions,</w:t>
      </w:r>
    </w:p>
    <w:p w14:paraId="601290CD"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39.5-40 GHz</w:t>
      </w:r>
      <w:r w:rsidRPr="00BC6E3F">
        <w:rPr>
          <w:rFonts w:eastAsia="SimSun" w:cs="Times New Roman"/>
          <w:kern w:val="0"/>
          <w:szCs w:val="24"/>
          <w:lang w:eastAsia="en-US"/>
        </w:rPr>
        <w:tab/>
      </w:r>
      <w:r w:rsidRPr="00BC6E3F">
        <w:rPr>
          <w:rFonts w:eastAsia="SimSun" w:cs="Times New Roman"/>
          <w:kern w:val="0"/>
          <w:szCs w:val="24"/>
          <w:lang w:eastAsia="en-US"/>
        </w:rPr>
        <w:tab/>
        <w:t>(space-to-Earth) in Region 1,</w:t>
      </w:r>
    </w:p>
    <w:p w14:paraId="4349EF76"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40-40.5 GHz</w:t>
      </w:r>
      <w:r w:rsidRPr="00BC6E3F">
        <w:rPr>
          <w:rFonts w:eastAsia="SimSun" w:cs="Times New Roman"/>
          <w:kern w:val="0"/>
          <w:szCs w:val="24"/>
          <w:lang w:eastAsia="en-US"/>
        </w:rPr>
        <w:tab/>
      </w:r>
      <w:r w:rsidRPr="00BC6E3F">
        <w:rPr>
          <w:rFonts w:eastAsia="SimSun" w:cs="Times New Roman"/>
          <w:kern w:val="0"/>
          <w:szCs w:val="24"/>
          <w:lang w:eastAsia="en-US"/>
        </w:rPr>
        <w:tab/>
        <w:t>(space-to-Earth) in all Regions,</w:t>
      </w:r>
    </w:p>
    <w:p w14:paraId="06746214"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40.5-42 GHz</w:t>
      </w:r>
      <w:r w:rsidRPr="00BC6E3F">
        <w:rPr>
          <w:rFonts w:eastAsia="SimSun" w:cs="Times New Roman"/>
          <w:kern w:val="0"/>
          <w:szCs w:val="24"/>
          <w:lang w:eastAsia="en-US"/>
        </w:rPr>
        <w:tab/>
      </w:r>
      <w:r w:rsidRPr="00BC6E3F">
        <w:rPr>
          <w:rFonts w:eastAsia="SimSun" w:cs="Times New Roman"/>
          <w:kern w:val="0"/>
          <w:szCs w:val="24"/>
          <w:lang w:eastAsia="en-US"/>
        </w:rPr>
        <w:tab/>
        <w:t>(space-to-Earth) in Region 2,</w:t>
      </w:r>
    </w:p>
    <w:p w14:paraId="39E3556F"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47.5-47.9 GHz</w:t>
      </w:r>
      <w:r w:rsidRPr="00BC6E3F">
        <w:rPr>
          <w:rFonts w:eastAsia="SimSun" w:cs="Times New Roman"/>
          <w:kern w:val="0"/>
          <w:szCs w:val="24"/>
          <w:lang w:eastAsia="en-US"/>
        </w:rPr>
        <w:tab/>
        <w:t>(space-to-Earth) in Region 1,</w:t>
      </w:r>
    </w:p>
    <w:p w14:paraId="615157B1"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48.2-48.54 GHz</w:t>
      </w:r>
      <w:r w:rsidRPr="00BC6E3F">
        <w:rPr>
          <w:rFonts w:eastAsia="SimSun" w:cs="Times New Roman"/>
          <w:kern w:val="0"/>
          <w:szCs w:val="24"/>
          <w:lang w:eastAsia="en-US"/>
        </w:rPr>
        <w:tab/>
        <w:t>(space-to-Earth) in Region 1,</w:t>
      </w:r>
    </w:p>
    <w:p w14:paraId="089E0F60"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49.44-50.2 GHz</w:t>
      </w:r>
      <w:r w:rsidRPr="00BC6E3F">
        <w:rPr>
          <w:rFonts w:eastAsia="SimSun" w:cs="Times New Roman"/>
          <w:kern w:val="0"/>
          <w:szCs w:val="24"/>
          <w:lang w:eastAsia="en-US"/>
        </w:rPr>
        <w:tab/>
        <w:t>(space-to-Earth) in Region 1,</w:t>
      </w:r>
    </w:p>
    <w:p w14:paraId="32C082D5"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r>
      <w:proofErr w:type="gramStart"/>
      <w:r w:rsidRPr="00BC6E3F">
        <w:rPr>
          <w:rFonts w:eastAsia="SimSun" w:cs="Times New Roman"/>
          <w:kern w:val="0"/>
          <w:szCs w:val="24"/>
          <w:lang w:eastAsia="en-US"/>
        </w:rPr>
        <w:t>and</w:t>
      </w:r>
      <w:proofErr w:type="gramEnd"/>
    </w:p>
    <w:p w14:paraId="1E67FE9F"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27.5-27.82 GHz</w:t>
      </w:r>
      <w:r w:rsidRPr="00BC6E3F">
        <w:rPr>
          <w:rFonts w:eastAsia="SimSun" w:cs="Times New Roman"/>
          <w:kern w:val="0"/>
          <w:szCs w:val="24"/>
          <w:lang w:eastAsia="en-US"/>
        </w:rPr>
        <w:tab/>
        <w:t>(Earth-to-space) in Region 1,</w:t>
      </w:r>
    </w:p>
    <w:p w14:paraId="169FDA0E"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28.35-28.45 GHz</w:t>
      </w:r>
      <w:r w:rsidRPr="00BC6E3F">
        <w:rPr>
          <w:rFonts w:eastAsia="SimSun" w:cs="Times New Roman"/>
          <w:kern w:val="0"/>
          <w:szCs w:val="24"/>
          <w:lang w:eastAsia="en-US"/>
        </w:rPr>
        <w:tab/>
        <w:t>(Earth-to-space) in Region 2,</w:t>
      </w:r>
    </w:p>
    <w:p w14:paraId="0D7CF8B8"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28.45-28.94 GHz</w:t>
      </w:r>
      <w:r w:rsidRPr="00BC6E3F">
        <w:rPr>
          <w:rFonts w:eastAsia="SimSun" w:cs="Times New Roman"/>
          <w:kern w:val="0"/>
          <w:szCs w:val="24"/>
          <w:lang w:eastAsia="en-US"/>
        </w:rPr>
        <w:tab/>
        <w:t>(Earth-to-space) in all Regions,</w:t>
      </w:r>
    </w:p>
    <w:p w14:paraId="0E5E7613"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28.94-29.1 GHz</w:t>
      </w:r>
      <w:r w:rsidRPr="00BC6E3F">
        <w:rPr>
          <w:rFonts w:eastAsia="SimSun" w:cs="Times New Roman"/>
          <w:kern w:val="0"/>
          <w:szCs w:val="24"/>
          <w:lang w:eastAsia="en-US"/>
        </w:rPr>
        <w:tab/>
        <w:t>(Earth-to-space) in Region 2 and 3,</w:t>
      </w:r>
    </w:p>
    <w:p w14:paraId="58E47877"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29.25-29.46 GHz</w:t>
      </w:r>
      <w:r w:rsidRPr="00BC6E3F">
        <w:rPr>
          <w:rFonts w:eastAsia="SimSun" w:cs="Times New Roman"/>
          <w:kern w:val="0"/>
          <w:szCs w:val="24"/>
          <w:lang w:eastAsia="en-US"/>
        </w:rPr>
        <w:tab/>
        <w:t>(Earth-to-space) in Region 2,</w:t>
      </w:r>
    </w:p>
    <w:p w14:paraId="4FEE4499"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29.46-30 GHz</w:t>
      </w:r>
      <w:r w:rsidRPr="00BC6E3F">
        <w:rPr>
          <w:rFonts w:eastAsia="SimSun" w:cs="Times New Roman"/>
          <w:kern w:val="0"/>
          <w:szCs w:val="24"/>
          <w:lang w:eastAsia="en-US"/>
        </w:rPr>
        <w:tab/>
        <w:t>(Earth-to-space) in all Regions,</w:t>
      </w:r>
    </w:p>
    <w:p w14:paraId="02CA737C"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48.2-50.2 GHz</w:t>
      </w:r>
      <w:r w:rsidRPr="00BC6E3F">
        <w:rPr>
          <w:rFonts w:eastAsia="SimSun" w:cs="Times New Roman"/>
          <w:kern w:val="0"/>
          <w:szCs w:val="24"/>
          <w:lang w:eastAsia="en-US"/>
        </w:rPr>
        <w:tab/>
        <w:t>(Earth-to-space) in Region 2.</w:t>
      </w:r>
    </w:p>
    <w:p w14:paraId="2BBCFD9E" w14:textId="77777777" w:rsidR="000033B2" w:rsidRPr="00BC6E3F" w:rsidRDefault="000033B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0C5A5844"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tab/>
      </w:r>
      <w:r w:rsidRPr="00BC6E3F">
        <w:rPr>
          <w:rFonts w:eastAsia="SimSun" w:cs="Times New Roman"/>
          <w:kern w:val="0"/>
          <w:szCs w:val="24"/>
          <w:lang w:eastAsia="en-US"/>
        </w:rPr>
        <w:tab/>
        <w:t>This identification does not preclude the use of these bands by other fixed-satellite service applications or by other services to which these bands are allocated on a co-primary basis and does not establish priority in these Radio Regulations among users of the bands. Administrations should take this into account when considering regulatory provisions in relation to these bands. See Resolution </w:t>
      </w:r>
      <w:r w:rsidRPr="00BC6E3F">
        <w:rPr>
          <w:rFonts w:eastAsia="SimSun" w:cs="Times New Roman"/>
          <w:b/>
          <w:bCs/>
          <w:kern w:val="0"/>
          <w:szCs w:val="24"/>
          <w:lang w:eastAsia="en-US"/>
        </w:rPr>
        <w:t>143 (WRC</w:t>
      </w:r>
      <w:r w:rsidRPr="00BC6E3F">
        <w:rPr>
          <w:rFonts w:eastAsia="SimSun" w:cs="Times New Roman"/>
          <w:b/>
          <w:bCs/>
          <w:kern w:val="0"/>
          <w:szCs w:val="24"/>
          <w:lang w:eastAsia="en-US"/>
        </w:rPr>
        <w:noBreakHyphen/>
        <w:t>03)</w:t>
      </w:r>
      <w:r w:rsidRPr="00BC6E3F">
        <w:rPr>
          <w:rFonts w:eastAsia="SimSun" w:cs="Times New Roman"/>
          <w:kern w:val="0"/>
          <w:position w:val="6"/>
          <w:szCs w:val="24"/>
          <w:lang w:eastAsia="en-US"/>
        </w:rPr>
        <w:t>*</w:t>
      </w:r>
      <w:r w:rsidRPr="00BC6E3F">
        <w:rPr>
          <w:rFonts w:eastAsia="SimSun" w:cs="Times New Roman"/>
          <w:kern w:val="0"/>
          <w:szCs w:val="24"/>
          <w:lang w:eastAsia="en-US"/>
        </w:rPr>
        <w:t>.     (WRC-03)</w:t>
      </w:r>
    </w:p>
    <w:p w14:paraId="00F8E639"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7A4D10D" w14:textId="77777777" w:rsidR="00B22454"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footnoteReference w:customMarkFollows="1" w:id="1"/>
        <w:t>5.517</w:t>
      </w:r>
      <w:r w:rsidRPr="00BC6E3F">
        <w:rPr>
          <w:rFonts w:eastAsia="SimSun" w:cs="Times New Roman"/>
          <w:b/>
          <w:kern w:val="0"/>
          <w:szCs w:val="24"/>
          <w:lang w:eastAsia="en-US"/>
        </w:rPr>
        <w:tab/>
      </w:r>
      <w:r w:rsidRPr="00BC6E3F">
        <w:rPr>
          <w:rFonts w:eastAsia="SimSun" w:cs="Times New Roman"/>
          <w:kern w:val="0"/>
          <w:szCs w:val="24"/>
          <w:lang w:eastAsia="en-US"/>
        </w:rPr>
        <w:t>In Region 2, use of the fixed-satellite (space-to-Earth) service in the band 17.7-17.8 GHz shall not cause harmful interference to nor claim protection from assignments in the broadcasting-satellite service operating in conformity with the Radio Regulations.     (WRC-07)</w:t>
      </w:r>
    </w:p>
    <w:p w14:paraId="38F4D058"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22E97F23"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5.519</w:t>
      </w:r>
      <w:r w:rsidRPr="00BC6E3F">
        <w:rPr>
          <w:rFonts w:eastAsia="SimSun" w:cs="Times New Roman"/>
          <w:b/>
          <w:kern w:val="0"/>
          <w:szCs w:val="24"/>
          <w:lang w:eastAsia="en-US"/>
        </w:rPr>
        <w:tab/>
      </w:r>
      <w:r w:rsidRPr="00BC6E3F">
        <w:rPr>
          <w:rFonts w:eastAsia="SimSun" w:cs="Times New Roman"/>
          <w:i/>
          <w:kern w:val="0"/>
          <w:szCs w:val="24"/>
          <w:lang w:eastAsia="en-US"/>
        </w:rPr>
        <w:t>Additional allocation:  </w:t>
      </w:r>
      <w:r w:rsidRPr="00BC6E3F">
        <w:rPr>
          <w:rFonts w:eastAsia="SimSun" w:cs="Times New Roman"/>
          <w:kern w:val="0"/>
          <w:szCs w:val="24"/>
          <w:lang w:eastAsia="en-US"/>
        </w:rPr>
        <w:t>the bands 18-18.3 GHz in Region 2 and 18.1-18.4 GHz in Regions 1 and 3 are also allocated to the meteorological-satellite service (space-to-Earth) on a primary basis. Their use is limited to geostationary satellites.     (WRC-07)</w:t>
      </w:r>
    </w:p>
    <w:p w14:paraId="72BF19E9"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2851E254"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lastRenderedPageBreak/>
        <w:t>5.520</w:t>
      </w:r>
      <w:r w:rsidRPr="00BC6E3F">
        <w:rPr>
          <w:rFonts w:eastAsia="SimSun" w:cs="Times New Roman"/>
          <w:b/>
          <w:kern w:val="0"/>
          <w:szCs w:val="24"/>
          <w:lang w:eastAsia="en-US"/>
        </w:rPr>
        <w:tab/>
      </w:r>
      <w:r w:rsidRPr="00BC6E3F">
        <w:rPr>
          <w:rFonts w:eastAsia="SimSun" w:cs="Times New Roman"/>
          <w:kern w:val="0"/>
          <w:szCs w:val="24"/>
          <w:lang w:eastAsia="en-US"/>
        </w:rPr>
        <w:t>The use of the band 18.1-18.4 GHz by the fixed-satellite service (Earth-to-space) is limited to feeder links of geostationary-satellite systems in the broadcasting-satellite service.     (WRC</w:t>
      </w:r>
      <w:r w:rsidRPr="00BC6E3F">
        <w:rPr>
          <w:rFonts w:eastAsia="SimSun" w:cs="Times New Roman"/>
          <w:kern w:val="0"/>
          <w:szCs w:val="24"/>
          <w:lang w:eastAsia="en-US"/>
        </w:rPr>
        <w:noBreakHyphen/>
        <w:t>2000)</w:t>
      </w:r>
    </w:p>
    <w:p w14:paraId="68646C88"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FA48A33"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5.521</w:t>
      </w:r>
      <w:r w:rsidRPr="00BC6E3F">
        <w:rPr>
          <w:rFonts w:eastAsia="SimSun" w:cs="Times New Roman"/>
          <w:b/>
          <w:kern w:val="0"/>
          <w:szCs w:val="24"/>
          <w:lang w:eastAsia="en-US"/>
        </w:rPr>
        <w:tab/>
      </w:r>
      <w:r w:rsidRPr="00BC6E3F">
        <w:rPr>
          <w:rFonts w:eastAsia="SimSun" w:cs="Times New Roman"/>
          <w:i/>
          <w:iCs/>
          <w:color w:val="000000"/>
          <w:kern w:val="0"/>
          <w:szCs w:val="24"/>
          <w:lang w:eastAsia="en-US"/>
        </w:rPr>
        <w:t>Alternative allocation:  </w:t>
      </w:r>
      <w:r w:rsidRPr="00BC6E3F">
        <w:rPr>
          <w:rFonts w:eastAsia="SimSun" w:cs="Times New Roman"/>
          <w:kern w:val="0"/>
          <w:szCs w:val="24"/>
          <w:lang w:eastAsia="en-US"/>
        </w:rPr>
        <w:t>in Germany, Denmark, the United Arab Emirates and Greece, the band 18.1-18.4 GHz is allocated to the fixed, fixed-satellite (space-to-Earth) and mobile services on a primary basis (see No. </w:t>
      </w:r>
      <w:r w:rsidRPr="00BC6E3F">
        <w:rPr>
          <w:rFonts w:eastAsia="SimSun" w:cs="Times New Roman"/>
          <w:b/>
          <w:bCs/>
          <w:kern w:val="0"/>
          <w:szCs w:val="24"/>
          <w:lang w:eastAsia="en-US"/>
        </w:rPr>
        <w:t>5.33</w:t>
      </w:r>
      <w:r w:rsidRPr="00BC6E3F">
        <w:rPr>
          <w:rFonts w:eastAsia="SimSun" w:cs="Times New Roman"/>
          <w:kern w:val="0"/>
          <w:szCs w:val="24"/>
          <w:lang w:eastAsia="en-US"/>
        </w:rPr>
        <w:t>). The provisions of No. </w:t>
      </w:r>
      <w:r w:rsidRPr="00BC6E3F">
        <w:rPr>
          <w:rFonts w:eastAsia="SimSun" w:cs="Times New Roman"/>
          <w:b/>
          <w:bCs/>
          <w:kern w:val="0"/>
          <w:szCs w:val="24"/>
          <w:lang w:eastAsia="en-US"/>
        </w:rPr>
        <w:t>5.519</w:t>
      </w:r>
      <w:r w:rsidRPr="00BC6E3F">
        <w:rPr>
          <w:rFonts w:eastAsia="SimSun" w:cs="Times New Roman"/>
          <w:kern w:val="0"/>
          <w:szCs w:val="24"/>
          <w:lang w:eastAsia="en-US"/>
        </w:rPr>
        <w:t xml:space="preserve"> also apply.     (WRC-03)</w:t>
      </w:r>
    </w:p>
    <w:p w14:paraId="1656BCD8"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89756C1"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5.522A</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emissions of the fixed service and the fixed-satellite service in the band 18.6-18.8 GHz are limited to the values given in</w:t>
      </w:r>
      <w:r w:rsidRPr="00BC6E3F">
        <w:rPr>
          <w:rFonts w:eastAsia="SimSun" w:cs="Times New Roman"/>
          <w:b/>
          <w:bCs/>
          <w:kern w:val="0"/>
          <w:szCs w:val="24"/>
          <w:lang w:eastAsia="en-US"/>
        </w:rPr>
        <w:t xml:space="preserve"> </w:t>
      </w:r>
      <w:r w:rsidRPr="00BC6E3F">
        <w:rPr>
          <w:rFonts w:eastAsia="SimSun" w:cs="Times New Roman"/>
          <w:kern w:val="0"/>
          <w:szCs w:val="24"/>
          <w:lang w:eastAsia="en-US"/>
        </w:rPr>
        <w:t>Nos. </w:t>
      </w:r>
      <w:r w:rsidRPr="00BC6E3F">
        <w:rPr>
          <w:rFonts w:eastAsia="SimSun" w:cs="Times New Roman"/>
          <w:b/>
          <w:bCs/>
          <w:kern w:val="0"/>
          <w:szCs w:val="24"/>
          <w:lang w:eastAsia="en-US"/>
        </w:rPr>
        <w:t xml:space="preserve">21.5A </w:t>
      </w:r>
      <w:r w:rsidRPr="00BC6E3F">
        <w:rPr>
          <w:rFonts w:eastAsia="SimSun" w:cs="Times New Roman"/>
          <w:kern w:val="0"/>
          <w:szCs w:val="24"/>
          <w:lang w:eastAsia="en-US"/>
        </w:rPr>
        <w:t>and</w:t>
      </w:r>
      <w:r w:rsidRPr="00BC6E3F">
        <w:rPr>
          <w:rFonts w:eastAsia="SimSun" w:cs="Times New Roman"/>
          <w:b/>
          <w:bCs/>
          <w:kern w:val="0"/>
          <w:szCs w:val="24"/>
          <w:lang w:eastAsia="en-US"/>
        </w:rPr>
        <w:t xml:space="preserve"> 21.16.2</w:t>
      </w:r>
      <w:r w:rsidRPr="00BC6E3F">
        <w:rPr>
          <w:rFonts w:eastAsia="SimSun" w:cs="Times New Roman"/>
          <w:kern w:val="0"/>
          <w:szCs w:val="24"/>
          <w:lang w:eastAsia="en-US"/>
        </w:rPr>
        <w:t>, respectively.     (WRC</w:t>
      </w:r>
      <w:r w:rsidRPr="00BC6E3F">
        <w:rPr>
          <w:rFonts w:eastAsia="SimSun" w:cs="Times New Roman"/>
          <w:kern w:val="0"/>
          <w:szCs w:val="24"/>
          <w:lang w:eastAsia="en-US"/>
        </w:rPr>
        <w:noBreakHyphen/>
        <w:t>2000)</w:t>
      </w:r>
    </w:p>
    <w:p w14:paraId="00E7EB01"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5C2F4460"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5.522B</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use of the band 18.6-18.8 GHz by the fixed-satellite service is limited to geostationary systems and systems with an orbit of apogee greater than 20 000 km.     (WRC</w:t>
      </w:r>
      <w:r w:rsidRPr="00BC6E3F">
        <w:rPr>
          <w:rFonts w:eastAsia="SimSun" w:cs="Times New Roman"/>
          <w:kern w:val="0"/>
          <w:szCs w:val="24"/>
          <w:lang w:eastAsia="en-US"/>
        </w:rPr>
        <w:noBreakHyphen/>
        <w:t>2000)</w:t>
      </w:r>
    </w:p>
    <w:p w14:paraId="1C5F0DDD"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05A3A750"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5.522C</w:t>
      </w:r>
      <w:r w:rsidRPr="00BC6E3F">
        <w:rPr>
          <w:rFonts w:eastAsia="SimSun" w:cs="Times New Roman"/>
          <w:b/>
          <w:kern w:val="0"/>
          <w:szCs w:val="24"/>
          <w:lang w:eastAsia="en-US"/>
        </w:rPr>
        <w:tab/>
      </w:r>
      <w:r w:rsidRPr="00BC6E3F">
        <w:rPr>
          <w:rFonts w:eastAsia="SimSun" w:cs="Times New Roman"/>
          <w:kern w:val="0"/>
          <w:szCs w:val="24"/>
          <w:lang w:eastAsia="en-US"/>
        </w:rPr>
        <w:t>In the band 18.6-18.8 GHz, in Algeria, Saudi Arabia, Bahrain, Egypt, the United Arab Emirates, Jordan, Lebanon, Libya, Morocco, Oman, Qatar, the Syrian Arab Republic, Tunisia and Yemen, fixed-service systems in operation at the date of entry into force of the Final Acts of WRC</w:t>
      </w:r>
      <w:r w:rsidRPr="00BC6E3F">
        <w:rPr>
          <w:rFonts w:eastAsia="SimSun" w:cs="Times New Roman"/>
          <w:kern w:val="0"/>
          <w:szCs w:val="24"/>
          <w:lang w:eastAsia="en-US"/>
        </w:rPr>
        <w:noBreakHyphen/>
        <w:t>2000 are not subject to the limits of No. </w:t>
      </w:r>
      <w:r w:rsidRPr="00BC6E3F">
        <w:rPr>
          <w:rFonts w:eastAsia="SimSun" w:cs="Times New Roman"/>
          <w:b/>
          <w:bCs/>
          <w:kern w:val="0"/>
          <w:szCs w:val="24"/>
          <w:lang w:eastAsia="en-US"/>
        </w:rPr>
        <w:t>21.5A</w:t>
      </w:r>
      <w:r w:rsidRPr="00BC6E3F">
        <w:rPr>
          <w:rFonts w:eastAsia="SimSun" w:cs="Times New Roman"/>
          <w:kern w:val="0"/>
          <w:szCs w:val="24"/>
          <w:lang w:eastAsia="en-US"/>
        </w:rPr>
        <w:t>.     (WRC</w:t>
      </w:r>
      <w:r w:rsidRPr="00BC6E3F">
        <w:rPr>
          <w:rFonts w:eastAsia="SimSun" w:cs="Times New Roman"/>
          <w:kern w:val="0"/>
          <w:szCs w:val="24"/>
          <w:lang w:eastAsia="en-US"/>
        </w:rPr>
        <w:noBreakHyphen/>
        <w:t>2000)</w:t>
      </w:r>
    </w:p>
    <w:p w14:paraId="72565B3C"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75F70F52"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5.523A</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use of the bands 18.8-19.3 GHz (space-to-Earth) and 28.6-29.1 GHz (Earth-to-space) by geostationary and non-geostationary fixed</w:t>
      </w:r>
      <w:r w:rsidRPr="00BC6E3F">
        <w:rPr>
          <w:rFonts w:eastAsia="SimSun" w:cs="Times New Roman"/>
          <w:kern w:val="0"/>
          <w:szCs w:val="24"/>
          <w:lang w:eastAsia="en-US"/>
        </w:rPr>
        <w:noBreakHyphen/>
        <w:t>satellite service networks is subject to the application of the provisions of No. </w:t>
      </w:r>
      <w:r w:rsidRPr="00BC6E3F">
        <w:rPr>
          <w:rFonts w:eastAsia="SimSun" w:cs="Times New Roman"/>
          <w:b/>
          <w:bCs/>
          <w:kern w:val="0"/>
          <w:szCs w:val="24"/>
          <w:lang w:eastAsia="en-US"/>
        </w:rPr>
        <w:t>9.11A</w:t>
      </w:r>
      <w:r w:rsidRPr="00BC6E3F">
        <w:rPr>
          <w:rFonts w:eastAsia="SimSun" w:cs="Times New Roman"/>
          <w:b/>
          <w:kern w:val="0"/>
          <w:szCs w:val="24"/>
          <w:lang w:eastAsia="en-US"/>
        </w:rPr>
        <w:t xml:space="preserve"> </w:t>
      </w:r>
      <w:r w:rsidRPr="00BC6E3F">
        <w:rPr>
          <w:rFonts w:eastAsia="SimSun" w:cs="Times New Roman"/>
          <w:kern w:val="0"/>
          <w:szCs w:val="24"/>
          <w:lang w:eastAsia="en-US"/>
        </w:rPr>
        <w:t xml:space="preserve">and No. </w:t>
      </w:r>
      <w:r w:rsidRPr="00BC6E3F">
        <w:rPr>
          <w:rFonts w:eastAsia="SimSun" w:cs="Times New Roman"/>
          <w:b/>
          <w:bCs/>
          <w:kern w:val="0"/>
          <w:szCs w:val="24"/>
          <w:lang w:eastAsia="en-US"/>
        </w:rPr>
        <w:t>22.2</w:t>
      </w:r>
      <w:r w:rsidRPr="00BC6E3F">
        <w:rPr>
          <w:rFonts w:eastAsia="SimSun" w:cs="Times New Roman"/>
          <w:kern w:val="0"/>
          <w:szCs w:val="24"/>
          <w:lang w:eastAsia="en-US"/>
        </w:rPr>
        <w:t xml:space="preserve"> does not apply. Administrations having geostationary-satellite networks under coordination prior to 18 November 1995 shall cooperate to the maximum extent possible to coordinate pursuant to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with non-geostationary-satellite networks for which notification information has been received by the Bureau prior to that date, with a view to reaching results acceptable to all the parties concerned. Non-geostationary-satellite networks shall not cause unacceptable interference to geostationary fixed-satellite service networks for which complete Appendix </w:t>
      </w:r>
      <w:r w:rsidRPr="00BC6E3F">
        <w:rPr>
          <w:rFonts w:eastAsia="SimSun" w:cs="Times New Roman"/>
          <w:b/>
          <w:bCs/>
          <w:kern w:val="0"/>
          <w:szCs w:val="24"/>
          <w:lang w:eastAsia="en-US"/>
        </w:rPr>
        <w:t>4</w:t>
      </w:r>
      <w:r w:rsidRPr="00BC6E3F">
        <w:rPr>
          <w:rFonts w:eastAsia="SimSun" w:cs="Times New Roman"/>
          <w:kern w:val="0"/>
          <w:szCs w:val="24"/>
          <w:lang w:eastAsia="en-US"/>
        </w:rPr>
        <w:t xml:space="preserve"> notification information is considered as having been received by the Bureau prior to 18 November 1995.     (WRC-97)</w:t>
      </w:r>
    </w:p>
    <w:p w14:paraId="2213A6D1"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6F3544C"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5.523B</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use of the band 19.3-19.6 GHz (Earth-to-space) by the fixed-satellite service is limited to feeder links for non-geostationary-satellite systems in the mobile-satellite service. Such use is subject to the application of the provisions of No. </w:t>
      </w:r>
      <w:r w:rsidRPr="00BC6E3F">
        <w:rPr>
          <w:rFonts w:eastAsia="SimSun" w:cs="Times New Roman"/>
          <w:b/>
          <w:bCs/>
          <w:kern w:val="0"/>
          <w:szCs w:val="24"/>
          <w:lang w:eastAsia="en-US"/>
        </w:rPr>
        <w:t>9.11A</w:t>
      </w:r>
      <w:r w:rsidRPr="00BC6E3F">
        <w:rPr>
          <w:rFonts w:eastAsia="SimSun" w:cs="Times New Roman"/>
          <w:kern w:val="0"/>
          <w:szCs w:val="24"/>
          <w:lang w:eastAsia="en-US"/>
        </w:rPr>
        <w:t>, and No. </w:t>
      </w:r>
      <w:r w:rsidRPr="00BC6E3F">
        <w:rPr>
          <w:rFonts w:eastAsia="SimSun" w:cs="Times New Roman"/>
          <w:b/>
          <w:bCs/>
          <w:kern w:val="0"/>
          <w:szCs w:val="24"/>
          <w:lang w:eastAsia="en-US"/>
        </w:rPr>
        <w:t>22.2</w:t>
      </w:r>
      <w:r w:rsidRPr="00BC6E3F">
        <w:rPr>
          <w:rFonts w:eastAsia="SimSun" w:cs="Times New Roman"/>
          <w:kern w:val="0"/>
          <w:szCs w:val="24"/>
          <w:lang w:eastAsia="en-US"/>
        </w:rPr>
        <w:t xml:space="preserve"> does not apply.</w:t>
      </w:r>
    </w:p>
    <w:p w14:paraId="1FF5E68A"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379A0A6F"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5.523C</w:t>
      </w:r>
      <w:r w:rsidRPr="00BC6E3F">
        <w:rPr>
          <w:rFonts w:eastAsia="SimSun" w:cs="Times New Roman"/>
          <w:b/>
          <w:kern w:val="0"/>
          <w:szCs w:val="24"/>
          <w:lang w:eastAsia="en-US"/>
        </w:rPr>
        <w:tab/>
      </w:r>
      <w:r w:rsidRPr="00BC6E3F">
        <w:rPr>
          <w:rFonts w:eastAsia="SimSun" w:cs="Times New Roman"/>
          <w:kern w:val="0"/>
          <w:szCs w:val="24"/>
          <w:lang w:eastAsia="en-US"/>
        </w:rPr>
        <w:t xml:space="preserve">No. </w:t>
      </w:r>
      <w:r w:rsidRPr="00BC6E3F">
        <w:rPr>
          <w:rFonts w:eastAsia="SimSun" w:cs="Times New Roman"/>
          <w:b/>
          <w:bCs/>
          <w:kern w:val="0"/>
          <w:szCs w:val="24"/>
          <w:lang w:eastAsia="en-US"/>
        </w:rPr>
        <w:t>22.2</w:t>
      </w:r>
      <w:r w:rsidRPr="00BC6E3F">
        <w:rPr>
          <w:rFonts w:eastAsia="SimSun" w:cs="Times New Roman"/>
          <w:kern w:val="0"/>
          <w:szCs w:val="24"/>
          <w:lang w:eastAsia="en-US"/>
        </w:rPr>
        <w:t xml:space="preserve"> shall continue to apply in the bands 19.3-19.6 GHz and 29.1-29.4 GHz, between feeder links of non-geostationary mobile-satellite service networks and those fixed-satellite service networks for which complete Appendix </w:t>
      </w:r>
      <w:r w:rsidRPr="00BC6E3F">
        <w:rPr>
          <w:rFonts w:eastAsia="SimSun" w:cs="Times New Roman"/>
          <w:b/>
          <w:bCs/>
          <w:kern w:val="0"/>
          <w:szCs w:val="24"/>
          <w:lang w:eastAsia="en-US"/>
        </w:rPr>
        <w:t>4</w:t>
      </w:r>
      <w:r w:rsidRPr="00BC6E3F">
        <w:rPr>
          <w:rFonts w:eastAsia="SimSun" w:cs="Times New Roman"/>
          <w:kern w:val="0"/>
          <w:szCs w:val="24"/>
          <w:lang w:eastAsia="en-US"/>
        </w:rPr>
        <w:t xml:space="preserve"> coordination information, or notification information, is considered as having been received by the Bureau prior to 18 November 1995.     (WRC-97)</w:t>
      </w:r>
    </w:p>
    <w:p w14:paraId="2B8F170C"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2B73EF38"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5.523D</w:t>
      </w:r>
      <w:r w:rsidRPr="00BC6E3F">
        <w:rPr>
          <w:rFonts w:eastAsia="SimSun" w:cs="Times New Roman"/>
          <w:b/>
          <w:kern w:val="0"/>
          <w:szCs w:val="24"/>
          <w:lang w:eastAsia="en-US"/>
        </w:rPr>
        <w:tab/>
      </w:r>
      <w:r w:rsidRPr="00BC6E3F">
        <w:rPr>
          <w:rFonts w:eastAsia="SimSun" w:cs="Times New Roman"/>
          <w:kern w:val="0"/>
          <w:szCs w:val="24"/>
          <w:lang w:eastAsia="en-US"/>
        </w:rPr>
        <w:t xml:space="preserve">The use of the band 19.3-19.7 GHz (space-to-Earth) by geostationary fixed-satellite service systems and by feeder links for non-geostationary-satellite systems in the mobile-satellite service is subject to the application of the provisions of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but not subject to the provisions of No. </w:t>
      </w:r>
      <w:r w:rsidRPr="00BC6E3F">
        <w:rPr>
          <w:rFonts w:eastAsia="SimSun" w:cs="Times New Roman"/>
          <w:b/>
          <w:bCs/>
          <w:kern w:val="0"/>
          <w:szCs w:val="24"/>
          <w:lang w:eastAsia="en-US"/>
        </w:rPr>
        <w:t>22.2</w:t>
      </w:r>
      <w:r w:rsidRPr="00BC6E3F">
        <w:rPr>
          <w:rFonts w:eastAsia="SimSun" w:cs="Times New Roman"/>
          <w:kern w:val="0"/>
          <w:szCs w:val="24"/>
          <w:lang w:eastAsia="en-US"/>
        </w:rPr>
        <w:t>. The use of this band for other non-geostationary fixed-satellite service systems, or for the cases indicated in Nos. </w:t>
      </w:r>
      <w:r w:rsidRPr="00BC6E3F">
        <w:rPr>
          <w:rFonts w:eastAsia="SimSun" w:cs="Times New Roman"/>
          <w:b/>
          <w:bCs/>
          <w:kern w:val="0"/>
          <w:szCs w:val="24"/>
          <w:lang w:eastAsia="en-US"/>
        </w:rPr>
        <w:t>5.523C</w:t>
      </w:r>
      <w:r w:rsidRPr="00BC6E3F">
        <w:rPr>
          <w:rFonts w:eastAsia="SimSun" w:cs="Times New Roman"/>
          <w:kern w:val="0"/>
          <w:szCs w:val="24"/>
          <w:lang w:eastAsia="en-US"/>
        </w:rPr>
        <w:t xml:space="preserve"> and </w:t>
      </w:r>
      <w:r w:rsidRPr="00BC6E3F">
        <w:rPr>
          <w:rFonts w:eastAsia="SimSun" w:cs="Times New Roman"/>
          <w:b/>
          <w:bCs/>
          <w:kern w:val="0"/>
          <w:szCs w:val="24"/>
          <w:lang w:eastAsia="en-US"/>
        </w:rPr>
        <w:t>5.523E</w:t>
      </w:r>
      <w:r w:rsidRPr="00BC6E3F">
        <w:rPr>
          <w:rFonts w:eastAsia="SimSun" w:cs="Times New Roman"/>
          <w:kern w:val="0"/>
          <w:szCs w:val="24"/>
          <w:lang w:eastAsia="en-US"/>
        </w:rPr>
        <w:t xml:space="preserve">, is not subject to the provisions of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and shall continue to be subject to Articles </w:t>
      </w:r>
      <w:r w:rsidRPr="00BC6E3F">
        <w:rPr>
          <w:rFonts w:eastAsia="SimSun" w:cs="Times New Roman"/>
          <w:b/>
          <w:bCs/>
          <w:kern w:val="0"/>
          <w:szCs w:val="24"/>
          <w:lang w:eastAsia="en-US"/>
        </w:rPr>
        <w:t>9</w:t>
      </w:r>
      <w:r w:rsidRPr="00BC6E3F">
        <w:rPr>
          <w:rFonts w:eastAsia="SimSun" w:cs="Times New Roman"/>
          <w:kern w:val="0"/>
          <w:szCs w:val="24"/>
          <w:lang w:eastAsia="en-US"/>
        </w:rPr>
        <w:t xml:space="preserve"> (except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and </w:t>
      </w:r>
      <w:r w:rsidRPr="00BC6E3F">
        <w:rPr>
          <w:rFonts w:eastAsia="SimSun" w:cs="Times New Roman"/>
          <w:b/>
          <w:bCs/>
          <w:kern w:val="0"/>
          <w:szCs w:val="24"/>
          <w:lang w:eastAsia="en-US"/>
        </w:rPr>
        <w:t>11</w:t>
      </w:r>
      <w:r w:rsidRPr="00BC6E3F">
        <w:rPr>
          <w:rFonts w:eastAsia="SimSun" w:cs="Times New Roman"/>
          <w:kern w:val="0"/>
          <w:szCs w:val="24"/>
          <w:lang w:eastAsia="en-US"/>
        </w:rPr>
        <w:t xml:space="preserve"> procedures, and to the provisions of No. </w:t>
      </w:r>
      <w:r w:rsidRPr="00BC6E3F">
        <w:rPr>
          <w:rFonts w:eastAsia="SimSun" w:cs="Times New Roman"/>
          <w:b/>
          <w:bCs/>
          <w:kern w:val="0"/>
          <w:szCs w:val="24"/>
          <w:lang w:eastAsia="en-US"/>
        </w:rPr>
        <w:t>22.2</w:t>
      </w:r>
      <w:r w:rsidRPr="00BC6E3F">
        <w:rPr>
          <w:rFonts w:eastAsia="SimSun" w:cs="Times New Roman"/>
          <w:kern w:val="0"/>
          <w:szCs w:val="24"/>
          <w:lang w:eastAsia="en-US"/>
        </w:rPr>
        <w:t>.     (WRC</w:t>
      </w:r>
      <w:r w:rsidRPr="00BC6E3F">
        <w:rPr>
          <w:rFonts w:eastAsia="SimSun" w:cs="Times New Roman"/>
          <w:kern w:val="0"/>
          <w:szCs w:val="24"/>
          <w:lang w:eastAsia="en-US"/>
        </w:rPr>
        <w:noBreakHyphen/>
        <w:t>97)</w:t>
      </w:r>
    </w:p>
    <w:p w14:paraId="19ACF23D"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AD5DF29"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r w:rsidRPr="00BC6E3F">
        <w:rPr>
          <w:rFonts w:eastAsia="SimSun" w:cs="Times New Roman"/>
          <w:b/>
          <w:kern w:val="0"/>
          <w:szCs w:val="24"/>
          <w:lang w:eastAsia="en-US"/>
        </w:rPr>
        <w:t>5.523E</w:t>
      </w:r>
      <w:r w:rsidRPr="00BC6E3F">
        <w:rPr>
          <w:rFonts w:eastAsia="SimSun" w:cs="Times New Roman"/>
          <w:b/>
          <w:kern w:val="0"/>
          <w:szCs w:val="24"/>
          <w:lang w:eastAsia="en-US"/>
        </w:rPr>
        <w:tab/>
      </w:r>
      <w:r w:rsidRPr="00BC6E3F">
        <w:rPr>
          <w:rFonts w:eastAsia="SimSun" w:cs="Times New Roman"/>
          <w:kern w:val="0"/>
          <w:szCs w:val="24"/>
          <w:lang w:eastAsia="en-US"/>
        </w:rPr>
        <w:t xml:space="preserve">No. </w:t>
      </w:r>
      <w:r w:rsidRPr="00BC6E3F">
        <w:rPr>
          <w:rFonts w:eastAsia="SimSun" w:cs="Times New Roman"/>
          <w:b/>
          <w:bCs/>
          <w:kern w:val="0"/>
          <w:szCs w:val="24"/>
          <w:lang w:eastAsia="en-US"/>
        </w:rPr>
        <w:t>22.2</w:t>
      </w:r>
      <w:r w:rsidRPr="00BC6E3F">
        <w:rPr>
          <w:rFonts w:eastAsia="SimSun" w:cs="Times New Roman"/>
          <w:kern w:val="0"/>
          <w:szCs w:val="24"/>
          <w:lang w:eastAsia="en-US"/>
        </w:rPr>
        <w:t xml:space="preserve"> shall continue to apply in the bands 19.6-19.7 GHz and 29.4-29.5 GHz, between feeder links of non-geostationary mobile-satellite service networks and those fixed-satellite service networks for which complete Appendix </w:t>
      </w:r>
      <w:r w:rsidRPr="00BC6E3F">
        <w:rPr>
          <w:rFonts w:eastAsia="SimSun" w:cs="Times New Roman"/>
          <w:b/>
          <w:bCs/>
          <w:kern w:val="0"/>
          <w:szCs w:val="24"/>
          <w:lang w:eastAsia="en-US"/>
        </w:rPr>
        <w:t>4</w:t>
      </w:r>
      <w:r w:rsidRPr="00BC6E3F">
        <w:rPr>
          <w:rFonts w:eastAsia="SimSun" w:cs="Times New Roman"/>
          <w:kern w:val="0"/>
          <w:szCs w:val="24"/>
          <w:lang w:eastAsia="en-US"/>
        </w:rPr>
        <w:t xml:space="preserve"> coordination information, or </w:t>
      </w:r>
      <w:r w:rsidRPr="00BC6E3F">
        <w:rPr>
          <w:rFonts w:eastAsia="SimSun" w:cs="Times New Roman"/>
          <w:kern w:val="0"/>
          <w:szCs w:val="24"/>
          <w:lang w:eastAsia="en-US"/>
        </w:rPr>
        <w:lastRenderedPageBreak/>
        <w:t>notification information, is considered as having been received by the Bureau by 21 November 1997.     (WRC-97)</w:t>
      </w:r>
    </w:p>
    <w:p w14:paraId="19DEE8EF" w14:textId="77777777" w:rsidR="00B22454" w:rsidRPr="00BC6E3F" w:rsidRDefault="00B22454"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79AE5C7"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r w:rsidRPr="00BC6E3F">
        <w:rPr>
          <w:rFonts w:eastAsia="SimSun" w:cs="Times New Roman"/>
          <w:b/>
          <w:kern w:val="0"/>
          <w:szCs w:val="24"/>
          <w:lang w:eastAsia="en-US"/>
        </w:rPr>
        <w:t xml:space="preserve">5.524 </w:t>
      </w:r>
      <w:r w:rsidRPr="00BC6E3F">
        <w:rPr>
          <w:rFonts w:eastAsia="SimSun" w:cs="Times New Roman"/>
          <w:b/>
          <w:kern w:val="0"/>
          <w:szCs w:val="24"/>
          <w:lang w:eastAsia="en-US"/>
        </w:rPr>
        <w:tab/>
      </w:r>
      <w:r w:rsidRPr="00BC6E3F">
        <w:rPr>
          <w:rFonts w:eastAsia="SimSun" w:cs="Times New Roman"/>
          <w:i/>
          <w:kern w:val="0"/>
          <w:szCs w:val="24"/>
          <w:lang w:eastAsia="en-US"/>
        </w:rPr>
        <w:t>Additional allocation:</w:t>
      </w:r>
      <w:r w:rsidRPr="00BC6E3F">
        <w:rPr>
          <w:rFonts w:eastAsia="SimSun" w:cs="Times New Roman"/>
          <w:kern w:val="0"/>
          <w:szCs w:val="24"/>
          <w:lang w:eastAsia="en-US"/>
        </w:rPr>
        <w:t xml:space="preserve"> in Afghanistan, Algeria, Saudi Arabia, Bahrain, Brunei Darussalam, Cameroon, China, Congo (Rep. of the), Costa Rica, Egypt, the United Arab Emirates, Gabon, Guatemala, Guinea, India, Iran (Islamic Republic of), Iraq, Israel, Japan, Jordan, Kuwait, Lebanon, Malaysia, Mali, Morocco, Mauritania, Nepal, Nigeria, Oman, Pakistan, the Philippines, Qatar, the Syrian Arab Republic, the Dem. Rep. of the Congo, the Dem. People’s Rep. of Korea, Singapore, Somalia, Sudan, South Sudan, Chad, Togo and Tunisia, the frequency band 19.7-21.2 GHz is also allocated to the fixed and mobile services on a primary basis. This additional use shall not impose any limitation on the power </w:t>
      </w:r>
      <w:proofErr w:type="spellStart"/>
      <w:r w:rsidRPr="00BC6E3F">
        <w:rPr>
          <w:rFonts w:eastAsia="SimSun" w:cs="Times New Roman"/>
          <w:kern w:val="0"/>
          <w:szCs w:val="24"/>
          <w:lang w:eastAsia="en-US"/>
        </w:rPr>
        <w:t>fluxdensity</w:t>
      </w:r>
      <w:proofErr w:type="spellEnd"/>
      <w:r w:rsidRPr="00BC6E3F">
        <w:rPr>
          <w:rFonts w:eastAsia="SimSun" w:cs="Times New Roman"/>
          <w:kern w:val="0"/>
          <w:szCs w:val="24"/>
          <w:lang w:eastAsia="en-US"/>
        </w:rPr>
        <w:t xml:space="preserve"> of space stations in the fixed-satellite service in the frequency band 19.7-21.2 GHz and of space stations in the mobile-satellite service in the frequency band 19.7-20.2 GHz where the allocation to the mobile-satellite service is on a primary basis in the latter frequency band. (WRC-15)</w:t>
      </w:r>
    </w:p>
    <w:p w14:paraId="2C6DCBAD"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0B2B7129"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5.525</w:t>
      </w:r>
      <w:r w:rsidRPr="00BC6E3F">
        <w:rPr>
          <w:rFonts w:eastAsia="SimSun" w:cs="Times New Roman"/>
          <w:b/>
          <w:kern w:val="0"/>
          <w:szCs w:val="24"/>
          <w:lang w:eastAsia="en-US"/>
        </w:rPr>
        <w:tab/>
      </w:r>
      <w:r w:rsidRPr="00BC6E3F">
        <w:rPr>
          <w:rFonts w:eastAsia="SimSun" w:cs="Times New Roman"/>
          <w:kern w:val="0"/>
          <w:szCs w:val="24"/>
          <w:lang w:eastAsia="en-US"/>
        </w:rPr>
        <w:t>In order to facilitate interregional coordination between networks in the mobile-satellite and fixed-satellite services, carriers in the mobile-satellite service that are most susceptible to interference shall, to the extent practicable, be located in the higher parts of the bands 19.7-20.2 GHz and 29.5-30 GHz.</w:t>
      </w:r>
    </w:p>
    <w:p w14:paraId="1CA0E60C" w14:textId="77777777" w:rsidR="00B22454" w:rsidRPr="00BC6E3F" w:rsidRDefault="00B22454"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3A61E05"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5.526</w:t>
      </w:r>
      <w:r w:rsidRPr="00BC6E3F">
        <w:rPr>
          <w:rFonts w:eastAsia="SimSun" w:cs="Times New Roman"/>
          <w:b/>
          <w:kern w:val="0"/>
          <w:szCs w:val="24"/>
          <w:lang w:eastAsia="en-US"/>
        </w:rPr>
        <w:tab/>
      </w:r>
      <w:r w:rsidRPr="00BC6E3F">
        <w:rPr>
          <w:rFonts w:eastAsia="SimSun" w:cs="Times New Roman"/>
          <w:kern w:val="0"/>
          <w:szCs w:val="24"/>
          <w:lang w:eastAsia="en-US"/>
        </w:rPr>
        <w:t>In the bands 19.7-20.2 GHz and 29.5-30 GHz in Region 2, and in the bands 20.1-20.2 GHz and 29.9-30 GHz in Regions 1 and 3, networks which are both in the fixed-satellite service and in the mobile-satellite service may include links between earth stations at specified or unspecified points or while in motion, through one or more satellites for point-to-point and point-to-multipoint communications.</w:t>
      </w:r>
    </w:p>
    <w:p w14:paraId="76DA807A"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377FC048"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5.527</w:t>
      </w:r>
      <w:r w:rsidRPr="00BC6E3F">
        <w:rPr>
          <w:rFonts w:eastAsia="SimSun" w:cs="Times New Roman"/>
          <w:b/>
          <w:kern w:val="0"/>
          <w:szCs w:val="24"/>
          <w:lang w:eastAsia="en-US"/>
        </w:rPr>
        <w:tab/>
      </w:r>
      <w:r w:rsidRPr="00BC6E3F">
        <w:rPr>
          <w:rFonts w:eastAsia="SimSun" w:cs="Times New Roman"/>
          <w:kern w:val="0"/>
          <w:szCs w:val="24"/>
          <w:lang w:eastAsia="en-US"/>
        </w:rPr>
        <w:t>In the bands 19.7-20.2 GHz and 29.5-30 GHz, the provisions of No. </w:t>
      </w:r>
      <w:r w:rsidRPr="00BC6E3F">
        <w:rPr>
          <w:rFonts w:eastAsia="SimSun" w:cs="Times New Roman"/>
          <w:b/>
          <w:bCs/>
          <w:kern w:val="0"/>
          <w:szCs w:val="24"/>
          <w:lang w:eastAsia="en-US"/>
        </w:rPr>
        <w:t>4.10</w:t>
      </w:r>
      <w:r w:rsidRPr="00BC6E3F">
        <w:rPr>
          <w:rFonts w:eastAsia="SimSun" w:cs="Times New Roman"/>
          <w:kern w:val="0"/>
          <w:szCs w:val="24"/>
          <w:lang w:eastAsia="en-US"/>
        </w:rPr>
        <w:t xml:space="preserve"> do not apply with respect to the mobile-satellite service.</w:t>
      </w:r>
    </w:p>
    <w:p w14:paraId="3B005CA7" w14:textId="77777777" w:rsidR="00B22454" w:rsidRPr="00BC6E3F" w:rsidRDefault="00B22454"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7EF4BFC"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 xml:space="preserve">5.527A </w:t>
      </w:r>
      <w:r w:rsidRPr="00BC6E3F">
        <w:rPr>
          <w:rFonts w:eastAsia="SimSun" w:cs="Times New Roman"/>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operation of earth stations in motion communicating with the FSS is subject to Resolution 156 (WRC-15). (WRC-15)</w:t>
      </w:r>
    </w:p>
    <w:p w14:paraId="5242C9CE" w14:textId="77777777" w:rsidR="00202CFB" w:rsidRPr="00BC6E3F" w:rsidRDefault="00202CFB"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744B3B5"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5.528</w:t>
      </w:r>
      <w:r w:rsidRPr="00BC6E3F">
        <w:rPr>
          <w:rFonts w:eastAsia="SimSun" w:cs="Times New Roman"/>
          <w:b/>
          <w:kern w:val="0"/>
          <w:szCs w:val="24"/>
          <w:lang w:eastAsia="en-US"/>
        </w:rPr>
        <w:tab/>
      </w:r>
      <w:r w:rsidRPr="00BC6E3F">
        <w:rPr>
          <w:rFonts w:eastAsia="SimSun" w:cs="Times New Roman"/>
          <w:kern w:val="0"/>
          <w:szCs w:val="24"/>
          <w:lang w:eastAsia="en-US"/>
        </w:rPr>
        <w:t>The allocation to the mobile-satellite service is intended for use by networks which use narrow spot-beam antennas and other advanced technology at the space stations. Administrations operating systems in the mobile-satellite service in the band 19.7-20.1 GHz in Region 2 and in the band 20.1-20.2 GHz shall take all practicable steps to ensure the continued availability of these bands for administrations operating fixed and mobile systems in accordance with the provisions of No. </w:t>
      </w:r>
      <w:r w:rsidRPr="00BC6E3F">
        <w:rPr>
          <w:rFonts w:eastAsia="SimSun" w:cs="Times New Roman"/>
          <w:b/>
          <w:bCs/>
          <w:kern w:val="0"/>
          <w:szCs w:val="24"/>
          <w:lang w:eastAsia="en-US"/>
        </w:rPr>
        <w:t>5.524</w:t>
      </w:r>
      <w:r w:rsidRPr="00BC6E3F">
        <w:rPr>
          <w:rFonts w:eastAsia="SimSun" w:cs="Times New Roman"/>
          <w:kern w:val="0"/>
          <w:szCs w:val="24"/>
          <w:lang w:eastAsia="en-US"/>
        </w:rPr>
        <w:t>.</w:t>
      </w:r>
    </w:p>
    <w:p w14:paraId="51AF18B8" w14:textId="77777777" w:rsidR="00202CFB" w:rsidRPr="00BC6E3F" w:rsidRDefault="00202CFB"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45542F3F" w14:textId="77777777" w:rsidR="00CF6DD2" w:rsidRPr="00BC6E3F" w:rsidRDefault="00CF6DD2" w:rsidP="00B2245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5.529</w:t>
      </w:r>
      <w:r w:rsidRPr="00BC6E3F">
        <w:rPr>
          <w:rFonts w:eastAsia="SimSun" w:cs="Times New Roman"/>
          <w:b/>
          <w:kern w:val="0"/>
          <w:szCs w:val="24"/>
          <w:lang w:eastAsia="en-US"/>
        </w:rPr>
        <w:tab/>
      </w:r>
      <w:r w:rsidRPr="00BC6E3F">
        <w:rPr>
          <w:rFonts w:eastAsia="SimSun" w:cs="Times New Roman"/>
          <w:kern w:val="0"/>
          <w:szCs w:val="24"/>
          <w:lang w:eastAsia="en-US"/>
        </w:rPr>
        <w:t>The use of the bands 19.7-20.1 GHz and 29.5-29.9 GHz by the mobile-satellite service in Region 2 is limited to satellite networks which are both in the fixed-satellite service and in the mobile-satellite service as described in No. </w:t>
      </w:r>
      <w:r w:rsidRPr="00BC6E3F">
        <w:rPr>
          <w:rFonts w:eastAsia="SimSun" w:cs="Times New Roman"/>
          <w:b/>
          <w:bCs/>
          <w:kern w:val="0"/>
          <w:szCs w:val="24"/>
          <w:lang w:eastAsia="en-US"/>
        </w:rPr>
        <w:t>5.526</w:t>
      </w:r>
      <w:r w:rsidRPr="00BC6E3F">
        <w:rPr>
          <w:rFonts w:eastAsia="SimSun" w:cs="Times New Roman"/>
          <w:kern w:val="0"/>
          <w:szCs w:val="24"/>
          <w:lang w:eastAsia="en-US"/>
        </w:rPr>
        <w:t>.</w:t>
      </w:r>
    </w:p>
    <w:p w14:paraId="49A56D03"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A53DFDB"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5.535A</w:t>
      </w:r>
      <w:r w:rsidRPr="00BC6E3F">
        <w:rPr>
          <w:rFonts w:eastAsia="SimSun" w:cs="Times New Roman"/>
          <w:b/>
          <w:kern w:val="0"/>
          <w:szCs w:val="24"/>
          <w:lang w:eastAsia="en-US"/>
        </w:rPr>
        <w:tab/>
      </w:r>
      <w:proofErr w:type="gramStart"/>
      <w:r w:rsidRPr="00BC6E3F">
        <w:rPr>
          <w:rFonts w:eastAsia="SimSun" w:cs="Times New Roman"/>
          <w:kern w:val="0"/>
          <w:szCs w:val="24"/>
          <w:lang w:eastAsia="en-US"/>
        </w:rPr>
        <w:t>The</w:t>
      </w:r>
      <w:proofErr w:type="gramEnd"/>
      <w:r w:rsidRPr="00BC6E3F">
        <w:rPr>
          <w:rFonts w:eastAsia="SimSun" w:cs="Times New Roman"/>
          <w:kern w:val="0"/>
          <w:szCs w:val="24"/>
          <w:lang w:eastAsia="en-US"/>
        </w:rPr>
        <w:t xml:space="preserve"> use of the band 29.1-29.5 GHz (Earth-to-space) by the fixed-satellite service is limited to geostationary-satellite systems and feeder links to non-geostationary-satellite systems in the mobile-satellite service. Such use is subject to the application of the provisions of No. </w:t>
      </w:r>
      <w:r w:rsidRPr="00BC6E3F">
        <w:rPr>
          <w:rFonts w:eastAsia="SimSun" w:cs="Times New Roman"/>
          <w:b/>
          <w:bCs/>
          <w:kern w:val="0"/>
          <w:szCs w:val="24"/>
          <w:lang w:eastAsia="en-US"/>
        </w:rPr>
        <w:t>9.11A</w:t>
      </w:r>
      <w:r w:rsidRPr="00BC6E3F">
        <w:rPr>
          <w:rFonts w:eastAsia="SimSun" w:cs="Times New Roman"/>
          <w:kern w:val="0"/>
          <w:szCs w:val="24"/>
          <w:lang w:eastAsia="en-US"/>
        </w:rPr>
        <w:t>, but not subject to the provisions of No. </w:t>
      </w:r>
      <w:r w:rsidRPr="00BC6E3F">
        <w:rPr>
          <w:rFonts w:eastAsia="SimSun" w:cs="Times New Roman"/>
          <w:b/>
          <w:bCs/>
          <w:kern w:val="0"/>
          <w:szCs w:val="24"/>
          <w:lang w:eastAsia="en-US"/>
        </w:rPr>
        <w:t>22.2</w:t>
      </w:r>
      <w:r w:rsidRPr="00BC6E3F">
        <w:rPr>
          <w:rFonts w:eastAsia="SimSun" w:cs="Times New Roman"/>
          <w:kern w:val="0"/>
          <w:szCs w:val="24"/>
          <w:lang w:eastAsia="en-US"/>
        </w:rPr>
        <w:t xml:space="preserve">, except as indicated in Nos. </w:t>
      </w:r>
      <w:r w:rsidRPr="00BC6E3F">
        <w:rPr>
          <w:rFonts w:eastAsia="SimSun" w:cs="Times New Roman"/>
          <w:b/>
          <w:bCs/>
          <w:kern w:val="0"/>
          <w:szCs w:val="24"/>
          <w:lang w:eastAsia="en-US"/>
        </w:rPr>
        <w:t>5.523C</w:t>
      </w:r>
      <w:r w:rsidRPr="00BC6E3F">
        <w:rPr>
          <w:rFonts w:eastAsia="SimSun" w:cs="Times New Roman"/>
          <w:b/>
          <w:kern w:val="0"/>
          <w:szCs w:val="24"/>
          <w:lang w:eastAsia="en-US"/>
        </w:rPr>
        <w:t xml:space="preserve"> </w:t>
      </w:r>
      <w:r w:rsidRPr="00BC6E3F">
        <w:rPr>
          <w:rFonts w:eastAsia="SimSun" w:cs="Times New Roman"/>
          <w:kern w:val="0"/>
          <w:szCs w:val="24"/>
          <w:lang w:eastAsia="en-US"/>
        </w:rPr>
        <w:t xml:space="preserve">and </w:t>
      </w:r>
      <w:r w:rsidRPr="00BC6E3F">
        <w:rPr>
          <w:rFonts w:eastAsia="SimSun" w:cs="Times New Roman"/>
          <w:b/>
          <w:bCs/>
          <w:kern w:val="0"/>
          <w:szCs w:val="24"/>
          <w:lang w:eastAsia="en-US"/>
        </w:rPr>
        <w:t>5.523E</w:t>
      </w:r>
      <w:r w:rsidRPr="00BC6E3F">
        <w:rPr>
          <w:rFonts w:eastAsia="SimSun" w:cs="Times New Roman"/>
          <w:kern w:val="0"/>
          <w:szCs w:val="24"/>
          <w:lang w:eastAsia="en-US"/>
        </w:rPr>
        <w:t xml:space="preserve"> where such use is not subject to the provisions of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and shall continue to be subject to Articles </w:t>
      </w:r>
      <w:r w:rsidRPr="00BC6E3F">
        <w:rPr>
          <w:rFonts w:eastAsia="SimSun" w:cs="Times New Roman"/>
          <w:b/>
          <w:bCs/>
          <w:kern w:val="0"/>
          <w:szCs w:val="24"/>
          <w:lang w:eastAsia="en-US"/>
        </w:rPr>
        <w:t>9</w:t>
      </w:r>
      <w:r w:rsidRPr="00BC6E3F">
        <w:rPr>
          <w:rFonts w:eastAsia="SimSun" w:cs="Times New Roman"/>
          <w:kern w:val="0"/>
          <w:szCs w:val="24"/>
          <w:lang w:eastAsia="en-US"/>
        </w:rPr>
        <w:t xml:space="preserve"> (except No. </w:t>
      </w:r>
      <w:r w:rsidRPr="00BC6E3F">
        <w:rPr>
          <w:rFonts w:eastAsia="SimSun" w:cs="Times New Roman"/>
          <w:b/>
          <w:bCs/>
          <w:kern w:val="0"/>
          <w:szCs w:val="24"/>
          <w:lang w:eastAsia="en-US"/>
        </w:rPr>
        <w:t>9.11A</w:t>
      </w:r>
      <w:r w:rsidRPr="00BC6E3F">
        <w:rPr>
          <w:rFonts w:eastAsia="SimSun" w:cs="Times New Roman"/>
          <w:kern w:val="0"/>
          <w:szCs w:val="24"/>
          <w:lang w:eastAsia="en-US"/>
        </w:rPr>
        <w:t xml:space="preserve">) and </w:t>
      </w:r>
      <w:r w:rsidRPr="00BC6E3F">
        <w:rPr>
          <w:rFonts w:eastAsia="SimSun" w:cs="Times New Roman"/>
          <w:b/>
          <w:bCs/>
          <w:kern w:val="0"/>
          <w:szCs w:val="24"/>
          <w:lang w:eastAsia="en-US"/>
        </w:rPr>
        <w:t>11</w:t>
      </w:r>
      <w:r w:rsidRPr="00BC6E3F">
        <w:rPr>
          <w:rFonts w:eastAsia="SimSun" w:cs="Times New Roman"/>
          <w:kern w:val="0"/>
          <w:szCs w:val="24"/>
          <w:lang w:eastAsia="en-US"/>
        </w:rPr>
        <w:t xml:space="preserve"> procedures, and to the provisions of No. </w:t>
      </w:r>
      <w:r w:rsidRPr="00BC6E3F">
        <w:rPr>
          <w:rFonts w:eastAsia="SimSun" w:cs="Times New Roman"/>
          <w:b/>
          <w:bCs/>
          <w:kern w:val="0"/>
          <w:szCs w:val="24"/>
          <w:lang w:eastAsia="en-US"/>
        </w:rPr>
        <w:t>22.2</w:t>
      </w:r>
      <w:r w:rsidRPr="00BC6E3F">
        <w:rPr>
          <w:rFonts w:eastAsia="SimSun" w:cs="Times New Roman"/>
          <w:kern w:val="0"/>
          <w:szCs w:val="24"/>
          <w:lang w:eastAsia="en-US"/>
        </w:rPr>
        <w:t>. (WRC-97)</w:t>
      </w:r>
    </w:p>
    <w:p w14:paraId="2EBFD79C"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0BF499A"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r w:rsidRPr="00BC6E3F">
        <w:rPr>
          <w:rFonts w:eastAsia="SimSun" w:cs="Times New Roman"/>
          <w:b/>
          <w:kern w:val="0"/>
          <w:szCs w:val="24"/>
          <w:lang w:eastAsia="en-US"/>
        </w:rPr>
        <w:lastRenderedPageBreak/>
        <w:t>5.537A</w:t>
      </w:r>
      <w:r w:rsidRPr="00BC6E3F">
        <w:rPr>
          <w:rFonts w:eastAsia="SimSun" w:cs="Times New Roman"/>
          <w:kern w:val="0"/>
          <w:szCs w:val="24"/>
          <w:lang w:eastAsia="en-US"/>
        </w:rPr>
        <w:tab/>
      </w:r>
      <w:proofErr w:type="gramStart"/>
      <w:r w:rsidRPr="00BC6E3F">
        <w:rPr>
          <w:rFonts w:eastAsia="SimSun" w:cs="Times New Roman"/>
          <w:kern w:val="0"/>
          <w:szCs w:val="24"/>
          <w:lang w:eastAsia="en-US"/>
        </w:rPr>
        <w:t>In</w:t>
      </w:r>
      <w:proofErr w:type="gramEnd"/>
      <w:r w:rsidRPr="00BC6E3F">
        <w:rPr>
          <w:rFonts w:eastAsia="SimSun" w:cs="Times New Roman"/>
          <w:kern w:val="0"/>
          <w:szCs w:val="24"/>
          <w:lang w:eastAsia="en-US"/>
        </w:rPr>
        <w:t xml:space="preserve"> Bhutan, Cameroon, Korea (Rep. of), the Russian Federation, India, Indonesia, Iran (Islamic Republic of), Iraq, Japan, Kazakhstan, Malaysia, Maldives, Mongolia, Myanmar, Uzbekistan, Pakistan, the Philippines, Kyrgyzstan, the Dem. People’s Rep. of Korea, Sudan, Sri Lanka, Thailand and Viet Nam, the allocation to the fixed service in the band 27.9-28.2 GHz may also be used by high altitude platform stations (HAPS) within the territory of these countries. Such use of 300 MHz of the fixed-service allocation by HAPS in the above countries is further limited to operation in the HAPS-to-ground direction and shall not cause harmful interference to, nor claim protection from, other types of fixed-service systems or other co-primary services. Furthermore, the development of these other services shall not be constrained by HAPS. See Resolution </w:t>
      </w:r>
      <w:r w:rsidRPr="00BC6E3F">
        <w:rPr>
          <w:rFonts w:eastAsia="SimSun" w:cs="Times New Roman"/>
          <w:b/>
          <w:bCs/>
          <w:kern w:val="0"/>
          <w:szCs w:val="24"/>
          <w:lang w:eastAsia="en-US"/>
        </w:rPr>
        <w:t xml:space="preserve">145 </w:t>
      </w:r>
      <w:r w:rsidRPr="00BC6E3F">
        <w:rPr>
          <w:rFonts w:eastAsia="SimSun" w:cs="Times New Roman"/>
          <w:b/>
          <w:kern w:val="0"/>
          <w:szCs w:val="24"/>
          <w:lang w:eastAsia="en-US"/>
        </w:rPr>
        <w:t>(Rev.WRC</w:t>
      </w:r>
      <w:r w:rsidRPr="00BC6E3F">
        <w:rPr>
          <w:rFonts w:eastAsia="SimSun" w:cs="Times New Roman"/>
          <w:b/>
          <w:kern w:val="0"/>
          <w:szCs w:val="24"/>
          <w:lang w:eastAsia="en-US"/>
        </w:rPr>
        <w:noBreakHyphen/>
        <w:t>12)</w:t>
      </w:r>
      <w:r w:rsidRPr="00BC6E3F">
        <w:rPr>
          <w:rFonts w:eastAsia="SimSun" w:cs="Times New Roman"/>
          <w:kern w:val="0"/>
          <w:szCs w:val="24"/>
          <w:lang w:eastAsia="en-US"/>
        </w:rPr>
        <w:t>.</w:t>
      </w:r>
      <w:r w:rsidRPr="00BC6E3F">
        <w:rPr>
          <w:rFonts w:eastAsia="SimSun" w:cs="Times New Roman"/>
          <w:color w:val="000000"/>
          <w:kern w:val="0"/>
          <w:szCs w:val="24"/>
          <w:lang w:eastAsia="en-US"/>
        </w:rPr>
        <w:t>    (WRC</w:t>
      </w:r>
      <w:r w:rsidRPr="00BC6E3F">
        <w:rPr>
          <w:rFonts w:eastAsia="SimSun" w:cs="Times New Roman"/>
          <w:color w:val="000000"/>
          <w:kern w:val="0"/>
          <w:szCs w:val="24"/>
          <w:lang w:eastAsia="en-US"/>
        </w:rPr>
        <w:noBreakHyphen/>
        <w:t>12)</w:t>
      </w:r>
    </w:p>
    <w:p w14:paraId="157748D4"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1C31A31E" w14:textId="77777777" w:rsidR="00DF47C0"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Cs/>
          <w:kern w:val="0"/>
          <w:szCs w:val="24"/>
          <w:lang w:eastAsia="en-US"/>
        </w:rPr>
      </w:pPr>
      <w:r w:rsidRPr="00BC6E3F">
        <w:rPr>
          <w:rFonts w:eastAsia="SimSun" w:cs="Times New Roman"/>
          <w:b/>
          <w:kern w:val="0"/>
          <w:szCs w:val="24"/>
          <w:lang w:eastAsia="en-US"/>
        </w:rPr>
        <w:t>5.538</w:t>
      </w:r>
      <w:r w:rsidRPr="00BC6E3F">
        <w:rPr>
          <w:rFonts w:eastAsia="SimSun" w:cs="Times New Roman"/>
          <w:b/>
          <w:kern w:val="0"/>
          <w:szCs w:val="24"/>
          <w:lang w:eastAsia="en-US"/>
        </w:rPr>
        <w:tab/>
      </w:r>
      <w:r w:rsidRPr="00BC6E3F">
        <w:rPr>
          <w:rFonts w:eastAsia="SimSun" w:cs="Times New Roman"/>
          <w:i/>
          <w:kern w:val="0"/>
          <w:szCs w:val="24"/>
          <w:lang w:eastAsia="en-US"/>
        </w:rPr>
        <w:t>Additional allocation:  </w:t>
      </w:r>
      <w:r w:rsidRPr="00BC6E3F">
        <w:rPr>
          <w:rFonts w:eastAsia="SimSun" w:cs="Times New Roman"/>
          <w:kern w:val="0"/>
          <w:szCs w:val="24"/>
          <w:lang w:eastAsia="en-US"/>
        </w:rPr>
        <w:t>the bands 27.500-27.501 GHz and 29.999-30.000 GHz are also allocated to the fixed-satellite service (space</w:t>
      </w:r>
      <w:r w:rsidRPr="00BC6E3F">
        <w:rPr>
          <w:rFonts w:eastAsia="SimSun" w:cs="Times New Roman"/>
          <w:kern w:val="0"/>
          <w:szCs w:val="24"/>
          <w:lang w:eastAsia="en-US"/>
        </w:rPr>
        <w:noBreakHyphen/>
        <w:t>to</w:t>
      </w:r>
      <w:r w:rsidRPr="00BC6E3F">
        <w:rPr>
          <w:rFonts w:eastAsia="SimSun" w:cs="Times New Roman"/>
          <w:kern w:val="0"/>
          <w:szCs w:val="24"/>
          <w:lang w:eastAsia="en-US"/>
        </w:rPr>
        <w:noBreakHyphen/>
        <w:t xml:space="preserve">Earth) on a primary basis for the beacon transmissions intended for up-link power control. Such space-to-Earth transmissions shall not exceed an equivalent </w:t>
      </w:r>
      <w:proofErr w:type="spellStart"/>
      <w:r w:rsidRPr="00BC6E3F">
        <w:rPr>
          <w:rFonts w:eastAsia="SimSun" w:cs="Times New Roman"/>
          <w:kern w:val="0"/>
          <w:szCs w:val="24"/>
          <w:lang w:eastAsia="en-US"/>
        </w:rPr>
        <w:t>isotropically</w:t>
      </w:r>
      <w:proofErr w:type="spellEnd"/>
      <w:r w:rsidRPr="00BC6E3F">
        <w:rPr>
          <w:rFonts w:eastAsia="SimSun" w:cs="Times New Roman"/>
          <w:kern w:val="0"/>
          <w:szCs w:val="24"/>
          <w:lang w:eastAsia="en-US"/>
        </w:rPr>
        <w:t xml:space="preserve"> radiated power (</w:t>
      </w:r>
      <w:proofErr w:type="spellStart"/>
      <w:r w:rsidRPr="00BC6E3F">
        <w:rPr>
          <w:rFonts w:eastAsia="SimSun" w:cs="Times New Roman"/>
          <w:kern w:val="0"/>
          <w:szCs w:val="24"/>
          <w:lang w:eastAsia="en-US"/>
        </w:rPr>
        <w:t>e.i.r.p</w:t>
      </w:r>
      <w:proofErr w:type="spellEnd"/>
      <w:r w:rsidRPr="00BC6E3F">
        <w:rPr>
          <w:rFonts w:eastAsia="SimSun" w:cs="Times New Roman"/>
          <w:kern w:val="0"/>
          <w:szCs w:val="24"/>
          <w:lang w:eastAsia="en-US"/>
        </w:rPr>
        <w:t xml:space="preserve">.) of </w:t>
      </w:r>
      <w:r w:rsidR="00026046">
        <w:rPr>
          <w:rFonts w:eastAsia="SimSun" w:cs="Times New Roman"/>
          <w:kern w:val="0"/>
          <w:szCs w:val="24"/>
          <w:lang w:eastAsia="en-US"/>
        </w:rPr>
        <w:t>+</w:t>
      </w:r>
      <w:r w:rsidRPr="00BC6E3F">
        <w:rPr>
          <w:rFonts w:eastAsia="SimSun" w:cs="Times New Roman"/>
          <w:kern w:val="0"/>
          <w:szCs w:val="24"/>
          <w:lang w:eastAsia="en-US"/>
        </w:rPr>
        <w:t>10 </w:t>
      </w:r>
      <w:proofErr w:type="spellStart"/>
      <w:r w:rsidRPr="00BC6E3F">
        <w:rPr>
          <w:rFonts w:eastAsia="SimSun" w:cs="Times New Roman"/>
          <w:kern w:val="0"/>
          <w:szCs w:val="24"/>
          <w:lang w:eastAsia="en-US"/>
        </w:rPr>
        <w:t>dBW</w:t>
      </w:r>
      <w:proofErr w:type="spellEnd"/>
      <w:r w:rsidRPr="00BC6E3F">
        <w:rPr>
          <w:rFonts w:eastAsia="SimSun" w:cs="Times New Roman"/>
          <w:kern w:val="0"/>
          <w:szCs w:val="24"/>
          <w:lang w:eastAsia="en-US"/>
        </w:rPr>
        <w:t xml:space="preserve"> in the direction of adjacent satellites on the geostationary-satellite orbit.</w:t>
      </w:r>
      <w:r w:rsidRPr="00BC6E3F">
        <w:rPr>
          <w:rFonts w:eastAsia="SimSun" w:cs="Times New Roman"/>
          <w:bCs/>
          <w:kern w:val="0"/>
          <w:szCs w:val="24"/>
          <w:lang w:eastAsia="en-US"/>
        </w:rPr>
        <w:t xml:space="preserve">      (WRC-07)</w:t>
      </w:r>
    </w:p>
    <w:p w14:paraId="374B6EEB" w14:textId="77777777" w:rsidR="00DF47C0" w:rsidRDefault="00DF47C0"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Cs/>
          <w:kern w:val="0"/>
          <w:szCs w:val="24"/>
          <w:lang w:eastAsia="en-US"/>
        </w:rPr>
      </w:pPr>
    </w:p>
    <w:p w14:paraId="63EB0FFA"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5.539</w:t>
      </w:r>
      <w:r w:rsidRPr="00BC6E3F">
        <w:rPr>
          <w:rFonts w:eastAsia="SimSun" w:cs="Times New Roman"/>
          <w:b/>
          <w:kern w:val="0"/>
          <w:szCs w:val="24"/>
          <w:lang w:eastAsia="en-US"/>
        </w:rPr>
        <w:tab/>
      </w:r>
      <w:r w:rsidRPr="00BC6E3F">
        <w:rPr>
          <w:rFonts w:eastAsia="SimSun" w:cs="Times New Roman"/>
          <w:kern w:val="0"/>
          <w:szCs w:val="24"/>
          <w:lang w:eastAsia="en-US"/>
        </w:rPr>
        <w:t>The band 27.5-30 GHz may be used by the fixed-satellite service (Earth-to-space) for the provision of feeder links for the broadcasting-satellite service.</w:t>
      </w:r>
    </w:p>
    <w:p w14:paraId="4BD0C528"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2328797B"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5.540</w:t>
      </w:r>
      <w:r w:rsidRPr="00BC6E3F">
        <w:rPr>
          <w:rFonts w:eastAsia="SimSun" w:cs="Times New Roman"/>
          <w:b/>
          <w:kern w:val="0"/>
          <w:szCs w:val="24"/>
          <w:lang w:eastAsia="en-US"/>
        </w:rPr>
        <w:tab/>
      </w:r>
      <w:r w:rsidRPr="00BC6E3F">
        <w:rPr>
          <w:rFonts w:eastAsia="SimSun" w:cs="Times New Roman"/>
          <w:i/>
          <w:kern w:val="0"/>
          <w:szCs w:val="24"/>
          <w:lang w:eastAsia="en-US"/>
        </w:rPr>
        <w:t>Additional allocation:  </w:t>
      </w:r>
      <w:r w:rsidRPr="00BC6E3F">
        <w:rPr>
          <w:rFonts w:eastAsia="SimSun" w:cs="Times New Roman"/>
          <w:kern w:val="0"/>
          <w:szCs w:val="24"/>
          <w:lang w:eastAsia="en-US"/>
        </w:rPr>
        <w:t>the band 27.501-29.999 GHz is also allocated to the fixed-satellite service (space-to-Earth) on a secondary basis for beacon transmissions intended for up-link power control.</w:t>
      </w:r>
    </w:p>
    <w:p w14:paraId="62C93760"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5C5E59F4"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5.541</w:t>
      </w:r>
      <w:r w:rsidRPr="00BC6E3F">
        <w:rPr>
          <w:rFonts w:eastAsia="SimSun" w:cs="Times New Roman"/>
          <w:b/>
          <w:kern w:val="0"/>
          <w:szCs w:val="24"/>
          <w:lang w:eastAsia="en-US"/>
        </w:rPr>
        <w:tab/>
      </w:r>
      <w:r w:rsidRPr="00BC6E3F">
        <w:rPr>
          <w:rFonts w:eastAsia="SimSun" w:cs="Times New Roman"/>
          <w:kern w:val="0"/>
          <w:szCs w:val="24"/>
          <w:lang w:eastAsia="en-US"/>
        </w:rPr>
        <w:t>In the band 28.5-30 GHz, the earth exploration-satellite service is limited to the transfer of data between stations and not to the primary collection of information by means of active or passive sensors.</w:t>
      </w:r>
    </w:p>
    <w:p w14:paraId="2AADDE0D"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6B2C6E97"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5.541A</w:t>
      </w:r>
      <w:r w:rsidRPr="00BC6E3F">
        <w:rPr>
          <w:rFonts w:eastAsia="SimSun" w:cs="Times New Roman"/>
          <w:b/>
          <w:kern w:val="0"/>
          <w:szCs w:val="24"/>
          <w:lang w:eastAsia="en-US"/>
        </w:rPr>
        <w:tab/>
      </w:r>
      <w:r w:rsidRPr="00BC6E3F">
        <w:rPr>
          <w:rFonts w:eastAsia="SimSun" w:cs="Times New Roman"/>
          <w:kern w:val="0"/>
          <w:szCs w:val="24"/>
          <w:lang w:eastAsia="en-US"/>
        </w:rPr>
        <w:t xml:space="preserve">Feeder links of non-geostationary networks in the mobile-satellite service and geostationary networks in the fixed-satellite service operating in the band 29.1-29.5 GHz (Earth-to-space) shall employ uplink adaptive power control or other methods of fade compensation, such that the earth station transmissions shall be conducted at the power level required to meet the desired link performance while reducing the level of mutual interference between both networks. These methods shall apply to networks for which Appendix </w:t>
      </w:r>
      <w:r w:rsidRPr="00BC6E3F">
        <w:rPr>
          <w:rFonts w:eastAsia="SimSun" w:cs="Times New Roman"/>
          <w:b/>
          <w:bCs/>
          <w:color w:val="000000"/>
          <w:kern w:val="0"/>
          <w:szCs w:val="24"/>
          <w:lang w:eastAsia="en-US"/>
        </w:rPr>
        <w:t>4</w:t>
      </w:r>
      <w:r w:rsidRPr="00BC6E3F">
        <w:rPr>
          <w:rFonts w:eastAsia="SimSun" w:cs="Times New Roman"/>
          <w:kern w:val="0"/>
          <w:szCs w:val="24"/>
          <w:lang w:eastAsia="en-US"/>
        </w:rPr>
        <w:t xml:space="preserve"> coordination information is considered as having been received by the Bureau after 17 May 1996 and until they are changed by a future competent world radiocommunication conference. Administrations submitting Appendix </w:t>
      </w:r>
      <w:r w:rsidRPr="00BC6E3F">
        <w:rPr>
          <w:rFonts w:eastAsia="SimSun" w:cs="Times New Roman"/>
          <w:b/>
          <w:bCs/>
          <w:kern w:val="0"/>
          <w:szCs w:val="24"/>
          <w:lang w:eastAsia="en-US"/>
        </w:rPr>
        <w:t>4</w:t>
      </w:r>
      <w:r w:rsidRPr="00BC6E3F">
        <w:rPr>
          <w:rFonts w:eastAsia="SimSun" w:cs="Times New Roman"/>
          <w:kern w:val="0"/>
          <w:szCs w:val="24"/>
          <w:lang w:eastAsia="en-US"/>
        </w:rPr>
        <w:t xml:space="preserve"> information for coordination before this date are encouraged to utilize these techniques to the extent practicable.     (WRC</w:t>
      </w:r>
      <w:r w:rsidRPr="00BC6E3F">
        <w:rPr>
          <w:rFonts w:eastAsia="SimSun" w:cs="Times New Roman"/>
          <w:kern w:val="0"/>
          <w:szCs w:val="24"/>
          <w:lang w:eastAsia="en-US"/>
        </w:rPr>
        <w:noBreakHyphen/>
        <w:t>2000)</w:t>
      </w:r>
    </w:p>
    <w:p w14:paraId="229B76D7"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412AE3CE"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5.542</w:t>
      </w:r>
      <w:r w:rsidRPr="00BC6E3F">
        <w:rPr>
          <w:rFonts w:eastAsia="SimSun" w:cs="Times New Roman"/>
          <w:b/>
          <w:kern w:val="0"/>
          <w:szCs w:val="24"/>
          <w:lang w:eastAsia="en-US"/>
        </w:rPr>
        <w:tab/>
      </w:r>
      <w:r w:rsidRPr="00BC6E3F">
        <w:rPr>
          <w:rFonts w:eastAsia="SimSun" w:cs="Times New Roman"/>
          <w:i/>
          <w:iCs/>
          <w:kern w:val="0"/>
          <w:szCs w:val="24"/>
          <w:lang w:eastAsia="en-US"/>
        </w:rPr>
        <w:t>Additional allocation: </w:t>
      </w:r>
      <w:r w:rsidRPr="00BC6E3F">
        <w:rPr>
          <w:rFonts w:eastAsia="SimSun" w:cs="Times New Roman"/>
          <w:kern w:val="0"/>
          <w:szCs w:val="24"/>
          <w:lang w:eastAsia="en-US"/>
        </w:rPr>
        <w:t> in Algeria, Saudi Arabia, Bahrain, Brunei Darussalam, Cameroon, China, Congo (Rep. of the), Egypt, the United Arab Emirates, Eritrea, Ethiopia, Guinea, India, Iran (Islamic Republic of), Iraq, Japan, Jordan, Kuwait, Lebanon, Malaysia, Mali, Morocco, Mauritania, Nepal, Oman, Pakistan, Philippines, Qatar, the Syrian Arab Republic, the Dem. People’s Rep. of Korea, Somalia, Sudan, South Sudan, Sri Lanka and Chad, the band 29.5-31 GHz is also allocated to the fixed and mobile services on a secondary basis. The power limits specified in Nos. </w:t>
      </w:r>
      <w:r w:rsidRPr="00BC6E3F">
        <w:rPr>
          <w:rFonts w:eastAsia="SimSun" w:cs="Times New Roman"/>
          <w:b/>
          <w:bCs/>
          <w:kern w:val="0"/>
          <w:szCs w:val="24"/>
          <w:lang w:eastAsia="en-US"/>
        </w:rPr>
        <w:t>21.3</w:t>
      </w:r>
      <w:r w:rsidRPr="00BC6E3F">
        <w:rPr>
          <w:rFonts w:eastAsia="SimSun" w:cs="Times New Roman"/>
          <w:kern w:val="0"/>
          <w:szCs w:val="24"/>
          <w:lang w:eastAsia="en-US"/>
        </w:rPr>
        <w:t xml:space="preserve"> and </w:t>
      </w:r>
      <w:r w:rsidRPr="00BC6E3F">
        <w:rPr>
          <w:rFonts w:eastAsia="SimSun" w:cs="Times New Roman"/>
          <w:b/>
          <w:bCs/>
          <w:kern w:val="0"/>
          <w:szCs w:val="24"/>
          <w:lang w:eastAsia="en-US"/>
        </w:rPr>
        <w:t>21.5</w:t>
      </w:r>
      <w:r w:rsidRPr="00BC6E3F">
        <w:rPr>
          <w:rFonts w:eastAsia="SimSun" w:cs="Times New Roman"/>
          <w:kern w:val="0"/>
          <w:szCs w:val="24"/>
          <w:lang w:eastAsia="en-US"/>
        </w:rPr>
        <w:t xml:space="preserve"> shall apply.    (WRC</w:t>
      </w:r>
      <w:r w:rsidRPr="00BC6E3F">
        <w:rPr>
          <w:rFonts w:eastAsia="SimSun" w:cs="Times New Roman"/>
          <w:kern w:val="0"/>
          <w:szCs w:val="24"/>
          <w:lang w:eastAsia="en-US"/>
        </w:rPr>
        <w:noBreakHyphen/>
        <w:t>12)</w:t>
      </w:r>
    </w:p>
    <w:p w14:paraId="25723D8A" w14:textId="77777777" w:rsidR="00B22454" w:rsidRPr="00BC6E3F" w:rsidRDefault="00B22454"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b/>
          <w:kern w:val="0"/>
          <w:szCs w:val="24"/>
          <w:lang w:eastAsia="en-US"/>
        </w:rPr>
      </w:pPr>
    </w:p>
    <w:p w14:paraId="2AAF9999" w14:textId="77777777" w:rsidR="00CF6DD2" w:rsidRPr="00BC6E3F" w:rsidRDefault="00CF6DD2" w:rsidP="00CF6DD2">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b/>
          <w:kern w:val="0"/>
          <w:szCs w:val="24"/>
          <w:lang w:eastAsia="en-US"/>
        </w:rPr>
        <w:t>5.543</w:t>
      </w:r>
      <w:r w:rsidRPr="00BC6E3F">
        <w:rPr>
          <w:rFonts w:eastAsia="SimSun" w:cs="Times New Roman"/>
          <w:b/>
          <w:kern w:val="0"/>
          <w:szCs w:val="24"/>
          <w:lang w:eastAsia="en-US"/>
        </w:rPr>
        <w:tab/>
      </w:r>
      <w:r w:rsidRPr="00BC6E3F">
        <w:rPr>
          <w:rFonts w:eastAsia="SimSun" w:cs="Times New Roman"/>
          <w:kern w:val="0"/>
          <w:szCs w:val="24"/>
          <w:lang w:eastAsia="en-US"/>
        </w:rPr>
        <w:t>The band 29.95-30 GHz may be used for space-to-space links in the Earth exploration-satellite service for telemetry, tracking, and control purposes, on a secondary basis.</w:t>
      </w:r>
    </w:p>
    <w:p w14:paraId="2DA43A7B" w14:textId="77777777" w:rsidR="00CF6DD2" w:rsidRPr="00BC6E3F" w:rsidRDefault="00CF6DD2"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r w:rsidRPr="00BC6E3F">
        <w:rPr>
          <w:rFonts w:eastAsia="MS Mincho" w:cs="Times New Roman"/>
          <w:b/>
          <w:bCs/>
          <w:kern w:val="0"/>
          <w:szCs w:val="24"/>
          <w:lang w:eastAsia="ja-JP"/>
        </w:rPr>
        <w:t xml:space="preserve">Current national frequency allocations </w:t>
      </w:r>
      <w:bookmarkEnd w:id="3"/>
      <w:r w:rsidRPr="00BC6E3F">
        <w:rPr>
          <w:rFonts w:eastAsia="MS Mincho" w:cs="Times New Roman"/>
          <w:b/>
          <w:bCs/>
          <w:kern w:val="0"/>
          <w:szCs w:val="24"/>
          <w:lang w:eastAsia="ja-JP"/>
        </w:rPr>
        <w:t>in the Ka-band</w:t>
      </w:r>
    </w:p>
    <w:p w14:paraId="1064477E" w14:textId="77777777" w:rsidR="006C1EB9" w:rsidRPr="00BC6E3F" w:rsidRDefault="006C1EB9" w:rsidP="006C1EB9">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72177933" w14:textId="77777777" w:rsidR="006C1EB9" w:rsidRPr="00BC6E3F" w:rsidRDefault="006C1EB9" w:rsidP="006C1EB9">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r w:rsidRPr="00BC6E3F">
        <w:rPr>
          <w:rFonts w:eastAsia="SimSun" w:cs="Times New Roman"/>
          <w:kern w:val="0"/>
          <w:szCs w:val="24"/>
          <w:lang w:eastAsia="en-US"/>
        </w:rPr>
        <w:lastRenderedPageBreak/>
        <w:t xml:space="preserve">Most of the APT countries </w:t>
      </w:r>
      <w:r w:rsidR="00BC4187" w:rsidRPr="00BC6E3F">
        <w:rPr>
          <w:rFonts w:eastAsia="SimSun" w:cs="Times New Roman"/>
          <w:kern w:val="0"/>
          <w:szCs w:val="24"/>
          <w:lang w:eastAsia="en-US"/>
        </w:rPr>
        <w:t xml:space="preserve">responding to the questionnaire applied the </w:t>
      </w:r>
      <w:r w:rsidRPr="00BC6E3F">
        <w:rPr>
          <w:rFonts w:eastAsia="SimSun" w:cs="Times New Roman"/>
          <w:kern w:val="0"/>
          <w:szCs w:val="24"/>
          <w:lang w:eastAsia="en-US"/>
        </w:rPr>
        <w:t xml:space="preserve">spectrum allocation as specified in Table of Frequency Allocation in Article 5 of the Radio Regulations e.g. FS, FSS, MS, MSS, EESS. At the same time, </w:t>
      </w:r>
      <w:r w:rsidR="00BC4187" w:rsidRPr="00BC6E3F">
        <w:rPr>
          <w:rFonts w:eastAsia="SimSun" w:cs="Times New Roman"/>
          <w:kern w:val="0"/>
          <w:szCs w:val="24"/>
          <w:lang w:eastAsia="en-US"/>
        </w:rPr>
        <w:t xml:space="preserve">some </w:t>
      </w:r>
      <w:r w:rsidRPr="00BC6E3F">
        <w:rPr>
          <w:rFonts w:eastAsia="SimSun" w:cs="Times New Roman"/>
          <w:kern w:val="0"/>
          <w:szCs w:val="24"/>
          <w:lang w:eastAsia="en-US"/>
        </w:rPr>
        <w:t xml:space="preserve">countries </w:t>
      </w:r>
      <w:r w:rsidR="00BC4187" w:rsidRPr="00BC6E3F">
        <w:rPr>
          <w:rFonts w:eastAsia="SimSun" w:cs="Times New Roman"/>
          <w:kern w:val="0"/>
          <w:szCs w:val="24"/>
          <w:lang w:eastAsia="en-US"/>
        </w:rPr>
        <w:t xml:space="preserve">responding </w:t>
      </w:r>
      <w:r w:rsidR="00741693" w:rsidRPr="00BC6E3F">
        <w:rPr>
          <w:rFonts w:eastAsia="SimSun" w:cs="Times New Roman"/>
          <w:kern w:val="0"/>
          <w:szCs w:val="24"/>
          <w:lang w:eastAsia="en-US"/>
        </w:rPr>
        <w:t xml:space="preserve">have allocated the Ka-band spectrum </w:t>
      </w:r>
      <w:r w:rsidRPr="00BC6E3F">
        <w:rPr>
          <w:rFonts w:eastAsia="SimSun" w:cs="Times New Roman"/>
          <w:kern w:val="0"/>
          <w:szCs w:val="24"/>
          <w:lang w:eastAsia="en-US"/>
        </w:rPr>
        <w:t xml:space="preserve">to FS and FSS only. </w:t>
      </w:r>
    </w:p>
    <w:p w14:paraId="09917DDC" w14:textId="77777777" w:rsidR="00202CFB" w:rsidRPr="00BC6E3F" w:rsidRDefault="00202CFB" w:rsidP="00202CFB">
      <w:pPr>
        <w:rPr>
          <w:lang w:eastAsia="ja-JP"/>
        </w:rPr>
      </w:pPr>
    </w:p>
    <w:p w14:paraId="2D961CCB" w14:textId="77777777" w:rsidR="00CF6DD2" w:rsidRDefault="00CF6DD2"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bookmarkStart w:id="5" w:name="_Toc383099297"/>
      <w:r w:rsidRPr="00BC6E3F">
        <w:rPr>
          <w:rFonts w:eastAsia="MS Mincho" w:cs="Times New Roman"/>
          <w:b/>
          <w:bCs/>
          <w:kern w:val="0"/>
          <w:szCs w:val="24"/>
          <w:lang w:eastAsia="ja-JP"/>
        </w:rPr>
        <w:t>Current usage and future plan in the Ka-band</w:t>
      </w:r>
      <w:bookmarkEnd w:id="5"/>
    </w:p>
    <w:p w14:paraId="72DB503D" w14:textId="77777777" w:rsidR="00026046" w:rsidRDefault="00026046" w:rsidP="00C42B55">
      <w:pPr>
        <w:widowControl/>
        <w:wordWrap/>
        <w:contextualSpacing/>
        <w:jc w:val="left"/>
        <w:outlineLvl w:val="0"/>
        <w:rPr>
          <w:rFonts w:eastAsia="MS Mincho" w:cs="Times New Roman"/>
          <w:b/>
          <w:bCs/>
          <w:kern w:val="0"/>
          <w:szCs w:val="24"/>
          <w:lang w:eastAsia="ja-JP"/>
        </w:rPr>
      </w:pPr>
    </w:p>
    <w:p w14:paraId="62A232B6" w14:textId="77777777" w:rsidR="00026046" w:rsidRDefault="00026046" w:rsidP="00026046">
      <w:pPr>
        <w:wordWrap/>
        <w:contextualSpacing/>
        <w:rPr>
          <w:rFonts w:eastAsia="MS Mincho"/>
          <w:lang w:eastAsia="ja-JP"/>
        </w:rPr>
      </w:pPr>
      <w:r>
        <w:rPr>
          <w:rFonts w:eastAsia="MS Mincho"/>
          <w:lang w:eastAsia="ja-JP"/>
        </w:rPr>
        <w:t xml:space="preserve">Base on the response to the questionnaire from </w:t>
      </w:r>
      <w:r w:rsidR="00A01516">
        <w:rPr>
          <w:rFonts w:eastAsia="MS Mincho"/>
          <w:lang w:eastAsia="ja-JP"/>
        </w:rPr>
        <w:t>11</w:t>
      </w:r>
      <w:r>
        <w:rPr>
          <w:rFonts w:eastAsia="MS Mincho"/>
          <w:lang w:eastAsia="ja-JP"/>
        </w:rPr>
        <w:t xml:space="preserve"> administrations, in the frequency bands 17.7-20.2GHz and 27.5-30.0 GHz, 8 administrations have deployed and one plans to deploy satellite systems. It is worth noting that, 6 administrations(Japan, New Zealand, China, Australia, Singapore, Vietnam) plan to deploy ESIMs in 19.7-20.2GHz and 29.5-30GHz bands, Korea plan to deploy 5G IMT in around 2019, and Japan will conduct studies to introduce 5G IMT in 27.5-29.5GHz bands</w:t>
      </w:r>
    </w:p>
    <w:p w14:paraId="03806862" w14:textId="77777777" w:rsidR="00026046" w:rsidRDefault="00026046" w:rsidP="00026046">
      <w:pPr>
        <w:wordWrap/>
        <w:contextualSpacing/>
        <w:rPr>
          <w:rFonts w:eastAsia="MS Mincho"/>
          <w:lang w:eastAsia="ja-JP"/>
        </w:rPr>
      </w:pPr>
    </w:p>
    <w:p w14:paraId="7031192B" w14:textId="77777777" w:rsidR="00026046" w:rsidRDefault="00026046" w:rsidP="00026046">
      <w:pPr>
        <w:wordWrap/>
        <w:contextualSpacing/>
        <w:rPr>
          <w:rFonts w:eastAsia="MS Mincho"/>
          <w:lang w:eastAsia="ja-JP"/>
        </w:rPr>
      </w:pPr>
      <w:r>
        <w:rPr>
          <w:rFonts w:eastAsia="MS Mincho"/>
          <w:lang w:eastAsia="ja-JP"/>
        </w:rPr>
        <w:t xml:space="preserve">The overview of the current usage and future plan in the Ka-band is as the follow table. </w:t>
      </w:r>
    </w:p>
    <w:p w14:paraId="269F6ED9" w14:textId="77777777" w:rsidR="00026046" w:rsidRDefault="00026046" w:rsidP="00026046">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tbl>
      <w:tblPr>
        <w:tblW w:w="9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4A0" w:firstRow="1" w:lastRow="0" w:firstColumn="1" w:lastColumn="0" w:noHBand="0" w:noVBand="1"/>
      </w:tblPr>
      <w:tblGrid>
        <w:gridCol w:w="1242"/>
        <w:gridCol w:w="1275"/>
        <w:gridCol w:w="1419"/>
        <w:gridCol w:w="4109"/>
        <w:gridCol w:w="1354"/>
      </w:tblGrid>
      <w:tr w:rsidR="00026046" w14:paraId="156C1BBF" w14:textId="77777777" w:rsidTr="00725ECF">
        <w:trPr>
          <w:trHeight w:val="20"/>
          <w:tblHeader/>
        </w:trPr>
        <w:tc>
          <w:tcPr>
            <w:tcW w:w="1242" w:type="dxa"/>
            <w:vAlign w:val="center"/>
          </w:tcPr>
          <w:p w14:paraId="4D6C47C8" w14:textId="77777777" w:rsidR="00026046" w:rsidRDefault="00026046" w:rsidP="00725ECF">
            <w:pPr>
              <w:wordWrap/>
              <w:contextualSpacing/>
              <w:jc w:val="center"/>
              <w:rPr>
                <w:rFonts w:eastAsia="SimSun" w:cs="Times New Roman"/>
                <w:b/>
                <w:szCs w:val="24"/>
                <w:lang w:eastAsia="zh-CN"/>
              </w:rPr>
            </w:pPr>
            <w:r>
              <w:rPr>
                <w:rFonts w:eastAsia="SimSun" w:cs="Times New Roman" w:hint="eastAsia"/>
                <w:b/>
                <w:szCs w:val="24"/>
                <w:lang w:eastAsia="zh-CN"/>
              </w:rPr>
              <w:t>Country</w:t>
            </w:r>
          </w:p>
        </w:tc>
        <w:tc>
          <w:tcPr>
            <w:tcW w:w="1275" w:type="dxa"/>
            <w:vAlign w:val="center"/>
          </w:tcPr>
          <w:p w14:paraId="4E0AB266" w14:textId="77777777" w:rsidR="00026046" w:rsidRDefault="00026046" w:rsidP="00725ECF">
            <w:pPr>
              <w:wordWrap/>
              <w:contextualSpacing/>
              <w:jc w:val="center"/>
              <w:rPr>
                <w:rFonts w:cs="Times New Roman"/>
                <w:b/>
                <w:szCs w:val="24"/>
              </w:rPr>
            </w:pPr>
            <w:r>
              <w:rPr>
                <w:rFonts w:cs="Times New Roman"/>
                <w:b/>
                <w:szCs w:val="24"/>
              </w:rPr>
              <w:t>Band</w:t>
            </w:r>
          </w:p>
          <w:p w14:paraId="0B6ADEBB" w14:textId="77777777" w:rsidR="00026046" w:rsidRDefault="00026046" w:rsidP="00725ECF">
            <w:pPr>
              <w:wordWrap/>
              <w:contextualSpacing/>
              <w:jc w:val="center"/>
              <w:rPr>
                <w:rFonts w:cs="Times New Roman"/>
                <w:b/>
                <w:szCs w:val="24"/>
              </w:rPr>
            </w:pPr>
            <w:r>
              <w:rPr>
                <w:rFonts w:cs="Times New Roman"/>
                <w:b/>
                <w:szCs w:val="24"/>
              </w:rPr>
              <w:t>(GHz)</w:t>
            </w:r>
          </w:p>
        </w:tc>
        <w:tc>
          <w:tcPr>
            <w:tcW w:w="1419" w:type="dxa"/>
            <w:vAlign w:val="center"/>
          </w:tcPr>
          <w:p w14:paraId="1DEF6016" w14:textId="77777777" w:rsidR="00026046" w:rsidRDefault="00026046" w:rsidP="00725ECF">
            <w:pPr>
              <w:wordWrap/>
              <w:contextualSpacing/>
              <w:jc w:val="center"/>
              <w:rPr>
                <w:rFonts w:cs="Times New Roman"/>
                <w:b/>
                <w:szCs w:val="24"/>
              </w:rPr>
            </w:pPr>
            <w:r>
              <w:rPr>
                <w:rFonts w:cs="Times New Roman"/>
                <w:b/>
                <w:szCs w:val="24"/>
              </w:rPr>
              <w:t>Sub-bands</w:t>
            </w:r>
          </w:p>
          <w:p w14:paraId="0345EFA8" w14:textId="77777777" w:rsidR="00026046" w:rsidRDefault="00026046" w:rsidP="00725ECF">
            <w:pPr>
              <w:wordWrap/>
              <w:contextualSpacing/>
              <w:jc w:val="center"/>
              <w:rPr>
                <w:rFonts w:cs="Times New Roman"/>
                <w:b/>
                <w:szCs w:val="24"/>
              </w:rPr>
            </w:pPr>
            <w:r>
              <w:rPr>
                <w:rFonts w:cs="Times New Roman"/>
                <w:b/>
                <w:szCs w:val="24"/>
              </w:rPr>
              <w:t>(GHz)</w:t>
            </w:r>
          </w:p>
        </w:tc>
        <w:tc>
          <w:tcPr>
            <w:tcW w:w="4109" w:type="dxa"/>
            <w:vAlign w:val="center"/>
          </w:tcPr>
          <w:p w14:paraId="2D07B455" w14:textId="77777777" w:rsidR="00026046" w:rsidRDefault="00026046" w:rsidP="00725ECF">
            <w:pPr>
              <w:wordWrap/>
              <w:contextualSpacing/>
              <w:jc w:val="center"/>
              <w:rPr>
                <w:rFonts w:eastAsia="SimSun" w:cs="Times New Roman"/>
                <w:b/>
                <w:szCs w:val="24"/>
                <w:lang w:eastAsia="zh-CN"/>
              </w:rPr>
            </w:pPr>
            <w:r>
              <w:rPr>
                <w:rFonts w:eastAsia="SimSun" w:cs="Times New Roman"/>
                <w:b/>
                <w:szCs w:val="24"/>
                <w:lang w:eastAsia="zh-CN"/>
              </w:rPr>
              <w:t>Current Applications</w:t>
            </w:r>
          </w:p>
        </w:tc>
        <w:tc>
          <w:tcPr>
            <w:tcW w:w="1354" w:type="dxa"/>
            <w:vAlign w:val="center"/>
          </w:tcPr>
          <w:p w14:paraId="1B9DF27B" w14:textId="77777777" w:rsidR="00026046" w:rsidRDefault="00026046" w:rsidP="00725ECF">
            <w:pPr>
              <w:wordWrap/>
              <w:contextualSpacing/>
              <w:jc w:val="center"/>
              <w:rPr>
                <w:rFonts w:eastAsia="SimSun" w:cs="Times New Roman"/>
                <w:b/>
                <w:szCs w:val="24"/>
                <w:lang w:eastAsia="zh-CN"/>
              </w:rPr>
            </w:pPr>
            <w:r>
              <w:rPr>
                <w:rFonts w:eastAsia="SimSun" w:cs="Times New Roman" w:hint="eastAsia"/>
                <w:b/>
                <w:szCs w:val="24"/>
                <w:lang w:eastAsia="zh-CN"/>
              </w:rPr>
              <w:t>Plan</w:t>
            </w:r>
            <w:r>
              <w:rPr>
                <w:rFonts w:eastAsia="SimSun" w:cs="Times New Roman"/>
                <w:b/>
                <w:szCs w:val="24"/>
                <w:lang w:eastAsia="zh-CN"/>
              </w:rPr>
              <w:t xml:space="preserve"> </w:t>
            </w:r>
          </w:p>
        </w:tc>
      </w:tr>
      <w:tr w:rsidR="00026046" w14:paraId="5668BACE" w14:textId="77777777" w:rsidTr="00725ECF">
        <w:trPr>
          <w:trHeight w:val="20"/>
        </w:trPr>
        <w:tc>
          <w:tcPr>
            <w:tcW w:w="1242" w:type="dxa"/>
            <w:vMerge w:val="restart"/>
            <w:vAlign w:val="center"/>
          </w:tcPr>
          <w:p w14:paraId="6F7137A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cs="Times New Roman"/>
                <w:szCs w:val="24"/>
              </w:rPr>
              <w:t>Japan</w:t>
            </w:r>
          </w:p>
        </w:tc>
        <w:tc>
          <w:tcPr>
            <w:tcW w:w="1275" w:type="dxa"/>
            <w:vMerge w:val="restart"/>
            <w:vAlign w:val="center"/>
          </w:tcPr>
          <w:p w14:paraId="6571675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4A95AAA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17.7-18.72</w:t>
            </w:r>
          </w:p>
        </w:tc>
        <w:tc>
          <w:tcPr>
            <w:tcW w:w="4109" w:type="dxa"/>
            <w:vAlign w:val="center"/>
          </w:tcPr>
          <w:p w14:paraId="6AC097C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Wireless access system</w:t>
            </w:r>
          </w:p>
          <w:p w14:paraId="798C196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Fixed </w:t>
            </w:r>
            <w:proofErr w:type="spellStart"/>
            <w:r>
              <w:rPr>
                <w:rFonts w:eastAsia="MS Mincho" w:cs="Times New Roman"/>
                <w:szCs w:val="24"/>
                <w:lang w:eastAsia="ja-JP"/>
              </w:rPr>
              <w:t>radiocommunications</w:t>
            </w:r>
            <w:proofErr w:type="spellEnd"/>
          </w:p>
          <w:p w14:paraId="0EB6F89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 communications (downlink)</w:t>
            </w:r>
          </w:p>
        </w:tc>
        <w:tc>
          <w:tcPr>
            <w:tcW w:w="1354" w:type="dxa"/>
            <w:vAlign w:val="center"/>
          </w:tcPr>
          <w:p w14:paraId="1C6B2B4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1B87FA21" w14:textId="77777777" w:rsidTr="00725ECF">
        <w:trPr>
          <w:trHeight w:val="20"/>
        </w:trPr>
        <w:tc>
          <w:tcPr>
            <w:tcW w:w="1242" w:type="dxa"/>
            <w:vMerge/>
            <w:vAlign w:val="center"/>
          </w:tcPr>
          <w:p w14:paraId="0AD3538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6837D14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4063B6C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18.72-18.8</w:t>
            </w:r>
          </w:p>
        </w:tc>
        <w:tc>
          <w:tcPr>
            <w:tcW w:w="4109" w:type="dxa"/>
            <w:vAlign w:val="center"/>
          </w:tcPr>
          <w:p w14:paraId="4C68D0E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 communications (downlink)</w:t>
            </w:r>
          </w:p>
        </w:tc>
        <w:tc>
          <w:tcPr>
            <w:tcW w:w="1354" w:type="dxa"/>
            <w:vAlign w:val="center"/>
          </w:tcPr>
          <w:p w14:paraId="6C23267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0EB58911" w14:textId="77777777" w:rsidTr="00725ECF">
        <w:trPr>
          <w:trHeight w:val="20"/>
        </w:trPr>
        <w:tc>
          <w:tcPr>
            <w:tcW w:w="1242" w:type="dxa"/>
            <w:vMerge/>
            <w:vAlign w:val="center"/>
          </w:tcPr>
          <w:p w14:paraId="4A93755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60A658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7E59F5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18.8-19.3</w:t>
            </w:r>
          </w:p>
        </w:tc>
        <w:tc>
          <w:tcPr>
            <w:tcW w:w="4109" w:type="dxa"/>
            <w:vAlign w:val="center"/>
          </w:tcPr>
          <w:p w14:paraId="2F1FC34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Wireless access system(19.22-19.7GHz)</w:t>
            </w:r>
          </w:p>
          <w:p w14:paraId="7092298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Fixed </w:t>
            </w:r>
            <w:proofErr w:type="spellStart"/>
            <w:r>
              <w:rPr>
                <w:rFonts w:eastAsia="MS Mincho" w:cs="Times New Roman"/>
                <w:szCs w:val="24"/>
                <w:lang w:eastAsia="ja-JP"/>
              </w:rPr>
              <w:t>radiocommunications</w:t>
            </w:r>
            <w:proofErr w:type="spellEnd"/>
            <w:r>
              <w:rPr>
                <w:rFonts w:eastAsia="MS Mincho" w:cs="Times New Roman"/>
                <w:szCs w:val="24"/>
                <w:lang w:eastAsia="ja-JP"/>
              </w:rPr>
              <w:t>(19.22-19.7GHz)</w:t>
            </w:r>
          </w:p>
          <w:p w14:paraId="324FA0C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 communications (downlink)</w:t>
            </w:r>
          </w:p>
        </w:tc>
        <w:tc>
          <w:tcPr>
            <w:tcW w:w="1354" w:type="dxa"/>
            <w:vAlign w:val="center"/>
          </w:tcPr>
          <w:p w14:paraId="33D85EB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12AE5A8D" w14:textId="77777777" w:rsidTr="00725ECF">
        <w:trPr>
          <w:trHeight w:val="20"/>
        </w:trPr>
        <w:tc>
          <w:tcPr>
            <w:tcW w:w="1242" w:type="dxa"/>
            <w:vMerge/>
            <w:vAlign w:val="center"/>
          </w:tcPr>
          <w:p w14:paraId="6557FFB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7BF994D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30D1323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19.3-19.7</w:t>
            </w:r>
          </w:p>
        </w:tc>
        <w:tc>
          <w:tcPr>
            <w:tcW w:w="4109" w:type="dxa"/>
            <w:vAlign w:val="center"/>
          </w:tcPr>
          <w:p w14:paraId="64801D8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rPr>
            </w:pPr>
            <w:r>
              <w:rPr>
                <w:rFonts w:eastAsia="MS Mincho" w:cs="Times New Roman"/>
                <w:szCs w:val="24"/>
                <w:lang w:eastAsia="ja-JP"/>
              </w:rPr>
              <w:t>Wireless access system</w:t>
            </w:r>
          </w:p>
          <w:p w14:paraId="21FAA58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rPr>
            </w:pPr>
            <w:r>
              <w:rPr>
                <w:rFonts w:eastAsia="MS Mincho" w:cs="Times New Roman"/>
                <w:szCs w:val="24"/>
                <w:lang w:eastAsia="ja-JP"/>
              </w:rPr>
              <w:t xml:space="preserve">Fixed </w:t>
            </w:r>
            <w:proofErr w:type="spellStart"/>
            <w:r>
              <w:rPr>
                <w:rFonts w:eastAsia="MS Mincho" w:cs="Times New Roman"/>
                <w:szCs w:val="24"/>
                <w:lang w:eastAsia="ja-JP"/>
              </w:rPr>
              <w:t>radiocommunications</w:t>
            </w:r>
            <w:proofErr w:type="spellEnd"/>
          </w:p>
          <w:p w14:paraId="27AE11A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rPr>
            </w:pPr>
            <w:r>
              <w:rPr>
                <w:rFonts w:eastAsia="MS Mincho" w:cs="Times New Roman"/>
                <w:szCs w:val="24"/>
                <w:lang w:eastAsia="ja-JP"/>
              </w:rPr>
              <w:t xml:space="preserve">Satellite </w:t>
            </w:r>
            <w:proofErr w:type="spellStart"/>
            <w:r>
              <w:rPr>
                <w:rFonts w:eastAsia="MS Mincho" w:cs="Times New Roman"/>
                <w:szCs w:val="24"/>
                <w:lang w:eastAsia="ja-JP"/>
              </w:rPr>
              <w:t>communicationns</w:t>
            </w:r>
            <w:proofErr w:type="spellEnd"/>
            <w:r>
              <w:rPr>
                <w:rFonts w:eastAsia="MS Mincho" w:cs="Times New Roman"/>
                <w:szCs w:val="24"/>
                <w:lang w:eastAsia="ja-JP"/>
              </w:rPr>
              <w:t xml:space="preserve"> (downlink)</w:t>
            </w:r>
          </w:p>
        </w:tc>
        <w:tc>
          <w:tcPr>
            <w:tcW w:w="1354" w:type="dxa"/>
            <w:vAlign w:val="center"/>
          </w:tcPr>
          <w:p w14:paraId="5BE8F29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695458FF" w14:textId="77777777" w:rsidTr="00725ECF">
        <w:trPr>
          <w:trHeight w:val="20"/>
        </w:trPr>
        <w:tc>
          <w:tcPr>
            <w:tcW w:w="1242" w:type="dxa"/>
            <w:vMerge/>
            <w:vAlign w:val="center"/>
          </w:tcPr>
          <w:p w14:paraId="45D49DB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8B2CB0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4E2272D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19.7--20.2</w:t>
            </w:r>
          </w:p>
        </w:tc>
        <w:tc>
          <w:tcPr>
            <w:tcW w:w="4109" w:type="dxa"/>
            <w:vAlign w:val="center"/>
          </w:tcPr>
          <w:p w14:paraId="1A9CE35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 communications (downlink)</w:t>
            </w:r>
          </w:p>
        </w:tc>
        <w:tc>
          <w:tcPr>
            <w:tcW w:w="1354" w:type="dxa"/>
            <w:vAlign w:val="center"/>
          </w:tcPr>
          <w:p w14:paraId="0FCA921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6CF1A89F" w14:textId="77777777" w:rsidTr="00725ECF">
        <w:trPr>
          <w:trHeight w:val="20"/>
        </w:trPr>
        <w:tc>
          <w:tcPr>
            <w:tcW w:w="1242" w:type="dxa"/>
            <w:vMerge/>
            <w:vAlign w:val="center"/>
          </w:tcPr>
          <w:p w14:paraId="63E70F2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323CD67C"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62FD16EE" w14:textId="77777777" w:rsidR="00026046" w:rsidRPr="005136BC"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sidRPr="005136BC">
              <w:rPr>
                <w:rFonts w:eastAsia="SimSun" w:cs="Times New Roman" w:hint="eastAsia"/>
                <w:szCs w:val="24"/>
                <w:lang w:eastAsia="zh-CN"/>
              </w:rPr>
              <w:t>27.5-</w:t>
            </w:r>
            <w:r w:rsidRPr="005136BC">
              <w:rPr>
                <w:rFonts w:eastAsia="SimSun" w:cs="Times New Roman"/>
                <w:szCs w:val="24"/>
                <w:lang w:eastAsia="zh-CN"/>
              </w:rPr>
              <w:t>29.5</w:t>
            </w:r>
          </w:p>
        </w:tc>
        <w:tc>
          <w:tcPr>
            <w:tcW w:w="4109" w:type="dxa"/>
            <w:vMerge w:val="restart"/>
            <w:vAlign w:val="center"/>
          </w:tcPr>
          <w:p w14:paraId="22659808" w14:textId="77777777" w:rsidR="00026046" w:rsidRPr="005136BC"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5136BC">
              <w:rPr>
                <w:rFonts w:eastAsia="MS Mincho" w:cs="Times New Roman"/>
                <w:szCs w:val="24"/>
                <w:lang w:eastAsia="ja-JP"/>
              </w:rPr>
              <w:t>Satellite communications (uplink)</w:t>
            </w:r>
          </w:p>
        </w:tc>
        <w:tc>
          <w:tcPr>
            <w:tcW w:w="1354" w:type="dxa"/>
            <w:vAlign w:val="center"/>
          </w:tcPr>
          <w:p w14:paraId="2E863024" w14:textId="22ACBD40" w:rsidR="00026046" w:rsidRPr="005136BC"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5136BC">
              <w:rPr>
                <w:rFonts w:eastAsia="MS Mincho" w:cs="Times New Roman"/>
                <w:szCs w:val="24"/>
                <w:lang w:eastAsia="ja-JP"/>
              </w:rPr>
              <w:t>5G</w:t>
            </w:r>
            <w:r w:rsidR="00481880" w:rsidRPr="005136BC">
              <w:rPr>
                <w:rFonts w:eastAsia="MS Mincho" w:cs="Times New Roman"/>
                <w:szCs w:val="24"/>
                <w:lang w:eastAsia="ja-JP"/>
              </w:rPr>
              <w:t xml:space="preserve"> (under study)</w:t>
            </w:r>
          </w:p>
        </w:tc>
      </w:tr>
      <w:tr w:rsidR="00026046" w14:paraId="7C15AEF4" w14:textId="77777777" w:rsidTr="00725ECF">
        <w:trPr>
          <w:trHeight w:val="20"/>
        </w:trPr>
        <w:tc>
          <w:tcPr>
            <w:tcW w:w="1242" w:type="dxa"/>
            <w:vMerge/>
            <w:vAlign w:val="center"/>
          </w:tcPr>
          <w:p w14:paraId="0DDEC9E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6F4A3B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239ACE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29.5-</w:t>
            </w:r>
            <w:r>
              <w:rPr>
                <w:rFonts w:eastAsia="MS PGothic" w:cs="Times New Roman"/>
                <w:szCs w:val="24"/>
                <w:lang w:eastAsia="ja-JP"/>
              </w:rPr>
              <w:t>-30.0</w:t>
            </w:r>
          </w:p>
        </w:tc>
        <w:tc>
          <w:tcPr>
            <w:tcW w:w="4109" w:type="dxa"/>
            <w:vMerge/>
            <w:vAlign w:val="center"/>
          </w:tcPr>
          <w:p w14:paraId="59AAD25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354" w:type="dxa"/>
            <w:vAlign w:val="center"/>
          </w:tcPr>
          <w:p w14:paraId="095424D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ESIMs</w:t>
            </w:r>
          </w:p>
        </w:tc>
      </w:tr>
      <w:tr w:rsidR="00026046" w14:paraId="0C06D430" w14:textId="77777777" w:rsidTr="00725ECF">
        <w:trPr>
          <w:trHeight w:val="20"/>
        </w:trPr>
        <w:tc>
          <w:tcPr>
            <w:tcW w:w="1242" w:type="dxa"/>
            <w:vMerge w:val="restart"/>
            <w:vAlign w:val="center"/>
          </w:tcPr>
          <w:p w14:paraId="66E5D3F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cs="Times New Roman"/>
                <w:szCs w:val="24"/>
              </w:rPr>
              <w:t>New Zealand</w:t>
            </w:r>
          </w:p>
        </w:tc>
        <w:tc>
          <w:tcPr>
            <w:tcW w:w="1275" w:type="dxa"/>
            <w:vMerge w:val="restart"/>
            <w:vAlign w:val="center"/>
          </w:tcPr>
          <w:p w14:paraId="1A0127A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395B471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17.7–19.7 </w:t>
            </w:r>
          </w:p>
        </w:tc>
        <w:tc>
          <w:tcPr>
            <w:tcW w:w="4109" w:type="dxa"/>
            <w:vAlign w:val="center"/>
          </w:tcPr>
          <w:p w14:paraId="7DC2851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Fixed links</w:t>
            </w:r>
          </w:p>
          <w:p w14:paraId="2A786706"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Ka-band FSS downlink</w:t>
            </w:r>
          </w:p>
        </w:tc>
        <w:tc>
          <w:tcPr>
            <w:tcW w:w="1354" w:type="dxa"/>
            <w:vAlign w:val="center"/>
          </w:tcPr>
          <w:p w14:paraId="6815165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E8CD10A" w14:textId="77777777" w:rsidTr="00725ECF">
        <w:trPr>
          <w:trHeight w:val="20"/>
        </w:trPr>
        <w:tc>
          <w:tcPr>
            <w:tcW w:w="1242" w:type="dxa"/>
            <w:vMerge/>
            <w:vAlign w:val="center"/>
          </w:tcPr>
          <w:p w14:paraId="7D06DAF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B0B82B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3A33EF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19.7–20.2 </w:t>
            </w:r>
          </w:p>
        </w:tc>
        <w:tc>
          <w:tcPr>
            <w:tcW w:w="4109" w:type="dxa"/>
            <w:vAlign w:val="center"/>
          </w:tcPr>
          <w:p w14:paraId="38B2527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Ka-band FSS downlink (including ESIM)</w:t>
            </w:r>
          </w:p>
        </w:tc>
        <w:tc>
          <w:tcPr>
            <w:tcW w:w="1354" w:type="dxa"/>
            <w:vAlign w:val="center"/>
          </w:tcPr>
          <w:p w14:paraId="2C12211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5BEDA628" w14:textId="77777777" w:rsidTr="00725ECF">
        <w:trPr>
          <w:trHeight w:val="20"/>
        </w:trPr>
        <w:tc>
          <w:tcPr>
            <w:tcW w:w="1242" w:type="dxa"/>
            <w:vMerge/>
            <w:vAlign w:val="center"/>
          </w:tcPr>
          <w:p w14:paraId="0B3C4A5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22FDDAE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7FC3B93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27.5–28.35 </w:t>
            </w:r>
          </w:p>
        </w:tc>
        <w:tc>
          <w:tcPr>
            <w:tcW w:w="4109" w:type="dxa"/>
            <w:vAlign w:val="center"/>
          </w:tcPr>
          <w:p w14:paraId="12A46E8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Previously planned for Local Multipoint Distribution Services (LMDS)</w:t>
            </w:r>
          </w:p>
        </w:tc>
        <w:tc>
          <w:tcPr>
            <w:tcW w:w="1354" w:type="dxa"/>
            <w:vAlign w:val="center"/>
          </w:tcPr>
          <w:p w14:paraId="493045A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LMDS</w:t>
            </w:r>
          </w:p>
        </w:tc>
      </w:tr>
      <w:tr w:rsidR="00026046" w14:paraId="672DB214" w14:textId="77777777" w:rsidTr="00725ECF">
        <w:trPr>
          <w:trHeight w:val="20"/>
        </w:trPr>
        <w:tc>
          <w:tcPr>
            <w:tcW w:w="1242" w:type="dxa"/>
            <w:vMerge/>
            <w:vAlign w:val="center"/>
          </w:tcPr>
          <w:p w14:paraId="470C421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C506C5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7458DC0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27.5–29.5 </w:t>
            </w:r>
          </w:p>
        </w:tc>
        <w:tc>
          <w:tcPr>
            <w:tcW w:w="4109" w:type="dxa"/>
            <w:vAlign w:val="center"/>
          </w:tcPr>
          <w:p w14:paraId="0FFD1E7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Ka-band FSS uplink</w:t>
            </w:r>
          </w:p>
        </w:tc>
        <w:tc>
          <w:tcPr>
            <w:tcW w:w="1354" w:type="dxa"/>
            <w:vAlign w:val="center"/>
          </w:tcPr>
          <w:p w14:paraId="7C8721E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FE56321" w14:textId="77777777" w:rsidTr="00725ECF">
        <w:trPr>
          <w:trHeight w:val="20"/>
        </w:trPr>
        <w:tc>
          <w:tcPr>
            <w:tcW w:w="1242" w:type="dxa"/>
            <w:vMerge/>
            <w:vAlign w:val="center"/>
          </w:tcPr>
          <w:p w14:paraId="5F15849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78CF1E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528B1E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29.5–30 </w:t>
            </w:r>
          </w:p>
        </w:tc>
        <w:tc>
          <w:tcPr>
            <w:tcW w:w="4109" w:type="dxa"/>
            <w:vAlign w:val="center"/>
          </w:tcPr>
          <w:p w14:paraId="153D273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Ka-band FSS uplink (including ESIM)</w:t>
            </w:r>
          </w:p>
        </w:tc>
        <w:tc>
          <w:tcPr>
            <w:tcW w:w="1354" w:type="dxa"/>
            <w:vAlign w:val="center"/>
          </w:tcPr>
          <w:p w14:paraId="6615081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2A35719A" w14:textId="77777777" w:rsidTr="00725ECF">
        <w:trPr>
          <w:trHeight w:val="20"/>
        </w:trPr>
        <w:tc>
          <w:tcPr>
            <w:tcW w:w="1242" w:type="dxa"/>
            <w:vMerge w:val="restart"/>
            <w:vAlign w:val="center"/>
          </w:tcPr>
          <w:p w14:paraId="2E18C8F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Iran</w:t>
            </w:r>
          </w:p>
        </w:tc>
        <w:tc>
          <w:tcPr>
            <w:tcW w:w="1275" w:type="dxa"/>
            <w:vAlign w:val="center"/>
          </w:tcPr>
          <w:p w14:paraId="07E2C61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17.7-20.2</w:t>
            </w:r>
          </w:p>
        </w:tc>
        <w:tc>
          <w:tcPr>
            <w:tcW w:w="1419" w:type="dxa"/>
            <w:vAlign w:val="center"/>
          </w:tcPr>
          <w:p w14:paraId="21D5F45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17.7--19.7</w:t>
            </w:r>
          </w:p>
        </w:tc>
        <w:tc>
          <w:tcPr>
            <w:tcW w:w="4109" w:type="dxa"/>
            <w:vAlign w:val="center"/>
          </w:tcPr>
          <w:p w14:paraId="280C5A5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Point to Point Link for Backhaul</w:t>
            </w:r>
          </w:p>
        </w:tc>
        <w:tc>
          <w:tcPr>
            <w:tcW w:w="1354" w:type="dxa"/>
            <w:vAlign w:val="center"/>
          </w:tcPr>
          <w:p w14:paraId="7CF3A60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21B80402" w14:textId="77777777" w:rsidTr="00725ECF">
        <w:trPr>
          <w:trHeight w:val="20"/>
        </w:trPr>
        <w:tc>
          <w:tcPr>
            <w:tcW w:w="1242" w:type="dxa"/>
            <w:vMerge/>
            <w:vAlign w:val="center"/>
          </w:tcPr>
          <w:p w14:paraId="5F53DB9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Align w:val="center"/>
          </w:tcPr>
          <w:p w14:paraId="2F1CF87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0575C72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27.9-28.5</w:t>
            </w:r>
          </w:p>
        </w:tc>
        <w:tc>
          <w:tcPr>
            <w:tcW w:w="4109" w:type="dxa"/>
            <w:vAlign w:val="center"/>
          </w:tcPr>
          <w:p w14:paraId="1266D52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Point to Point Link for Backhaul</w:t>
            </w:r>
          </w:p>
        </w:tc>
        <w:tc>
          <w:tcPr>
            <w:tcW w:w="1354" w:type="dxa"/>
            <w:vAlign w:val="center"/>
          </w:tcPr>
          <w:p w14:paraId="0E0CF24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66C44615" w14:textId="77777777" w:rsidTr="00725ECF">
        <w:trPr>
          <w:trHeight w:val="20"/>
        </w:trPr>
        <w:tc>
          <w:tcPr>
            <w:tcW w:w="1242" w:type="dxa"/>
            <w:vMerge w:val="restart"/>
            <w:vAlign w:val="center"/>
          </w:tcPr>
          <w:p w14:paraId="2B7E959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China</w:t>
            </w:r>
          </w:p>
        </w:tc>
        <w:tc>
          <w:tcPr>
            <w:tcW w:w="1275" w:type="dxa"/>
            <w:vMerge w:val="restart"/>
            <w:vAlign w:val="center"/>
          </w:tcPr>
          <w:p w14:paraId="323EC6E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2D60A8F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17.7-19.7</w:t>
            </w:r>
          </w:p>
        </w:tc>
        <w:tc>
          <w:tcPr>
            <w:tcW w:w="4109" w:type="dxa"/>
            <w:vAlign w:val="center"/>
          </w:tcPr>
          <w:p w14:paraId="703DDB0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Geostationary FSS satellite systems</w:t>
            </w:r>
          </w:p>
          <w:p w14:paraId="10094FBA"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Microwave relay systems</w:t>
            </w:r>
          </w:p>
        </w:tc>
        <w:tc>
          <w:tcPr>
            <w:tcW w:w="1354" w:type="dxa"/>
            <w:vAlign w:val="center"/>
          </w:tcPr>
          <w:p w14:paraId="5044497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p>
        </w:tc>
      </w:tr>
      <w:tr w:rsidR="00026046" w14:paraId="6FF8B2ED" w14:textId="77777777" w:rsidTr="00725ECF">
        <w:trPr>
          <w:trHeight w:val="20"/>
        </w:trPr>
        <w:tc>
          <w:tcPr>
            <w:tcW w:w="1242" w:type="dxa"/>
            <w:vMerge/>
            <w:vAlign w:val="center"/>
          </w:tcPr>
          <w:p w14:paraId="12C16F4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1D6632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38A7057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19.7-20.2</w:t>
            </w:r>
          </w:p>
        </w:tc>
        <w:tc>
          <w:tcPr>
            <w:tcW w:w="4109" w:type="dxa"/>
            <w:vAlign w:val="center"/>
          </w:tcPr>
          <w:p w14:paraId="7A89A3C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Geostationary FSS satellite systems</w:t>
            </w:r>
          </w:p>
        </w:tc>
        <w:tc>
          <w:tcPr>
            <w:tcW w:w="1354" w:type="dxa"/>
            <w:vAlign w:val="center"/>
          </w:tcPr>
          <w:p w14:paraId="0D5E268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ESIMs</w:t>
            </w:r>
          </w:p>
        </w:tc>
      </w:tr>
      <w:tr w:rsidR="00026046" w14:paraId="266C035F" w14:textId="77777777" w:rsidTr="00725ECF">
        <w:trPr>
          <w:trHeight w:val="20"/>
        </w:trPr>
        <w:tc>
          <w:tcPr>
            <w:tcW w:w="1242" w:type="dxa"/>
            <w:vMerge/>
            <w:vAlign w:val="center"/>
          </w:tcPr>
          <w:p w14:paraId="32F51C8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Align w:val="center"/>
          </w:tcPr>
          <w:p w14:paraId="0054D07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0CD77F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27.5-29.5</w:t>
            </w:r>
          </w:p>
        </w:tc>
        <w:tc>
          <w:tcPr>
            <w:tcW w:w="4109" w:type="dxa"/>
            <w:vMerge w:val="restart"/>
            <w:vAlign w:val="center"/>
          </w:tcPr>
          <w:p w14:paraId="7580DED4"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Geostationary FSS satellite systems</w:t>
            </w:r>
          </w:p>
        </w:tc>
        <w:tc>
          <w:tcPr>
            <w:tcW w:w="1354" w:type="dxa"/>
            <w:vAlign w:val="center"/>
          </w:tcPr>
          <w:p w14:paraId="6BF162E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p>
        </w:tc>
      </w:tr>
      <w:tr w:rsidR="00026046" w14:paraId="056E8972" w14:textId="77777777" w:rsidTr="00725ECF">
        <w:trPr>
          <w:trHeight w:val="20"/>
        </w:trPr>
        <w:tc>
          <w:tcPr>
            <w:tcW w:w="1242" w:type="dxa"/>
            <w:vMerge/>
            <w:vAlign w:val="center"/>
          </w:tcPr>
          <w:p w14:paraId="18CA2A0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Align w:val="center"/>
          </w:tcPr>
          <w:p w14:paraId="1EBC2D0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27.5-30</w:t>
            </w:r>
          </w:p>
        </w:tc>
        <w:tc>
          <w:tcPr>
            <w:tcW w:w="1419" w:type="dxa"/>
            <w:vAlign w:val="center"/>
          </w:tcPr>
          <w:p w14:paraId="3419675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29.5-30</w:t>
            </w:r>
          </w:p>
        </w:tc>
        <w:tc>
          <w:tcPr>
            <w:tcW w:w="4109" w:type="dxa"/>
            <w:vMerge/>
            <w:vAlign w:val="center"/>
          </w:tcPr>
          <w:p w14:paraId="4D9EA57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354" w:type="dxa"/>
            <w:vAlign w:val="center"/>
          </w:tcPr>
          <w:p w14:paraId="5A3D86F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573A0CF7" w14:textId="77777777" w:rsidTr="00725ECF">
        <w:trPr>
          <w:trHeight w:val="20"/>
        </w:trPr>
        <w:tc>
          <w:tcPr>
            <w:tcW w:w="1242" w:type="dxa"/>
            <w:vMerge w:val="restart"/>
            <w:vAlign w:val="center"/>
          </w:tcPr>
          <w:p w14:paraId="7C9B8F3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Australia</w:t>
            </w:r>
          </w:p>
        </w:tc>
        <w:tc>
          <w:tcPr>
            <w:tcW w:w="1275" w:type="dxa"/>
            <w:vMerge w:val="restart"/>
            <w:vAlign w:val="center"/>
          </w:tcPr>
          <w:p w14:paraId="76D2F32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15C7BAE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17.7-18.1 </w:t>
            </w:r>
          </w:p>
        </w:tc>
        <w:tc>
          <w:tcPr>
            <w:tcW w:w="4109" w:type="dxa"/>
            <w:vAlign w:val="center"/>
          </w:tcPr>
          <w:p w14:paraId="2A5AC4C8"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Satellite services including subscription television, free-to-air television, voice, internet and radio services.</w:t>
            </w:r>
          </w:p>
          <w:p w14:paraId="773BE659"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downlinks (class license) </w:t>
            </w:r>
          </w:p>
          <w:p w14:paraId="5000DF4A"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restart"/>
            <w:vAlign w:val="center"/>
          </w:tcPr>
          <w:p w14:paraId="4C82F69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FS</w:t>
            </w:r>
          </w:p>
        </w:tc>
      </w:tr>
      <w:tr w:rsidR="00026046" w14:paraId="522912F3" w14:textId="77777777" w:rsidTr="00725ECF">
        <w:trPr>
          <w:trHeight w:val="20"/>
        </w:trPr>
        <w:tc>
          <w:tcPr>
            <w:tcW w:w="1242" w:type="dxa"/>
            <w:vMerge/>
            <w:vAlign w:val="center"/>
          </w:tcPr>
          <w:p w14:paraId="691035F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DF36DE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ECCAFC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18.1-18.4 </w:t>
            </w:r>
          </w:p>
        </w:tc>
        <w:tc>
          <w:tcPr>
            <w:tcW w:w="4109" w:type="dxa"/>
            <w:vAlign w:val="center"/>
          </w:tcPr>
          <w:p w14:paraId="3D7F61B8"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receive for gateway downlinks </w:t>
            </w:r>
          </w:p>
          <w:p w14:paraId="5AD4AB2E"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Very large number of fixed services (mostly telecommunications carriers for network backhaul)</w:t>
            </w:r>
          </w:p>
          <w:p w14:paraId="2BB7EDA9"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VSAT downlinks (class license) (18.1-18.2 GHz)</w:t>
            </w:r>
          </w:p>
          <w:p w14:paraId="4A254017"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1218881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30C58AF2" w14:textId="77777777" w:rsidTr="00725ECF">
        <w:trPr>
          <w:trHeight w:val="20"/>
        </w:trPr>
        <w:tc>
          <w:tcPr>
            <w:tcW w:w="1242" w:type="dxa"/>
            <w:vMerge/>
            <w:vAlign w:val="center"/>
          </w:tcPr>
          <w:p w14:paraId="0CC8CA2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DFFCD6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9789C3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18.4-18.8 </w:t>
            </w:r>
          </w:p>
        </w:tc>
        <w:tc>
          <w:tcPr>
            <w:tcW w:w="4109" w:type="dxa"/>
            <w:vAlign w:val="center"/>
          </w:tcPr>
          <w:p w14:paraId="130E1771"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Very large number of fixed services (mostly telecommunications carriers for network backhaul)</w:t>
            </w:r>
          </w:p>
          <w:p w14:paraId="1EA610A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receive for gateway downlink </w:t>
            </w:r>
          </w:p>
          <w:p w14:paraId="63D8F4BC"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1531C0F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754F1CF7" w14:textId="77777777" w:rsidTr="00725ECF">
        <w:trPr>
          <w:trHeight w:val="20"/>
        </w:trPr>
        <w:tc>
          <w:tcPr>
            <w:tcW w:w="1242" w:type="dxa"/>
            <w:vMerge/>
            <w:vAlign w:val="center"/>
          </w:tcPr>
          <w:p w14:paraId="2570220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9D5742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CD4E1D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18.8-19.3 </w:t>
            </w:r>
          </w:p>
        </w:tc>
        <w:tc>
          <w:tcPr>
            <w:tcW w:w="4109" w:type="dxa"/>
            <w:vAlign w:val="center"/>
          </w:tcPr>
          <w:p w14:paraId="3DE7E1DF"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receive for gateway downlink </w:t>
            </w:r>
          </w:p>
          <w:p w14:paraId="03D104DA"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downlinks (class </w:t>
            </w:r>
            <w:proofErr w:type="spellStart"/>
            <w:r>
              <w:rPr>
                <w:rFonts w:eastAsia="MS Mincho" w:cs="Times New Roman"/>
                <w:szCs w:val="24"/>
                <w:lang w:eastAsia="ja-JP"/>
              </w:rPr>
              <w:t>licence</w:t>
            </w:r>
            <w:proofErr w:type="spellEnd"/>
            <w:r>
              <w:rPr>
                <w:rFonts w:eastAsia="MS Mincho" w:cs="Times New Roman"/>
                <w:szCs w:val="24"/>
                <w:lang w:eastAsia="ja-JP"/>
              </w:rPr>
              <w:t xml:space="preserve">) </w:t>
            </w:r>
          </w:p>
          <w:p w14:paraId="04B3D4B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01F37EA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787776C3" w14:textId="77777777" w:rsidTr="00725ECF">
        <w:trPr>
          <w:trHeight w:val="20"/>
        </w:trPr>
        <w:tc>
          <w:tcPr>
            <w:tcW w:w="1242" w:type="dxa"/>
            <w:vMerge/>
            <w:vAlign w:val="center"/>
          </w:tcPr>
          <w:p w14:paraId="77172E6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4F5D4F1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49AFD51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19.3-19.7 </w:t>
            </w:r>
          </w:p>
        </w:tc>
        <w:tc>
          <w:tcPr>
            <w:tcW w:w="4109" w:type="dxa"/>
            <w:vAlign w:val="center"/>
          </w:tcPr>
          <w:p w14:paraId="798E7B84"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Very large number of fixed services (mostly telecommunications carriers for network backhaul)</w:t>
            </w:r>
          </w:p>
          <w:p w14:paraId="6A255E94"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receive for gateway downlinks and TT&amp;C </w:t>
            </w:r>
          </w:p>
          <w:p w14:paraId="36AA35B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3ADAD70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3C6BAD13" w14:textId="77777777" w:rsidTr="00725ECF">
        <w:trPr>
          <w:trHeight w:val="20"/>
        </w:trPr>
        <w:tc>
          <w:tcPr>
            <w:tcW w:w="1242" w:type="dxa"/>
            <w:vMerge/>
            <w:vAlign w:val="center"/>
          </w:tcPr>
          <w:p w14:paraId="1A140D8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E57C31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7E43B6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19.7-20.2 </w:t>
            </w:r>
          </w:p>
        </w:tc>
        <w:tc>
          <w:tcPr>
            <w:tcW w:w="4109" w:type="dxa"/>
            <w:vAlign w:val="center"/>
          </w:tcPr>
          <w:p w14:paraId="69C77D10"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downlinks (class </w:t>
            </w:r>
            <w:proofErr w:type="spellStart"/>
            <w:r>
              <w:rPr>
                <w:rFonts w:eastAsia="MS Mincho" w:cs="Times New Roman"/>
                <w:szCs w:val="24"/>
                <w:lang w:eastAsia="ja-JP"/>
              </w:rPr>
              <w:t>licence</w:t>
            </w:r>
            <w:proofErr w:type="spellEnd"/>
            <w:r>
              <w:rPr>
                <w:rFonts w:eastAsia="MS Mincho" w:cs="Times New Roman"/>
                <w:szCs w:val="24"/>
                <w:lang w:eastAsia="ja-JP"/>
              </w:rPr>
              <w:t>)</w:t>
            </w:r>
          </w:p>
          <w:p w14:paraId="2515B3D1"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receive for gateway downlinks </w:t>
            </w:r>
          </w:p>
          <w:p w14:paraId="4CA02D12"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Align w:val="center"/>
          </w:tcPr>
          <w:p w14:paraId="37EDE4B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ESIMs</w:t>
            </w:r>
          </w:p>
        </w:tc>
      </w:tr>
      <w:tr w:rsidR="00026046" w14:paraId="77A9BCE8" w14:textId="77777777" w:rsidTr="00725ECF">
        <w:trPr>
          <w:trHeight w:val="20"/>
        </w:trPr>
        <w:tc>
          <w:tcPr>
            <w:tcW w:w="1242" w:type="dxa"/>
            <w:vMerge/>
            <w:vAlign w:val="center"/>
          </w:tcPr>
          <w:p w14:paraId="09DB8A0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464AACA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39CF079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 –28.5 </w:t>
            </w:r>
          </w:p>
        </w:tc>
        <w:tc>
          <w:tcPr>
            <w:tcW w:w="4109" w:type="dxa"/>
            <w:vAlign w:val="center"/>
          </w:tcPr>
          <w:p w14:paraId="566231A5"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Body scanners at international airports</w:t>
            </w:r>
          </w:p>
          <w:p w14:paraId="10177D55"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lastRenderedPageBreak/>
              <w:t xml:space="preserve">FSS Earth transmit for gateway uplinks </w:t>
            </w:r>
          </w:p>
          <w:p w14:paraId="702FD90D"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restart"/>
            <w:vAlign w:val="center"/>
          </w:tcPr>
          <w:p w14:paraId="76A6CA3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lastRenderedPageBreak/>
              <w:t>F</w:t>
            </w:r>
            <w:r>
              <w:rPr>
                <w:rFonts w:eastAsia="SimSun" w:cs="Times New Roman"/>
                <w:szCs w:val="24"/>
                <w:lang w:eastAsia="zh-CN"/>
              </w:rPr>
              <w:t>S</w:t>
            </w:r>
          </w:p>
        </w:tc>
      </w:tr>
      <w:tr w:rsidR="00026046" w14:paraId="629D011E" w14:textId="77777777" w:rsidTr="00725ECF">
        <w:trPr>
          <w:trHeight w:val="20"/>
        </w:trPr>
        <w:tc>
          <w:tcPr>
            <w:tcW w:w="1242" w:type="dxa"/>
            <w:vMerge/>
            <w:vAlign w:val="center"/>
          </w:tcPr>
          <w:p w14:paraId="45C1116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AC4B53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0769E0C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28.5 –29.1 </w:t>
            </w:r>
          </w:p>
        </w:tc>
        <w:tc>
          <w:tcPr>
            <w:tcW w:w="4109" w:type="dxa"/>
            <w:vAlign w:val="center"/>
          </w:tcPr>
          <w:p w14:paraId="03E19A5A"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Body scanners at international airports</w:t>
            </w:r>
          </w:p>
          <w:p w14:paraId="00EB1091"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uplinks (class </w:t>
            </w:r>
            <w:proofErr w:type="spellStart"/>
            <w:r>
              <w:rPr>
                <w:rFonts w:eastAsia="MS Mincho" w:cs="Times New Roman"/>
                <w:szCs w:val="24"/>
                <w:lang w:eastAsia="ja-JP"/>
              </w:rPr>
              <w:t>licence</w:t>
            </w:r>
            <w:proofErr w:type="spellEnd"/>
            <w:r>
              <w:rPr>
                <w:rFonts w:eastAsia="MS Mincho" w:cs="Times New Roman"/>
                <w:szCs w:val="24"/>
                <w:lang w:eastAsia="ja-JP"/>
              </w:rPr>
              <w:t>)</w:t>
            </w:r>
          </w:p>
          <w:p w14:paraId="54E7420C"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transmit for gateway uplinks </w:t>
            </w:r>
          </w:p>
          <w:p w14:paraId="46DDA91E"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40ADB24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071DFD3A" w14:textId="77777777" w:rsidTr="00725ECF">
        <w:trPr>
          <w:trHeight w:val="20"/>
        </w:trPr>
        <w:tc>
          <w:tcPr>
            <w:tcW w:w="1242" w:type="dxa"/>
            <w:vMerge/>
            <w:vAlign w:val="center"/>
          </w:tcPr>
          <w:p w14:paraId="3C40C5F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BF8A94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D82898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29.1 –29.5 </w:t>
            </w:r>
          </w:p>
        </w:tc>
        <w:tc>
          <w:tcPr>
            <w:tcW w:w="4109" w:type="dxa"/>
            <w:vAlign w:val="center"/>
          </w:tcPr>
          <w:p w14:paraId="03E36C4C"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Body scanners at international airports</w:t>
            </w:r>
          </w:p>
          <w:p w14:paraId="46BE4812"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FSS Earth transmit for gateway uplinks </w:t>
            </w:r>
          </w:p>
          <w:p w14:paraId="0CDFB7AE"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7D96393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1AD0E821" w14:textId="77777777" w:rsidTr="00725ECF">
        <w:trPr>
          <w:trHeight w:val="20"/>
        </w:trPr>
        <w:tc>
          <w:tcPr>
            <w:tcW w:w="1242" w:type="dxa"/>
            <w:vMerge/>
            <w:vAlign w:val="center"/>
          </w:tcPr>
          <w:p w14:paraId="2488527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CD17D0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BB5189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29.5 – 29.9 </w:t>
            </w:r>
          </w:p>
        </w:tc>
        <w:tc>
          <w:tcPr>
            <w:tcW w:w="4109" w:type="dxa"/>
            <w:vAlign w:val="center"/>
          </w:tcPr>
          <w:p w14:paraId="5D7CCCB7"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Body scanners at international airports</w:t>
            </w:r>
          </w:p>
          <w:p w14:paraId="17C6785A"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FSS Earth transmit for gateway uplinks and TT&amp;C</w:t>
            </w:r>
          </w:p>
          <w:p w14:paraId="3403CF71"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uplinks (class </w:t>
            </w:r>
            <w:proofErr w:type="spellStart"/>
            <w:r>
              <w:rPr>
                <w:rFonts w:eastAsia="MS Mincho" w:cs="Times New Roman"/>
                <w:szCs w:val="24"/>
                <w:lang w:eastAsia="ja-JP"/>
              </w:rPr>
              <w:t>licence</w:t>
            </w:r>
            <w:proofErr w:type="spellEnd"/>
            <w:r>
              <w:rPr>
                <w:rFonts w:eastAsia="MS Mincho" w:cs="Times New Roman"/>
                <w:szCs w:val="24"/>
                <w:lang w:eastAsia="ja-JP"/>
              </w:rPr>
              <w:t xml:space="preserve">) </w:t>
            </w:r>
          </w:p>
          <w:p w14:paraId="1139E51D"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restart"/>
            <w:vAlign w:val="center"/>
          </w:tcPr>
          <w:p w14:paraId="751752D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4B11CF39" w14:textId="77777777" w:rsidTr="00725ECF">
        <w:trPr>
          <w:trHeight w:val="20"/>
        </w:trPr>
        <w:tc>
          <w:tcPr>
            <w:tcW w:w="1242" w:type="dxa"/>
            <w:vMerge/>
            <w:vAlign w:val="center"/>
          </w:tcPr>
          <w:p w14:paraId="5B66097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7486CF8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72D48D6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29.9 – 30 </w:t>
            </w:r>
          </w:p>
        </w:tc>
        <w:tc>
          <w:tcPr>
            <w:tcW w:w="4109" w:type="dxa"/>
            <w:vAlign w:val="center"/>
          </w:tcPr>
          <w:p w14:paraId="5F4202D5"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Body scanners at international airports</w:t>
            </w:r>
          </w:p>
          <w:p w14:paraId="027391CE"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FSS Earth transmit for gateway uplinks</w:t>
            </w:r>
          </w:p>
          <w:p w14:paraId="26AD38F2"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 xml:space="preserve">VSAT uplinks (class </w:t>
            </w:r>
            <w:proofErr w:type="spellStart"/>
            <w:r>
              <w:rPr>
                <w:rFonts w:eastAsia="MS Mincho" w:cs="Times New Roman"/>
                <w:szCs w:val="24"/>
                <w:lang w:eastAsia="ja-JP"/>
              </w:rPr>
              <w:t>licence</w:t>
            </w:r>
            <w:proofErr w:type="spellEnd"/>
            <w:r>
              <w:rPr>
                <w:rFonts w:eastAsia="MS Mincho" w:cs="Times New Roman"/>
                <w:szCs w:val="24"/>
                <w:lang w:eastAsia="ja-JP"/>
              </w:rPr>
              <w:t xml:space="preserve">) </w:t>
            </w:r>
          </w:p>
          <w:p w14:paraId="5E6E5CBA"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to premises</w:t>
            </w:r>
          </w:p>
        </w:tc>
        <w:tc>
          <w:tcPr>
            <w:tcW w:w="1354" w:type="dxa"/>
            <w:vMerge/>
            <w:vAlign w:val="center"/>
          </w:tcPr>
          <w:p w14:paraId="4AE840F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0E94F977" w14:textId="77777777" w:rsidTr="00725ECF">
        <w:trPr>
          <w:trHeight w:val="20"/>
        </w:trPr>
        <w:tc>
          <w:tcPr>
            <w:tcW w:w="1242" w:type="dxa"/>
            <w:vMerge w:val="restart"/>
            <w:vAlign w:val="center"/>
          </w:tcPr>
          <w:p w14:paraId="0547A91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Singapore</w:t>
            </w:r>
          </w:p>
        </w:tc>
        <w:tc>
          <w:tcPr>
            <w:tcW w:w="1275" w:type="dxa"/>
            <w:vMerge w:val="restart"/>
            <w:vAlign w:val="center"/>
          </w:tcPr>
          <w:p w14:paraId="292E494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6FBDB03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 –19.7 </w:t>
            </w:r>
          </w:p>
        </w:tc>
        <w:tc>
          <w:tcPr>
            <w:tcW w:w="4109" w:type="dxa"/>
            <w:vAlign w:val="center"/>
          </w:tcPr>
          <w:p w14:paraId="5B1DE0C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Island-wide  fixed service</w:t>
            </w:r>
          </w:p>
        </w:tc>
        <w:tc>
          <w:tcPr>
            <w:tcW w:w="1354" w:type="dxa"/>
            <w:vAlign w:val="center"/>
          </w:tcPr>
          <w:p w14:paraId="2445387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39988CBF" w14:textId="77777777" w:rsidTr="00725ECF">
        <w:trPr>
          <w:trHeight w:val="20"/>
        </w:trPr>
        <w:tc>
          <w:tcPr>
            <w:tcW w:w="1242" w:type="dxa"/>
            <w:vMerge/>
            <w:vAlign w:val="center"/>
          </w:tcPr>
          <w:p w14:paraId="04330CD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580804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DC6EEE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19.7 – 20.2 </w:t>
            </w:r>
          </w:p>
        </w:tc>
        <w:tc>
          <w:tcPr>
            <w:tcW w:w="4109" w:type="dxa"/>
            <w:vAlign w:val="center"/>
          </w:tcPr>
          <w:p w14:paraId="73C7E11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Fixed satellite </w:t>
            </w:r>
          </w:p>
        </w:tc>
        <w:tc>
          <w:tcPr>
            <w:tcW w:w="1354" w:type="dxa"/>
            <w:vAlign w:val="center"/>
          </w:tcPr>
          <w:p w14:paraId="5613330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5825BB68" w14:textId="77777777" w:rsidTr="00725ECF">
        <w:trPr>
          <w:trHeight w:val="20"/>
        </w:trPr>
        <w:tc>
          <w:tcPr>
            <w:tcW w:w="1242" w:type="dxa"/>
            <w:vMerge/>
            <w:vAlign w:val="center"/>
          </w:tcPr>
          <w:p w14:paraId="2C5C5DF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6E8EB49C"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27.5-30.0 </w:t>
            </w:r>
          </w:p>
        </w:tc>
        <w:tc>
          <w:tcPr>
            <w:tcW w:w="1419" w:type="dxa"/>
            <w:vAlign w:val="center"/>
          </w:tcPr>
          <w:p w14:paraId="73B3AE9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27.5-29.5</w:t>
            </w:r>
          </w:p>
        </w:tc>
        <w:tc>
          <w:tcPr>
            <w:tcW w:w="4109" w:type="dxa"/>
            <w:vMerge w:val="restart"/>
            <w:vAlign w:val="center"/>
          </w:tcPr>
          <w:p w14:paraId="4F3EDD9B" w14:textId="77777777" w:rsidR="00026046" w:rsidRDefault="00026046" w:rsidP="00725ECF">
            <w:pPr>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Fixed satellite</w:t>
            </w:r>
          </w:p>
        </w:tc>
        <w:tc>
          <w:tcPr>
            <w:tcW w:w="1354" w:type="dxa"/>
            <w:vAlign w:val="center"/>
          </w:tcPr>
          <w:p w14:paraId="39C8670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p>
        </w:tc>
      </w:tr>
      <w:tr w:rsidR="00026046" w14:paraId="4933B55F" w14:textId="77777777" w:rsidTr="00725ECF">
        <w:trPr>
          <w:trHeight w:val="20"/>
        </w:trPr>
        <w:tc>
          <w:tcPr>
            <w:tcW w:w="1242" w:type="dxa"/>
            <w:vMerge/>
            <w:vAlign w:val="center"/>
          </w:tcPr>
          <w:p w14:paraId="3A93574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4188181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D11B16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29.5 – 30.0 </w:t>
            </w:r>
          </w:p>
        </w:tc>
        <w:tc>
          <w:tcPr>
            <w:tcW w:w="4109" w:type="dxa"/>
            <w:vMerge/>
            <w:vAlign w:val="center"/>
          </w:tcPr>
          <w:p w14:paraId="4AD098D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354" w:type="dxa"/>
            <w:vAlign w:val="center"/>
          </w:tcPr>
          <w:p w14:paraId="3F84155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SimSun" w:cs="Times New Roman" w:hint="eastAsia"/>
                <w:szCs w:val="24"/>
                <w:lang w:eastAsia="zh-CN"/>
              </w:rPr>
              <w:t>ESIMs</w:t>
            </w:r>
          </w:p>
        </w:tc>
      </w:tr>
      <w:tr w:rsidR="00026046" w14:paraId="489FBC50" w14:textId="77777777" w:rsidTr="00725ECF">
        <w:trPr>
          <w:trHeight w:val="20"/>
        </w:trPr>
        <w:tc>
          <w:tcPr>
            <w:tcW w:w="1242" w:type="dxa"/>
            <w:vMerge w:val="restart"/>
            <w:vAlign w:val="center"/>
          </w:tcPr>
          <w:p w14:paraId="5FC1E6A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Korea</w:t>
            </w:r>
          </w:p>
        </w:tc>
        <w:tc>
          <w:tcPr>
            <w:tcW w:w="1275" w:type="dxa"/>
            <w:vMerge w:val="restart"/>
            <w:vAlign w:val="center"/>
          </w:tcPr>
          <w:p w14:paraId="2CB9CEF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17.7-20.2</w:t>
            </w:r>
          </w:p>
        </w:tc>
        <w:tc>
          <w:tcPr>
            <w:tcW w:w="1419" w:type="dxa"/>
            <w:vAlign w:val="center"/>
          </w:tcPr>
          <w:p w14:paraId="6F46763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17.7-18.4</w:t>
            </w:r>
          </w:p>
        </w:tc>
        <w:tc>
          <w:tcPr>
            <w:tcW w:w="4109" w:type="dxa"/>
            <w:vAlign w:val="center"/>
          </w:tcPr>
          <w:p w14:paraId="7D32A9B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P-P, unlicensed</w:t>
            </w:r>
          </w:p>
        </w:tc>
        <w:tc>
          <w:tcPr>
            <w:tcW w:w="1354" w:type="dxa"/>
            <w:vAlign w:val="center"/>
          </w:tcPr>
          <w:p w14:paraId="1BA5F47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303D8E63" w14:textId="77777777" w:rsidTr="00725ECF">
        <w:trPr>
          <w:trHeight w:val="20"/>
        </w:trPr>
        <w:tc>
          <w:tcPr>
            <w:tcW w:w="1242" w:type="dxa"/>
            <w:vMerge/>
            <w:vAlign w:val="center"/>
          </w:tcPr>
          <w:p w14:paraId="33082F6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C0FD3F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64492F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18.4-18.6</w:t>
            </w:r>
          </w:p>
        </w:tc>
        <w:tc>
          <w:tcPr>
            <w:tcW w:w="4109" w:type="dxa"/>
            <w:vAlign w:val="center"/>
          </w:tcPr>
          <w:p w14:paraId="6FC7B3F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P-P</w:t>
            </w:r>
          </w:p>
        </w:tc>
        <w:tc>
          <w:tcPr>
            <w:tcW w:w="1354" w:type="dxa"/>
            <w:vAlign w:val="center"/>
          </w:tcPr>
          <w:p w14:paraId="5B503CE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w:t>
            </w:r>
          </w:p>
        </w:tc>
      </w:tr>
      <w:tr w:rsidR="00026046" w14:paraId="5161E02E" w14:textId="77777777" w:rsidTr="00725ECF">
        <w:trPr>
          <w:trHeight w:val="20"/>
        </w:trPr>
        <w:tc>
          <w:tcPr>
            <w:tcW w:w="1242" w:type="dxa"/>
            <w:vMerge/>
            <w:vAlign w:val="center"/>
          </w:tcPr>
          <w:p w14:paraId="448C3A5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2A6F54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A1D285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18.6-18.8</w:t>
            </w:r>
          </w:p>
        </w:tc>
        <w:tc>
          <w:tcPr>
            <w:tcW w:w="4109" w:type="dxa"/>
            <w:vAlign w:val="center"/>
          </w:tcPr>
          <w:p w14:paraId="7BA1999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P-P, experiment</w:t>
            </w:r>
          </w:p>
        </w:tc>
        <w:tc>
          <w:tcPr>
            <w:tcW w:w="1354" w:type="dxa"/>
            <w:vAlign w:val="center"/>
          </w:tcPr>
          <w:p w14:paraId="018E766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15ACB25A" w14:textId="77777777" w:rsidTr="00725ECF">
        <w:trPr>
          <w:trHeight w:val="20"/>
        </w:trPr>
        <w:tc>
          <w:tcPr>
            <w:tcW w:w="1242" w:type="dxa"/>
            <w:vMerge/>
            <w:vAlign w:val="center"/>
          </w:tcPr>
          <w:p w14:paraId="32E2217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82AFF5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491908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18.8-19.3</w:t>
            </w:r>
          </w:p>
        </w:tc>
        <w:tc>
          <w:tcPr>
            <w:tcW w:w="4109" w:type="dxa"/>
            <w:vAlign w:val="center"/>
          </w:tcPr>
          <w:p w14:paraId="2F627D8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P-P, Maritime, unlicensed</w:t>
            </w:r>
          </w:p>
        </w:tc>
        <w:tc>
          <w:tcPr>
            <w:tcW w:w="1354" w:type="dxa"/>
            <w:vAlign w:val="center"/>
          </w:tcPr>
          <w:p w14:paraId="7076B93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10CCBFEF" w14:textId="77777777" w:rsidTr="00725ECF">
        <w:trPr>
          <w:trHeight w:val="20"/>
        </w:trPr>
        <w:tc>
          <w:tcPr>
            <w:tcW w:w="1242" w:type="dxa"/>
            <w:vMerge/>
            <w:vAlign w:val="center"/>
          </w:tcPr>
          <w:p w14:paraId="1D42D6E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83A215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91E223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19.3-19.7</w:t>
            </w:r>
          </w:p>
        </w:tc>
        <w:tc>
          <w:tcPr>
            <w:tcW w:w="4109" w:type="dxa"/>
            <w:vAlign w:val="center"/>
          </w:tcPr>
          <w:p w14:paraId="7414158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P-P</w:t>
            </w:r>
          </w:p>
        </w:tc>
        <w:tc>
          <w:tcPr>
            <w:tcW w:w="1354" w:type="dxa"/>
            <w:vAlign w:val="center"/>
          </w:tcPr>
          <w:p w14:paraId="418B1C6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24AA5E8" w14:textId="77777777" w:rsidTr="00725ECF">
        <w:trPr>
          <w:trHeight w:val="20"/>
        </w:trPr>
        <w:tc>
          <w:tcPr>
            <w:tcW w:w="1242" w:type="dxa"/>
            <w:vMerge/>
            <w:vAlign w:val="center"/>
          </w:tcPr>
          <w:p w14:paraId="19EBEF9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B54584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3DCBEB3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19.7-20.2</w:t>
            </w:r>
          </w:p>
        </w:tc>
        <w:tc>
          <w:tcPr>
            <w:tcW w:w="4109" w:type="dxa"/>
            <w:vAlign w:val="center"/>
          </w:tcPr>
          <w:p w14:paraId="530AAE9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w:t>
            </w:r>
          </w:p>
        </w:tc>
        <w:tc>
          <w:tcPr>
            <w:tcW w:w="1354" w:type="dxa"/>
            <w:vAlign w:val="center"/>
          </w:tcPr>
          <w:p w14:paraId="5BD9818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7E52AB3" w14:textId="77777777" w:rsidTr="005136BC">
        <w:trPr>
          <w:trHeight w:val="20"/>
        </w:trPr>
        <w:tc>
          <w:tcPr>
            <w:tcW w:w="1242" w:type="dxa"/>
            <w:vMerge/>
            <w:vAlign w:val="center"/>
          </w:tcPr>
          <w:p w14:paraId="44CB7FE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4DF6E43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27.5-30</w:t>
            </w:r>
          </w:p>
        </w:tc>
        <w:tc>
          <w:tcPr>
            <w:tcW w:w="1419" w:type="dxa"/>
            <w:shd w:val="clear" w:color="auto" w:fill="auto"/>
            <w:vAlign w:val="center"/>
          </w:tcPr>
          <w:p w14:paraId="139CD769" w14:textId="77777777" w:rsidR="00026046" w:rsidRPr="005136BC"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5136BC">
              <w:rPr>
                <w:rFonts w:eastAsia="MS Mincho" w:cs="Times New Roman"/>
                <w:szCs w:val="24"/>
                <w:lang w:eastAsia="ja-JP"/>
              </w:rPr>
              <w:t>27.5-29.5</w:t>
            </w:r>
          </w:p>
        </w:tc>
        <w:tc>
          <w:tcPr>
            <w:tcW w:w="4109" w:type="dxa"/>
            <w:shd w:val="clear" w:color="auto" w:fill="auto"/>
            <w:vAlign w:val="center"/>
          </w:tcPr>
          <w:p w14:paraId="0300A60C" w14:textId="71C7F70A" w:rsidR="00026046" w:rsidRPr="005136BC" w:rsidRDefault="008757F3"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5136BC">
              <w:rPr>
                <w:rFonts w:eastAsia="MS Mincho" w:cs="Times New Roman"/>
                <w:szCs w:val="24"/>
                <w:lang w:eastAsia="ja-JP"/>
              </w:rPr>
              <w:t>Experimental station for 5G</w:t>
            </w:r>
          </w:p>
        </w:tc>
        <w:tc>
          <w:tcPr>
            <w:tcW w:w="1354" w:type="dxa"/>
            <w:shd w:val="clear" w:color="auto" w:fill="auto"/>
            <w:vAlign w:val="center"/>
          </w:tcPr>
          <w:p w14:paraId="4AEED81A" w14:textId="5587826C" w:rsidR="00026046" w:rsidRPr="005136BC" w:rsidRDefault="00557351"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5136BC">
              <w:rPr>
                <w:rFonts w:eastAsia="MS Mincho" w:cs="Times New Roman"/>
                <w:szCs w:val="24"/>
                <w:lang w:eastAsia="ja-JP"/>
              </w:rPr>
              <w:t>5G service</w:t>
            </w:r>
          </w:p>
        </w:tc>
      </w:tr>
      <w:tr w:rsidR="00026046" w14:paraId="6011E0B4" w14:textId="77777777" w:rsidTr="00725ECF">
        <w:trPr>
          <w:trHeight w:val="20"/>
        </w:trPr>
        <w:tc>
          <w:tcPr>
            <w:tcW w:w="1242" w:type="dxa"/>
            <w:vMerge/>
            <w:vAlign w:val="center"/>
          </w:tcPr>
          <w:p w14:paraId="3DA3E9E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451D4D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25FB265"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29.5-30.0</w:t>
            </w:r>
          </w:p>
        </w:tc>
        <w:tc>
          <w:tcPr>
            <w:tcW w:w="4109" w:type="dxa"/>
            <w:vAlign w:val="center"/>
          </w:tcPr>
          <w:p w14:paraId="0C4BA88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Satellite</w:t>
            </w:r>
          </w:p>
        </w:tc>
        <w:tc>
          <w:tcPr>
            <w:tcW w:w="1354" w:type="dxa"/>
            <w:vAlign w:val="center"/>
          </w:tcPr>
          <w:p w14:paraId="4D8E1D9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6D357C7F" w14:textId="77777777" w:rsidTr="00725ECF">
        <w:trPr>
          <w:trHeight w:val="20"/>
        </w:trPr>
        <w:tc>
          <w:tcPr>
            <w:tcW w:w="1242" w:type="dxa"/>
            <w:vMerge w:val="restart"/>
            <w:vAlign w:val="center"/>
          </w:tcPr>
          <w:p w14:paraId="28E631B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Thailand</w:t>
            </w:r>
          </w:p>
        </w:tc>
        <w:tc>
          <w:tcPr>
            <w:tcW w:w="1275" w:type="dxa"/>
            <w:vAlign w:val="center"/>
          </w:tcPr>
          <w:p w14:paraId="220EB2B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28EA0F6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 – 20.2  </w:t>
            </w:r>
          </w:p>
        </w:tc>
        <w:tc>
          <w:tcPr>
            <w:tcW w:w="4109" w:type="dxa"/>
            <w:vAlign w:val="center"/>
          </w:tcPr>
          <w:p w14:paraId="365D0FB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Broadband Satellite </w:t>
            </w:r>
          </w:p>
        </w:tc>
        <w:tc>
          <w:tcPr>
            <w:tcW w:w="1354" w:type="dxa"/>
            <w:vAlign w:val="center"/>
          </w:tcPr>
          <w:p w14:paraId="2B300B7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SimSun" w:cs="Times New Roman"/>
                <w:szCs w:val="24"/>
                <w:lang w:eastAsia="zh-CN"/>
              </w:rPr>
            </w:pPr>
            <w:r>
              <w:rPr>
                <w:rFonts w:eastAsia="SimSun" w:cs="Times New Roman" w:hint="eastAsia"/>
                <w:szCs w:val="24"/>
                <w:lang w:eastAsia="zh-CN"/>
              </w:rPr>
              <w:t>FS</w:t>
            </w:r>
          </w:p>
        </w:tc>
      </w:tr>
      <w:tr w:rsidR="00026046" w14:paraId="01B448C7" w14:textId="77777777" w:rsidTr="00725ECF">
        <w:trPr>
          <w:trHeight w:val="20"/>
        </w:trPr>
        <w:tc>
          <w:tcPr>
            <w:tcW w:w="1242" w:type="dxa"/>
            <w:vMerge/>
            <w:vAlign w:val="center"/>
          </w:tcPr>
          <w:p w14:paraId="37F5F5E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Align w:val="center"/>
          </w:tcPr>
          <w:p w14:paraId="71E813DB"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6F4EB07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27.5-30.0  </w:t>
            </w:r>
          </w:p>
        </w:tc>
        <w:tc>
          <w:tcPr>
            <w:tcW w:w="4109" w:type="dxa"/>
            <w:vAlign w:val="center"/>
          </w:tcPr>
          <w:p w14:paraId="38D3D0D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Broadband Satellite </w:t>
            </w:r>
          </w:p>
        </w:tc>
        <w:tc>
          <w:tcPr>
            <w:tcW w:w="1354" w:type="dxa"/>
            <w:vAlign w:val="center"/>
          </w:tcPr>
          <w:p w14:paraId="3100AB31"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57BC4063" w14:textId="77777777" w:rsidTr="00725ECF">
        <w:trPr>
          <w:trHeight w:val="20"/>
        </w:trPr>
        <w:tc>
          <w:tcPr>
            <w:tcW w:w="1242" w:type="dxa"/>
            <w:vMerge w:val="restart"/>
            <w:vAlign w:val="center"/>
          </w:tcPr>
          <w:p w14:paraId="7C58A2D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lastRenderedPageBreak/>
              <w:t>Vietnam</w:t>
            </w:r>
          </w:p>
        </w:tc>
        <w:tc>
          <w:tcPr>
            <w:tcW w:w="1275" w:type="dxa"/>
            <w:vMerge w:val="restart"/>
            <w:vAlign w:val="center"/>
          </w:tcPr>
          <w:p w14:paraId="6F6B831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0A92209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w:t>
            </w:r>
            <w:r>
              <w:rPr>
                <w:sz w:val="22"/>
              </w:rPr>
              <w:t>19.7</w:t>
            </w:r>
          </w:p>
        </w:tc>
        <w:tc>
          <w:tcPr>
            <w:tcW w:w="4109" w:type="dxa"/>
            <w:vAlign w:val="center"/>
          </w:tcPr>
          <w:p w14:paraId="22F9231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Point-to-point link</w:t>
            </w:r>
          </w:p>
        </w:tc>
        <w:tc>
          <w:tcPr>
            <w:tcW w:w="1354" w:type="dxa"/>
            <w:vMerge w:val="restart"/>
            <w:vAlign w:val="center"/>
          </w:tcPr>
          <w:p w14:paraId="4AC3E1DA" w14:textId="77777777" w:rsidR="00026046" w:rsidRDefault="00026046" w:rsidP="00725ECF">
            <w:pPr>
              <w:wordWrap/>
              <w:contextualSpacing/>
              <w:rPr>
                <w:rFonts w:eastAsia="MS Mincho" w:cs="Times New Roman"/>
                <w:szCs w:val="24"/>
                <w:lang w:eastAsia="ja-JP"/>
              </w:rPr>
            </w:pPr>
            <w:r>
              <w:rPr>
                <w:rFonts w:eastAsia="MS Mincho"/>
                <w:lang w:eastAsia="ja-JP"/>
              </w:rPr>
              <w:t>Satellite systems</w:t>
            </w:r>
            <w:r>
              <w:rPr>
                <w:rFonts w:eastAsia="MS Mincho" w:cs="Times New Roman"/>
                <w:szCs w:val="24"/>
                <w:lang w:eastAsia="ja-JP"/>
              </w:rPr>
              <w:t>(including ESIMs)</w:t>
            </w:r>
          </w:p>
        </w:tc>
      </w:tr>
      <w:tr w:rsidR="00026046" w14:paraId="1D0D97EE" w14:textId="77777777" w:rsidTr="00725ECF">
        <w:trPr>
          <w:trHeight w:val="20"/>
        </w:trPr>
        <w:tc>
          <w:tcPr>
            <w:tcW w:w="1242" w:type="dxa"/>
            <w:vMerge/>
            <w:vAlign w:val="center"/>
          </w:tcPr>
          <w:p w14:paraId="6BFEE7C9" w14:textId="77777777" w:rsidR="00026046" w:rsidRDefault="00026046" w:rsidP="00725ECF">
            <w:pPr>
              <w:wordWrap/>
              <w:contextualSpacing/>
              <w:rPr>
                <w:rFonts w:eastAsia="MS Mincho"/>
                <w:lang w:eastAsia="ja-JP"/>
              </w:rPr>
            </w:pPr>
          </w:p>
        </w:tc>
        <w:tc>
          <w:tcPr>
            <w:tcW w:w="1275" w:type="dxa"/>
            <w:vMerge/>
            <w:vAlign w:val="center"/>
          </w:tcPr>
          <w:p w14:paraId="2D0EF159" w14:textId="77777777" w:rsidR="00026046" w:rsidRDefault="00026046" w:rsidP="00725ECF">
            <w:pPr>
              <w:wordWrap/>
              <w:contextualSpacing/>
              <w:rPr>
                <w:rFonts w:eastAsia="MS Mincho"/>
                <w:lang w:eastAsia="ja-JP"/>
              </w:rPr>
            </w:pPr>
          </w:p>
        </w:tc>
        <w:tc>
          <w:tcPr>
            <w:tcW w:w="1419" w:type="dxa"/>
            <w:vAlign w:val="center"/>
          </w:tcPr>
          <w:p w14:paraId="314DA964" w14:textId="77777777" w:rsidR="00026046" w:rsidRDefault="00026046" w:rsidP="00725ECF">
            <w:pPr>
              <w:wordWrap/>
              <w:contextualSpacing/>
              <w:rPr>
                <w:sz w:val="22"/>
              </w:rPr>
            </w:pPr>
            <w:r>
              <w:rPr>
                <w:sz w:val="22"/>
              </w:rPr>
              <w:t>19.7-20.2</w:t>
            </w:r>
          </w:p>
        </w:tc>
        <w:tc>
          <w:tcPr>
            <w:tcW w:w="4109" w:type="dxa"/>
            <w:vAlign w:val="center"/>
          </w:tcPr>
          <w:p w14:paraId="0B6834CD" w14:textId="77777777" w:rsidR="00026046" w:rsidRDefault="00026046" w:rsidP="00725ECF">
            <w:pPr>
              <w:wordWrap/>
              <w:contextualSpacing/>
              <w:rPr>
                <w:rFonts w:eastAsia="SimSun"/>
                <w:b/>
                <w:sz w:val="22"/>
                <w:lang w:eastAsia="zh-CN"/>
              </w:rPr>
            </w:pPr>
            <w:r>
              <w:rPr>
                <w:rFonts w:eastAsia="SimSun"/>
                <w:b/>
                <w:sz w:val="22"/>
                <w:lang w:eastAsia="zh-CN"/>
              </w:rPr>
              <w:t>-</w:t>
            </w:r>
          </w:p>
        </w:tc>
        <w:tc>
          <w:tcPr>
            <w:tcW w:w="1354" w:type="dxa"/>
            <w:vMerge/>
            <w:vAlign w:val="center"/>
          </w:tcPr>
          <w:p w14:paraId="37BE5D49" w14:textId="77777777" w:rsidR="00026046" w:rsidRDefault="00026046" w:rsidP="00725ECF">
            <w:pPr>
              <w:wordWrap/>
              <w:contextualSpacing/>
              <w:rPr>
                <w:rFonts w:eastAsia="SimSun"/>
                <w:b/>
                <w:sz w:val="22"/>
                <w:lang w:eastAsia="zh-CN"/>
              </w:rPr>
            </w:pPr>
          </w:p>
        </w:tc>
      </w:tr>
      <w:tr w:rsidR="00026046" w14:paraId="3C9EF5A7" w14:textId="77777777" w:rsidTr="00725ECF">
        <w:trPr>
          <w:trHeight w:val="20"/>
        </w:trPr>
        <w:tc>
          <w:tcPr>
            <w:tcW w:w="1242" w:type="dxa"/>
            <w:vMerge/>
            <w:vAlign w:val="center"/>
          </w:tcPr>
          <w:p w14:paraId="2D8A5A35" w14:textId="77777777" w:rsidR="00026046" w:rsidRDefault="00026046" w:rsidP="00725ECF">
            <w:pPr>
              <w:wordWrap/>
              <w:contextualSpacing/>
              <w:rPr>
                <w:rFonts w:eastAsia="MS Mincho"/>
                <w:lang w:eastAsia="ja-JP"/>
              </w:rPr>
            </w:pPr>
          </w:p>
        </w:tc>
        <w:tc>
          <w:tcPr>
            <w:tcW w:w="1275" w:type="dxa"/>
            <w:vAlign w:val="center"/>
          </w:tcPr>
          <w:p w14:paraId="2FB36771" w14:textId="77777777" w:rsidR="00026046" w:rsidRDefault="00026046" w:rsidP="00725ECF">
            <w:pPr>
              <w:wordWrap/>
              <w:contextualSpacing/>
              <w:rPr>
                <w:rFonts w:eastAsia="MS PGothic"/>
                <w:sz w:val="22"/>
              </w:rPr>
            </w:pPr>
            <w:r>
              <w:rPr>
                <w:rFonts w:eastAsia="MS Mincho"/>
                <w:lang w:eastAsia="ja-JP"/>
              </w:rPr>
              <w:t xml:space="preserve">27.5-30 </w:t>
            </w:r>
          </w:p>
        </w:tc>
        <w:tc>
          <w:tcPr>
            <w:tcW w:w="1419" w:type="dxa"/>
            <w:vAlign w:val="center"/>
          </w:tcPr>
          <w:p w14:paraId="109418C5" w14:textId="77777777" w:rsidR="00026046" w:rsidRDefault="00026046" w:rsidP="00725ECF">
            <w:pPr>
              <w:wordWrap/>
              <w:contextualSpacing/>
              <w:rPr>
                <w:rFonts w:eastAsia="MS PGothic"/>
                <w:sz w:val="22"/>
              </w:rPr>
            </w:pPr>
            <w:r>
              <w:rPr>
                <w:rFonts w:eastAsia="MS PGothic"/>
                <w:sz w:val="22"/>
              </w:rPr>
              <w:t>27.5-30.0</w:t>
            </w:r>
          </w:p>
        </w:tc>
        <w:tc>
          <w:tcPr>
            <w:tcW w:w="4109" w:type="dxa"/>
            <w:vAlign w:val="center"/>
          </w:tcPr>
          <w:p w14:paraId="1C86F252" w14:textId="77777777" w:rsidR="00026046" w:rsidRDefault="00026046" w:rsidP="00725ECF">
            <w:pPr>
              <w:wordWrap/>
              <w:contextualSpacing/>
              <w:rPr>
                <w:rFonts w:eastAsia="SimSun"/>
                <w:b/>
                <w:sz w:val="22"/>
                <w:lang w:eastAsia="zh-CN"/>
              </w:rPr>
            </w:pPr>
            <w:r>
              <w:rPr>
                <w:rFonts w:eastAsia="SimSun"/>
                <w:b/>
                <w:sz w:val="22"/>
                <w:lang w:eastAsia="zh-CN"/>
              </w:rPr>
              <w:t>-</w:t>
            </w:r>
          </w:p>
        </w:tc>
        <w:tc>
          <w:tcPr>
            <w:tcW w:w="1354" w:type="dxa"/>
            <w:vMerge/>
            <w:vAlign w:val="center"/>
          </w:tcPr>
          <w:p w14:paraId="000AE279" w14:textId="77777777" w:rsidR="00026046" w:rsidRDefault="00026046" w:rsidP="00725ECF">
            <w:pPr>
              <w:wordWrap/>
              <w:contextualSpacing/>
              <w:rPr>
                <w:rFonts w:eastAsia="SimSun"/>
                <w:b/>
                <w:sz w:val="22"/>
                <w:lang w:eastAsia="zh-CN"/>
              </w:rPr>
            </w:pPr>
          </w:p>
        </w:tc>
      </w:tr>
      <w:tr w:rsidR="00026046" w14:paraId="2C25B441" w14:textId="77777777" w:rsidTr="00725ECF">
        <w:trPr>
          <w:trHeight w:val="20"/>
        </w:trPr>
        <w:tc>
          <w:tcPr>
            <w:tcW w:w="1242" w:type="dxa"/>
            <w:vMerge w:val="restart"/>
            <w:vAlign w:val="center"/>
          </w:tcPr>
          <w:p w14:paraId="3942DC4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Malaysia</w:t>
            </w:r>
          </w:p>
        </w:tc>
        <w:tc>
          <w:tcPr>
            <w:tcW w:w="1275" w:type="dxa"/>
            <w:vMerge w:val="restart"/>
            <w:vAlign w:val="center"/>
          </w:tcPr>
          <w:p w14:paraId="5508E09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17.7-20.2 </w:t>
            </w:r>
          </w:p>
        </w:tc>
        <w:tc>
          <w:tcPr>
            <w:tcW w:w="1419" w:type="dxa"/>
            <w:vAlign w:val="center"/>
          </w:tcPr>
          <w:p w14:paraId="509CCA0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17.7-18.1 </w:t>
            </w:r>
          </w:p>
        </w:tc>
        <w:tc>
          <w:tcPr>
            <w:tcW w:w="4109" w:type="dxa"/>
            <w:vAlign w:val="center"/>
          </w:tcPr>
          <w:p w14:paraId="2A008D0C"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Point to point Fixed Service (FS)</w:t>
            </w:r>
          </w:p>
          <w:p w14:paraId="722FD8E7"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VSAT,  Backhaul, Satellite news gathering</w:t>
            </w:r>
          </w:p>
        </w:tc>
        <w:tc>
          <w:tcPr>
            <w:tcW w:w="1354" w:type="dxa"/>
            <w:vAlign w:val="center"/>
          </w:tcPr>
          <w:p w14:paraId="30A1041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ED8AA9D" w14:textId="77777777" w:rsidTr="00725ECF">
        <w:trPr>
          <w:trHeight w:val="20"/>
        </w:trPr>
        <w:tc>
          <w:tcPr>
            <w:tcW w:w="1242" w:type="dxa"/>
            <w:vMerge/>
            <w:vAlign w:val="center"/>
          </w:tcPr>
          <w:p w14:paraId="3D80DE4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3DD3520"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84BB77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18.1-18.8</w:t>
            </w:r>
          </w:p>
          <w:p w14:paraId="7BCAE5F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4109" w:type="dxa"/>
            <w:vAlign w:val="center"/>
          </w:tcPr>
          <w:p w14:paraId="31E601DD"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Point to point Fixed Service (FS)</w:t>
            </w:r>
          </w:p>
          <w:p w14:paraId="5FE244F0"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Gateway for satellite broadband</w:t>
            </w:r>
          </w:p>
        </w:tc>
        <w:tc>
          <w:tcPr>
            <w:tcW w:w="1354" w:type="dxa"/>
            <w:vAlign w:val="center"/>
          </w:tcPr>
          <w:p w14:paraId="067B9A3C"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41185E9D" w14:textId="77777777" w:rsidTr="00725ECF">
        <w:trPr>
          <w:trHeight w:val="20"/>
        </w:trPr>
        <w:tc>
          <w:tcPr>
            <w:tcW w:w="1242" w:type="dxa"/>
            <w:vMerge/>
            <w:vAlign w:val="center"/>
          </w:tcPr>
          <w:p w14:paraId="6916396D"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4A5F61F"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3DDFCFD7"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18.8-19.7 </w:t>
            </w:r>
          </w:p>
        </w:tc>
        <w:tc>
          <w:tcPr>
            <w:tcW w:w="4109" w:type="dxa"/>
            <w:vAlign w:val="center"/>
          </w:tcPr>
          <w:p w14:paraId="4E353702"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Point to point Fixed Service (FS)</w:t>
            </w:r>
          </w:p>
          <w:p w14:paraId="6A8C21A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VSAT, Backhaul, Satellite news gathering</w:t>
            </w:r>
          </w:p>
        </w:tc>
        <w:tc>
          <w:tcPr>
            <w:tcW w:w="1354" w:type="dxa"/>
            <w:vAlign w:val="center"/>
          </w:tcPr>
          <w:p w14:paraId="1CF36939"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7F441E69" w14:textId="77777777" w:rsidTr="00725ECF">
        <w:trPr>
          <w:trHeight w:val="20"/>
        </w:trPr>
        <w:tc>
          <w:tcPr>
            <w:tcW w:w="1242" w:type="dxa"/>
            <w:vMerge/>
            <w:vAlign w:val="center"/>
          </w:tcPr>
          <w:p w14:paraId="5EF27BA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77DE47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53B1C72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19.7-20.2 </w:t>
            </w:r>
          </w:p>
        </w:tc>
        <w:tc>
          <w:tcPr>
            <w:tcW w:w="4109" w:type="dxa"/>
            <w:vAlign w:val="center"/>
          </w:tcPr>
          <w:p w14:paraId="6631DF8F"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Gateway for satellite broadband</w:t>
            </w:r>
          </w:p>
        </w:tc>
        <w:tc>
          <w:tcPr>
            <w:tcW w:w="1354" w:type="dxa"/>
            <w:vAlign w:val="center"/>
          </w:tcPr>
          <w:p w14:paraId="225A5A3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7724564D" w14:textId="77777777" w:rsidTr="00725ECF">
        <w:trPr>
          <w:trHeight w:val="20"/>
        </w:trPr>
        <w:tc>
          <w:tcPr>
            <w:tcW w:w="1242" w:type="dxa"/>
            <w:vMerge/>
            <w:vAlign w:val="center"/>
          </w:tcPr>
          <w:p w14:paraId="734F9CF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50450B6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27.5-30 </w:t>
            </w:r>
          </w:p>
        </w:tc>
        <w:tc>
          <w:tcPr>
            <w:tcW w:w="1419" w:type="dxa"/>
            <w:vAlign w:val="center"/>
          </w:tcPr>
          <w:p w14:paraId="03D2D193"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 xml:space="preserve">27.5-29.1 </w:t>
            </w:r>
          </w:p>
        </w:tc>
        <w:tc>
          <w:tcPr>
            <w:tcW w:w="4109" w:type="dxa"/>
            <w:vAlign w:val="center"/>
          </w:tcPr>
          <w:p w14:paraId="49BEAA80"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Local Multipoint Communications Service (LMCS)</w:t>
            </w:r>
          </w:p>
          <w:p w14:paraId="329FCFE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Gateway for satellite broadband</w:t>
            </w:r>
          </w:p>
          <w:p w14:paraId="37F6F3B5"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Devices using Ultra-Wideband (UWB) Technology</w:t>
            </w:r>
          </w:p>
        </w:tc>
        <w:tc>
          <w:tcPr>
            <w:tcW w:w="1354" w:type="dxa"/>
            <w:vAlign w:val="center"/>
          </w:tcPr>
          <w:p w14:paraId="17F0421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60DD28D5" w14:textId="77777777" w:rsidTr="00725ECF">
        <w:trPr>
          <w:trHeight w:val="20"/>
        </w:trPr>
        <w:tc>
          <w:tcPr>
            <w:tcW w:w="1242" w:type="dxa"/>
            <w:vMerge/>
            <w:vAlign w:val="center"/>
          </w:tcPr>
          <w:p w14:paraId="480FC20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1F9382B4"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7909E60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29.1-29.5</w:t>
            </w:r>
          </w:p>
        </w:tc>
        <w:tc>
          <w:tcPr>
            <w:tcW w:w="4109" w:type="dxa"/>
            <w:vAlign w:val="center"/>
          </w:tcPr>
          <w:p w14:paraId="0BCB05BF"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Local Multipoint Communications Service (LMCS)</w:t>
            </w:r>
          </w:p>
          <w:p w14:paraId="06A82A76"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Broadband VSAT, Backhaul, Satellite News Gathering</w:t>
            </w:r>
          </w:p>
          <w:p w14:paraId="7C719B93" w14:textId="77777777" w:rsidR="00026046" w:rsidRDefault="00026046" w:rsidP="00725ECF">
            <w:pPr>
              <w:widowControl/>
              <w:numPr>
                <w:ilvl w:val="0"/>
                <w:numId w:val="8"/>
              </w:numPr>
              <w:tabs>
                <w:tab w:val="left" w:pos="794"/>
                <w:tab w:val="left" w:pos="1191"/>
                <w:tab w:val="left" w:pos="1588"/>
                <w:tab w:val="left" w:pos="1985"/>
              </w:tabs>
              <w:wordWrap/>
              <w:overflowPunct w:val="0"/>
              <w:autoSpaceDE w:val="0"/>
              <w:autoSpaceDN w:val="0"/>
              <w:adjustRightInd w:val="0"/>
              <w:ind w:left="173" w:hanging="173"/>
              <w:contextualSpacing/>
              <w:jc w:val="left"/>
              <w:textAlignment w:val="baseline"/>
              <w:rPr>
                <w:rFonts w:eastAsia="MS Mincho" w:cs="Times New Roman"/>
                <w:szCs w:val="24"/>
                <w:lang w:eastAsia="ja-JP"/>
              </w:rPr>
            </w:pPr>
            <w:r>
              <w:rPr>
                <w:rFonts w:eastAsia="MS Mincho" w:cs="Times New Roman"/>
                <w:szCs w:val="24"/>
                <w:lang w:eastAsia="ja-JP"/>
              </w:rPr>
              <w:t>Devices using Ultra-Wideband (UWB) Technology</w:t>
            </w:r>
          </w:p>
        </w:tc>
        <w:tc>
          <w:tcPr>
            <w:tcW w:w="1354" w:type="dxa"/>
            <w:vAlign w:val="center"/>
          </w:tcPr>
          <w:p w14:paraId="2D6A44C6"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026046" w14:paraId="3767F986" w14:textId="77777777" w:rsidTr="00725ECF">
        <w:trPr>
          <w:trHeight w:val="20"/>
        </w:trPr>
        <w:tc>
          <w:tcPr>
            <w:tcW w:w="1242" w:type="dxa"/>
            <w:vMerge/>
            <w:vAlign w:val="center"/>
          </w:tcPr>
          <w:p w14:paraId="1F746978"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4FFEDE4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7FA1769E"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29.5-30.0</w:t>
            </w:r>
          </w:p>
        </w:tc>
        <w:tc>
          <w:tcPr>
            <w:tcW w:w="4109" w:type="dxa"/>
            <w:vAlign w:val="center"/>
          </w:tcPr>
          <w:p w14:paraId="70509A22"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Gateway for satellite broadband</w:t>
            </w:r>
          </w:p>
        </w:tc>
        <w:tc>
          <w:tcPr>
            <w:tcW w:w="1354" w:type="dxa"/>
            <w:vAlign w:val="center"/>
          </w:tcPr>
          <w:p w14:paraId="5F360B9A" w14:textId="77777777" w:rsidR="00026046" w:rsidRDefault="00026046"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71911221" w14:textId="77777777" w:rsidTr="00725ECF">
        <w:trPr>
          <w:trHeight w:val="20"/>
        </w:trPr>
        <w:tc>
          <w:tcPr>
            <w:tcW w:w="1242" w:type="dxa"/>
            <w:vMerge w:val="restart"/>
            <w:vAlign w:val="center"/>
          </w:tcPr>
          <w:p w14:paraId="2ADC56B5"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Indonesia</w:t>
            </w:r>
          </w:p>
        </w:tc>
        <w:tc>
          <w:tcPr>
            <w:tcW w:w="1275" w:type="dxa"/>
            <w:vMerge w:val="restart"/>
            <w:vAlign w:val="center"/>
          </w:tcPr>
          <w:p w14:paraId="61F72D1A"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17.7-20.2</w:t>
            </w:r>
          </w:p>
        </w:tc>
        <w:tc>
          <w:tcPr>
            <w:tcW w:w="1419" w:type="dxa"/>
            <w:vAlign w:val="center"/>
          </w:tcPr>
          <w:p w14:paraId="628A25F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17.7-18.1</w:t>
            </w:r>
          </w:p>
        </w:tc>
        <w:tc>
          <w:tcPr>
            <w:tcW w:w="4109" w:type="dxa"/>
            <w:vAlign w:val="center"/>
          </w:tcPr>
          <w:p w14:paraId="68E08286"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 xml:space="preserve">P-P, </w:t>
            </w:r>
            <w:r>
              <w:rPr>
                <w:rFonts w:eastAsia="Malgun Gothic"/>
                <w:sz w:val="22"/>
                <w:szCs w:val="22"/>
              </w:rPr>
              <w:t>P-P private</w:t>
            </w:r>
          </w:p>
        </w:tc>
        <w:tc>
          <w:tcPr>
            <w:tcW w:w="1354" w:type="dxa"/>
            <w:vAlign w:val="center"/>
          </w:tcPr>
          <w:p w14:paraId="07FC352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7C3B620E" w14:textId="77777777" w:rsidTr="00725ECF">
        <w:trPr>
          <w:trHeight w:val="20"/>
        </w:trPr>
        <w:tc>
          <w:tcPr>
            <w:tcW w:w="1242" w:type="dxa"/>
            <w:vMerge/>
            <w:vAlign w:val="center"/>
          </w:tcPr>
          <w:p w14:paraId="657175D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4CC1E09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44D2D36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18.1-18.4</w:t>
            </w:r>
          </w:p>
        </w:tc>
        <w:tc>
          <w:tcPr>
            <w:tcW w:w="4109" w:type="dxa"/>
            <w:vAlign w:val="center"/>
          </w:tcPr>
          <w:p w14:paraId="6704231A"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 xml:space="preserve"> </w:t>
            </w:r>
            <w:r>
              <w:rPr>
                <w:rFonts w:eastAsia="Malgun Gothic"/>
                <w:sz w:val="22"/>
                <w:szCs w:val="22"/>
                <w:lang w:val="id-ID"/>
              </w:rPr>
              <w:t>-</w:t>
            </w:r>
          </w:p>
        </w:tc>
        <w:tc>
          <w:tcPr>
            <w:tcW w:w="1354" w:type="dxa"/>
            <w:vAlign w:val="center"/>
          </w:tcPr>
          <w:p w14:paraId="24C387B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637F7A37" w14:textId="77777777" w:rsidTr="00725ECF">
        <w:trPr>
          <w:trHeight w:val="20"/>
        </w:trPr>
        <w:tc>
          <w:tcPr>
            <w:tcW w:w="1242" w:type="dxa"/>
            <w:vMerge/>
            <w:vAlign w:val="center"/>
          </w:tcPr>
          <w:p w14:paraId="0D2DB1B8"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D07926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6890404"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18.4-18.6</w:t>
            </w:r>
          </w:p>
        </w:tc>
        <w:tc>
          <w:tcPr>
            <w:tcW w:w="4109" w:type="dxa"/>
            <w:vAlign w:val="center"/>
          </w:tcPr>
          <w:p w14:paraId="216BCB9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P-P</w:t>
            </w:r>
            <w:r>
              <w:rPr>
                <w:rFonts w:eastAsia="Malgun Gothic"/>
                <w:sz w:val="22"/>
                <w:szCs w:val="22"/>
              </w:rPr>
              <w:t>, GSM/DCS</w:t>
            </w:r>
          </w:p>
        </w:tc>
        <w:tc>
          <w:tcPr>
            <w:tcW w:w="1354" w:type="dxa"/>
            <w:vAlign w:val="center"/>
          </w:tcPr>
          <w:p w14:paraId="3F6D69C5"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45DD6165" w14:textId="77777777" w:rsidTr="00725ECF">
        <w:trPr>
          <w:trHeight w:val="20"/>
        </w:trPr>
        <w:tc>
          <w:tcPr>
            <w:tcW w:w="1242" w:type="dxa"/>
            <w:vMerge/>
            <w:vAlign w:val="center"/>
          </w:tcPr>
          <w:p w14:paraId="2C806D0B"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5E40966"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849760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18.6-18.8</w:t>
            </w:r>
          </w:p>
        </w:tc>
        <w:tc>
          <w:tcPr>
            <w:tcW w:w="4109" w:type="dxa"/>
            <w:vAlign w:val="center"/>
          </w:tcPr>
          <w:p w14:paraId="2542D56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 xml:space="preserve">P-P, </w:t>
            </w:r>
            <w:r>
              <w:rPr>
                <w:rFonts w:eastAsia="Malgun Gothic"/>
                <w:sz w:val="22"/>
                <w:szCs w:val="22"/>
              </w:rPr>
              <w:t>P-P private, GSM/DCS</w:t>
            </w:r>
          </w:p>
        </w:tc>
        <w:tc>
          <w:tcPr>
            <w:tcW w:w="1354" w:type="dxa"/>
            <w:vAlign w:val="center"/>
          </w:tcPr>
          <w:p w14:paraId="10025E03"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4882FD58" w14:textId="77777777" w:rsidTr="00725ECF">
        <w:trPr>
          <w:trHeight w:val="20"/>
        </w:trPr>
        <w:tc>
          <w:tcPr>
            <w:tcW w:w="1242" w:type="dxa"/>
            <w:vMerge/>
            <w:vAlign w:val="center"/>
          </w:tcPr>
          <w:p w14:paraId="58EE4465"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47C2B553"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3B31ACE"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18.8-19.3</w:t>
            </w:r>
          </w:p>
        </w:tc>
        <w:tc>
          <w:tcPr>
            <w:tcW w:w="4109" w:type="dxa"/>
            <w:vAlign w:val="center"/>
          </w:tcPr>
          <w:p w14:paraId="591808A8"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hint="eastAsia"/>
                <w:sz w:val="22"/>
                <w:szCs w:val="22"/>
              </w:rPr>
              <w:t xml:space="preserve"> P-P</w:t>
            </w:r>
          </w:p>
        </w:tc>
        <w:tc>
          <w:tcPr>
            <w:tcW w:w="1354" w:type="dxa"/>
            <w:vAlign w:val="center"/>
          </w:tcPr>
          <w:p w14:paraId="0A10FB3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6EA50B02" w14:textId="77777777" w:rsidTr="00725ECF">
        <w:trPr>
          <w:trHeight w:val="20"/>
        </w:trPr>
        <w:tc>
          <w:tcPr>
            <w:tcW w:w="1242" w:type="dxa"/>
            <w:vMerge/>
            <w:vAlign w:val="center"/>
          </w:tcPr>
          <w:p w14:paraId="643DFCE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91CCF6A"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214DDBA5"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19.3-19.7</w:t>
            </w:r>
          </w:p>
        </w:tc>
        <w:tc>
          <w:tcPr>
            <w:tcW w:w="4109" w:type="dxa"/>
            <w:vAlign w:val="center"/>
          </w:tcPr>
          <w:p w14:paraId="42EFFD04"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P-P</w:t>
            </w:r>
          </w:p>
        </w:tc>
        <w:tc>
          <w:tcPr>
            <w:tcW w:w="1354" w:type="dxa"/>
            <w:vAlign w:val="center"/>
          </w:tcPr>
          <w:p w14:paraId="0BCA6583"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7D0CFA19" w14:textId="77777777" w:rsidTr="00725ECF">
        <w:trPr>
          <w:trHeight w:val="20"/>
        </w:trPr>
        <w:tc>
          <w:tcPr>
            <w:tcW w:w="1242" w:type="dxa"/>
            <w:vMerge/>
            <w:vAlign w:val="center"/>
          </w:tcPr>
          <w:p w14:paraId="4CA44350"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54B72A01"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11D34F51"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19.7-20.1</w:t>
            </w:r>
          </w:p>
        </w:tc>
        <w:tc>
          <w:tcPr>
            <w:tcW w:w="4109" w:type="dxa"/>
            <w:vAlign w:val="center"/>
          </w:tcPr>
          <w:p w14:paraId="72969FE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N/A</w:t>
            </w:r>
          </w:p>
        </w:tc>
        <w:tc>
          <w:tcPr>
            <w:tcW w:w="1354" w:type="dxa"/>
            <w:vAlign w:val="center"/>
          </w:tcPr>
          <w:p w14:paraId="17824E9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789F4E33" w14:textId="77777777" w:rsidTr="00725ECF">
        <w:trPr>
          <w:trHeight w:val="20"/>
        </w:trPr>
        <w:tc>
          <w:tcPr>
            <w:tcW w:w="1242" w:type="dxa"/>
            <w:vMerge/>
            <w:vAlign w:val="center"/>
          </w:tcPr>
          <w:p w14:paraId="75E380B9"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3CE2BE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0777DA2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hint="eastAsia"/>
                <w:sz w:val="22"/>
                <w:szCs w:val="22"/>
              </w:rPr>
              <w:t>20.1-20.2</w:t>
            </w:r>
          </w:p>
        </w:tc>
        <w:tc>
          <w:tcPr>
            <w:tcW w:w="4109" w:type="dxa"/>
            <w:vAlign w:val="center"/>
          </w:tcPr>
          <w:p w14:paraId="1BF990DE"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N/A</w:t>
            </w:r>
          </w:p>
        </w:tc>
        <w:tc>
          <w:tcPr>
            <w:tcW w:w="1354" w:type="dxa"/>
            <w:vAlign w:val="center"/>
          </w:tcPr>
          <w:p w14:paraId="5037680B"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1C747084" w14:textId="77777777" w:rsidTr="00725ECF">
        <w:trPr>
          <w:trHeight w:val="20"/>
        </w:trPr>
        <w:tc>
          <w:tcPr>
            <w:tcW w:w="1242" w:type="dxa"/>
            <w:vMerge/>
            <w:vAlign w:val="center"/>
          </w:tcPr>
          <w:p w14:paraId="1288036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restart"/>
            <w:vAlign w:val="center"/>
          </w:tcPr>
          <w:p w14:paraId="06F81AA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S Mincho" w:cs="Times New Roman"/>
                <w:szCs w:val="24"/>
                <w:lang w:eastAsia="ja-JP"/>
              </w:rPr>
              <w:t>27.5-30</w:t>
            </w:r>
          </w:p>
        </w:tc>
        <w:tc>
          <w:tcPr>
            <w:tcW w:w="1419" w:type="dxa"/>
            <w:vAlign w:val="center"/>
          </w:tcPr>
          <w:p w14:paraId="772453E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27.5-28.5</w:t>
            </w:r>
          </w:p>
        </w:tc>
        <w:tc>
          <w:tcPr>
            <w:tcW w:w="4109" w:type="dxa"/>
            <w:vAlign w:val="center"/>
          </w:tcPr>
          <w:p w14:paraId="47B2FAAA"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 xml:space="preserve">satellite, earth station for research </w:t>
            </w:r>
          </w:p>
        </w:tc>
        <w:tc>
          <w:tcPr>
            <w:tcW w:w="1354" w:type="dxa"/>
            <w:vAlign w:val="center"/>
          </w:tcPr>
          <w:p w14:paraId="38472573"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23C1201D" w14:textId="77777777" w:rsidTr="00725ECF">
        <w:trPr>
          <w:trHeight w:val="20"/>
        </w:trPr>
        <w:tc>
          <w:tcPr>
            <w:tcW w:w="1242" w:type="dxa"/>
            <w:vMerge/>
            <w:vAlign w:val="center"/>
          </w:tcPr>
          <w:p w14:paraId="3A0D3339"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772DF2F"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7CE8E0DE"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28.5-29.1</w:t>
            </w:r>
          </w:p>
        </w:tc>
        <w:tc>
          <w:tcPr>
            <w:tcW w:w="4109" w:type="dxa"/>
            <w:vAlign w:val="center"/>
          </w:tcPr>
          <w:p w14:paraId="0D0799D7"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w:t>
            </w:r>
          </w:p>
        </w:tc>
        <w:tc>
          <w:tcPr>
            <w:tcW w:w="1354" w:type="dxa"/>
            <w:vAlign w:val="center"/>
          </w:tcPr>
          <w:p w14:paraId="77A583E0"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5DE7BF45" w14:textId="77777777" w:rsidTr="00725ECF">
        <w:trPr>
          <w:trHeight w:val="20"/>
        </w:trPr>
        <w:tc>
          <w:tcPr>
            <w:tcW w:w="1242" w:type="dxa"/>
            <w:vMerge/>
            <w:vAlign w:val="center"/>
          </w:tcPr>
          <w:p w14:paraId="42F9B634"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00CFAF2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3A80135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29.1-29.5</w:t>
            </w:r>
          </w:p>
        </w:tc>
        <w:tc>
          <w:tcPr>
            <w:tcW w:w="4109" w:type="dxa"/>
            <w:vAlign w:val="center"/>
          </w:tcPr>
          <w:p w14:paraId="5E738B3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w:t>
            </w:r>
          </w:p>
        </w:tc>
        <w:tc>
          <w:tcPr>
            <w:tcW w:w="1354" w:type="dxa"/>
            <w:vAlign w:val="center"/>
          </w:tcPr>
          <w:p w14:paraId="11B167C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18BE452C" w14:textId="77777777" w:rsidTr="00725ECF">
        <w:trPr>
          <w:trHeight w:val="20"/>
        </w:trPr>
        <w:tc>
          <w:tcPr>
            <w:tcW w:w="1242" w:type="dxa"/>
            <w:vMerge/>
            <w:vAlign w:val="center"/>
          </w:tcPr>
          <w:p w14:paraId="1EA1A2D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39F00338"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47B84646"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29.5-29.9</w:t>
            </w:r>
          </w:p>
        </w:tc>
        <w:tc>
          <w:tcPr>
            <w:tcW w:w="4109" w:type="dxa"/>
            <w:vAlign w:val="center"/>
          </w:tcPr>
          <w:p w14:paraId="036CB77C"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satellite</w:t>
            </w:r>
          </w:p>
        </w:tc>
        <w:tc>
          <w:tcPr>
            <w:tcW w:w="1354" w:type="dxa"/>
            <w:vAlign w:val="center"/>
          </w:tcPr>
          <w:p w14:paraId="7CC7D188"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r w:rsidR="00C42B55" w14:paraId="118324EE" w14:textId="77777777" w:rsidTr="00725ECF">
        <w:trPr>
          <w:trHeight w:val="20"/>
        </w:trPr>
        <w:tc>
          <w:tcPr>
            <w:tcW w:w="1242" w:type="dxa"/>
            <w:vMerge/>
            <w:vAlign w:val="center"/>
          </w:tcPr>
          <w:p w14:paraId="567058B6"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275" w:type="dxa"/>
            <w:vMerge/>
            <w:vAlign w:val="center"/>
          </w:tcPr>
          <w:p w14:paraId="2F083302"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c>
          <w:tcPr>
            <w:tcW w:w="1419" w:type="dxa"/>
            <w:vAlign w:val="center"/>
          </w:tcPr>
          <w:p w14:paraId="689994FD"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sidRPr="00EC2CEF">
              <w:rPr>
                <w:rFonts w:eastAsia="Malgun Gothic" w:hint="eastAsia"/>
                <w:sz w:val="22"/>
                <w:szCs w:val="22"/>
              </w:rPr>
              <w:t>29.9-30.0</w:t>
            </w:r>
          </w:p>
        </w:tc>
        <w:tc>
          <w:tcPr>
            <w:tcW w:w="4109" w:type="dxa"/>
            <w:vAlign w:val="center"/>
          </w:tcPr>
          <w:p w14:paraId="66F58FC4"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r>
              <w:rPr>
                <w:rFonts w:eastAsia="Malgun Gothic"/>
                <w:sz w:val="22"/>
                <w:szCs w:val="22"/>
              </w:rPr>
              <w:t>-</w:t>
            </w:r>
          </w:p>
        </w:tc>
        <w:tc>
          <w:tcPr>
            <w:tcW w:w="1354" w:type="dxa"/>
            <w:vAlign w:val="center"/>
          </w:tcPr>
          <w:p w14:paraId="75993495" w14:textId="77777777" w:rsidR="00C42B55" w:rsidRDefault="00C42B55" w:rsidP="00725EC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rPr>
            </w:pPr>
          </w:p>
        </w:tc>
      </w:tr>
    </w:tbl>
    <w:p w14:paraId="6F2C680B" w14:textId="77777777" w:rsidR="00026046" w:rsidRDefault="00026046" w:rsidP="00026046">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SimSun" w:cs="Times New Roman"/>
          <w:kern w:val="0"/>
          <w:szCs w:val="24"/>
          <w:lang w:eastAsia="en-US"/>
        </w:rPr>
      </w:pPr>
    </w:p>
    <w:p w14:paraId="15A066EF" w14:textId="77777777" w:rsidR="003B08A4" w:rsidRPr="00BC6E3F" w:rsidRDefault="003B08A4" w:rsidP="000F4391">
      <w:pPr>
        <w:widowControl/>
        <w:numPr>
          <w:ilvl w:val="1"/>
          <w:numId w:val="1"/>
        </w:numPr>
        <w:wordWrap/>
        <w:contextualSpacing/>
        <w:jc w:val="left"/>
        <w:outlineLvl w:val="1"/>
        <w:rPr>
          <w:rFonts w:eastAsia="MS Mincho" w:cs="Times New Roman"/>
          <w:b/>
          <w:bCs/>
          <w:kern w:val="0"/>
          <w:szCs w:val="24"/>
          <w:lang w:eastAsia="ja-JP"/>
        </w:rPr>
      </w:pPr>
      <w:r w:rsidRPr="00BC6E3F">
        <w:rPr>
          <w:rFonts w:eastAsia="SimSun" w:cs="Times New Roman"/>
          <w:b/>
          <w:bCs/>
          <w:kern w:val="0"/>
          <w:szCs w:val="24"/>
          <w:lang w:eastAsia="zh-CN"/>
        </w:rPr>
        <w:t>Japan</w:t>
      </w:r>
    </w:p>
    <w:p w14:paraId="459998E5"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lang w:eastAsia="ja-JP"/>
        </w:rPr>
      </w:pPr>
    </w:p>
    <w:p w14:paraId="308B5A44"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Satellite communication systems are deployed in 17.7-20.2 and 27.5-30.0 GHz. The bands 17.7-18.72 GHz and 19.22-19.7 GHz are currently used by terrestrial systems e.g. fixed radiocommunication system and wireless access system.</w:t>
      </w:r>
      <w:r w:rsidRPr="00BC6E3F">
        <w:rPr>
          <w:lang w:eastAsia="ja-JP"/>
        </w:rPr>
        <w:t xml:space="preserve"> The license duration for various applications in Japan is 5 years.</w:t>
      </w:r>
    </w:p>
    <w:p w14:paraId="6D12AAB5"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02BD0F4"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 27.5-29.5 GHz has also been assigned to mobile service in Japan. Japan will conduct studies to introduce of 5G (IMT-2020) within 27.5-29.5 GHz band.</w:t>
      </w:r>
    </w:p>
    <w:p w14:paraId="2BFBC309"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475F20E"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Currently, Japan is conducting technical study to introduce ESIM (mainly for ship and aircraft) within 19.7-20.2 and 29.5-30.0 GHz bands.</w:t>
      </w:r>
    </w:p>
    <w:p w14:paraId="6BD3FDBE"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lang w:eastAsia="ja-JP"/>
        </w:rPr>
      </w:pPr>
    </w:p>
    <w:p w14:paraId="3EBA4933"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New Zealand</w:t>
      </w:r>
    </w:p>
    <w:p w14:paraId="0B970804" w14:textId="77777777" w:rsidR="003B08A4" w:rsidRPr="00BC6E3F" w:rsidRDefault="003B08A4" w:rsidP="003B08A4">
      <w:pPr>
        <w:rPr>
          <w:lang w:eastAsia="ja-JP"/>
        </w:rPr>
      </w:pPr>
    </w:p>
    <w:p w14:paraId="3C1B36CD"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The bands 17.7–20.2 GHz </w:t>
      </w:r>
      <w:r w:rsidRPr="00BC6E3F">
        <w:rPr>
          <w:rFonts w:cs="Times New Roman"/>
          <w:color w:val="000000" w:themeColor="text1"/>
          <w:szCs w:val="24"/>
          <w:lang w:val="en-NZ"/>
        </w:rPr>
        <w:t xml:space="preserve">(space-to-Earth direction) </w:t>
      </w:r>
      <w:r w:rsidRPr="00BC6E3F">
        <w:rPr>
          <w:rFonts w:eastAsia="MS Mincho" w:cs="Times New Roman"/>
          <w:szCs w:val="24"/>
          <w:lang w:val="en-NZ" w:eastAsia="ja-JP" w:bidi="th-TH"/>
        </w:rPr>
        <w:t xml:space="preserve">and 27.5–30 GHz </w:t>
      </w:r>
      <w:r w:rsidRPr="00BC6E3F">
        <w:rPr>
          <w:rFonts w:cs="Times New Roman"/>
          <w:color w:val="000000" w:themeColor="text1"/>
          <w:szCs w:val="24"/>
          <w:lang w:val="en-NZ"/>
        </w:rPr>
        <w:t xml:space="preserve">(Earth-to-space direction) </w:t>
      </w:r>
      <w:r w:rsidRPr="00BC6E3F">
        <w:rPr>
          <w:rFonts w:eastAsia="MS Mincho" w:cs="Times New Roman"/>
          <w:szCs w:val="24"/>
          <w:lang w:val="en-NZ" w:eastAsia="ja-JP" w:bidi="th-TH"/>
        </w:rPr>
        <w:t xml:space="preserve">are available for FSS, limited to </w:t>
      </w:r>
      <w:r w:rsidRPr="00BC6E3F">
        <w:rPr>
          <w:rFonts w:eastAsia="SimSun" w:cs="Times New Roman"/>
          <w:szCs w:val="24"/>
          <w:lang w:val="en-NZ" w:eastAsia="zh-CN"/>
        </w:rPr>
        <w:t>fixed earth stations,</w:t>
      </w:r>
      <w:r w:rsidRPr="00BC6E3F">
        <w:rPr>
          <w:rFonts w:eastAsia="MS Mincho" w:cs="Times New Roman"/>
          <w:szCs w:val="24"/>
          <w:lang w:val="en-NZ" w:eastAsia="ja-JP" w:bidi="th-TH"/>
        </w:rPr>
        <w:t xml:space="preserve"> in New Zealand. Downlink or uplink licence for fixed earth stations can be considered by the regulator on a case-by-case basis.  </w:t>
      </w:r>
    </w:p>
    <w:p w14:paraId="7B123CE5"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05B7290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frequency band 17.7–19.7 GHz is heavily used for fixed links in New Zealand. Such use is subject to administrative licensing regime and it is primarily for telecommunications backhaul. </w:t>
      </w:r>
    </w:p>
    <w:p w14:paraId="5EAD0977"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license for these bands is considered on a case by case basis. </w:t>
      </w:r>
    </w:p>
    <w:p w14:paraId="2F510EF8"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p>
    <w:p w14:paraId="53B819C8"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frequency band 27.5-28.35 GHz is a portion of a wider frequency band 26.4-28.35 GHz that was sold via auction in 1998 to private spectrum right holders, and the spectrum rights will expire January 2018</w:t>
      </w:r>
      <w:proofErr w:type="gramStart"/>
      <w:r w:rsidRPr="00BC6E3F">
        <w:rPr>
          <w:rFonts w:eastAsia="MS Mincho" w:cs="Times New Roman"/>
          <w:szCs w:val="24"/>
          <w:lang w:eastAsia="ja-JP" w:bidi="th-TH"/>
        </w:rPr>
        <w:t>..</w:t>
      </w:r>
      <w:proofErr w:type="gramEnd"/>
      <w:r w:rsidRPr="00BC6E3F">
        <w:rPr>
          <w:rFonts w:eastAsia="MS Mincho" w:cs="Times New Roman"/>
          <w:szCs w:val="24"/>
          <w:lang w:eastAsia="ja-JP" w:bidi="th-TH"/>
        </w:rPr>
        <w:t xml:space="preserve"> This band was previously planned for Local Multipoint Distribution Services (LMDS).</w:t>
      </w:r>
    </w:p>
    <w:p w14:paraId="58C1F7C1"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p>
    <w:p w14:paraId="244A88BF"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color w:val="000000" w:themeColor="text1"/>
          <w:szCs w:val="24"/>
          <w:lang w:val="en-NZ"/>
        </w:rPr>
      </w:pPr>
      <w:r w:rsidRPr="00BC6E3F">
        <w:rPr>
          <w:rFonts w:cs="Times New Roman"/>
          <w:szCs w:val="24"/>
          <w:lang w:val="en-NZ"/>
        </w:rPr>
        <w:t xml:space="preserve">New Zealand is also undertaking changes to permit ESIM communicating with FSS networks in the band 19.7-20.2 GHz </w:t>
      </w:r>
      <w:r w:rsidRPr="00BC6E3F">
        <w:rPr>
          <w:rFonts w:cs="Times New Roman"/>
          <w:color w:val="000000" w:themeColor="text1"/>
          <w:szCs w:val="24"/>
          <w:lang w:val="en-NZ"/>
        </w:rPr>
        <w:t xml:space="preserve">(space-to-Earth direction) </w:t>
      </w:r>
      <w:r w:rsidRPr="00BC6E3F">
        <w:rPr>
          <w:rFonts w:cs="Times New Roman"/>
          <w:szCs w:val="24"/>
          <w:lang w:val="en-NZ"/>
        </w:rPr>
        <w:t xml:space="preserve">and 29.5-30 GHz </w:t>
      </w:r>
      <w:r w:rsidRPr="00BC6E3F">
        <w:rPr>
          <w:rFonts w:cs="Times New Roman"/>
          <w:color w:val="000000" w:themeColor="text1"/>
          <w:szCs w:val="24"/>
          <w:lang w:val="en-NZ"/>
        </w:rPr>
        <w:t xml:space="preserve">(Earth-to-space direction). Downlink reception </w:t>
      </w:r>
      <w:r w:rsidRPr="00BC6E3F">
        <w:rPr>
          <w:rFonts w:cs="Times New Roman"/>
          <w:szCs w:val="24"/>
          <w:lang w:val="en-NZ"/>
        </w:rPr>
        <w:t>in the band 19.7-20.2 GHz</w:t>
      </w:r>
      <w:r w:rsidRPr="00BC6E3F">
        <w:rPr>
          <w:rFonts w:cs="Times New Roman"/>
          <w:color w:val="000000" w:themeColor="text1"/>
          <w:szCs w:val="24"/>
          <w:lang w:val="en-NZ"/>
        </w:rPr>
        <w:t xml:space="preserve"> for ESIM does not require a licence whereas</w:t>
      </w:r>
      <w:r w:rsidRPr="00BC6E3F">
        <w:rPr>
          <w:rFonts w:cs="Times New Roman"/>
          <w:szCs w:val="24"/>
        </w:rPr>
        <w:t xml:space="preserve"> </w:t>
      </w:r>
      <w:r w:rsidRPr="00BC6E3F">
        <w:rPr>
          <w:rFonts w:cs="Times New Roman"/>
          <w:color w:val="000000" w:themeColor="text1"/>
          <w:szCs w:val="24"/>
          <w:lang w:val="en-NZ"/>
        </w:rPr>
        <w:t xml:space="preserve">uplink transmission for ESIM is expected to be covered by new provisions in a general user radio licence (GURL) from Q4 2016. </w:t>
      </w:r>
      <w:r w:rsidR="00FB0C12" w:rsidRPr="00BC6E3F">
        <w:rPr>
          <w:rFonts w:eastAsia="MS Mincho" w:cs="Times New Roman"/>
          <w:szCs w:val="24"/>
          <w:lang w:eastAsia="ja-JP" w:bidi="th-TH"/>
        </w:rPr>
        <w:t>New Zealand has no plan to deploy ESIMs in the bands 17.7-19.7 GHz and 27.5-29.5 GHz yet.</w:t>
      </w:r>
    </w:p>
    <w:p w14:paraId="5A6CD4D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color w:val="000000" w:themeColor="text1"/>
          <w:szCs w:val="24"/>
          <w:lang w:val="en-NZ"/>
        </w:rPr>
      </w:pPr>
    </w:p>
    <w:p w14:paraId="1C2EF515"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val="en-NZ" w:eastAsia="ja-JP" w:bidi="th-TH"/>
        </w:rPr>
        <w:t>GURL provides for certain classes of radio transmitters to be used without the need for the user to obtain an individual licence in New Zealand. This is similar to a licence-exempt regime where frequency use is on a no-interference no-protection basis.</w:t>
      </w:r>
    </w:p>
    <w:p w14:paraId="507CF574" w14:textId="77777777" w:rsidR="003B08A4" w:rsidRPr="00BC6E3F" w:rsidRDefault="003B08A4" w:rsidP="003B08A4">
      <w:pPr>
        <w:rPr>
          <w:lang w:eastAsia="ja-JP"/>
        </w:rPr>
      </w:pPr>
    </w:p>
    <w:p w14:paraId="64E14046"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Iran</w:t>
      </w:r>
    </w:p>
    <w:p w14:paraId="306BB52B" w14:textId="77777777" w:rsidR="003B08A4" w:rsidRPr="00BC6E3F" w:rsidRDefault="003B08A4" w:rsidP="003B08A4">
      <w:pPr>
        <w:rPr>
          <w:lang w:eastAsia="ja-JP"/>
        </w:rPr>
      </w:pPr>
    </w:p>
    <w:p w14:paraId="2F11F02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bands 17.7-19.7 GHz and 27.5-29.5 GHz are being used by terrestrial systems under Fixed Service (Point to Point</w:t>
      </w:r>
      <w:r w:rsidRPr="00BC6E3F">
        <w:rPr>
          <w:rFonts w:eastAsia="MS Mincho" w:cs="Times New Roman"/>
          <w:szCs w:val="24"/>
          <w:rtl/>
          <w:lang w:eastAsia="ja-JP" w:bidi="fa-IR"/>
        </w:rPr>
        <w:t xml:space="preserve"> </w:t>
      </w:r>
      <w:r w:rsidRPr="00BC6E3F">
        <w:rPr>
          <w:rFonts w:eastAsia="MS Mincho" w:cs="Times New Roman"/>
          <w:szCs w:val="24"/>
          <w:lang w:eastAsia="ja-JP" w:bidi="th-TH"/>
        </w:rPr>
        <w:t>Link</w:t>
      </w:r>
      <w:r w:rsidR="00BC4187" w:rsidRPr="00BC6E3F">
        <w:rPr>
          <w:rFonts w:eastAsia="MS Mincho" w:cs="Times New Roman"/>
          <w:szCs w:val="24"/>
          <w:lang w:eastAsia="ja-JP" w:bidi="th-TH"/>
        </w:rPr>
        <w:t>s</w:t>
      </w:r>
      <w:r w:rsidRPr="00BC6E3F">
        <w:rPr>
          <w:rFonts w:eastAsia="MS Mincho" w:cs="Times New Roman"/>
          <w:szCs w:val="24"/>
          <w:rtl/>
          <w:lang w:eastAsia="ja-JP" w:bidi="fa-IR"/>
        </w:rPr>
        <w:t xml:space="preserve"> </w:t>
      </w:r>
      <w:r w:rsidRPr="00BC6E3F">
        <w:rPr>
          <w:rFonts w:eastAsia="MS Mincho" w:cs="Times New Roman"/>
          <w:szCs w:val="24"/>
          <w:lang w:eastAsia="ja-JP" w:bidi="th-TH"/>
        </w:rPr>
        <w:t xml:space="preserve">for Backhaul).The commercial operators of these bands are cellular mobile, fixed wireless access and fixed communication providers. </w:t>
      </w:r>
    </w:p>
    <w:p w14:paraId="5E364D6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44518DA"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In the future, the band 27.5-29.5 GHz may be used by HAPS (High Altitude Platform Stations). </w:t>
      </w:r>
    </w:p>
    <w:p w14:paraId="49D73D42"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155F38D"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Iran has not deployed or </w:t>
      </w:r>
      <w:r w:rsidR="00FB0C12" w:rsidRPr="00BC6E3F">
        <w:rPr>
          <w:rFonts w:eastAsia="MS Mincho" w:cs="Times New Roman"/>
          <w:szCs w:val="24"/>
          <w:lang w:eastAsia="ja-JP" w:bidi="th-TH"/>
        </w:rPr>
        <w:t>plans</w:t>
      </w:r>
      <w:r w:rsidRPr="00BC6E3F">
        <w:rPr>
          <w:rFonts w:eastAsia="MS Mincho" w:cs="Times New Roman"/>
          <w:szCs w:val="24"/>
          <w:lang w:eastAsia="ja-JP" w:bidi="th-TH"/>
        </w:rPr>
        <w:t xml:space="preserve"> to deploy Earth Stations in Motion (ESIMs) in the Ka-band. </w:t>
      </w:r>
    </w:p>
    <w:p w14:paraId="396D5B9D" w14:textId="77777777" w:rsidR="00B86BC1" w:rsidRPr="00BC6E3F" w:rsidRDefault="00B86BC1" w:rsidP="003B08A4">
      <w:pPr>
        <w:rPr>
          <w:lang w:eastAsia="ja-JP"/>
        </w:rPr>
      </w:pPr>
    </w:p>
    <w:p w14:paraId="33606563"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China</w:t>
      </w:r>
    </w:p>
    <w:p w14:paraId="141E4828"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8C2DB0E" w14:textId="77777777" w:rsidR="003B08A4" w:rsidRPr="00BC6E3F" w:rsidRDefault="003B08A4" w:rsidP="003B08A4">
      <w:pPr>
        <w:wordWrap/>
        <w:contextualSpacing/>
        <w:rPr>
          <w:rFonts w:eastAsia="MS Mincho" w:cs="Times New Roman"/>
          <w:szCs w:val="24"/>
          <w:lang w:eastAsia="ja-JP" w:bidi="th-TH"/>
        </w:rPr>
      </w:pPr>
      <w:r w:rsidRPr="00BC6E3F">
        <w:rPr>
          <w:rFonts w:cs="Times New Roman"/>
          <w:bCs/>
          <w:szCs w:val="24"/>
          <w:lang w:bidi="fa-IR"/>
        </w:rPr>
        <w:t>The whole bands of 17.7-20.2 GHz and 27.5-30 GHz are being used by GSO satellite systems in China.</w:t>
      </w:r>
      <w:r w:rsidRPr="00BC6E3F">
        <w:rPr>
          <w:rFonts w:eastAsia="MS Mincho" w:cs="Times New Roman"/>
          <w:szCs w:val="24"/>
          <w:lang w:eastAsia="ja-JP" w:bidi="th-TH"/>
        </w:rPr>
        <w:t xml:space="preserve"> Microwave relay systems are being deployed in 17.7-19.7 GHz frequency band, and some other FS systems are being deployed in 27.5-30 GHz frequency band. </w:t>
      </w:r>
    </w:p>
    <w:p w14:paraId="165A8E97" w14:textId="77777777" w:rsidR="003B08A4" w:rsidRPr="00BC6E3F" w:rsidRDefault="003B08A4" w:rsidP="003B08A4">
      <w:pPr>
        <w:wordWrap/>
        <w:contextualSpacing/>
        <w:rPr>
          <w:rFonts w:eastAsia="MS Mincho" w:cs="Times New Roman"/>
          <w:szCs w:val="24"/>
          <w:lang w:eastAsia="ja-JP" w:bidi="th-TH"/>
        </w:rPr>
      </w:pPr>
    </w:p>
    <w:p w14:paraId="2B1CFCEA" w14:textId="77777777" w:rsidR="003B08A4" w:rsidRPr="00BC6E3F" w:rsidRDefault="003B08A4" w:rsidP="003B08A4">
      <w:pPr>
        <w:wordWrap/>
        <w:contextualSpacing/>
        <w:rPr>
          <w:rFonts w:cs="Times New Roman"/>
          <w:bCs/>
          <w:szCs w:val="24"/>
          <w:lang w:bidi="fa-IR"/>
        </w:rPr>
      </w:pPr>
      <w:r w:rsidRPr="00BC6E3F">
        <w:rPr>
          <w:rFonts w:cs="Times New Roman"/>
          <w:bCs/>
          <w:szCs w:val="24"/>
          <w:lang w:bidi="fa-IR"/>
        </w:rPr>
        <w:t>LEO FSS satellite constellations are planned to be lunched in future, which will use the above two bands17.7-20.2 GHz and 27.5-30 GHz providing broadband services. And parts of the two bands 19.7-20.1GHz and 29.5-29.9GHz are planned to be used by the LEO satellite constellations in MSS on a secondary basis.</w:t>
      </w:r>
    </w:p>
    <w:p w14:paraId="121F707B" w14:textId="77777777" w:rsidR="003B08A4" w:rsidRPr="00BC6E3F" w:rsidRDefault="003B08A4" w:rsidP="003B08A4">
      <w:pPr>
        <w:wordWrap/>
        <w:contextualSpacing/>
        <w:rPr>
          <w:rFonts w:eastAsia="MS Mincho" w:cs="Times New Roman"/>
          <w:szCs w:val="24"/>
          <w:lang w:eastAsia="ja-JP" w:bidi="th-TH"/>
        </w:rPr>
      </w:pPr>
    </w:p>
    <w:p w14:paraId="5B2ADF7F" w14:textId="77777777" w:rsidR="003B08A4" w:rsidRPr="00BC6E3F" w:rsidRDefault="003B08A4" w:rsidP="003B08A4">
      <w:pPr>
        <w:wordWrap/>
        <w:contextualSpacing/>
        <w:rPr>
          <w:rFonts w:cs="Times New Roman"/>
          <w:bCs/>
          <w:szCs w:val="24"/>
          <w:lang w:bidi="fa-IR"/>
        </w:rPr>
      </w:pPr>
      <w:r w:rsidRPr="00BC6E3F">
        <w:rPr>
          <w:rFonts w:cs="Times New Roman"/>
          <w:bCs/>
          <w:szCs w:val="24"/>
          <w:lang w:bidi="fa-IR"/>
        </w:rPr>
        <w:t xml:space="preserve">Earth stations at fixed points have already been deployed and will be deployed more in future in the whole bands of 17.7-20.2 GHz and 27.5-30 GHz. </w:t>
      </w:r>
    </w:p>
    <w:p w14:paraId="16CCE98D" w14:textId="77777777" w:rsidR="00FB0C12" w:rsidRPr="00BC6E3F" w:rsidRDefault="00FB0C12" w:rsidP="003B08A4">
      <w:pPr>
        <w:wordWrap/>
        <w:contextualSpacing/>
        <w:rPr>
          <w:rFonts w:cs="Times New Roman"/>
          <w:bCs/>
          <w:szCs w:val="24"/>
          <w:lang w:bidi="fa-IR"/>
        </w:rPr>
      </w:pPr>
    </w:p>
    <w:p w14:paraId="4E28749A"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bands 19.7-20.2 GHz and 29.5-30 GHz are planned to be used by ESIMs and the platforms include ships, aircrafts and vehicles. As for the bands 17.7-19.7 GHz and 27.5-29.5 GHz, this Administration will consider whether to use the two bands by ESIMs according to the study result of </w:t>
      </w:r>
      <w:r w:rsidR="00026046">
        <w:rPr>
          <w:rFonts w:eastAsia="MS Mincho" w:cs="Times New Roman"/>
          <w:szCs w:val="24"/>
          <w:lang w:eastAsia="ja-JP" w:bidi="th-TH"/>
        </w:rPr>
        <w:t>WRC-19</w:t>
      </w:r>
      <w:r w:rsidRPr="00BC6E3F">
        <w:rPr>
          <w:rFonts w:eastAsia="MS Mincho" w:cs="Times New Roman"/>
          <w:szCs w:val="24"/>
          <w:lang w:eastAsia="ja-JP" w:bidi="th-TH"/>
        </w:rPr>
        <w:t>.</w:t>
      </w:r>
    </w:p>
    <w:p w14:paraId="010E227F" w14:textId="77777777" w:rsidR="003B08A4" w:rsidRPr="00BC6E3F" w:rsidRDefault="003B08A4"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64E20DB"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 believes that there are no differences for deployment of ESIMs in the bands 19.7-20.2 GHz &amp; 29.5-30 GHz and 17.7-19.7 GHz &amp; 27.5-29.5 GHz as the two different parts of Ka-band is within the operational characteristics of satellite service. Considering the different usage status of terrestrial service, there may be different in the management policies in future.</w:t>
      </w:r>
    </w:p>
    <w:p w14:paraId="4E4F264F" w14:textId="77777777" w:rsidR="00FB0C12" w:rsidRPr="00BC6E3F" w:rsidRDefault="00FB0C12" w:rsidP="003B08A4">
      <w:pPr>
        <w:rPr>
          <w:lang w:eastAsia="ja-JP"/>
        </w:rPr>
      </w:pPr>
    </w:p>
    <w:p w14:paraId="4D7D853E"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Australia</w:t>
      </w:r>
    </w:p>
    <w:p w14:paraId="636D8A44"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C5E3E5F"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bCs/>
          <w:szCs w:val="24"/>
          <w:lang w:bidi="fa-IR"/>
        </w:rPr>
      </w:pPr>
      <w:r w:rsidRPr="00BC6E3F">
        <w:rPr>
          <w:rFonts w:cs="Times New Roman"/>
          <w:bCs/>
          <w:szCs w:val="24"/>
          <w:lang w:bidi="fa-IR"/>
        </w:rPr>
        <w:t xml:space="preserve">All parts of the bands are being used by satellite systems in Australia. Applications include VSATs for services including subscription television, free-to-air television, voice, internet, broadband to premises and radio services; gateway Earth stations; and, telemetry, tracking and control. Domestic regulatory arrangements of Earth station in motion in the bands 19.7–20.2 GHz and 29.5–30.0 GHz is also currently being considered by the Australian regulator (Australian Communications and Media Authority – ACMA). In responses to the consultation (for example see submission from </w:t>
      </w:r>
      <w:hyperlink r:id="rId9" w:history="1">
        <w:r w:rsidRPr="00BC6E3F">
          <w:rPr>
            <w:rFonts w:cs="Times New Roman"/>
            <w:bCs/>
            <w:szCs w:val="24"/>
            <w:lang w:bidi="fa-IR"/>
          </w:rPr>
          <w:t>GVF</w:t>
        </w:r>
      </w:hyperlink>
      <w:r w:rsidRPr="00BC6E3F">
        <w:rPr>
          <w:rFonts w:cs="Times New Roman"/>
          <w:bCs/>
          <w:szCs w:val="24"/>
          <w:lang w:bidi="fa-IR"/>
        </w:rPr>
        <w:t>) it was suggested that arrangements for ESIMs need to be developed to support both GSO and NGSO FSS satellites. The ACMA is also aware of interest from the satellite industry in having arrangements for ESIMs across the wider Ka band and that such arrangements are in place in some countries (e.g. USA and EU). Australia is yet to consider such arrangements.</w:t>
      </w:r>
    </w:p>
    <w:p w14:paraId="468BC36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bCs/>
          <w:szCs w:val="24"/>
          <w:lang w:bidi="fa-IR"/>
        </w:rPr>
      </w:pPr>
    </w:p>
    <w:p w14:paraId="7AD396F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satellite bands 18.1- 18.8 GHz and 19.3-19.7 GHz are also used together with FS.  Particularly, the bands 18.29125-18.68895 GHz and 19.30125-19.69875 GHz are heavily used for fixed point-to-point services mostly by telecommunications carriers for network backhaul. </w:t>
      </w:r>
    </w:p>
    <w:p w14:paraId="2254429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58AD32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 24.25-30 GHz is used by body scanners at international airports around Australia. </w:t>
      </w:r>
    </w:p>
    <w:p w14:paraId="09D3392B"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744CA5E"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In Australia, there are planning rules for fixed services in the 17.7-19.7 GHz and 27.5-29.5 GHz frequency bands.</w:t>
      </w:r>
    </w:p>
    <w:p w14:paraId="75141DE9" w14:textId="77777777" w:rsidR="00FB0C12" w:rsidRPr="00BC6E3F" w:rsidRDefault="00FB0C12"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FCC6277"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The Australian regulator, the Australian Communications and Media Authority, has undertaken </w:t>
      </w:r>
      <w:hyperlink r:id="rId10" w:history="1">
        <w:r w:rsidRPr="00BC6E3F">
          <w:rPr>
            <w:rStyle w:val="Hyperlink"/>
            <w:rFonts w:eastAsia="MS Mincho"/>
            <w:szCs w:val="24"/>
            <w:lang w:eastAsia="ja-JP" w:bidi="th-TH"/>
          </w:rPr>
          <w:t>public consultation</w:t>
        </w:r>
      </w:hyperlink>
      <w:r w:rsidRPr="00BC6E3F">
        <w:rPr>
          <w:rFonts w:eastAsia="MS Mincho" w:cs="Times New Roman"/>
          <w:szCs w:val="24"/>
          <w:lang w:eastAsia="ja-JP" w:bidi="th-TH"/>
        </w:rPr>
        <w:t xml:space="preserve"> on proposed arrangements to support licensing of use of the frequency bands 19.7–20.2 GHz and 29.5–30.0 GHz by earth stations in motion communicating with geostationary space stations in the </w:t>
      </w:r>
      <w:r w:rsidR="00026046">
        <w:rPr>
          <w:rFonts w:eastAsia="MS Mincho" w:cs="Times New Roman"/>
          <w:szCs w:val="24"/>
          <w:lang w:eastAsia="ja-JP" w:bidi="th-TH"/>
        </w:rPr>
        <w:t>FSS</w:t>
      </w:r>
      <w:r w:rsidRPr="00BC6E3F">
        <w:rPr>
          <w:rFonts w:eastAsia="MS Mincho" w:cs="Times New Roman"/>
          <w:szCs w:val="24"/>
          <w:lang w:eastAsia="ja-JP" w:bidi="th-TH"/>
        </w:rPr>
        <w:t xml:space="preserve"> in accordance with the requirements of ITU Resolution </w:t>
      </w:r>
      <w:r w:rsidRPr="00BC6E3F">
        <w:rPr>
          <w:rFonts w:eastAsia="MS Mincho" w:cs="Times New Roman"/>
          <w:b/>
          <w:szCs w:val="24"/>
          <w:lang w:eastAsia="ja-JP" w:bidi="th-TH"/>
        </w:rPr>
        <w:t>156 (WRC-15)</w:t>
      </w:r>
      <w:r w:rsidRPr="00BC6E3F">
        <w:rPr>
          <w:rFonts w:eastAsia="MS Mincho" w:cs="Times New Roman"/>
          <w:szCs w:val="24"/>
          <w:lang w:eastAsia="ja-JP" w:bidi="th-TH"/>
        </w:rPr>
        <w:t>. The type of platform is unspecified (it includes ships, aircraft and land vehicles).</w:t>
      </w:r>
    </w:p>
    <w:p w14:paraId="7EEA3B94" w14:textId="77777777" w:rsidR="003B08A4" w:rsidRPr="00BC6E3F" w:rsidRDefault="003B08A4" w:rsidP="003B08A4">
      <w:pPr>
        <w:rPr>
          <w:lang w:eastAsia="ja-JP"/>
        </w:rPr>
      </w:pPr>
    </w:p>
    <w:p w14:paraId="7AFCA07C"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Australia considers there are differences in ESIMs being deployed or planned to be deployed in both the 19.7-20.2 GHz &amp; 29.5-30 GHz and 17.7-19.7 GHz &amp; 27.5-29.5 GHz bands. The 19.7-20.2 GHz &amp; 29.5-30 GHz bands are subject to the ITU Resolution 156 (WRC-15). The 17.7-19.7 GHz &amp; 27.5-29.5 GHz bands contain terrestrial and satellite service allocations in all three ITU Regions with heavy terrestrial use in Australia in parts of these bands. The 17.7-19.7 GHz &amp; 27.5-29.5 GHz bands are subject to study under ITU Resolution 158 (WRC-15) and WRC-19 agenda item 1.5. </w:t>
      </w:r>
    </w:p>
    <w:p w14:paraId="48A5C1D6"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A0A1446" w14:textId="77777777" w:rsidR="00FB0C12" w:rsidRPr="00BC6E3F" w:rsidRDefault="00FB0C12" w:rsidP="00FB0C12">
      <w:pPr>
        <w:rPr>
          <w:rFonts w:eastAsia="MS Mincho" w:cs="Times New Roman"/>
          <w:szCs w:val="24"/>
          <w:lang w:eastAsia="ja-JP" w:bidi="th-TH"/>
        </w:rPr>
      </w:pPr>
      <w:r w:rsidRPr="00BC6E3F">
        <w:rPr>
          <w:rFonts w:eastAsia="MS Mincho" w:cs="Times New Roman"/>
          <w:szCs w:val="24"/>
          <w:lang w:eastAsia="ja-JP" w:bidi="th-TH"/>
        </w:rPr>
        <w:t>The decision of WRC-15 (Resolution 156 (WRC-15)) may serve as a suitable starting point for the development of regulations for the rest of the bands while noting that all existing services with an allocation in the band should be appropriately protected.</w:t>
      </w:r>
    </w:p>
    <w:p w14:paraId="0FB879A1" w14:textId="77777777" w:rsidR="00FB0C12" w:rsidRPr="00BC6E3F" w:rsidRDefault="00FB0C12" w:rsidP="00FB0C12">
      <w:pPr>
        <w:rPr>
          <w:lang w:eastAsia="ja-JP"/>
        </w:rPr>
      </w:pPr>
    </w:p>
    <w:p w14:paraId="331ED1CF"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Singapore</w:t>
      </w:r>
    </w:p>
    <w:p w14:paraId="4063AE24" w14:textId="77777777" w:rsidR="003B08A4" w:rsidRPr="00BC6E3F" w:rsidRDefault="003B08A4" w:rsidP="003B08A4">
      <w:pPr>
        <w:rPr>
          <w:lang w:eastAsia="ja-JP" w:bidi="th-TH"/>
        </w:rPr>
      </w:pPr>
    </w:p>
    <w:p w14:paraId="4B1C80E8"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 19.7-20.2 GHz and 27.5-30 GHz are being used by FSS and its license is based on annual renewal. Similarly, the license for the island wide FS in the bands 17.7-19.7 GHz is also based on annual renewal. In addition, IDA understands that some countries are proceeding to conduct trials in the 27.5-29.5 GHz band for IMT services although it is not being studied at WRC-19. This will be one area in which IDA will track closely before we develop plans for the 27.5-29.5 GHz for terrestrial services. </w:t>
      </w:r>
    </w:p>
    <w:p w14:paraId="1F8A185A"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FD506E5"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With regard to the 29.5-30.0 GHz band, based on the ITU Radio Regulations, this band is not opened up for terrestrial or fixed services for the Asia Pacific region. As such, there is currently no plan to use the 29.5-30.0 GHz band for terrestrial services.</w:t>
      </w:r>
    </w:p>
    <w:p w14:paraId="7A763CA1" w14:textId="77777777" w:rsidR="003B08A4" w:rsidRPr="00BC6E3F" w:rsidRDefault="003B08A4" w:rsidP="003B08A4">
      <w:pPr>
        <w:rPr>
          <w:lang w:eastAsia="ja-JP"/>
        </w:rPr>
      </w:pPr>
    </w:p>
    <w:p w14:paraId="2500EA98"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bands involved are a portion of the 29.5-30 GHz band for user terminal transmission and a portion of 19.7-20.2 GHz band for user terminal reception.  There are plans to install ESIMs user terminals on vessels and aircrafts. Starting from 2016, there are plans to install ESIM user terminals across various models of Singapore-based aircrafts and on approximately 1,000 vessels within the next 5 years.</w:t>
      </w:r>
    </w:p>
    <w:p w14:paraId="2F3497AC"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FAB5BC8"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IDA understands that ESIMs are planned to be deployed only in the 19.7-20.2/29.5-30GHz range, but the 19.2-19.7GHz and 29.0-29.5GHz band may be </w:t>
      </w:r>
      <w:proofErr w:type="spellStart"/>
      <w:r w:rsidRPr="00BC6E3F">
        <w:rPr>
          <w:rFonts w:eastAsia="MS Mincho" w:cs="Times New Roman"/>
          <w:szCs w:val="24"/>
          <w:lang w:eastAsia="ja-JP" w:bidi="th-TH"/>
        </w:rPr>
        <w:t>utilised</w:t>
      </w:r>
      <w:proofErr w:type="spellEnd"/>
      <w:r w:rsidRPr="00BC6E3F">
        <w:rPr>
          <w:rFonts w:eastAsia="MS Mincho" w:cs="Times New Roman"/>
          <w:szCs w:val="24"/>
          <w:lang w:eastAsia="ja-JP" w:bidi="th-TH"/>
        </w:rPr>
        <w:t xml:space="preserve"> to provide flexible capacity as needed. As such, there is no difference in the required operational characteristics of the user terminals. However, further studies will be required to address coexistence issues in the 17.7-19.7 GHz &amp; 27.5-29.5 GHz bands and this will be undertaken by ITU Working Party 4A and addressed under Agenda Item 1.5.</w:t>
      </w:r>
    </w:p>
    <w:p w14:paraId="3BECC745"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lang w:eastAsia="ja-JP"/>
        </w:rPr>
      </w:pPr>
    </w:p>
    <w:p w14:paraId="05A58414" w14:textId="77777777" w:rsidR="003B08A4" w:rsidRPr="00BC6E3F" w:rsidRDefault="003B08A4" w:rsidP="000F4391">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Korea</w:t>
      </w:r>
    </w:p>
    <w:p w14:paraId="39C896DB" w14:textId="77777777" w:rsidR="003B08A4" w:rsidRPr="00BC6E3F" w:rsidRDefault="003B08A4" w:rsidP="003B08A4">
      <w:pPr>
        <w:rPr>
          <w:lang w:eastAsia="ja-JP" w:bidi="th-TH"/>
        </w:rPr>
      </w:pPr>
    </w:p>
    <w:p w14:paraId="5F50341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bCs/>
          <w:szCs w:val="24"/>
          <w:lang w:bidi="fa-IR"/>
        </w:rPr>
      </w:pPr>
      <w:r w:rsidRPr="00BC6E3F">
        <w:rPr>
          <w:rFonts w:cs="Times New Roman"/>
          <w:bCs/>
          <w:szCs w:val="24"/>
          <w:lang w:bidi="fa-IR"/>
        </w:rPr>
        <w:t xml:space="preserve">The bands 19.7-20.2 GHz and 29.5-30.0 GHz are used for FSS for broadband communication and public services in Korea. </w:t>
      </w:r>
    </w:p>
    <w:p w14:paraId="22EC0D3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4C4825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bands 17.7-19.7 GHz and 27.0-29.5 GHz are used for FS and MS applications.  Especially MS in the band 27-29.5 GHz, experiment stations are granted to test new radio access technologies for 5G mobile and this band will be identified for new mobile service application such as 5G </w:t>
      </w:r>
      <w:r w:rsidRPr="00BC6E3F">
        <w:rPr>
          <w:rFonts w:eastAsia="MS Mincho" w:cs="Times New Roman"/>
          <w:szCs w:val="24"/>
          <w:lang w:eastAsia="ja-JP" w:bidi="th-TH"/>
        </w:rPr>
        <w:lastRenderedPageBreak/>
        <w:t>mobile in around 2019. The bands 17.70-17.74GHz and 19.26-19.30GHz are used for wireless LANs or Point-to-Point communication, in accordance with technical requirements related to conformity compliance.</w:t>
      </w:r>
    </w:p>
    <w:p w14:paraId="11C8879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50672BD"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Additionally, the band 18.8-19.3 GHz is also used by maritime services. </w:t>
      </w:r>
    </w:p>
    <w:p w14:paraId="736C900D"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6DF494C" w14:textId="77777777" w:rsidR="00FB0C12"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 has not deployed or plans to deploy Earth Stations in Motion (ESIMs) in the Ka-band. Nevertheless, Korea highlights that, unlike a typical FSS application, ESIM applications include mobility operation, so the mobility characteristics should be additionally taken into account in the operational characteristics</w:t>
      </w:r>
      <w:r w:rsidRPr="00BC6E3F" w:rsidDel="00736246">
        <w:rPr>
          <w:rFonts w:eastAsia="MS Mincho" w:cs="Times New Roman"/>
          <w:szCs w:val="24"/>
          <w:lang w:eastAsia="ja-JP" w:bidi="th-TH"/>
        </w:rPr>
        <w:t xml:space="preserve"> </w:t>
      </w:r>
      <w:r w:rsidRPr="00BC6E3F">
        <w:rPr>
          <w:rFonts w:eastAsia="MS Mincho" w:cs="Times New Roman"/>
          <w:szCs w:val="24"/>
          <w:lang w:eastAsia="ja-JP" w:bidi="th-TH"/>
        </w:rPr>
        <w:t xml:space="preserve">and/or </w:t>
      </w:r>
      <w:r w:rsidR="0015645C" w:rsidRPr="00BC6E3F">
        <w:rPr>
          <w:rFonts w:eastAsiaTheme="minorEastAsia" w:cs="Times New Roman" w:hint="eastAsia"/>
          <w:szCs w:val="24"/>
          <w:lang w:bidi="th-TH"/>
        </w:rPr>
        <w:t>sharing / compatibility</w:t>
      </w:r>
      <w:r w:rsidR="0015645C" w:rsidRPr="00BC6E3F">
        <w:rPr>
          <w:rFonts w:eastAsia="MS Mincho" w:cs="Times New Roman"/>
          <w:szCs w:val="24"/>
          <w:lang w:eastAsia="ja-JP" w:bidi="th-TH"/>
        </w:rPr>
        <w:t xml:space="preserve"> </w:t>
      </w:r>
      <w:r w:rsidRPr="00BC6E3F">
        <w:rPr>
          <w:rFonts w:eastAsia="MS Mincho" w:cs="Times New Roman"/>
          <w:szCs w:val="24"/>
          <w:lang w:eastAsia="ja-JP" w:bidi="th-TH"/>
        </w:rPr>
        <w:t>studies</w:t>
      </w:r>
      <w:r w:rsidR="0015645C" w:rsidRPr="00BC6E3F">
        <w:rPr>
          <w:rFonts w:eastAsia="MS Mincho" w:cs="Times New Roman"/>
          <w:szCs w:val="24"/>
          <w:lang w:eastAsia="ja-JP" w:bidi="th-TH"/>
        </w:rPr>
        <w:t xml:space="preserve"> </w:t>
      </w:r>
      <w:r w:rsidR="0015645C" w:rsidRPr="00BC6E3F">
        <w:rPr>
          <w:rFonts w:eastAsiaTheme="minorEastAsia" w:cs="Times New Roman" w:hint="eastAsia"/>
          <w:szCs w:val="24"/>
          <w:lang w:bidi="th-TH"/>
        </w:rPr>
        <w:t>with IMT-2020</w:t>
      </w:r>
      <w:r w:rsidRPr="00BC6E3F">
        <w:rPr>
          <w:rFonts w:eastAsia="MS Mincho" w:cs="Times New Roman"/>
          <w:szCs w:val="24"/>
          <w:lang w:eastAsia="ja-JP" w:bidi="th-TH"/>
        </w:rPr>
        <w:t>.</w:t>
      </w:r>
    </w:p>
    <w:p w14:paraId="20B89AF6" w14:textId="77777777" w:rsidR="001271CB" w:rsidRDefault="001271CB"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5554566" w14:textId="77777777" w:rsidR="00E25AC3" w:rsidRDefault="00E25AC3" w:rsidP="00E25AC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5136BC">
        <w:rPr>
          <w:rFonts w:eastAsia="MS Mincho" w:cs="Times New Roman"/>
          <w:szCs w:val="24"/>
          <w:lang w:eastAsia="ja-JP" w:bidi="th-TH"/>
        </w:rPr>
        <w:t>On the other hand, on January 19, 2017, the Ministry of Science, ICT and Future Planning (MSIP) issued ‘K-ICT Spectrum Plan’ which is an official roadmap for pioneering domain of future frequencies in Korea including 5G spectrum. According to the K-ICT Spectrum Plan, the Republic of Korea also considers 28GHz frequency ranges for the 5G spectra. The Korean regulator plans to provide 3 GHz bandwidth in the band 26.5-29.5 GHz by 2018 when 5G systems are available, at the latest by 2021. Moreover, additional 1 GHz bandwidth in the band above 24.25 GHz will be allocated by 2026 taking into account WRC-19 results.</w:t>
      </w:r>
    </w:p>
    <w:p w14:paraId="3B7472B2" w14:textId="77777777" w:rsidR="005136BC" w:rsidRPr="005136BC" w:rsidRDefault="005136BC" w:rsidP="00E25AC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335401FE" w14:textId="77777777" w:rsidR="00E25AC3" w:rsidRPr="00E25AC3" w:rsidRDefault="00E25AC3" w:rsidP="00E25AC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5136BC">
        <w:rPr>
          <w:rFonts w:eastAsia="MS Mincho" w:cs="Times New Roman"/>
          <w:szCs w:val="24"/>
          <w:lang w:eastAsia="ja-JP" w:bidi="th-TH"/>
        </w:rPr>
        <w:t>The Korean operators already submitted contribution about the K-ICT Spectrum Plan to the last RAN4 #82 and 3GPP TSG RAN#74 meeting [1]. And the Korean government provided the updated spectrum needs for IMT under WRC-19 agenda item 1.13 in ITU-R WP 5D 26th meeting [2].</w:t>
      </w:r>
    </w:p>
    <w:p w14:paraId="651D9739" w14:textId="77777777" w:rsidR="001271CB" w:rsidRPr="00BC6E3F" w:rsidRDefault="001271CB"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F0BA4C6" w14:textId="77777777" w:rsidR="00FB0C12" w:rsidRPr="00BC6E3F" w:rsidRDefault="00FB0C12"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CBD3AA9"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Thailand</w:t>
      </w:r>
    </w:p>
    <w:p w14:paraId="62805376"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00ECF8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whole of the Ka-band uplink spectrum as well as the band 19.7-20.2 GHz are exclusively used by </w:t>
      </w:r>
      <w:r w:rsidR="00BC4187" w:rsidRPr="00BC6E3F">
        <w:rPr>
          <w:rFonts w:eastAsia="MS Mincho" w:cs="Times New Roman"/>
          <w:szCs w:val="24"/>
          <w:lang w:eastAsia="ja-JP" w:bidi="th-TH"/>
        </w:rPr>
        <w:t>GSO</w:t>
      </w:r>
      <w:r w:rsidRPr="00BC6E3F">
        <w:rPr>
          <w:rFonts w:eastAsia="MS Mincho" w:cs="Times New Roman"/>
          <w:szCs w:val="24"/>
          <w:lang w:eastAsia="ja-JP" w:bidi="th-TH"/>
        </w:rPr>
        <w:t xml:space="preserve"> satellite</w:t>
      </w:r>
      <w:r w:rsidR="00BC4187" w:rsidRPr="00BC6E3F">
        <w:rPr>
          <w:rFonts w:eastAsia="MS Mincho" w:cs="Times New Roman"/>
          <w:szCs w:val="24"/>
          <w:lang w:eastAsia="ja-JP" w:bidi="th-TH"/>
        </w:rPr>
        <w:t xml:space="preserve"> networks for broadband applications</w:t>
      </w:r>
      <w:r w:rsidRPr="00BC6E3F">
        <w:rPr>
          <w:rFonts w:eastAsia="MS Mincho" w:cs="Times New Roman"/>
          <w:szCs w:val="24"/>
          <w:lang w:eastAsia="ja-JP" w:bidi="th-TH"/>
        </w:rPr>
        <w:t xml:space="preserve">, while the band 17.7-19.7 GHz is allocated on a co-primary basis to FS. The frequency plan for FS in the band 17.7-20.2 GHz is shown in Figure 1. A part of spectrum has been used for fixed link applications. There is no frequency plan and assignment for terrestrial services in the band 27.5-30 GHz in Thailand.  </w:t>
      </w:r>
    </w:p>
    <w:p w14:paraId="033D2D7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D05EE98" w14:textId="77777777" w:rsidR="003B08A4" w:rsidRPr="00BC6E3F" w:rsidRDefault="003B08A4" w:rsidP="003B08A4">
      <w:pPr>
        <w:keepNext/>
        <w:widowControl/>
        <w:tabs>
          <w:tab w:val="left" w:pos="794"/>
          <w:tab w:val="left" w:pos="1191"/>
          <w:tab w:val="left" w:pos="1588"/>
          <w:tab w:val="left" w:pos="1985"/>
        </w:tabs>
        <w:wordWrap/>
        <w:overflowPunct w:val="0"/>
        <w:autoSpaceDE w:val="0"/>
        <w:autoSpaceDN w:val="0"/>
        <w:adjustRightInd w:val="0"/>
        <w:contextualSpacing/>
        <w:textAlignment w:val="baseline"/>
      </w:pPr>
      <w:r w:rsidRPr="00BC6E3F">
        <w:rPr>
          <w:noProof/>
          <w:lang w:eastAsia="en-US"/>
        </w:rPr>
        <w:drawing>
          <wp:inline distT="0" distB="0" distL="0" distR="0" wp14:anchorId="19115A7C" wp14:editId="49C90949">
            <wp:extent cx="4783540" cy="27249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785331" cy="2725949"/>
                    </a:xfrm>
                    <a:prstGeom prst="rect">
                      <a:avLst/>
                    </a:prstGeom>
                    <a:ln>
                      <a:noFill/>
                    </a:ln>
                    <a:extLst>
                      <a:ext uri="{53640926-AAD7-44D8-BBD7-CCE9431645EC}">
                        <a14:shadowObscured xmlns:a14="http://schemas.microsoft.com/office/drawing/2010/main"/>
                      </a:ext>
                    </a:extLst>
                  </pic:spPr>
                </pic:pic>
              </a:graphicData>
            </a:graphic>
          </wp:inline>
        </w:drawing>
      </w:r>
    </w:p>
    <w:p w14:paraId="479F182F" w14:textId="77777777" w:rsidR="003B08A4" w:rsidRPr="00BC6E3F" w:rsidRDefault="003B08A4" w:rsidP="000F4391">
      <w:pPr>
        <w:pStyle w:val="Caption"/>
        <w:tabs>
          <w:tab w:val="left" w:pos="851"/>
        </w:tabs>
        <w:rPr>
          <w:rFonts w:eastAsia="MS Mincho" w:cs="Times New Roman"/>
          <w:szCs w:val="24"/>
          <w:lang w:eastAsia="ja-JP" w:bidi="th-TH"/>
        </w:rPr>
      </w:pPr>
      <w:r w:rsidRPr="00BC6E3F">
        <w:t xml:space="preserve">Figure </w:t>
      </w:r>
      <w:fldSimple w:instr=" SEQ Figure \* ARABIC ">
        <w:r w:rsidRPr="00BC6E3F">
          <w:rPr>
            <w:noProof/>
          </w:rPr>
          <w:t>1</w:t>
        </w:r>
      </w:fldSimple>
      <w:r w:rsidRPr="00BC6E3F">
        <w:t xml:space="preserve"> </w:t>
      </w:r>
      <w:r w:rsidRPr="00BC6E3F">
        <w:tab/>
      </w:r>
      <w:r w:rsidRPr="00BC6E3F">
        <w:tab/>
      </w:r>
      <w:r w:rsidRPr="00BC6E3F">
        <w:tab/>
      </w:r>
      <w:r w:rsidR="000F4391" w:rsidRPr="00BC6E3F">
        <w:tab/>
      </w:r>
      <w:r w:rsidR="000F4391" w:rsidRPr="00BC6E3F">
        <w:tab/>
      </w:r>
      <w:r w:rsidR="000F4391" w:rsidRPr="00BC6E3F">
        <w:tab/>
      </w:r>
      <w:r w:rsidRPr="00BC6E3F">
        <w:rPr>
          <w:rFonts w:eastAsia="MS Mincho" w:cs="Times New Roman"/>
          <w:bCs w:val="0"/>
          <w:szCs w:val="24"/>
          <w:lang w:eastAsia="ja-JP" w:bidi="th-TH"/>
        </w:rPr>
        <w:t>Channeling plan for FS</w:t>
      </w:r>
    </w:p>
    <w:p w14:paraId="3D6FA12F"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Additionally, the bands 18.113-18.488 GHz, 18.717-18.723 GHz, 18.9 GHz, 19.550-19.850 GHz, 19.901-20.101 GHz, 27.2-27.8 GHz, 28.33 GHz, 28.225-28.475 GHz, 29.217-29.223 GHz, and </w:t>
      </w:r>
      <w:r w:rsidRPr="00BC6E3F">
        <w:rPr>
          <w:rFonts w:eastAsia="MS Mincho" w:cs="Times New Roman"/>
          <w:szCs w:val="24"/>
          <w:lang w:eastAsia="ja-JP" w:bidi="th-TH"/>
        </w:rPr>
        <w:lastRenderedPageBreak/>
        <w:t>29.250-29.750 GHz are being used by satellite systems in Thailand. The applications are TT&amp;C, Studying on Small Multi-Mission Satellite: SMMS and Experiment on connecting with ALOS and WINDS.</w:t>
      </w:r>
    </w:p>
    <w:p w14:paraId="7E87674E" w14:textId="77777777" w:rsidR="003B08A4" w:rsidRPr="00BC6E3F" w:rsidRDefault="003B08A4" w:rsidP="003B08A4">
      <w:pPr>
        <w:jc w:val="left"/>
        <w:rPr>
          <w:lang w:eastAsia="ja-JP"/>
        </w:rPr>
      </w:pPr>
    </w:p>
    <w:p w14:paraId="2B93165F"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Thailand has not deployed or plans to deploy Earth Stations in Motion (ESIMs) in the Ka-band. </w:t>
      </w:r>
    </w:p>
    <w:p w14:paraId="44CDF7E1" w14:textId="77777777" w:rsidR="003B08A4" w:rsidRPr="00BC6E3F" w:rsidRDefault="003B08A4" w:rsidP="003B08A4">
      <w:pPr>
        <w:jc w:val="left"/>
        <w:rPr>
          <w:lang w:eastAsia="ja-JP"/>
        </w:rPr>
      </w:pPr>
    </w:p>
    <w:p w14:paraId="2CAB4383"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Vietnam</w:t>
      </w:r>
    </w:p>
    <w:p w14:paraId="4149CB16" w14:textId="77777777" w:rsidR="003B08A4" w:rsidRPr="00BC6E3F" w:rsidRDefault="003B08A4" w:rsidP="003B08A4">
      <w:pPr>
        <w:rPr>
          <w:lang w:eastAsia="ja-JP"/>
        </w:rPr>
      </w:pPr>
    </w:p>
    <w:p w14:paraId="4700E44E"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lang w:eastAsia="ja-JP" w:bidi="th-TH"/>
        </w:rPr>
      </w:pPr>
      <w:r w:rsidRPr="00BC6E3F">
        <w:rPr>
          <w:rFonts w:eastAsia="MS Mincho"/>
          <w:lang w:eastAsia="ja-JP" w:bidi="th-TH"/>
        </w:rPr>
        <w:t>There are a number of point-to links using the band 17.7-19.7. Many of these links are used for mobile back-haul.</w:t>
      </w:r>
    </w:p>
    <w:p w14:paraId="084371F6"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E7793E1"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In the future, s</w:t>
      </w:r>
      <w:r w:rsidRPr="00BC6E3F">
        <w:rPr>
          <w:rFonts w:eastAsia="MS Mincho"/>
          <w:lang w:eastAsia="ja-JP" w:bidi="th-TH"/>
        </w:rPr>
        <w:t>atellite systems are going to use part of the bands 17.7-20.2 GHz and 27.5-30 GHz to provide broadband applications.</w:t>
      </w:r>
    </w:p>
    <w:p w14:paraId="6C70EA5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2DAF002"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Vietnam has deployed Earth Stations in Motion (ESIMs) in the Ka-band. </w:t>
      </w:r>
    </w:p>
    <w:p w14:paraId="643665D9" w14:textId="77777777" w:rsidR="00FB0C12" w:rsidRPr="00BC6E3F" w:rsidRDefault="00FB0C12"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5EE2FF8"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Malaysia</w:t>
      </w:r>
    </w:p>
    <w:p w14:paraId="6DB2F36A"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b/>
          <w:bCs/>
          <w:kern w:val="0"/>
          <w:szCs w:val="24"/>
          <w:lang w:eastAsia="ja-JP"/>
        </w:rPr>
      </w:pPr>
    </w:p>
    <w:p w14:paraId="05311DCD"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In Malaysia, the band</w:t>
      </w:r>
      <w:r w:rsidR="00941C0C" w:rsidRPr="00BC6E3F">
        <w:rPr>
          <w:rFonts w:eastAsia="MS Mincho" w:cs="Times New Roman"/>
          <w:szCs w:val="24"/>
          <w:lang w:eastAsia="ja-JP" w:bidi="th-TH"/>
        </w:rPr>
        <w:t>s</w:t>
      </w:r>
      <w:r w:rsidRPr="00BC6E3F">
        <w:rPr>
          <w:rFonts w:eastAsia="MS Mincho" w:cs="Times New Roman"/>
          <w:szCs w:val="24"/>
          <w:lang w:eastAsia="ja-JP" w:bidi="th-TH"/>
        </w:rPr>
        <w:t xml:space="preserve"> 19.7-20.2 GHz and 29.5-30 GHz are being used by FSS</w:t>
      </w:r>
      <w:r w:rsidR="00941C0C" w:rsidRPr="00BC6E3F">
        <w:rPr>
          <w:rFonts w:eastAsia="MS Mincho" w:cs="Times New Roman"/>
          <w:szCs w:val="24"/>
          <w:lang w:eastAsia="ja-JP" w:bidi="th-TH"/>
        </w:rPr>
        <w:t xml:space="preserve"> for gateway for satellite broadband applications.</w:t>
      </w:r>
      <w:r w:rsidRPr="00BC6E3F">
        <w:rPr>
          <w:rFonts w:eastAsia="MS Mincho" w:cs="Times New Roman"/>
          <w:szCs w:val="24"/>
          <w:lang w:eastAsia="ja-JP" w:bidi="th-TH"/>
        </w:rPr>
        <w:t xml:space="preserve"> </w:t>
      </w:r>
      <w:r w:rsidR="00941C0C" w:rsidRPr="00BC6E3F">
        <w:rPr>
          <w:rFonts w:eastAsia="MS Mincho" w:cs="Times New Roman"/>
          <w:szCs w:val="24"/>
          <w:lang w:eastAsia="ja-JP" w:bidi="th-TH"/>
        </w:rPr>
        <w:t>T</w:t>
      </w:r>
      <w:r w:rsidRPr="00BC6E3F">
        <w:rPr>
          <w:rFonts w:eastAsia="MS Mincho" w:cs="Times New Roman"/>
          <w:szCs w:val="24"/>
          <w:lang w:eastAsia="ja-JP" w:bidi="th-TH"/>
        </w:rPr>
        <w:t xml:space="preserve">he band 17.7-19.7 GHz is being used by point to point FS and FSS, and the band 27.5-29.5 GHz is </w:t>
      </w:r>
      <w:r w:rsidR="00941C0C" w:rsidRPr="00BC6E3F">
        <w:rPr>
          <w:rFonts w:eastAsia="MS Mincho" w:cs="Times New Roman"/>
          <w:szCs w:val="24"/>
          <w:lang w:eastAsia="ja-JP" w:bidi="th-TH"/>
        </w:rPr>
        <w:t xml:space="preserve">being </w:t>
      </w:r>
      <w:r w:rsidRPr="00BC6E3F">
        <w:rPr>
          <w:rFonts w:eastAsia="MS Mincho" w:cs="Times New Roman"/>
          <w:szCs w:val="24"/>
          <w:lang w:eastAsia="ja-JP" w:bidi="th-TH"/>
        </w:rPr>
        <w:t xml:space="preserve">used by Local Multipoint Communications Service (LMCS), FSS and by devices using Ultra-Wideband (UWB) technology. </w:t>
      </w:r>
    </w:p>
    <w:p w14:paraId="4850F15A" w14:textId="77777777" w:rsidR="00FB0C12" w:rsidRPr="00BC6E3F" w:rsidRDefault="00FB0C12"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447E628" w14:textId="77777777" w:rsidR="00FB0C12"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Malaysia has not deployed ESIMs in the Ka-band. </w:t>
      </w:r>
    </w:p>
    <w:p w14:paraId="35556BEA" w14:textId="77777777" w:rsidR="001C4E48" w:rsidRDefault="001C4E48"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919D29D" w14:textId="77777777" w:rsidR="001C4E48" w:rsidRPr="00DF47C0" w:rsidRDefault="001C4E48" w:rsidP="00DF47C0">
      <w:pPr>
        <w:widowControl/>
        <w:numPr>
          <w:ilvl w:val="1"/>
          <w:numId w:val="1"/>
        </w:numPr>
        <w:wordWrap/>
        <w:contextualSpacing/>
        <w:jc w:val="left"/>
        <w:outlineLvl w:val="1"/>
        <w:rPr>
          <w:rFonts w:eastAsia="MS Mincho" w:cs="Times New Roman"/>
          <w:szCs w:val="24"/>
          <w:lang w:eastAsia="ja-JP" w:bidi="th-TH"/>
        </w:rPr>
      </w:pPr>
      <w:r w:rsidRPr="00DF47C0">
        <w:rPr>
          <w:rFonts w:eastAsia="SimSun" w:cs="Times New Roman"/>
          <w:b/>
          <w:bCs/>
          <w:kern w:val="0"/>
          <w:szCs w:val="24"/>
          <w:lang w:eastAsia="zh-CN"/>
        </w:rPr>
        <w:t>Indonesia</w:t>
      </w:r>
    </w:p>
    <w:p w14:paraId="5EB1AC5F" w14:textId="77777777" w:rsidR="001C4E48" w:rsidRDefault="001C4E48" w:rsidP="00DF47C0">
      <w:pPr>
        <w:widowControl/>
        <w:wordWrap/>
        <w:contextualSpacing/>
        <w:jc w:val="left"/>
        <w:outlineLvl w:val="1"/>
        <w:rPr>
          <w:rFonts w:eastAsia="MS Mincho" w:cs="Times New Roman"/>
          <w:szCs w:val="24"/>
          <w:lang w:eastAsia="ja-JP" w:bidi="th-TH"/>
        </w:rPr>
      </w:pPr>
    </w:p>
    <w:p w14:paraId="612EA275" w14:textId="77777777" w:rsidR="001C4E48" w:rsidRPr="006339F6" w:rsidRDefault="001C4E48" w:rsidP="00DF47C0">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algun Gothic" w:cs="Times New Roman"/>
          <w:lang w:bidi="th-TH"/>
        </w:rPr>
      </w:pPr>
      <w:r w:rsidRPr="00EC2CEF">
        <w:rPr>
          <w:rFonts w:eastAsia="Malgun Gothic" w:cs="Times New Roman" w:hint="eastAsia"/>
          <w:lang w:bidi="th-TH"/>
        </w:rPr>
        <w:t xml:space="preserve">The bands 19.7-20.2 </w:t>
      </w:r>
      <w:r w:rsidRPr="00DF47C0">
        <w:rPr>
          <w:rFonts w:eastAsia="MS Mincho" w:cs="Times New Roman" w:hint="eastAsia"/>
          <w:szCs w:val="24"/>
          <w:lang w:eastAsia="ja-JP" w:bidi="th-TH"/>
        </w:rPr>
        <w:t>GHz and 27</w:t>
      </w:r>
      <w:r w:rsidRPr="00DF47C0">
        <w:rPr>
          <w:rFonts w:eastAsia="MS Mincho" w:cs="Times New Roman"/>
          <w:szCs w:val="24"/>
          <w:lang w:eastAsia="ja-JP" w:bidi="th-TH"/>
        </w:rPr>
        <w:t>.5</w:t>
      </w:r>
      <w:r w:rsidRPr="00DF47C0">
        <w:rPr>
          <w:rFonts w:eastAsia="MS Mincho" w:cs="Times New Roman" w:hint="eastAsia"/>
          <w:szCs w:val="24"/>
          <w:lang w:eastAsia="ja-JP" w:bidi="th-TH"/>
        </w:rPr>
        <w:t xml:space="preserve">-30 GHz are used for FSS in </w:t>
      </w:r>
      <w:r w:rsidRPr="00DF47C0">
        <w:rPr>
          <w:rFonts w:eastAsia="MS Mincho" w:cs="Times New Roman"/>
          <w:szCs w:val="24"/>
          <w:lang w:eastAsia="ja-JP" w:bidi="th-TH"/>
        </w:rPr>
        <w:t>Indonesia</w:t>
      </w:r>
      <w:r w:rsidRPr="00DF47C0">
        <w:rPr>
          <w:rFonts w:eastAsia="MS Mincho" w:cs="Times New Roman" w:hint="eastAsia"/>
          <w:szCs w:val="24"/>
          <w:lang w:eastAsia="ja-JP" w:bidi="th-TH"/>
        </w:rPr>
        <w:t xml:space="preserve">. </w:t>
      </w:r>
      <w:r w:rsidRPr="00DF47C0">
        <w:rPr>
          <w:rFonts w:eastAsia="MS Mincho" w:cs="Times New Roman"/>
          <w:szCs w:val="24"/>
          <w:lang w:eastAsia="ja-JP" w:bidi="th-TH"/>
        </w:rPr>
        <w:t xml:space="preserve">Based on </w:t>
      </w:r>
      <w:r w:rsidR="00DF47C0">
        <w:rPr>
          <w:rFonts w:eastAsia="MS Mincho" w:cs="Times New Roman"/>
          <w:szCs w:val="24"/>
          <w:lang w:eastAsia="ja-JP" w:bidi="th-TH"/>
        </w:rPr>
        <w:t xml:space="preserve">the </w:t>
      </w:r>
      <w:r w:rsidRPr="00DF47C0">
        <w:rPr>
          <w:rFonts w:eastAsia="MS Mincho" w:cs="Times New Roman"/>
          <w:szCs w:val="24"/>
          <w:lang w:eastAsia="ja-JP" w:bidi="th-TH"/>
        </w:rPr>
        <w:t xml:space="preserve">national regulation (INS 30 of </w:t>
      </w:r>
      <w:r w:rsidR="00DF47C0" w:rsidRPr="00DF47C0">
        <w:rPr>
          <w:rFonts w:eastAsia="MS Mincho" w:cs="Times New Roman"/>
          <w:szCs w:val="24"/>
          <w:lang w:eastAsia="ja-JP" w:bidi="th-TH"/>
        </w:rPr>
        <w:t>Ministerial</w:t>
      </w:r>
      <w:r w:rsidRPr="00DF47C0">
        <w:rPr>
          <w:rFonts w:eastAsia="MS Mincho" w:cs="Times New Roman"/>
          <w:szCs w:val="24"/>
          <w:lang w:eastAsia="ja-JP" w:bidi="th-TH"/>
        </w:rPr>
        <w:t xml:space="preserve"> Decree 21/2014) the bands 17.7-19.7 GHz and 27.5-29.5 GHz are used for point-to-point communication</w:t>
      </w:r>
      <w:r>
        <w:rPr>
          <w:rFonts w:eastAsia="Malgun Gothic" w:cs="Times New Roman"/>
          <w:lang w:bidi="th-TH"/>
        </w:rPr>
        <w:t xml:space="preserve"> system.</w:t>
      </w:r>
    </w:p>
    <w:p w14:paraId="551B5C90" w14:textId="77777777" w:rsidR="001C4E48" w:rsidRPr="00EC2CEF" w:rsidRDefault="001C4E48" w:rsidP="001C4E48">
      <w:pPr>
        <w:pStyle w:val="ListParagraph"/>
        <w:widowControl/>
        <w:tabs>
          <w:tab w:val="left" w:pos="794"/>
          <w:tab w:val="left" w:pos="1191"/>
          <w:tab w:val="left" w:pos="1588"/>
          <w:tab w:val="left" w:pos="1985"/>
        </w:tabs>
        <w:wordWrap/>
        <w:overflowPunct w:val="0"/>
        <w:autoSpaceDE w:val="0"/>
        <w:autoSpaceDN w:val="0"/>
        <w:adjustRightInd w:val="0"/>
        <w:ind w:leftChars="0" w:left="760"/>
        <w:textAlignment w:val="baseline"/>
        <w:rPr>
          <w:rFonts w:eastAsia="Malgun Gothic" w:cs="Times New Roman"/>
          <w:lang w:bidi="th-TH"/>
        </w:rPr>
      </w:pPr>
    </w:p>
    <w:p w14:paraId="15BAD609" w14:textId="7F130D0A" w:rsidR="00CF6DD2" w:rsidRPr="005136BC" w:rsidRDefault="00502B57" w:rsidP="00CF6DD2">
      <w:pPr>
        <w:widowControl/>
        <w:numPr>
          <w:ilvl w:val="0"/>
          <w:numId w:val="1"/>
        </w:numPr>
        <w:tabs>
          <w:tab w:val="left" w:pos="420"/>
        </w:tabs>
        <w:wordWrap/>
        <w:contextualSpacing/>
        <w:jc w:val="left"/>
        <w:outlineLvl w:val="0"/>
        <w:rPr>
          <w:rFonts w:eastAsia="MS Mincho" w:cs="Times New Roman"/>
          <w:b/>
          <w:bCs/>
          <w:kern w:val="0"/>
          <w:szCs w:val="24"/>
          <w:lang w:eastAsia="ja-JP"/>
        </w:rPr>
      </w:pPr>
      <w:r w:rsidRPr="005136BC">
        <w:rPr>
          <w:rFonts w:eastAsia="MS Mincho" w:cs="Times New Roman"/>
          <w:b/>
          <w:bCs/>
          <w:kern w:val="0"/>
          <w:szCs w:val="24"/>
          <w:lang w:eastAsia="ja-JP"/>
        </w:rPr>
        <w:t>Views of some APT countries toward</w:t>
      </w:r>
      <w:r w:rsidR="00332432" w:rsidRPr="005136BC">
        <w:rPr>
          <w:rFonts w:eastAsia="MS Mincho" w:cs="Times New Roman"/>
          <w:b/>
          <w:bCs/>
          <w:kern w:val="0"/>
          <w:szCs w:val="24"/>
          <w:lang w:eastAsia="ja-JP"/>
        </w:rPr>
        <w:t xml:space="preserve"> </w:t>
      </w:r>
      <w:r w:rsidR="00CF6DD2" w:rsidRPr="005136BC">
        <w:rPr>
          <w:rFonts w:eastAsia="MS Mincho" w:cs="Times New Roman"/>
          <w:b/>
          <w:bCs/>
          <w:kern w:val="0"/>
          <w:szCs w:val="24"/>
          <w:lang w:eastAsia="ja-JP"/>
        </w:rPr>
        <w:t>Harmonization Measures</w:t>
      </w:r>
      <w:r w:rsidR="005E2F8F" w:rsidRPr="005136BC">
        <w:rPr>
          <w:rFonts w:eastAsia="MS Mincho" w:cs="Times New Roman"/>
          <w:b/>
          <w:bCs/>
          <w:kern w:val="0"/>
          <w:szCs w:val="24"/>
          <w:lang w:eastAsia="ja-JP"/>
        </w:rPr>
        <w:t xml:space="preserve"> </w:t>
      </w:r>
      <w:r w:rsidR="006D61AD" w:rsidRPr="005136BC">
        <w:rPr>
          <w:rFonts w:eastAsia="MS Mincho" w:cs="Times New Roman"/>
          <w:b/>
          <w:bCs/>
          <w:kern w:val="0"/>
          <w:szCs w:val="24"/>
          <w:lang w:eastAsia="ja-JP"/>
        </w:rPr>
        <w:t>Questionnaire</w:t>
      </w:r>
    </w:p>
    <w:p w14:paraId="3BB1C2F4" w14:textId="77777777" w:rsidR="005E2F8F" w:rsidRPr="005E2F8F" w:rsidRDefault="005E2F8F" w:rsidP="005E2F8F">
      <w:pPr>
        <w:widowControl/>
        <w:wordWrap/>
        <w:ind w:left="420"/>
        <w:contextualSpacing/>
        <w:jc w:val="left"/>
        <w:outlineLvl w:val="0"/>
        <w:rPr>
          <w:rFonts w:eastAsia="MS Mincho" w:cs="Times New Roman"/>
          <w:b/>
          <w:bCs/>
          <w:kern w:val="0"/>
          <w:szCs w:val="24"/>
          <w:highlight w:val="yellow"/>
          <w:lang w:eastAsia="ja-JP"/>
        </w:rPr>
      </w:pPr>
    </w:p>
    <w:p w14:paraId="2D90E083" w14:textId="77777777" w:rsidR="003B08A4" w:rsidRPr="00BC6E3F" w:rsidRDefault="003B08A4" w:rsidP="00AF4C8B">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A01BB36" w14:textId="77777777" w:rsidR="003B08A4" w:rsidRPr="00BC6E3F" w:rsidRDefault="003B08A4" w:rsidP="00EC741F">
      <w:pPr>
        <w:widowControl/>
        <w:numPr>
          <w:ilvl w:val="1"/>
          <w:numId w:val="1"/>
        </w:numPr>
        <w:wordWrap/>
        <w:contextualSpacing/>
        <w:jc w:val="left"/>
        <w:outlineLvl w:val="1"/>
        <w:rPr>
          <w:rFonts w:eastAsia="MS Mincho" w:cs="Times New Roman"/>
          <w:b/>
          <w:bCs/>
          <w:kern w:val="0"/>
          <w:szCs w:val="24"/>
          <w:lang w:eastAsia="ja-JP"/>
        </w:rPr>
      </w:pPr>
      <w:r w:rsidRPr="00BC6E3F">
        <w:rPr>
          <w:rFonts w:eastAsia="SimSun" w:cs="Times New Roman"/>
          <w:b/>
          <w:bCs/>
          <w:kern w:val="0"/>
          <w:szCs w:val="24"/>
          <w:lang w:eastAsia="zh-CN"/>
        </w:rPr>
        <w:t>Japan</w:t>
      </w:r>
    </w:p>
    <w:p w14:paraId="1F77D43F"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lang w:eastAsia="ja-JP"/>
        </w:rPr>
      </w:pPr>
    </w:p>
    <w:p w14:paraId="53162F41"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5136BC">
        <w:rPr>
          <w:rFonts w:eastAsia="MS Mincho" w:cs="Times New Roman"/>
          <w:szCs w:val="24"/>
          <w:lang w:eastAsia="ja-JP" w:bidi="th-TH"/>
        </w:rPr>
        <w:t>No details available from the questionnaire.</w:t>
      </w:r>
      <w:r w:rsidRPr="00BC6E3F">
        <w:rPr>
          <w:rFonts w:eastAsia="MS Mincho" w:cs="Times New Roman"/>
          <w:szCs w:val="24"/>
          <w:lang w:eastAsia="ja-JP" w:bidi="th-TH"/>
        </w:rPr>
        <w:t xml:space="preserve"> </w:t>
      </w:r>
    </w:p>
    <w:p w14:paraId="151FBD90"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DB7F4D5"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New Zealand</w:t>
      </w:r>
    </w:p>
    <w:p w14:paraId="15388013" w14:textId="77777777" w:rsidR="003B08A4" w:rsidRPr="00BC6E3F" w:rsidRDefault="003B08A4" w:rsidP="003B08A4">
      <w:pPr>
        <w:rPr>
          <w:lang w:eastAsia="ja-JP"/>
        </w:rPr>
      </w:pPr>
    </w:p>
    <w:p w14:paraId="3396139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In the frequency band 17.7–19.7 GHz, satellite downlink receive licence for fixed earth stations can be considered on a case-by-case basis, subject to coordination with existing fixed links. Procedures for evaluating interference from FSS to FS can be found in Public Information Brochure </w:t>
      </w:r>
      <w:hyperlink r:id="rId12" w:history="1">
        <w:r w:rsidRPr="00BC6E3F">
          <w:rPr>
            <w:rStyle w:val="Hyperlink"/>
            <w:rFonts w:eastAsia="MS Mincho"/>
            <w:i/>
            <w:szCs w:val="24"/>
            <w:lang w:val="en-NZ" w:eastAsia="ja-JP" w:bidi="th-TH"/>
          </w:rPr>
          <w:t>PIB 38</w:t>
        </w:r>
      </w:hyperlink>
      <w:r w:rsidRPr="00BC6E3F">
        <w:rPr>
          <w:rFonts w:eastAsia="MS Mincho" w:cs="Times New Roman"/>
          <w:i/>
          <w:szCs w:val="24"/>
          <w:lang w:val="en-NZ" w:eastAsia="ja-JP" w:bidi="th-TH"/>
        </w:rPr>
        <w:t>: Radio Licence Certification Rules</w:t>
      </w:r>
      <w:r w:rsidRPr="00BC6E3F">
        <w:rPr>
          <w:rFonts w:eastAsia="MS Mincho" w:cs="Times New Roman"/>
          <w:szCs w:val="24"/>
          <w:lang w:val="en-NZ" w:eastAsia="ja-JP" w:bidi="th-TH"/>
        </w:rPr>
        <w:t>.</w:t>
      </w:r>
    </w:p>
    <w:p w14:paraId="1F79AA7F"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198E978A"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Since the frequency band 26.4-28.35 GHz was sold via auction in 1998 to private spectrum right holders, satellite uplink licences for fixed earth stations in the frequency band 27.5–28.35 GHz can only be issued by the private spectrum right holders based on commercial arrangements. </w:t>
      </w:r>
    </w:p>
    <w:p w14:paraId="0E5854F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6DC0344F"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In the frequency band 28.35-29.5 GHz, satellite uplink licences for fixed earth stations can be considered by the regulator on a case-by-case basis.  </w:t>
      </w:r>
    </w:p>
    <w:p w14:paraId="01A3BDD4" w14:textId="77777777" w:rsidR="003B08A4" w:rsidRPr="00BC6E3F" w:rsidRDefault="003B08A4" w:rsidP="003B08A4">
      <w:pPr>
        <w:widowControl/>
        <w:tabs>
          <w:tab w:val="left" w:pos="284"/>
          <w:tab w:val="left" w:pos="1134"/>
          <w:tab w:val="left" w:pos="1871"/>
          <w:tab w:val="left" w:pos="2268"/>
        </w:tabs>
        <w:wordWrap/>
        <w:overflowPunct w:val="0"/>
        <w:autoSpaceDE w:val="0"/>
        <w:autoSpaceDN w:val="0"/>
        <w:adjustRightInd w:val="0"/>
        <w:contextualSpacing/>
        <w:textAlignment w:val="baseline"/>
        <w:rPr>
          <w:rFonts w:eastAsia="MS Mincho" w:cs="Times New Roman"/>
          <w:szCs w:val="24"/>
          <w:lang w:eastAsia="ja-JP" w:bidi="th-TH"/>
        </w:rPr>
      </w:pPr>
    </w:p>
    <w:p w14:paraId="01B61CB3"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lastRenderedPageBreak/>
        <w:t>Iran</w:t>
      </w:r>
    </w:p>
    <w:p w14:paraId="4277B8B9" w14:textId="77777777" w:rsidR="003B08A4" w:rsidRPr="00BC6E3F" w:rsidRDefault="003B08A4" w:rsidP="003B08A4">
      <w:pPr>
        <w:rPr>
          <w:lang w:eastAsia="ja-JP"/>
        </w:rPr>
      </w:pPr>
    </w:p>
    <w:p w14:paraId="05F6714E" w14:textId="77777777" w:rsidR="003B08A4" w:rsidRPr="00BC6E3F" w:rsidRDefault="003B08A4" w:rsidP="003B08A4">
      <w:pPr>
        <w:rPr>
          <w:rFonts w:eastAsia="MS Mincho" w:cs="Times New Roman"/>
          <w:szCs w:val="24"/>
          <w:lang w:eastAsia="ja-JP" w:bidi="th-TH"/>
        </w:rPr>
      </w:pPr>
      <w:r w:rsidRPr="00BC6E3F">
        <w:rPr>
          <w:rFonts w:eastAsia="MS Mincho" w:cs="Times New Roman"/>
          <w:szCs w:val="24"/>
          <w:lang w:eastAsia="ja-JP" w:bidi="th-TH"/>
        </w:rPr>
        <w:t>The band 27.5-29.5 GHz may be used for terrestrial and satellite services by geographical separation.</w:t>
      </w:r>
    </w:p>
    <w:p w14:paraId="5A656B44" w14:textId="77777777" w:rsidR="003B08A4" w:rsidRPr="00BC6E3F" w:rsidRDefault="003B08A4" w:rsidP="003B08A4">
      <w:pPr>
        <w:rPr>
          <w:lang w:eastAsia="ja-JP"/>
        </w:rPr>
      </w:pPr>
    </w:p>
    <w:p w14:paraId="7FD0F6CD"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China</w:t>
      </w:r>
    </w:p>
    <w:p w14:paraId="0E991448"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1ABC0B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Harmonization measures are by conducting EMC study between terrestrial and satellite services.</w:t>
      </w:r>
    </w:p>
    <w:p w14:paraId="550DB713" w14:textId="77777777" w:rsidR="00FB0C12" w:rsidRPr="00BC6E3F" w:rsidRDefault="00FB0C12"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A353863" w14:textId="77777777" w:rsidR="00FB0C12" w:rsidRPr="00BC6E3F" w:rsidRDefault="00FB0C12" w:rsidP="00FB0C1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val="en-NZ" w:eastAsia="ja-JP" w:bidi="th-TH"/>
        </w:rPr>
        <w:t xml:space="preserve">There is no specific policy in China for now, the operations of satellite systems in the </w:t>
      </w:r>
      <w:r w:rsidRPr="00BC6E3F">
        <w:rPr>
          <w:rFonts w:eastAsia="MS Mincho" w:cs="Times New Roman"/>
          <w:szCs w:val="24"/>
          <w:lang w:eastAsia="ja-JP" w:bidi="th-TH"/>
        </w:rPr>
        <w:t>bands 19.7-20.2 GHz &amp; 29.5-30 GHz and 17.7-19.7 GHz &amp; 27.5-29.5 GHz</w:t>
      </w:r>
      <w:r w:rsidRPr="00BC6E3F">
        <w:rPr>
          <w:rFonts w:eastAsia="MS Mincho" w:cs="Times New Roman"/>
          <w:szCs w:val="24"/>
          <w:lang w:val="en-NZ" w:eastAsia="ja-JP" w:bidi="th-TH"/>
        </w:rPr>
        <w:t xml:space="preserve"> comply with the ITU-R Radio Regulations. This administration is considering to update the “Interim Measures on Administration of the Setup and Use of Earth Station on Mobile Platform within Fixed Satellite Service Communication Network (MIIT, issued on January 21, 2013)” to authorize the use part of the Ka-band 19.7-20.2 GHz &amp; 29.5-30 GHz.</w:t>
      </w:r>
    </w:p>
    <w:p w14:paraId="36C0D155" w14:textId="77777777" w:rsidR="003B08A4" w:rsidRPr="00BC6E3F" w:rsidRDefault="003B08A4" w:rsidP="003B08A4">
      <w:pPr>
        <w:rPr>
          <w:lang w:eastAsia="ja-JP"/>
        </w:rPr>
      </w:pPr>
    </w:p>
    <w:p w14:paraId="1E2B7988"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Australia</w:t>
      </w:r>
    </w:p>
    <w:p w14:paraId="04E20D1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F1D8F36" w14:textId="77777777" w:rsidR="003B08A4" w:rsidRPr="00BC6E3F" w:rsidRDefault="003B08A4" w:rsidP="003B08A4">
      <w:pPr>
        <w:wordWrap/>
        <w:contextualSpacing/>
        <w:rPr>
          <w:rFonts w:cs="Times New Roman"/>
          <w:szCs w:val="24"/>
        </w:rPr>
      </w:pPr>
      <w:r w:rsidRPr="00BC6E3F">
        <w:t xml:space="preserve">Australia’s </w:t>
      </w:r>
      <w:hyperlink r:id="rId13" w:history="1">
        <w:r w:rsidRPr="00BC6E3F">
          <w:rPr>
            <w:rStyle w:val="Hyperlink"/>
            <w:szCs w:val="24"/>
          </w:rPr>
          <w:t>Radiocommunications Assignment and Licensing Instruction (RALI) MS38</w:t>
        </w:r>
      </w:hyperlink>
      <w:r w:rsidRPr="00BC6E3F">
        <w:rPr>
          <w:rFonts w:cs="Times New Roman"/>
          <w:szCs w:val="24"/>
        </w:rPr>
        <w:t xml:space="preserve"> describes procedures for the frequency coordination of FSS Earth station transmitters operating in the 27.0-30.0 GHz band with:</w:t>
      </w:r>
    </w:p>
    <w:p w14:paraId="5C0BF29E" w14:textId="77777777" w:rsidR="003B08A4" w:rsidRPr="00BC6E3F" w:rsidRDefault="003B08A4" w:rsidP="003B08A4">
      <w:pPr>
        <w:pStyle w:val="ListParagraph"/>
        <w:widowControl/>
        <w:numPr>
          <w:ilvl w:val="0"/>
          <w:numId w:val="15"/>
        </w:numPr>
        <w:wordWrap/>
        <w:ind w:leftChars="0"/>
        <w:contextualSpacing/>
        <w:jc w:val="left"/>
        <w:rPr>
          <w:rFonts w:cs="Times New Roman"/>
          <w:szCs w:val="24"/>
        </w:rPr>
      </w:pPr>
      <w:r w:rsidRPr="00BC6E3F">
        <w:rPr>
          <w:rFonts w:cs="Times New Roman"/>
          <w:szCs w:val="24"/>
        </w:rPr>
        <w:t>terrestrial fixed service receivers;</w:t>
      </w:r>
    </w:p>
    <w:p w14:paraId="516775BB" w14:textId="77777777" w:rsidR="003B08A4" w:rsidRPr="00BC6E3F" w:rsidRDefault="003B08A4" w:rsidP="003B08A4">
      <w:pPr>
        <w:pStyle w:val="ListParagraph"/>
        <w:widowControl/>
        <w:numPr>
          <w:ilvl w:val="0"/>
          <w:numId w:val="15"/>
        </w:numPr>
        <w:wordWrap/>
        <w:ind w:leftChars="0"/>
        <w:contextualSpacing/>
        <w:jc w:val="left"/>
        <w:rPr>
          <w:rFonts w:cs="Times New Roman"/>
          <w:szCs w:val="24"/>
        </w:rPr>
      </w:pPr>
      <w:r w:rsidRPr="00BC6E3F">
        <w:rPr>
          <w:rFonts w:cs="Times New Roman"/>
          <w:szCs w:val="24"/>
        </w:rPr>
        <w:t>Earth exploration-satellite service (EESS) (space-to-Earth) receivers; and</w:t>
      </w:r>
    </w:p>
    <w:p w14:paraId="091C7B13" w14:textId="77777777" w:rsidR="003B08A4" w:rsidRPr="00BC6E3F" w:rsidRDefault="003B08A4" w:rsidP="003B08A4">
      <w:pPr>
        <w:pStyle w:val="ListParagraph"/>
        <w:widowControl/>
        <w:numPr>
          <w:ilvl w:val="0"/>
          <w:numId w:val="15"/>
        </w:numPr>
        <w:wordWrap/>
        <w:ind w:leftChars="0"/>
        <w:contextualSpacing/>
        <w:jc w:val="left"/>
        <w:rPr>
          <w:rFonts w:cs="Times New Roman"/>
          <w:szCs w:val="24"/>
        </w:rPr>
      </w:pPr>
      <w:proofErr w:type="gramStart"/>
      <w:r w:rsidRPr="00BC6E3F">
        <w:rPr>
          <w:rFonts w:cs="Times New Roman"/>
          <w:szCs w:val="24"/>
        </w:rPr>
        <w:t>space</w:t>
      </w:r>
      <w:proofErr w:type="gramEnd"/>
      <w:r w:rsidRPr="00BC6E3F">
        <w:rPr>
          <w:rFonts w:cs="Times New Roman"/>
          <w:szCs w:val="24"/>
        </w:rPr>
        <w:t xml:space="preserve"> research service (SRS) (space-to-Earth) receivers. </w:t>
      </w:r>
    </w:p>
    <w:p w14:paraId="24AA5036" w14:textId="77777777" w:rsidR="003B08A4" w:rsidRPr="00BC6E3F" w:rsidRDefault="003B08A4" w:rsidP="003B08A4">
      <w:pPr>
        <w:wordWrap/>
        <w:contextualSpacing/>
        <w:rPr>
          <w:rFonts w:cs="Times New Roman"/>
          <w:szCs w:val="24"/>
        </w:rPr>
      </w:pPr>
    </w:p>
    <w:p w14:paraId="34D3E5F5" w14:textId="77777777" w:rsidR="003B08A4" w:rsidRPr="00BC6E3F" w:rsidRDefault="003B08A4" w:rsidP="003B08A4">
      <w:pPr>
        <w:wordWrap/>
        <w:contextualSpacing/>
        <w:rPr>
          <w:rFonts w:cs="Times New Roman"/>
          <w:szCs w:val="24"/>
        </w:rPr>
      </w:pPr>
      <w:r w:rsidRPr="00BC6E3F">
        <w:rPr>
          <w:rFonts w:cs="Times New Roman"/>
          <w:szCs w:val="24"/>
        </w:rPr>
        <w:t>This RALI also specifies requirements for FSS Earth station transmitters to avoid causing interference to licensed body scanners.</w:t>
      </w:r>
    </w:p>
    <w:p w14:paraId="4029C6A3" w14:textId="77777777" w:rsidR="003B08A4" w:rsidRPr="00BC6E3F" w:rsidRDefault="003B08A4" w:rsidP="003B08A4">
      <w:pPr>
        <w:wordWrap/>
        <w:contextualSpacing/>
        <w:rPr>
          <w:rFonts w:cs="Times New Roman"/>
          <w:szCs w:val="24"/>
        </w:rPr>
      </w:pPr>
    </w:p>
    <w:p w14:paraId="1DB644DE"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eastAsia="MS Mincho" w:cs="Times New Roman"/>
          <w:szCs w:val="24"/>
          <w:lang w:eastAsia="ja-JP" w:bidi="th-TH"/>
        </w:rPr>
        <w:t xml:space="preserve">Australia achieves or plans to achieve </w:t>
      </w:r>
      <w:r w:rsidRPr="00BC6E3F">
        <w:rPr>
          <w:rFonts w:cs="Times New Roman"/>
          <w:szCs w:val="24"/>
        </w:rPr>
        <w:t xml:space="preserve">sharing/compatibility of terrestrial and satellite services in the 17.7-20.2 GHz band is achieved via spectrum planning and/or coordination agreements. In some segments, satellite Earth stations do not require individual licensing. However, in bands shared between satellite and terrestrial services, individual services are coordinated on a case-by-case basis based on relevant ITU documents and/or Australian domestic policies. </w:t>
      </w:r>
    </w:p>
    <w:p w14:paraId="747CB078"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6E8AD1CB" w14:textId="77777777" w:rsidR="00FB0F26" w:rsidRPr="00BC6E3F" w:rsidRDefault="00FB0F26"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 xml:space="preserve">In the 17.7-18.2 GHz, 18.8-19.3 GHz, 19.7-20.2 GHz, 28.5-29.1 GHz and 29.5-30 GHz segments, satellite Earth stations do not require individual licensing and Earth stations are </w:t>
      </w:r>
      <w:proofErr w:type="spellStart"/>
      <w:r w:rsidRPr="00BC6E3F">
        <w:rPr>
          <w:rFonts w:cs="Times New Roman"/>
          <w:szCs w:val="24"/>
        </w:rPr>
        <w:t>authorised</w:t>
      </w:r>
      <w:proofErr w:type="spellEnd"/>
      <w:r w:rsidRPr="00BC6E3F">
        <w:rPr>
          <w:rFonts w:cs="Times New Roman"/>
          <w:szCs w:val="24"/>
        </w:rPr>
        <w:t xml:space="preserve"> via the </w:t>
      </w:r>
      <w:hyperlink r:id="rId14" w:history="1">
        <w:r w:rsidRPr="00BC6E3F">
          <w:t xml:space="preserve">Radiocommunications (Communication with Space Object) Class </w:t>
        </w:r>
        <w:proofErr w:type="spellStart"/>
        <w:r w:rsidRPr="00BC6E3F">
          <w:t>Licence</w:t>
        </w:r>
        <w:proofErr w:type="spellEnd"/>
        <w:r w:rsidRPr="00BC6E3F">
          <w:t xml:space="preserve"> 2015</w:t>
        </w:r>
      </w:hyperlink>
      <w:r w:rsidRPr="00BC6E3F">
        <w:rPr>
          <w:rFonts w:cs="Times New Roman"/>
          <w:szCs w:val="24"/>
        </w:rPr>
        <w:t>. These segments are therefore suited to large scale deployment of Earth stations at this stage. As mentioned above, Australian domestic regulatory arrangements of Earth station in motion in the bands 19.7–20.2 GHz and 29.5–30.0 GHz is currently being considered by the Australian regulator (ACMA).</w:t>
      </w:r>
    </w:p>
    <w:p w14:paraId="5E9F4FA8" w14:textId="77777777" w:rsidR="00FB0F26" w:rsidRPr="00BC6E3F" w:rsidRDefault="00FB0F26"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20BFC410" w14:textId="77777777" w:rsidR="00FB0F26" w:rsidRPr="00BC6E3F" w:rsidRDefault="00FB0F26" w:rsidP="00B86BC1">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In the 18.2-18.8 GHz, 19.3-19.7 GHz, 27.5-28.5 GHz and 29.1-29.5 GHz segments, satellite Earth stations are individually licensed. These segments are therefore generally not suited to large scale deployment of Earth stations at this stage.</w:t>
      </w:r>
    </w:p>
    <w:p w14:paraId="77D16018"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36606118" w14:textId="77777777" w:rsidR="003B08A4" w:rsidRPr="00BC6E3F" w:rsidRDefault="003B08A4" w:rsidP="000F4391">
      <w:pPr>
        <w:widowControl/>
        <w:tabs>
          <w:tab w:val="left" w:pos="794"/>
          <w:tab w:val="left" w:pos="1191"/>
          <w:tab w:val="left" w:pos="1588"/>
          <w:tab w:val="left" w:pos="1985"/>
        </w:tabs>
        <w:wordWrap/>
        <w:overflowPunct w:val="0"/>
        <w:autoSpaceDE w:val="0"/>
        <w:autoSpaceDN w:val="0"/>
        <w:adjustRightInd w:val="0"/>
        <w:contextualSpacing/>
        <w:textAlignment w:val="baseline"/>
        <w:rPr>
          <w:rStyle w:val="Hyperlink"/>
        </w:rPr>
      </w:pPr>
      <w:r w:rsidRPr="00BC6E3F">
        <w:rPr>
          <w:rFonts w:cs="Times New Roman"/>
          <w:szCs w:val="24"/>
        </w:rPr>
        <w:t xml:space="preserve">Australia also develops new domestic policies as a need arises – a draft new policy Australia is developing is on ESIMs in the 19.7-20.2 GHz and 29.5-30 GHz bands and can be seen </w:t>
      </w:r>
      <w:r w:rsidR="000F4391" w:rsidRPr="00BC6E3F">
        <w:rPr>
          <w:rFonts w:cs="Times New Roman"/>
          <w:szCs w:val="24"/>
        </w:rPr>
        <w:t xml:space="preserve">at </w:t>
      </w:r>
      <w:hyperlink r:id="rId15" w:history="1">
        <w:r w:rsidRPr="00BC6E3F">
          <w:rPr>
            <w:rStyle w:val="Hyperlink"/>
          </w:rPr>
          <w:t>http://www.acma.gov.au/theACMA/regulatory-arrangements-for-stations-in-motion</w:t>
        </w:r>
      </w:hyperlink>
      <w:r w:rsidRPr="00BC6E3F">
        <w:rPr>
          <w:szCs w:val="24"/>
        </w:rPr>
        <w:t>.</w:t>
      </w:r>
    </w:p>
    <w:p w14:paraId="2A79B09C" w14:textId="77777777" w:rsidR="003B08A4" w:rsidRPr="00BC6E3F" w:rsidRDefault="003B08A4" w:rsidP="003B08A4">
      <w:pPr>
        <w:rPr>
          <w:lang w:eastAsia="ja-JP"/>
        </w:rPr>
      </w:pPr>
    </w:p>
    <w:p w14:paraId="197910D0"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Singapore</w:t>
      </w:r>
    </w:p>
    <w:p w14:paraId="5486C19F" w14:textId="77777777" w:rsidR="003B08A4" w:rsidRPr="00BC6E3F" w:rsidRDefault="003B08A4" w:rsidP="003B08A4">
      <w:pPr>
        <w:rPr>
          <w:lang w:eastAsia="ja-JP" w:bidi="th-TH"/>
        </w:rPr>
      </w:pPr>
    </w:p>
    <w:p w14:paraId="50BEC43B"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lastRenderedPageBreak/>
        <w:t xml:space="preserve">As coexistence studies are being conducted at ITU Working Party 4A and coordination procedures are contained in the ITU RR Appendices, IDA will use these parameters as a reference to achieve coexistence. </w:t>
      </w:r>
    </w:p>
    <w:p w14:paraId="417AF29C"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24BA2915" w14:textId="77777777" w:rsidR="003B08A4" w:rsidRPr="00BC6E3F" w:rsidRDefault="003B08A4" w:rsidP="003B08A4">
      <w:pPr>
        <w:rPr>
          <w:rFonts w:cs="Times New Roman"/>
          <w:szCs w:val="24"/>
        </w:rPr>
      </w:pPr>
      <w:r w:rsidRPr="00BC6E3F">
        <w:rPr>
          <w:rFonts w:cs="Times New Roman"/>
          <w:szCs w:val="24"/>
        </w:rPr>
        <w:t>However, noting that there are island-wide uses of FS in parts of the 17.7-19.7GHz band, coexistence between FSS and FS in this band may be difficult to achieve.</w:t>
      </w:r>
    </w:p>
    <w:p w14:paraId="14C6DF60" w14:textId="77777777" w:rsidR="00FB0F26" w:rsidRPr="00BC6E3F" w:rsidRDefault="00FB0F26" w:rsidP="003B08A4">
      <w:pPr>
        <w:rPr>
          <w:rFonts w:cs="Times New Roman"/>
          <w:szCs w:val="24"/>
        </w:rPr>
      </w:pPr>
    </w:p>
    <w:p w14:paraId="2C742A10" w14:textId="77777777" w:rsidR="00FB0F26" w:rsidRPr="00BC6E3F" w:rsidRDefault="00FB0F26"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For any satellite systems the company will have to secure either a Facilities Based Operator or a Service Based Operator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depending on whether or not there are any infrastructure being deployed in Singapore (e.g. gateway, control hub, </w:t>
      </w:r>
      <w:proofErr w:type="spellStart"/>
      <w:r w:rsidRPr="00BC6E3F">
        <w:rPr>
          <w:rFonts w:eastAsia="MS Mincho" w:cs="Times New Roman"/>
          <w:szCs w:val="24"/>
          <w:lang w:eastAsia="ja-JP" w:bidi="th-TH"/>
        </w:rPr>
        <w:t>etc</w:t>
      </w:r>
      <w:proofErr w:type="spellEnd"/>
      <w:r w:rsidRPr="00BC6E3F">
        <w:rPr>
          <w:rFonts w:eastAsia="MS Mincho" w:cs="Times New Roman"/>
          <w:szCs w:val="24"/>
          <w:lang w:eastAsia="ja-JP" w:bidi="th-TH"/>
        </w:rPr>
        <w:t xml:space="preserve">). Following that, the company will then have to obtain a radiocommunication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to get IDA’s approval on the frequency bands and operational parameters. </w:t>
      </w:r>
    </w:p>
    <w:p w14:paraId="7F7E6686" w14:textId="77777777" w:rsidR="003B08A4" w:rsidRPr="00BC6E3F" w:rsidRDefault="003B08A4" w:rsidP="003B08A4">
      <w:pPr>
        <w:rPr>
          <w:lang w:eastAsia="ja-JP"/>
        </w:rPr>
      </w:pPr>
    </w:p>
    <w:p w14:paraId="2F302428"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Korea</w:t>
      </w:r>
    </w:p>
    <w:p w14:paraId="64E7E793" w14:textId="77777777" w:rsidR="003B08A4" w:rsidRPr="00BC6E3F" w:rsidRDefault="003B08A4" w:rsidP="003B08A4">
      <w:pPr>
        <w:rPr>
          <w:lang w:eastAsia="ja-JP" w:bidi="th-TH"/>
        </w:rPr>
      </w:pPr>
    </w:p>
    <w:p w14:paraId="2FABD276"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It should be possible to coexist between terrestrial and satellite services due to large path losses including building loss, vegetation loss and so on in those bands. The Republic of Korea can help to achieve sharing/compatibility between terrestrial and satellite services taking into account realistic path loss and scenarios in those frequencies if required.</w:t>
      </w:r>
    </w:p>
    <w:p w14:paraId="6DB5CD75" w14:textId="77777777" w:rsidR="00FB0F26" w:rsidRPr="00BC6E3F" w:rsidRDefault="00FB0F26"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7298047A" w14:textId="77777777" w:rsidR="00FB0F26" w:rsidRDefault="00FB0F26"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bands 19.7-20.2 GHz and 29.5-30.0 GHz are used for FSS and the bands 17.7-19.7 GHz and 27-29.5 GHz are used for terrestrial services. Especially the band 26.5-29.5 GHz will be used for mobile service (5G IMT) trial at </w:t>
      </w:r>
      <w:proofErr w:type="spellStart"/>
      <w:r w:rsidRPr="00BC6E3F">
        <w:rPr>
          <w:rFonts w:eastAsia="MS Mincho" w:cs="Times New Roman"/>
          <w:szCs w:val="24"/>
          <w:lang w:eastAsia="ja-JP" w:bidi="th-TH"/>
        </w:rPr>
        <w:t>PyeongChang</w:t>
      </w:r>
      <w:proofErr w:type="spellEnd"/>
      <w:r w:rsidRPr="00BC6E3F">
        <w:rPr>
          <w:rFonts w:eastAsia="MS Mincho" w:cs="Times New Roman"/>
          <w:szCs w:val="24"/>
          <w:lang w:eastAsia="ja-JP" w:bidi="th-TH"/>
        </w:rPr>
        <w:t xml:space="preserve"> Winter Olympic Games in Feb. 2018.</w:t>
      </w:r>
    </w:p>
    <w:p w14:paraId="565B0E59" w14:textId="77777777" w:rsidR="00715D5C" w:rsidRDefault="00715D5C"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09A4C03" w14:textId="77777777" w:rsidR="007E06E8" w:rsidRDefault="007E06E8" w:rsidP="007E06E8">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5136BC">
        <w:rPr>
          <w:rFonts w:eastAsia="MS Mincho" w:cs="Times New Roman"/>
          <w:szCs w:val="24"/>
          <w:lang w:eastAsia="ja-JP" w:bidi="th-TH"/>
        </w:rPr>
        <w:t>In addition, on January 19, 2017, the Ministry of Science, ICT and Future Planning (MSIP) issued ‘K-ICT Spectrum Plan’ which is an official roadmap for pioneering domain of future frequencies in Korea including 5G spectrum. According to the K-ICT Spectrum Plan, the Republic of Korea also considers 28GHz frequency ranges for the 5G spectra. The Korean regulator plans to provide 3 GHz bandwidth in the band 26.5-29.5 GHz by 2018 when 5G systems are available, at the latest by 2021. Moreover, additional 1 GHz bandwidth in the band above 24.25 GHz will be allocated by 2026 taking into account WRC-19 results.</w:t>
      </w:r>
    </w:p>
    <w:p w14:paraId="7D60ED34" w14:textId="77777777" w:rsidR="005136BC" w:rsidRPr="005136BC" w:rsidRDefault="005136BC" w:rsidP="007E06E8">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A62EABB" w14:textId="77777777" w:rsidR="007E06E8" w:rsidRPr="007E06E8" w:rsidRDefault="007E06E8" w:rsidP="007E06E8">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5136BC">
        <w:rPr>
          <w:rFonts w:eastAsia="MS Mincho" w:cs="Times New Roman"/>
          <w:szCs w:val="24"/>
          <w:lang w:eastAsia="ja-JP" w:bidi="th-TH"/>
        </w:rPr>
        <w:t>The Korean operators already submitted contribution about the K-ICT Spectrum Plan to the last RAN4 #82 and 3GPP TSG RAN#74 meeting [1]. And the Korean government provided the updated spectrum needs for IMT under WRC-19 agenda item 1.13 in ITU-R WP 5D 26th meeting [2].</w:t>
      </w:r>
    </w:p>
    <w:p w14:paraId="7F1EF8C9" w14:textId="77777777" w:rsidR="00715D5C" w:rsidRPr="00BC6E3F" w:rsidRDefault="00715D5C"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CF0A9A4"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7A8D304"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Thailand</w:t>
      </w:r>
    </w:p>
    <w:p w14:paraId="32B42382"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3C31103" w14:textId="77777777" w:rsidR="00FB0F26" w:rsidRPr="00BC6E3F" w:rsidRDefault="00FB0F26"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szCs w:val="24"/>
          <w:lang w:eastAsia="ja-JP" w:bidi="th-TH"/>
        </w:rPr>
        <w:t>The allocation of services in Thailand is based on national table of frequency allocation</w:t>
      </w:r>
      <w:r w:rsidRPr="00BC6E3F">
        <w:rPr>
          <w:rFonts w:eastAsia="MS Mincho" w:cs="Times New Roman"/>
          <w:color w:val="000000" w:themeColor="text1"/>
          <w:szCs w:val="24"/>
          <w:lang w:eastAsia="ja-JP" w:bidi="th-TH"/>
        </w:rPr>
        <w:t xml:space="preserve">. </w:t>
      </w:r>
    </w:p>
    <w:p w14:paraId="2D707150" w14:textId="77777777" w:rsidR="00FB0F26" w:rsidRPr="00BC6E3F" w:rsidRDefault="00FB0F26"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p>
    <w:p w14:paraId="4DB7E001"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color w:val="000000" w:themeColor="text1"/>
          <w:szCs w:val="24"/>
          <w:lang w:eastAsia="ja-JP" w:bidi="th-TH"/>
        </w:rPr>
        <w:t xml:space="preserve">The regulation for compatibility between terrestrial and satellite services in Thailand is developed based on the following references: </w:t>
      </w:r>
    </w:p>
    <w:p w14:paraId="22196D51"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 xml:space="preserve">International Telecommunication Union, “Radio Regulations: Article 5 – Frequency allocations”, 2012. </w:t>
      </w:r>
    </w:p>
    <w:p w14:paraId="448385EE"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International Telecommunication Union, “Radio Regulations: Article 21 – Terrestrial and space services sharing frequency bands above 1 GHz”, 2012.</w:t>
      </w:r>
    </w:p>
    <w:p w14:paraId="04B5DC92"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 xml:space="preserve">Provisional Final Acts, World Radiocommunication Conference (WRC-15), 2-27 November 2015 </w:t>
      </w:r>
    </w:p>
    <w:p w14:paraId="4FDB9019"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ITU-R Recommendation S.465</w:t>
      </w:r>
    </w:p>
    <w:p w14:paraId="3533FEBA"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ITU-R Recommendation SM.1448</w:t>
      </w:r>
    </w:p>
    <w:p w14:paraId="26BFF1C6" w14:textId="77777777" w:rsidR="003B08A4" w:rsidRPr="00BC6E3F" w:rsidRDefault="003B08A4" w:rsidP="003B08A4">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lastRenderedPageBreak/>
        <w:t>ITU-R Recommendation SF.1006</w:t>
      </w:r>
    </w:p>
    <w:p w14:paraId="2CAB085B"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    </w:t>
      </w:r>
    </w:p>
    <w:p w14:paraId="386C5337"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Thailand plans to have the compatibility between terrestrial and satellite services regulation active </w:t>
      </w:r>
      <w:r w:rsidRPr="00BC6E3F">
        <w:rPr>
          <w:rFonts w:cs="Times New Roman"/>
          <w:szCs w:val="24"/>
        </w:rPr>
        <w:t>by</w:t>
      </w:r>
      <w:r w:rsidRPr="00BC6E3F">
        <w:rPr>
          <w:rFonts w:eastAsia="MS Mincho" w:cs="Times New Roman"/>
          <w:szCs w:val="24"/>
          <w:lang w:eastAsia="ja-JP" w:bidi="th-TH"/>
        </w:rPr>
        <w:t xml:space="preserve"> 2016.</w:t>
      </w:r>
    </w:p>
    <w:p w14:paraId="2EC13BC0" w14:textId="77777777" w:rsidR="003B08A4" w:rsidRPr="00BC6E3F" w:rsidRDefault="003B08A4" w:rsidP="003B08A4">
      <w:pPr>
        <w:jc w:val="left"/>
        <w:rPr>
          <w:lang w:eastAsia="ja-JP"/>
        </w:rPr>
      </w:pPr>
    </w:p>
    <w:p w14:paraId="461DF543"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Vietnam</w:t>
      </w:r>
    </w:p>
    <w:p w14:paraId="0656F43E" w14:textId="77777777" w:rsidR="003B08A4" w:rsidRPr="00BC6E3F" w:rsidRDefault="003B08A4" w:rsidP="003B08A4">
      <w:pPr>
        <w:rPr>
          <w:lang w:eastAsia="ja-JP"/>
        </w:rPr>
      </w:pPr>
    </w:p>
    <w:p w14:paraId="50E4AD6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No details available from the questionnaire. </w:t>
      </w:r>
    </w:p>
    <w:p w14:paraId="6FDC9803"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CC09E40" w14:textId="77777777" w:rsidR="003B08A4" w:rsidRPr="00BC6E3F" w:rsidRDefault="003B08A4" w:rsidP="00EC741F">
      <w:pPr>
        <w:widowControl/>
        <w:numPr>
          <w:ilvl w:val="1"/>
          <w:numId w:val="1"/>
        </w:numPr>
        <w:wordWrap/>
        <w:contextualSpacing/>
        <w:jc w:val="left"/>
        <w:outlineLvl w:val="1"/>
        <w:rPr>
          <w:rFonts w:eastAsia="SimSun" w:cs="Times New Roman"/>
          <w:b/>
          <w:bCs/>
          <w:kern w:val="0"/>
          <w:szCs w:val="24"/>
          <w:lang w:eastAsia="zh-CN"/>
        </w:rPr>
      </w:pPr>
      <w:r w:rsidRPr="00BC6E3F">
        <w:rPr>
          <w:rFonts w:eastAsia="SimSun" w:cs="Times New Roman"/>
          <w:b/>
          <w:bCs/>
          <w:kern w:val="0"/>
          <w:szCs w:val="24"/>
          <w:lang w:eastAsia="zh-CN"/>
        </w:rPr>
        <w:t>Malaysia</w:t>
      </w:r>
    </w:p>
    <w:p w14:paraId="04840480"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b/>
          <w:bCs/>
          <w:kern w:val="0"/>
          <w:szCs w:val="24"/>
          <w:lang w:eastAsia="ja-JP"/>
        </w:rPr>
      </w:pPr>
    </w:p>
    <w:p w14:paraId="57AD50BB" w14:textId="77777777" w:rsidR="003B08A4" w:rsidRPr="00BC6E3F" w:rsidRDefault="003B08A4" w:rsidP="003B08A4">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color w:val="000000" w:themeColor="text1"/>
          <w:szCs w:val="24"/>
          <w:lang w:eastAsia="ja-JP" w:bidi="th-TH"/>
        </w:rPr>
        <w:t>The frequency band 17.7 to 19.7 GHz is deployed ubiquitously for point to point FS systems and the usage has increased significantly as backhaul to support mobile network</w:t>
      </w:r>
      <w:r w:rsidR="00941C0C" w:rsidRPr="00BC6E3F">
        <w:rPr>
          <w:rFonts w:eastAsia="MS Mincho" w:cs="Times New Roman"/>
          <w:color w:val="000000" w:themeColor="text1"/>
          <w:szCs w:val="24"/>
          <w:lang w:eastAsia="ja-JP" w:bidi="th-TH"/>
        </w:rPr>
        <w:t>s</w:t>
      </w:r>
      <w:r w:rsidRPr="00BC6E3F">
        <w:rPr>
          <w:rFonts w:eastAsia="MS Mincho" w:cs="Times New Roman"/>
          <w:color w:val="000000" w:themeColor="text1"/>
          <w:szCs w:val="24"/>
          <w:lang w:eastAsia="ja-JP" w:bidi="th-TH"/>
        </w:rPr>
        <w:t xml:space="preserve"> and access infrastructures. Currently the operation for FSS earth stations (in Ka Band) is protected within designated areas only (via geographical separation). Use of this band is on sharing basis with FS. The use of Ka-band’s FSS earth station (outside the designated areas) would be on non-protection basis.</w:t>
      </w:r>
    </w:p>
    <w:p w14:paraId="2EFEF28C" w14:textId="77777777" w:rsidR="00AF4C8B" w:rsidRDefault="00AF4C8B" w:rsidP="00CF6DD2">
      <w:pPr>
        <w:widowControl/>
        <w:wordWrap/>
        <w:contextualSpacing/>
        <w:rPr>
          <w:rFonts w:eastAsia="SimSun" w:cs="Times New Roman"/>
          <w:kern w:val="0"/>
          <w:szCs w:val="24"/>
          <w:lang w:eastAsia="zh-CN"/>
        </w:rPr>
      </w:pPr>
    </w:p>
    <w:p w14:paraId="05ABABD2" w14:textId="77777777" w:rsidR="001C4E48" w:rsidRDefault="001C4E48" w:rsidP="00DF47C0">
      <w:pPr>
        <w:widowControl/>
        <w:numPr>
          <w:ilvl w:val="1"/>
          <w:numId w:val="1"/>
        </w:numPr>
        <w:wordWrap/>
        <w:contextualSpacing/>
        <w:jc w:val="left"/>
        <w:outlineLvl w:val="1"/>
        <w:rPr>
          <w:rFonts w:eastAsia="SimSun" w:cs="Times New Roman"/>
          <w:kern w:val="0"/>
          <w:szCs w:val="24"/>
          <w:lang w:eastAsia="zh-CN"/>
        </w:rPr>
      </w:pPr>
      <w:r w:rsidRPr="00DF47C0">
        <w:rPr>
          <w:rFonts w:eastAsia="SimSun" w:cs="Times New Roman"/>
          <w:b/>
          <w:bCs/>
          <w:kern w:val="0"/>
          <w:szCs w:val="24"/>
          <w:lang w:eastAsia="zh-CN"/>
        </w:rPr>
        <w:t>Indonesia</w:t>
      </w:r>
    </w:p>
    <w:p w14:paraId="25EB4B4B" w14:textId="77777777" w:rsidR="00DF47C0" w:rsidRDefault="00DF47C0" w:rsidP="00DF47C0">
      <w:pPr>
        <w:widowControl/>
        <w:tabs>
          <w:tab w:val="left" w:pos="794"/>
          <w:tab w:val="left" w:pos="1191"/>
          <w:tab w:val="left" w:pos="1588"/>
          <w:tab w:val="left" w:pos="1985"/>
        </w:tabs>
        <w:wordWrap/>
        <w:overflowPunct w:val="0"/>
        <w:autoSpaceDE w:val="0"/>
        <w:autoSpaceDN w:val="0"/>
        <w:adjustRightInd w:val="0"/>
        <w:ind w:left="720"/>
        <w:contextualSpacing/>
        <w:textAlignment w:val="baseline"/>
        <w:rPr>
          <w:rFonts w:eastAsia="Malgun Gothic" w:cs="Times New Roman"/>
          <w:lang w:bidi="th-TH"/>
        </w:rPr>
      </w:pPr>
    </w:p>
    <w:p w14:paraId="4EB431F8" w14:textId="77777777" w:rsidR="001C4E48" w:rsidRPr="006339F6" w:rsidRDefault="007B4BA2" w:rsidP="00DF47C0">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algun Gothic" w:cs="Times New Roman"/>
          <w:lang w:bidi="th-TH"/>
        </w:rPr>
      </w:pPr>
      <w:r>
        <w:rPr>
          <w:rFonts w:eastAsia="Malgun Gothic" w:cs="Times New Roman"/>
          <w:lang w:bidi="th-TH"/>
        </w:rPr>
        <w:t xml:space="preserve">It is believed that it </w:t>
      </w:r>
      <w:r w:rsidR="001C4E48" w:rsidRPr="00EC2CEF">
        <w:rPr>
          <w:rFonts w:eastAsia="Malgun Gothic" w:cs="Times New Roman"/>
          <w:lang w:bidi="th-TH"/>
        </w:rPr>
        <w:t xml:space="preserve">should be possible to coexist between </w:t>
      </w:r>
      <w:r w:rsidR="001C4E48" w:rsidRPr="00EC2CEF">
        <w:rPr>
          <w:rFonts w:eastAsia="MS Mincho"/>
          <w:lang w:eastAsia="ja-JP" w:bidi="th-TH"/>
        </w:rPr>
        <w:t>terrestrial and satellite</w:t>
      </w:r>
      <w:r w:rsidR="001C4E48" w:rsidRPr="00EC2CEF">
        <w:rPr>
          <w:rFonts w:eastAsiaTheme="minorEastAsia"/>
          <w:lang w:bidi="th-TH"/>
        </w:rPr>
        <w:t xml:space="preserve"> </w:t>
      </w:r>
      <w:r w:rsidR="001C4E48" w:rsidRPr="00EC2CEF">
        <w:rPr>
          <w:rFonts w:eastAsia="MS Mincho"/>
          <w:lang w:eastAsia="ja-JP" w:bidi="th-TH"/>
        </w:rPr>
        <w:t xml:space="preserve">services due to large path losses </w:t>
      </w:r>
      <w:r w:rsidR="001C4E48" w:rsidRPr="00DF47C0">
        <w:rPr>
          <w:rFonts w:eastAsia="MS Mincho" w:cs="Times New Roman"/>
          <w:color w:val="000000" w:themeColor="text1"/>
          <w:szCs w:val="24"/>
          <w:lang w:eastAsia="ja-JP" w:bidi="th-TH"/>
        </w:rPr>
        <w:t>including</w:t>
      </w:r>
      <w:r w:rsidR="001C4E48" w:rsidRPr="00EC2CEF">
        <w:rPr>
          <w:rFonts w:eastAsia="MS Mincho"/>
          <w:lang w:eastAsia="ja-JP" w:bidi="th-TH"/>
        </w:rPr>
        <w:t xml:space="preserve"> building loss, vegetation loss and so on in those bands</w:t>
      </w:r>
      <w:r w:rsidR="001C4E48">
        <w:rPr>
          <w:rFonts w:eastAsia="MS Mincho"/>
          <w:lang w:eastAsia="ja-JP" w:bidi="th-TH"/>
        </w:rPr>
        <w:t xml:space="preserve"> but further studies </w:t>
      </w:r>
      <w:r>
        <w:rPr>
          <w:rFonts w:eastAsia="MS Mincho"/>
          <w:lang w:eastAsia="ja-JP" w:bidi="th-TH"/>
        </w:rPr>
        <w:t xml:space="preserve">is required </w:t>
      </w:r>
      <w:r w:rsidR="001C4E48">
        <w:rPr>
          <w:rFonts w:eastAsia="MS Mincho"/>
          <w:lang w:eastAsia="ja-JP" w:bidi="th-TH"/>
        </w:rPr>
        <w:t xml:space="preserve">for </w:t>
      </w:r>
      <w:r w:rsidR="001C4E48" w:rsidRPr="006339F6">
        <w:rPr>
          <w:rFonts w:eastAsia="Malgun Gothic" w:cs="Times New Roman"/>
          <w:lang w:bidi="th-TH"/>
        </w:rPr>
        <w:t>technical requirements related to conformity compliance</w:t>
      </w:r>
      <w:r w:rsidR="001C4E48" w:rsidRPr="006339F6">
        <w:rPr>
          <w:rFonts w:eastAsia="Malgun Gothic" w:cs="Times New Roman" w:hint="eastAsia"/>
          <w:lang w:bidi="th-TH"/>
        </w:rPr>
        <w:t>.</w:t>
      </w:r>
    </w:p>
    <w:p w14:paraId="71EDD9FF" w14:textId="77777777" w:rsidR="001C4E48" w:rsidRDefault="001C4E48" w:rsidP="00CF6DD2">
      <w:pPr>
        <w:widowControl/>
        <w:wordWrap/>
        <w:contextualSpacing/>
        <w:rPr>
          <w:rFonts w:eastAsia="SimSun" w:cs="Times New Roman"/>
          <w:kern w:val="0"/>
          <w:szCs w:val="24"/>
          <w:lang w:eastAsia="zh-CN"/>
        </w:rPr>
      </w:pPr>
    </w:p>
    <w:p w14:paraId="4CD102D9" w14:textId="77777777" w:rsidR="001C4E48" w:rsidRPr="00BC6E3F" w:rsidRDefault="001C4E48" w:rsidP="00CF6DD2">
      <w:pPr>
        <w:widowControl/>
        <w:wordWrap/>
        <w:contextualSpacing/>
        <w:rPr>
          <w:rFonts w:eastAsia="SimSun" w:cs="Times New Roman"/>
          <w:kern w:val="0"/>
          <w:szCs w:val="24"/>
          <w:lang w:eastAsia="zh-CN"/>
        </w:rPr>
      </w:pPr>
    </w:p>
    <w:p w14:paraId="09671860" w14:textId="77777777" w:rsidR="00725ECF" w:rsidRDefault="00725ECF">
      <w:pPr>
        <w:widowControl/>
        <w:wordWrap/>
        <w:jc w:val="left"/>
        <w:rPr>
          <w:rFonts w:eastAsia="SimSun" w:cs="Times New Roman"/>
          <w:b/>
          <w:bCs/>
          <w:kern w:val="0"/>
          <w:szCs w:val="24"/>
          <w:lang w:eastAsia="zh-CN"/>
        </w:rPr>
      </w:pPr>
      <w:r>
        <w:rPr>
          <w:rFonts w:eastAsia="SimSun" w:cs="Times New Roman"/>
          <w:b/>
          <w:bCs/>
          <w:kern w:val="0"/>
          <w:szCs w:val="24"/>
          <w:lang w:eastAsia="zh-CN"/>
        </w:rPr>
        <w:br w:type="page"/>
      </w:r>
    </w:p>
    <w:p w14:paraId="531ED0AC" w14:textId="032E37FE" w:rsidR="00FB0F26" w:rsidRPr="005136BC" w:rsidRDefault="002B74D8" w:rsidP="00FB0F26">
      <w:pPr>
        <w:widowControl/>
        <w:numPr>
          <w:ilvl w:val="0"/>
          <w:numId w:val="1"/>
        </w:numPr>
        <w:tabs>
          <w:tab w:val="left" w:pos="420"/>
        </w:tabs>
        <w:wordWrap/>
        <w:contextualSpacing/>
        <w:jc w:val="left"/>
        <w:outlineLvl w:val="0"/>
        <w:rPr>
          <w:rFonts w:eastAsia="SimSun" w:cs="Times New Roman"/>
          <w:b/>
          <w:bCs/>
          <w:kern w:val="0"/>
          <w:szCs w:val="24"/>
          <w:lang w:eastAsia="zh-CN"/>
        </w:rPr>
      </w:pPr>
      <w:r w:rsidRPr="005136BC">
        <w:rPr>
          <w:rFonts w:eastAsia="SimSun" w:cs="Times New Roman"/>
          <w:b/>
          <w:bCs/>
          <w:kern w:val="0"/>
          <w:szCs w:val="24"/>
          <w:lang w:eastAsia="zh-CN"/>
        </w:rPr>
        <w:lastRenderedPageBreak/>
        <w:t xml:space="preserve">The views of </w:t>
      </w:r>
      <w:r w:rsidR="00F557B8" w:rsidRPr="005136BC">
        <w:rPr>
          <w:rFonts w:eastAsia="SimSun" w:cs="Times New Roman"/>
          <w:b/>
          <w:bCs/>
          <w:kern w:val="0"/>
          <w:szCs w:val="24"/>
          <w:lang w:eastAsia="zh-CN"/>
        </w:rPr>
        <w:t xml:space="preserve">some </w:t>
      </w:r>
      <w:r w:rsidRPr="005136BC">
        <w:rPr>
          <w:rFonts w:eastAsia="SimSun" w:cs="Times New Roman"/>
          <w:b/>
          <w:bCs/>
          <w:kern w:val="0"/>
          <w:szCs w:val="24"/>
          <w:lang w:eastAsia="zh-CN"/>
        </w:rPr>
        <w:t>APT countries on t</w:t>
      </w:r>
      <w:r w:rsidR="00FB0F26" w:rsidRPr="005136BC">
        <w:rPr>
          <w:rFonts w:eastAsia="SimSun" w:cs="Times New Roman"/>
          <w:b/>
          <w:bCs/>
          <w:kern w:val="0"/>
          <w:szCs w:val="24"/>
          <w:lang w:eastAsia="zh-CN"/>
        </w:rPr>
        <w:t>echni</w:t>
      </w:r>
      <w:r w:rsidR="00B50004" w:rsidRPr="005136BC">
        <w:rPr>
          <w:rFonts w:eastAsia="SimSun" w:cs="Times New Roman"/>
          <w:b/>
          <w:bCs/>
          <w:kern w:val="0"/>
          <w:szCs w:val="24"/>
          <w:lang w:eastAsia="zh-CN"/>
        </w:rPr>
        <w:t>cal and operational require</w:t>
      </w:r>
      <w:r w:rsidRPr="005136BC">
        <w:rPr>
          <w:rFonts w:eastAsia="SimSun" w:cs="Times New Roman"/>
          <w:b/>
          <w:bCs/>
          <w:kern w:val="0"/>
          <w:szCs w:val="24"/>
          <w:lang w:eastAsia="zh-CN"/>
        </w:rPr>
        <w:t>ments</w:t>
      </w:r>
      <w:r w:rsidR="00FB0F26" w:rsidRPr="005136BC">
        <w:rPr>
          <w:rFonts w:eastAsia="SimSun" w:cs="Times New Roman"/>
          <w:b/>
          <w:bCs/>
          <w:kern w:val="0"/>
          <w:szCs w:val="24"/>
          <w:lang w:eastAsia="zh-CN"/>
        </w:rPr>
        <w:t xml:space="preserve"> of ESIMs applications in </w:t>
      </w:r>
      <w:r w:rsidR="000C60DF" w:rsidRPr="005136BC">
        <w:rPr>
          <w:rFonts w:eastAsia="SimSun" w:cs="Times New Roman"/>
          <w:b/>
          <w:bCs/>
          <w:kern w:val="0"/>
          <w:szCs w:val="24"/>
          <w:lang w:eastAsia="zh-CN"/>
        </w:rPr>
        <w:t xml:space="preserve">the </w:t>
      </w:r>
      <w:r w:rsidR="00FB0F26" w:rsidRPr="005136BC">
        <w:rPr>
          <w:rFonts w:eastAsia="SimSun" w:cs="Times New Roman"/>
          <w:b/>
          <w:bCs/>
          <w:kern w:val="0"/>
          <w:szCs w:val="24"/>
          <w:lang w:eastAsia="zh-CN"/>
        </w:rPr>
        <w:t>Ka-band</w:t>
      </w:r>
    </w:p>
    <w:p w14:paraId="6038405B" w14:textId="77777777" w:rsidR="00FB0F26" w:rsidRPr="00BC6E3F" w:rsidRDefault="00FB0F26" w:rsidP="00B86BC1">
      <w:pPr>
        <w:rPr>
          <w:lang w:eastAsia="zh-CN"/>
        </w:rPr>
      </w:pPr>
    </w:p>
    <w:p w14:paraId="6909D625" w14:textId="219316CF" w:rsidR="000C60DF" w:rsidRPr="00BC6E3F" w:rsidRDefault="000C60DF"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Responses to the questionnaire also included views of APT countries of the t</w:t>
      </w:r>
      <w:r w:rsidR="00CF259A">
        <w:rPr>
          <w:rFonts w:eastAsia="MS Mincho" w:cs="Times New Roman"/>
          <w:szCs w:val="24"/>
          <w:lang w:eastAsia="ja-JP" w:bidi="th-TH"/>
        </w:rPr>
        <w:t>echnical and operational require</w:t>
      </w:r>
      <w:r w:rsidRPr="00BC6E3F">
        <w:rPr>
          <w:rFonts w:eastAsia="MS Mincho" w:cs="Times New Roman"/>
          <w:szCs w:val="24"/>
          <w:lang w:eastAsia="ja-JP" w:bidi="th-TH"/>
        </w:rPr>
        <w:t xml:space="preserve">ments of ESIMs applications in the Ka-band, as follows. </w:t>
      </w:r>
    </w:p>
    <w:p w14:paraId="396949A5" w14:textId="77777777" w:rsidR="000C60DF" w:rsidRPr="00BC6E3F" w:rsidRDefault="000C60DF"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73B109E" w14:textId="77777777" w:rsidR="00FB0F26" w:rsidRPr="00BC6E3F" w:rsidRDefault="000C60DF"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In the view of China, </w:t>
      </w:r>
      <w:r w:rsidR="00FB0F26" w:rsidRPr="00BC6E3F">
        <w:rPr>
          <w:rFonts w:eastAsia="MS Mincho" w:cs="Times New Roman"/>
          <w:szCs w:val="24"/>
          <w:lang w:eastAsia="ja-JP" w:bidi="th-TH"/>
        </w:rPr>
        <w:t xml:space="preserve">the deployment of ESIMS should be in compliance with Resolution </w:t>
      </w:r>
      <w:r w:rsidR="00FB0F26" w:rsidRPr="00BC6E3F">
        <w:rPr>
          <w:rFonts w:eastAsia="MS Mincho" w:cs="Times New Roman"/>
          <w:b/>
          <w:szCs w:val="24"/>
          <w:lang w:eastAsia="ja-JP" w:bidi="th-TH"/>
        </w:rPr>
        <w:t>156</w:t>
      </w:r>
      <w:r w:rsidR="00FB0F26" w:rsidRPr="00BC6E3F">
        <w:rPr>
          <w:rFonts w:eastAsia="MS Mincho" w:cs="Times New Roman"/>
          <w:szCs w:val="24"/>
          <w:lang w:eastAsia="ja-JP" w:bidi="th-TH"/>
        </w:rPr>
        <w:t xml:space="preserve"> (WRC-15). Additionally, in reference to Recommendation ITU-R M.1643, the following requirements should be considered in the operation of ESIMs:</w:t>
      </w:r>
    </w:p>
    <w:p w14:paraId="4FF9306D" w14:textId="77777777" w:rsidR="00FB0F26" w:rsidRPr="00BC6E3F" w:rsidRDefault="00FB0F26" w:rsidP="00FB0F26">
      <w:pPr>
        <w:pStyle w:val="ListParagraph1"/>
        <w:widowControl/>
        <w:numPr>
          <w:ilvl w:val="0"/>
          <w:numId w:val="4"/>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In order to protect other satellite networks and systems, ESIMs networks shall be operated in such a manner that the aggregate off-axis </w:t>
      </w:r>
      <w:proofErr w:type="spellStart"/>
      <w:r w:rsidRPr="00BC6E3F">
        <w:rPr>
          <w:rFonts w:eastAsia="MS Mincho" w:cs="Times New Roman"/>
          <w:szCs w:val="24"/>
          <w:lang w:eastAsia="ja-JP" w:bidi="th-TH"/>
        </w:rPr>
        <w:t>e.i.r.p</w:t>
      </w:r>
      <w:proofErr w:type="spellEnd"/>
      <w:r w:rsidRPr="00BC6E3F">
        <w:rPr>
          <w:rFonts w:eastAsia="MS Mincho" w:cs="Times New Roman"/>
          <w:szCs w:val="24"/>
          <w:lang w:eastAsia="ja-JP" w:bidi="th-TH"/>
        </w:rPr>
        <w:t xml:space="preserve">. levels produced by all co-frequency earth stations of each network are not greater than the levels that have been coordinated for the typical earth station(s) pertaining to FSS networks where FSS transponders are used; </w:t>
      </w:r>
    </w:p>
    <w:p w14:paraId="25C393D3" w14:textId="77777777" w:rsidR="00FB0F26" w:rsidRPr="00BC6E3F" w:rsidRDefault="00FB0F26" w:rsidP="00FB0F26">
      <w:pPr>
        <w:pStyle w:val="ListParagraph1"/>
        <w:widowControl/>
        <w:numPr>
          <w:ilvl w:val="0"/>
          <w:numId w:val="4"/>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ESIMs that use closed loop tracking of the satellite signal need to employ an algorithm that is resistant to capturing and tracking adjacent satellite signals. ESIMs shall immediately inhibit transmissions when they detect that unintended satellite tracking has happened or is about to happen;</w:t>
      </w:r>
    </w:p>
    <w:p w14:paraId="5B0AD167" w14:textId="77777777" w:rsidR="00FB0F26" w:rsidRPr="00BC6E3F" w:rsidRDefault="00FB0F26" w:rsidP="00FB0F26">
      <w:pPr>
        <w:pStyle w:val="ListParagraph1"/>
        <w:widowControl/>
        <w:numPr>
          <w:ilvl w:val="0"/>
          <w:numId w:val="4"/>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ESIMs networks shall operate under the control of a Network control and monitoring centers (NCMCs) or equivalent facility. ESIMs must be able to receive at least enable transmission and disable transmission commands from the NCMC. ESIMs must automatically cease transmissions immediately on receiving any parameter change command, which may cause harmful interference during the change, until it receives an enable transmission command from its NCMC. In addition, it should be possible for the NCMC to monitor the operation of an ESIM to determine if it is malfunctioning;</w:t>
      </w:r>
    </w:p>
    <w:p w14:paraId="49104EC2" w14:textId="77777777" w:rsidR="00FB0F26" w:rsidRPr="00BC6E3F" w:rsidRDefault="00FB0F26" w:rsidP="00FB0F26">
      <w:pPr>
        <w:pStyle w:val="ListParagraph1"/>
        <w:widowControl/>
        <w:numPr>
          <w:ilvl w:val="0"/>
          <w:numId w:val="4"/>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SimSun" w:cs="Times New Roman"/>
          <w:b/>
          <w:bCs/>
          <w:kern w:val="0"/>
          <w:szCs w:val="24"/>
          <w:lang w:eastAsia="zh-CN"/>
        </w:rPr>
      </w:pPr>
      <w:r w:rsidRPr="00BC6E3F">
        <w:rPr>
          <w:rFonts w:eastAsia="MS Mincho" w:cs="Times New Roman"/>
          <w:szCs w:val="24"/>
          <w:lang w:eastAsia="ja-JP" w:bidi="th-TH"/>
        </w:rPr>
        <w:t>ESIMs shall be self-monitoring and should a fault which can cause harmful interference to FSS or terrestrial networks be detected, the ESIMs must automatically cease its transmissions.</w:t>
      </w:r>
    </w:p>
    <w:p w14:paraId="11AA495D" w14:textId="77777777" w:rsidR="00FB0F26" w:rsidRPr="00BC6E3F" w:rsidRDefault="00FB0F26" w:rsidP="00CF6DD2">
      <w:pPr>
        <w:widowControl/>
        <w:wordWrap/>
        <w:contextualSpacing/>
        <w:rPr>
          <w:rFonts w:eastAsia="SimSun" w:cs="Times New Roman"/>
          <w:kern w:val="0"/>
          <w:szCs w:val="24"/>
          <w:lang w:eastAsia="zh-CN"/>
        </w:rPr>
      </w:pPr>
    </w:p>
    <w:p w14:paraId="4CCD22F1" w14:textId="4913560A" w:rsidR="00FB0F26" w:rsidRPr="00BC6E3F" w:rsidRDefault="00FB0F26" w:rsidP="00FB0F26">
      <w:pPr>
        <w:widowControl/>
        <w:wordWrap/>
        <w:contextualSpacing/>
        <w:rPr>
          <w:rFonts w:eastAsia="MS Mincho" w:cs="Times New Roman"/>
          <w:szCs w:val="24"/>
          <w:lang w:eastAsia="ja-JP" w:bidi="th-TH"/>
        </w:rPr>
      </w:pPr>
      <w:r w:rsidRPr="00BC6E3F">
        <w:rPr>
          <w:rFonts w:eastAsia="SimSun" w:cs="Times New Roman"/>
          <w:kern w:val="0"/>
          <w:szCs w:val="24"/>
          <w:lang w:eastAsia="zh-CN"/>
        </w:rPr>
        <w:t xml:space="preserve">Additionally, </w:t>
      </w:r>
      <w:r w:rsidRPr="00BC6E3F">
        <w:rPr>
          <w:rFonts w:eastAsia="MS Mincho" w:cs="Times New Roman"/>
          <w:szCs w:val="24"/>
          <w:lang w:eastAsia="ja-JP" w:bidi="th-TH"/>
        </w:rPr>
        <w:t xml:space="preserve">Australia notes that ITU-R has developed documents (e.g. ITU-R Reports) on technical and operational </w:t>
      </w:r>
      <w:r w:rsidR="00C21C1B">
        <w:rPr>
          <w:rFonts w:eastAsia="MS Mincho" w:cs="Times New Roman"/>
          <w:szCs w:val="24"/>
          <w:lang w:eastAsia="ja-JP" w:bidi="th-TH"/>
        </w:rPr>
        <w:t>require</w:t>
      </w:r>
      <w:r w:rsidRPr="00BC6E3F">
        <w:rPr>
          <w:rFonts w:eastAsia="MS Mincho" w:cs="Times New Roman"/>
          <w:szCs w:val="24"/>
          <w:lang w:eastAsia="ja-JP" w:bidi="th-TH"/>
        </w:rPr>
        <w:t>ments of ESIMs applications in Ka-band, which Australia believes to be a useful source of information on this issue. WRC–15 accepted that ESIMs are part of the FSS for particular frequency bands. The technical and operational requirements of ESIMs in Ka-band should be consistent with those for FSS and reflect the requirement to appropriately protect all existing services with an allocation in the band.</w:t>
      </w:r>
    </w:p>
    <w:p w14:paraId="74C24D31" w14:textId="77777777" w:rsidR="00FB0F26" w:rsidRPr="00BC6E3F" w:rsidRDefault="00FB0F26"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D18423E" w14:textId="77777777" w:rsidR="00FB0F26" w:rsidRPr="00BC6E3F" w:rsidRDefault="00FB0F26" w:rsidP="00FB0F26">
      <w:pPr>
        <w:widowControl/>
        <w:wordWrap/>
        <w:contextualSpacing/>
        <w:rPr>
          <w:rFonts w:eastAsia="MS Mincho" w:cs="Times New Roman"/>
          <w:szCs w:val="24"/>
          <w:lang w:eastAsia="ja-JP" w:bidi="th-TH"/>
        </w:rPr>
      </w:pPr>
      <w:r w:rsidRPr="00BC6E3F">
        <w:rPr>
          <w:rFonts w:eastAsia="MS Mincho" w:cs="Times New Roman"/>
          <w:szCs w:val="24"/>
          <w:lang w:eastAsia="ja-JP" w:bidi="th-TH"/>
        </w:rPr>
        <w:t xml:space="preserve">The Australian regulator, the Australian Communications and Media Authority, has undertaken </w:t>
      </w:r>
      <w:hyperlink r:id="rId16" w:history="1">
        <w:r w:rsidRPr="00BC6E3F">
          <w:rPr>
            <w:rStyle w:val="Hyperlink"/>
            <w:rFonts w:eastAsia="MS Mincho"/>
            <w:szCs w:val="24"/>
            <w:lang w:eastAsia="ja-JP" w:bidi="th-TH"/>
          </w:rPr>
          <w:t>public consultation</w:t>
        </w:r>
      </w:hyperlink>
      <w:r w:rsidRPr="00BC6E3F">
        <w:rPr>
          <w:rFonts w:eastAsia="MS Mincho" w:cs="Times New Roman"/>
          <w:szCs w:val="24"/>
          <w:lang w:eastAsia="ja-JP" w:bidi="th-TH"/>
        </w:rPr>
        <w:t xml:space="preserve"> on proposed arrangements to support licensing of use of the frequency bands 19.7–20.2 GHz and 29.5–30.0 GHz by earth stations in motion communicating with geostationary space stations in the </w:t>
      </w:r>
      <w:r w:rsidR="006A209F">
        <w:rPr>
          <w:rFonts w:eastAsia="MS Mincho" w:cs="Times New Roman"/>
          <w:szCs w:val="24"/>
          <w:lang w:eastAsia="ja-JP" w:bidi="th-TH"/>
        </w:rPr>
        <w:t>FSS</w:t>
      </w:r>
      <w:r w:rsidRPr="00BC6E3F">
        <w:rPr>
          <w:rFonts w:eastAsia="MS Mincho" w:cs="Times New Roman"/>
          <w:szCs w:val="24"/>
          <w:lang w:eastAsia="ja-JP" w:bidi="th-TH"/>
        </w:rPr>
        <w:t xml:space="preserve"> in accordance with the requirements of ITU Resolution </w:t>
      </w:r>
      <w:r w:rsidRPr="00BC6E3F">
        <w:rPr>
          <w:rFonts w:eastAsia="MS Mincho" w:cs="Times New Roman"/>
          <w:b/>
          <w:szCs w:val="24"/>
          <w:lang w:eastAsia="ja-JP" w:bidi="th-TH"/>
        </w:rPr>
        <w:t>156 (WRC-15)</w:t>
      </w:r>
      <w:r w:rsidRPr="00BC6E3F">
        <w:rPr>
          <w:rFonts w:eastAsia="MS Mincho" w:cs="Times New Roman"/>
          <w:szCs w:val="24"/>
          <w:lang w:eastAsia="ja-JP" w:bidi="th-TH"/>
        </w:rPr>
        <w:t>.</w:t>
      </w:r>
    </w:p>
    <w:p w14:paraId="06B21EAA" w14:textId="77777777" w:rsidR="00FB0F26" w:rsidRPr="00BC6E3F" w:rsidRDefault="00FB0F26" w:rsidP="00FB0F26">
      <w:pPr>
        <w:widowControl/>
        <w:wordWrap/>
        <w:contextualSpacing/>
        <w:rPr>
          <w:rFonts w:eastAsia="MS Mincho" w:cs="Times New Roman"/>
          <w:szCs w:val="24"/>
          <w:lang w:eastAsia="ja-JP" w:bidi="th-TH"/>
        </w:rPr>
      </w:pPr>
    </w:p>
    <w:p w14:paraId="7A4F26F0" w14:textId="77777777" w:rsidR="00FB0F26" w:rsidRPr="00BC6E3F" w:rsidRDefault="00FB0F26" w:rsidP="00FB0F26">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Singapore highlights that WRC-15 approved a new resolution, Resolution </w:t>
      </w:r>
      <w:r w:rsidRPr="00BC6E3F">
        <w:rPr>
          <w:rFonts w:eastAsia="MS Mincho" w:cs="Times New Roman"/>
          <w:b/>
          <w:szCs w:val="24"/>
          <w:lang w:eastAsia="ja-JP" w:bidi="th-TH"/>
        </w:rPr>
        <w:t>156</w:t>
      </w:r>
      <w:r w:rsidRPr="00BC6E3F">
        <w:rPr>
          <w:rFonts w:eastAsia="MS Mincho" w:cs="Times New Roman"/>
          <w:szCs w:val="24"/>
          <w:lang w:eastAsia="ja-JP" w:bidi="th-TH"/>
        </w:rPr>
        <w:t xml:space="preserve"> (WRC-15), to define the u</w:t>
      </w:r>
      <w:r w:rsidRPr="00BC6E3F">
        <w:rPr>
          <w:rFonts w:cs="Times New Roman"/>
          <w:szCs w:val="24"/>
        </w:rPr>
        <w:t xml:space="preserve">se of the frequency bands 19.7-20.2 GHz and 29.5-30.0 GHz by ESIMs. As such, ESIM operations will have to comply with this resolution. Singapore is of the view that </w:t>
      </w:r>
      <w:r w:rsidRPr="00BC6E3F">
        <w:rPr>
          <w:rFonts w:cs="Times New Roman"/>
          <w:szCs w:val="24"/>
          <w:lang w:val="en-GB"/>
        </w:rPr>
        <w:t>technical and operational parameters to be imposed on the mobile satellite terminals</w:t>
      </w:r>
      <w:r w:rsidRPr="00BC6E3F">
        <w:rPr>
          <w:rFonts w:eastAsia="MS Mincho" w:cs="Times New Roman"/>
          <w:szCs w:val="24"/>
          <w:lang w:eastAsia="ja-JP" w:bidi="th-TH"/>
        </w:rPr>
        <w:t xml:space="preserve"> should </w:t>
      </w:r>
      <w:r w:rsidRPr="00BC6E3F">
        <w:rPr>
          <w:rFonts w:cs="Times New Roman"/>
          <w:szCs w:val="24"/>
          <w:lang w:val="en-GB"/>
        </w:rPr>
        <w:t>be in conformance with harmonised standards (e.g. EN ETSI 303 978).</w:t>
      </w:r>
    </w:p>
    <w:p w14:paraId="4995B475" w14:textId="77777777" w:rsidR="00FB0F26" w:rsidRPr="00BC6E3F" w:rsidRDefault="00FB0F26" w:rsidP="00FB0F26">
      <w:pPr>
        <w:widowControl/>
        <w:wordWrap/>
        <w:contextualSpacing/>
        <w:rPr>
          <w:rFonts w:eastAsia="SimSun" w:cs="Times New Roman"/>
          <w:kern w:val="0"/>
          <w:szCs w:val="24"/>
          <w:lang w:eastAsia="zh-CN"/>
        </w:rPr>
      </w:pPr>
    </w:p>
    <w:p w14:paraId="0F38BC4E" w14:textId="77777777" w:rsidR="00FB0F26" w:rsidRPr="00BC6E3F" w:rsidRDefault="00FB0F26" w:rsidP="00FB0F26">
      <w:pPr>
        <w:widowControl/>
        <w:wordWrap/>
        <w:contextualSpacing/>
        <w:rPr>
          <w:rFonts w:eastAsiaTheme="minorEastAsia" w:cs="Times New Roman"/>
          <w:szCs w:val="24"/>
          <w:lang w:bidi="th-TH"/>
        </w:rPr>
      </w:pPr>
      <w:r w:rsidRPr="00BC6E3F">
        <w:rPr>
          <w:rFonts w:eastAsiaTheme="minorEastAsia" w:cs="Times New Roman"/>
          <w:szCs w:val="24"/>
          <w:lang w:bidi="th-TH"/>
        </w:rPr>
        <w:t>Korea highlights that ESIM application includes mobility operation so adapted technical and operational requirements that take such an operation into account are necessary.</w:t>
      </w:r>
    </w:p>
    <w:p w14:paraId="0E9CC0F9" w14:textId="77777777" w:rsidR="00FB0F26" w:rsidRPr="00BC6E3F" w:rsidRDefault="00FB0F26" w:rsidP="00FB0F26">
      <w:pPr>
        <w:widowControl/>
        <w:wordWrap/>
        <w:contextualSpacing/>
        <w:rPr>
          <w:rFonts w:eastAsiaTheme="minorEastAsia" w:cs="Times New Roman"/>
          <w:szCs w:val="24"/>
          <w:lang w:bidi="th-TH"/>
        </w:rPr>
      </w:pPr>
    </w:p>
    <w:p w14:paraId="2EA3D29F" w14:textId="77777777" w:rsidR="00FB0F26" w:rsidRPr="00BC6E3F" w:rsidRDefault="00FB0F26" w:rsidP="00FB0F26">
      <w:pPr>
        <w:widowControl/>
        <w:wordWrap/>
        <w:contextualSpacing/>
        <w:rPr>
          <w:rFonts w:eastAsia="MS Mincho"/>
          <w:lang w:eastAsia="ja-JP" w:bidi="th-TH"/>
        </w:rPr>
      </w:pPr>
      <w:r w:rsidRPr="00BC6E3F">
        <w:rPr>
          <w:rFonts w:eastAsia="MS Mincho" w:cs="Times New Roman"/>
          <w:szCs w:val="24"/>
          <w:lang w:eastAsia="ja-JP" w:bidi="th-TH"/>
        </w:rPr>
        <w:t xml:space="preserve"> Thailand emphasize</w:t>
      </w:r>
      <w:r w:rsidR="000C60DF" w:rsidRPr="00BC6E3F">
        <w:rPr>
          <w:rFonts w:eastAsia="MS Mincho" w:cs="Times New Roman"/>
          <w:szCs w:val="24"/>
          <w:lang w:eastAsia="ja-JP" w:bidi="th-TH"/>
        </w:rPr>
        <w:t>s</w:t>
      </w:r>
      <w:r w:rsidRPr="00BC6E3F">
        <w:rPr>
          <w:rFonts w:eastAsia="MS Mincho" w:cs="Times New Roman"/>
          <w:szCs w:val="24"/>
          <w:lang w:eastAsia="ja-JP" w:bidi="th-TH"/>
        </w:rPr>
        <w:t xml:space="preserve"> that the introduction of ESIMs applications in Ka-band shall not cause interference </w:t>
      </w:r>
      <w:r w:rsidRPr="00BC6E3F">
        <w:rPr>
          <w:rFonts w:eastAsia="MS Mincho"/>
          <w:lang w:eastAsia="ja-JP" w:bidi="th-TH"/>
        </w:rPr>
        <w:t>to incumbent services</w:t>
      </w:r>
      <w:r w:rsidR="00941C0C" w:rsidRPr="00BC6E3F">
        <w:rPr>
          <w:rFonts w:eastAsia="MS Mincho"/>
          <w:lang w:eastAsia="ja-JP" w:bidi="th-TH"/>
        </w:rPr>
        <w:t>. Malaysia further highlights that t</w:t>
      </w:r>
      <w:r w:rsidR="00941C0C" w:rsidRPr="00BC6E3F">
        <w:rPr>
          <w:rFonts w:eastAsia="MS Mincho" w:cs="Times New Roman"/>
          <w:lang w:eastAsia="ja-JP" w:bidi="th-TH"/>
        </w:rPr>
        <w:t>he operation of ESIMs should not impose any additional constraint and limitation to the deployment of incumbent services.</w:t>
      </w:r>
    </w:p>
    <w:p w14:paraId="5DD3E026" w14:textId="77777777" w:rsidR="00FB0F26" w:rsidRPr="00BC6E3F" w:rsidRDefault="00FB0F26" w:rsidP="00FB0F26">
      <w:pPr>
        <w:widowControl/>
        <w:wordWrap/>
        <w:contextualSpacing/>
        <w:rPr>
          <w:rFonts w:eastAsia="MS Mincho"/>
          <w:lang w:eastAsia="ja-JP" w:bidi="th-TH"/>
        </w:rPr>
      </w:pPr>
    </w:p>
    <w:p w14:paraId="244AE919" w14:textId="77777777" w:rsidR="00FB0F26" w:rsidRPr="00BC6E3F" w:rsidRDefault="00FB0F26" w:rsidP="00FB0F26">
      <w:pPr>
        <w:widowControl/>
        <w:wordWrap/>
        <w:contextualSpacing/>
        <w:rPr>
          <w:rFonts w:eastAsia="MS Mincho"/>
          <w:lang w:eastAsia="ja-JP" w:bidi="th-TH"/>
        </w:rPr>
      </w:pPr>
      <w:r w:rsidRPr="00BC6E3F">
        <w:rPr>
          <w:rFonts w:eastAsia="MS Mincho"/>
          <w:lang w:eastAsia="ja-JP" w:bidi="th-TH"/>
        </w:rPr>
        <w:lastRenderedPageBreak/>
        <w:t>In the meantime, Vietnam believes that ESIMs applications in Ka-band is needed to provide the service with the high availability and stability.</w:t>
      </w:r>
    </w:p>
    <w:p w14:paraId="68DD2F02" w14:textId="77777777" w:rsidR="00741693" w:rsidRPr="00BC6E3F" w:rsidRDefault="00741693" w:rsidP="00FB0F26">
      <w:pPr>
        <w:widowControl/>
        <w:wordWrap/>
        <w:contextualSpacing/>
        <w:rPr>
          <w:rFonts w:eastAsia="MS Mincho"/>
          <w:lang w:eastAsia="ja-JP" w:bidi="th-TH"/>
        </w:rPr>
      </w:pPr>
    </w:p>
    <w:p w14:paraId="08615225" w14:textId="77777777" w:rsidR="00741693" w:rsidRDefault="00741693" w:rsidP="00FB0F26">
      <w:pPr>
        <w:widowControl/>
        <w:wordWrap/>
        <w:contextualSpacing/>
        <w:rPr>
          <w:rFonts w:eastAsia="MS Mincho"/>
          <w:lang w:eastAsia="ja-JP" w:bidi="th-TH"/>
        </w:rPr>
      </w:pPr>
      <w:r w:rsidRPr="00BC6E3F">
        <w:rPr>
          <w:rFonts w:eastAsia="MS Mincho"/>
          <w:lang w:eastAsia="ja-JP" w:bidi="th-TH"/>
        </w:rPr>
        <w:t xml:space="preserve">I.R. of Iran is in the view that the deployment of ESIMS should be in compliance with Resolution </w:t>
      </w:r>
      <w:r w:rsidRPr="00BC6E3F">
        <w:rPr>
          <w:rFonts w:eastAsia="MS Mincho"/>
          <w:b/>
          <w:lang w:eastAsia="ja-JP" w:bidi="th-TH"/>
        </w:rPr>
        <w:t>156</w:t>
      </w:r>
      <w:r w:rsidRPr="00BC6E3F">
        <w:rPr>
          <w:rFonts w:eastAsia="MS Mincho"/>
          <w:lang w:eastAsia="ja-JP" w:bidi="th-TH"/>
        </w:rPr>
        <w:t xml:space="preserve"> (WRC-15). There is a need to clearly mentioned that the operation of in-motion terminals communicating with geostationary space stations in the fixed-satellite service allocations is not contemplated in the Radio Regulations, and therefore can only occur under RR No. 4.4, which states that such terminals shall not cause harmful interference to, and shall not claim protection from harmful interference caused by, a station operating in accordance with the provisions of the Constitution, the Convention and the Radio Regulations. </w:t>
      </w:r>
    </w:p>
    <w:p w14:paraId="189916EE" w14:textId="77777777" w:rsidR="001C4E48" w:rsidRDefault="001C4E48" w:rsidP="00FB0F26">
      <w:pPr>
        <w:widowControl/>
        <w:wordWrap/>
        <w:contextualSpacing/>
        <w:rPr>
          <w:rFonts w:eastAsia="MS Mincho"/>
          <w:lang w:eastAsia="ja-JP" w:bidi="th-TH"/>
        </w:rPr>
      </w:pPr>
    </w:p>
    <w:p w14:paraId="441178DC" w14:textId="77777777" w:rsidR="001C4E48" w:rsidRPr="00EC2CEF" w:rsidRDefault="001C4E48" w:rsidP="00233480">
      <w:pPr>
        <w:widowControl/>
        <w:wordWrap/>
        <w:contextualSpacing/>
        <w:rPr>
          <w:rFonts w:eastAsiaTheme="minorEastAsia"/>
          <w:lang w:bidi="th-TH"/>
        </w:rPr>
      </w:pPr>
      <w:r>
        <w:rPr>
          <w:rFonts w:eastAsia="MS Mincho"/>
          <w:lang w:eastAsia="ja-JP" w:bidi="th-TH"/>
        </w:rPr>
        <w:t xml:space="preserve">Indonesia </w:t>
      </w:r>
      <w:r w:rsidR="007B4BA2">
        <w:rPr>
          <w:rFonts w:eastAsia="MS Mincho"/>
          <w:lang w:eastAsia="ja-JP" w:bidi="th-TH"/>
        </w:rPr>
        <w:t>believes that, u</w:t>
      </w:r>
      <w:r w:rsidRPr="00EC2CEF">
        <w:rPr>
          <w:rFonts w:eastAsiaTheme="minorEastAsia"/>
          <w:lang w:bidi="th-TH"/>
        </w:rPr>
        <w:t xml:space="preserve">nlike a typical FSS application, </w:t>
      </w:r>
      <w:r w:rsidR="007B4BA2">
        <w:rPr>
          <w:rFonts w:eastAsiaTheme="minorEastAsia"/>
          <w:lang w:bidi="th-TH"/>
        </w:rPr>
        <w:t xml:space="preserve">the </w:t>
      </w:r>
      <w:r w:rsidRPr="00EC2CEF">
        <w:rPr>
          <w:rFonts w:eastAsiaTheme="minorEastAsia"/>
          <w:lang w:bidi="th-TH"/>
        </w:rPr>
        <w:t>ESIM applications include</w:t>
      </w:r>
      <w:r w:rsidR="007B4BA2">
        <w:rPr>
          <w:rFonts w:eastAsiaTheme="minorEastAsia"/>
          <w:lang w:bidi="th-TH"/>
        </w:rPr>
        <w:t>s</w:t>
      </w:r>
      <w:r w:rsidRPr="00EC2CEF">
        <w:rPr>
          <w:rFonts w:eastAsiaTheme="minorEastAsia"/>
          <w:lang w:bidi="th-TH"/>
        </w:rPr>
        <w:t xml:space="preserve"> mobility </w:t>
      </w:r>
      <w:r w:rsidRPr="007B4BA2">
        <w:rPr>
          <w:rFonts w:eastAsia="MS Mincho"/>
          <w:lang w:eastAsia="ja-JP" w:bidi="th-TH"/>
        </w:rPr>
        <w:t>operation</w:t>
      </w:r>
      <w:r w:rsidR="007B4BA2">
        <w:rPr>
          <w:rFonts w:eastAsia="MS Mincho"/>
          <w:lang w:eastAsia="ja-JP" w:bidi="th-TH"/>
        </w:rPr>
        <w:t xml:space="preserve">. Hence, the </w:t>
      </w:r>
      <w:r w:rsidRPr="007B4BA2">
        <w:rPr>
          <w:rFonts w:eastAsia="MS Mincho"/>
          <w:lang w:eastAsia="ja-JP" w:bidi="th-TH"/>
        </w:rPr>
        <w:t xml:space="preserve">mobility characteristics should be </w:t>
      </w:r>
      <w:r w:rsidR="007B4BA2">
        <w:rPr>
          <w:rFonts w:eastAsia="MS Mincho"/>
          <w:lang w:eastAsia="ja-JP" w:bidi="th-TH"/>
        </w:rPr>
        <w:t xml:space="preserve">taken into account when defining the </w:t>
      </w:r>
      <w:r w:rsidRPr="00EC2CEF">
        <w:rPr>
          <w:rFonts w:eastAsiaTheme="minorEastAsia"/>
          <w:lang w:bidi="th-TH"/>
        </w:rPr>
        <w:t>technic</w:t>
      </w:r>
      <w:r w:rsidR="007B4BA2">
        <w:rPr>
          <w:rFonts w:eastAsiaTheme="minorEastAsia"/>
          <w:lang w:bidi="th-TH"/>
        </w:rPr>
        <w:t>al and operational requirements.</w:t>
      </w:r>
    </w:p>
    <w:p w14:paraId="6D5665F0" w14:textId="77777777" w:rsidR="001C4E48" w:rsidRPr="00EC2CEF" w:rsidRDefault="001C4E48" w:rsidP="001C4E48">
      <w:pPr>
        <w:tabs>
          <w:tab w:val="left" w:pos="794"/>
          <w:tab w:val="left" w:pos="1588"/>
          <w:tab w:val="left" w:pos="1985"/>
        </w:tabs>
        <w:overflowPunct w:val="0"/>
        <w:autoSpaceDE w:val="0"/>
        <w:autoSpaceDN w:val="0"/>
        <w:adjustRightInd w:val="0"/>
        <w:ind w:leftChars="354" w:left="850"/>
        <w:textAlignment w:val="baseline"/>
        <w:rPr>
          <w:rFonts w:eastAsiaTheme="minorEastAsia"/>
          <w:lang w:bidi="th-TH"/>
        </w:rPr>
      </w:pPr>
    </w:p>
    <w:p w14:paraId="2691961C" w14:textId="77777777" w:rsidR="00FA75E6" w:rsidRPr="00BC6E3F" w:rsidRDefault="00FA75E6" w:rsidP="00FA75E6">
      <w:pPr>
        <w:widowControl/>
        <w:numPr>
          <w:ilvl w:val="0"/>
          <w:numId w:val="1"/>
        </w:numPr>
        <w:tabs>
          <w:tab w:val="left" w:pos="420"/>
        </w:tabs>
        <w:wordWrap/>
        <w:contextualSpacing/>
        <w:jc w:val="left"/>
        <w:outlineLvl w:val="0"/>
        <w:rPr>
          <w:rFonts w:eastAsia="SimSun" w:cs="Times New Roman"/>
          <w:b/>
          <w:bCs/>
          <w:kern w:val="0"/>
          <w:szCs w:val="24"/>
          <w:lang w:eastAsia="zh-CN"/>
        </w:rPr>
      </w:pPr>
      <w:r w:rsidRPr="00BC6E3F">
        <w:rPr>
          <w:rFonts w:eastAsia="SimSun" w:cs="Times New Roman"/>
          <w:b/>
          <w:bCs/>
          <w:kern w:val="0"/>
          <w:szCs w:val="24"/>
          <w:lang w:eastAsia="zh-CN"/>
        </w:rPr>
        <w:t xml:space="preserve">Key ESIM characteristics </w:t>
      </w:r>
    </w:p>
    <w:p w14:paraId="3A3875A2" w14:textId="77777777" w:rsidR="00FA75E6" w:rsidRPr="00BC6E3F" w:rsidRDefault="00FA75E6" w:rsidP="00FB0F26">
      <w:pPr>
        <w:widowControl/>
        <w:wordWrap/>
        <w:contextualSpacing/>
        <w:rPr>
          <w:rFonts w:eastAsiaTheme="minorEastAsia" w:cs="Times New Roman"/>
          <w:szCs w:val="24"/>
          <w:lang w:bidi="th-TH"/>
        </w:rPr>
      </w:pPr>
    </w:p>
    <w:p w14:paraId="230589F1" w14:textId="77777777" w:rsidR="000C60DF" w:rsidRPr="00BC6E3F" w:rsidRDefault="0015645C" w:rsidP="00FB0F26">
      <w:pPr>
        <w:widowControl/>
        <w:wordWrap/>
        <w:contextualSpacing/>
        <w:rPr>
          <w:rFonts w:eastAsia="MS Mincho" w:cs="Times New Roman"/>
          <w:szCs w:val="24"/>
          <w:lang w:val="en-NZ" w:eastAsia="ja-JP" w:bidi="th-TH"/>
        </w:rPr>
      </w:pPr>
      <w:r w:rsidRPr="00BC6E3F">
        <w:rPr>
          <w:rFonts w:eastAsiaTheme="minorEastAsia" w:cs="Times New Roman" w:hint="eastAsia"/>
          <w:szCs w:val="24"/>
          <w:lang w:val="en-NZ" w:bidi="th-TH"/>
        </w:rPr>
        <w:t xml:space="preserve">ESIM characteristics for the frequency bands </w:t>
      </w:r>
      <w:r w:rsidRPr="00BC6E3F">
        <w:rPr>
          <w:rFonts w:eastAsiaTheme="minorEastAsia" w:cs="Times New Roman"/>
          <w:szCs w:val="24"/>
          <w:lang w:val="en-NZ" w:bidi="th-TH"/>
        </w:rPr>
        <w:t>17.7-19.7 GHz (space-to-Earth) and 27.5-29.5 GHz</w:t>
      </w:r>
      <w:r w:rsidRPr="00BC6E3F">
        <w:rPr>
          <w:rFonts w:eastAsiaTheme="minorEastAsia" w:cs="Times New Roman" w:hint="eastAsia"/>
          <w:szCs w:val="24"/>
          <w:lang w:val="en-NZ" w:bidi="th-TH"/>
        </w:rPr>
        <w:t xml:space="preserve"> have not been defined yet. </w:t>
      </w:r>
      <w:r w:rsidRPr="00BC6E3F">
        <w:rPr>
          <w:rFonts w:eastAsia="MS Mincho" w:cs="Times New Roman"/>
          <w:szCs w:val="24"/>
          <w:lang w:val="en-NZ" w:eastAsia="ja-JP" w:bidi="th-TH"/>
        </w:rPr>
        <w:t xml:space="preserve">Some </w:t>
      </w:r>
      <w:r w:rsidR="000C60DF" w:rsidRPr="00BC6E3F">
        <w:rPr>
          <w:rFonts w:eastAsia="MS Mincho" w:cs="Times New Roman"/>
          <w:szCs w:val="24"/>
          <w:lang w:val="en-NZ" w:eastAsia="ja-JP" w:bidi="th-TH"/>
        </w:rPr>
        <w:t xml:space="preserve">characteristics </w:t>
      </w:r>
      <w:r w:rsidRPr="00BC6E3F">
        <w:rPr>
          <w:rFonts w:eastAsiaTheme="minorEastAsia" w:cs="Times New Roman" w:hint="eastAsia"/>
          <w:szCs w:val="24"/>
          <w:lang w:val="en-NZ" w:bidi="th-TH"/>
        </w:rPr>
        <w:t xml:space="preserve">related to </w:t>
      </w:r>
      <w:r w:rsidRPr="00BC6E3F">
        <w:rPr>
          <w:rFonts w:eastAsiaTheme="minorEastAsia" w:cs="Times New Roman"/>
          <w:szCs w:val="24"/>
          <w:lang w:val="en-NZ" w:bidi="th-TH"/>
        </w:rPr>
        <w:t xml:space="preserve">the adjacent </w:t>
      </w:r>
      <w:r w:rsidRPr="00BC6E3F">
        <w:rPr>
          <w:rFonts w:eastAsiaTheme="minorEastAsia" w:cs="Times New Roman" w:hint="eastAsia"/>
          <w:szCs w:val="24"/>
          <w:lang w:val="en-NZ" w:bidi="th-TH"/>
        </w:rPr>
        <w:t xml:space="preserve">bands </w:t>
      </w:r>
      <w:r w:rsidRPr="00BC6E3F">
        <w:rPr>
          <w:rFonts w:eastAsia="MS Mincho" w:cs="Times New Roman"/>
          <w:szCs w:val="24"/>
          <w:lang w:val="en-NZ" w:eastAsia="ja-JP" w:bidi="th-TH"/>
        </w:rPr>
        <w:t xml:space="preserve">19.7-20.2 GHz and 29.5-30.0 GHz may be </w:t>
      </w:r>
      <w:r w:rsidR="000C60DF" w:rsidRPr="00BC6E3F">
        <w:rPr>
          <w:rFonts w:eastAsia="MS Mincho" w:cs="Times New Roman"/>
          <w:szCs w:val="24"/>
          <w:lang w:val="en-NZ" w:eastAsia="ja-JP" w:bidi="th-TH"/>
        </w:rPr>
        <w:t xml:space="preserve">derived from Resolution </w:t>
      </w:r>
      <w:r w:rsidR="000C60DF" w:rsidRPr="00BC6E3F">
        <w:rPr>
          <w:rFonts w:eastAsia="MS Mincho" w:cs="Times New Roman"/>
          <w:b/>
          <w:szCs w:val="24"/>
          <w:lang w:val="en-NZ" w:eastAsia="ja-JP" w:bidi="th-TH"/>
        </w:rPr>
        <w:t>156</w:t>
      </w:r>
      <w:r w:rsidR="000C60DF" w:rsidRPr="00BC6E3F">
        <w:rPr>
          <w:rFonts w:eastAsia="MS Mincho" w:cs="Times New Roman"/>
          <w:szCs w:val="24"/>
          <w:lang w:val="en-NZ" w:eastAsia="ja-JP" w:bidi="th-TH"/>
        </w:rPr>
        <w:t xml:space="preserve"> (WRC-15)</w:t>
      </w:r>
      <w:r w:rsidRPr="00BC6E3F">
        <w:rPr>
          <w:rStyle w:val="FootnoteReference"/>
          <w:rFonts w:eastAsia="MS Mincho"/>
          <w:szCs w:val="24"/>
          <w:lang w:val="en-NZ" w:eastAsia="ja-JP" w:bidi="th-TH"/>
        </w:rPr>
        <w:footnoteReference w:id="2"/>
      </w:r>
      <w:r w:rsidR="000C60DF" w:rsidRPr="00BC6E3F">
        <w:rPr>
          <w:rFonts w:eastAsia="MS Mincho" w:cs="Times New Roman"/>
          <w:szCs w:val="24"/>
          <w:lang w:val="en-NZ" w:eastAsia="ja-JP" w:bidi="th-TH"/>
        </w:rPr>
        <w:t xml:space="preserve">, but responses </w:t>
      </w:r>
      <w:r w:rsidR="00707541">
        <w:rPr>
          <w:rFonts w:eastAsia="MS Mincho" w:cs="Times New Roman"/>
          <w:szCs w:val="24"/>
          <w:lang w:val="en-NZ" w:eastAsia="ja-JP" w:bidi="th-TH"/>
        </w:rPr>
        <w:t xml:space="preserve">to the questionnaire </w:t>
      </w:r>
      <w:r w:rsidR="000C60DF" w:rsidRPr="00BC6E3F">
        <w:rPr>
          <w:rFonts w:eastAsia="MS Mincho" w:cs="Times New Roman"/>
          <w:szCs w:val="24"/>
          <w:lang w:val="en-NZ" w:eastAsia="ja-JP" w:bidi="th-TH"/>
        </w:rPr>
        <w:t>were not restricted to this source</w:t>
      </w:r>
      <w:r w:rsidRPr="00BC6E3F">
        <w:rPr>
          <w:rFonts w:eastAsiaTheme="minorEastAsia" w:cs="Times New Roman" w:hint="eastAsia"/>
          <w:szCs w:val="24"/>
          <w:lang w:val="en-NZ" w:bidi="th-TH"/>
        </w:rPr>
        <w:t xml:space="preserve"> and applicability of these characteristics to the frequency bands </w:t>
      </w:r>
      <w:r w:rsidRPr="00BC6E3F">
        <w:rPr>
          <w:rFonts w:eastAsiaTheme="minorEastAsia" w:cs="Times New Roman"/>
          <w:szCs w:val="24"/>
          <w:lang w:val="en-NZ" w:bidi="th-TH"/>
        </w:rPr>
        <w:t>17.7-19.7 GHz (space-to-Earth) and 27.5-29.5 GHz</w:t>
      </w:r>
      <w:r w:rsidRPr="00BC6E3F">
        <w:rPr>
          <w:rFonts w:eastAsiaTheme="minorEastAsia" w:cs="Times New Roman" w:hint="eastAsia"/>
          <w:szCs w:val="24"/>
          <w:lang w:val="en-NZ" w:bidi="th-TH"/>
        </w:rPr>
        <w:t xml:space="preserve"> should be further assessed</w:t>
      </w:r>
      <w:r w:rsidR="000C60DF" w:rsidRPr="00BC6E3F">
        <w:rPr>
          <w:rFonts w:eastAsia="MS Mincho" w:cs="Times New Roman"/>
          <w:szCs w:val="24"/>
          <w:lang w:val="en-NZ" w:eastAsia="ja-JP" w:bidi="th-TH"/>
        </w:rPr>
        <w:t xml:space="preserve">.  </w:t>
      </w:r>
    </w:p>
    <w:p w14:paraId="26899DF9" w14:textId="77777777" w:rsidR="000C60DF" w:rsidRPr="00BC6E3F" w:rsidRDefault="000C60DF" w:rsidP="00FB0F26">
      <w:pPr>
        <w:widowControl/>
        <w:wordWrap/>
        <w:contextualSpacing/>
        <w:rPr>
          <w:rFonts w:eastAsia="MS Mincho" w:cs="Times New Roman"/>
          <w:szCs w:val="24"/>
          <w:lang w:val="en-NZ" w:eastAsia="ja-JP" w:bidi="th-TH"/>
        </w:rPr>
      </w:pPr>
    </w:p>
    <w:p w14:paraId="087E0E83" w14:textId="77777777" w:rsidR="00FA75E6" w:rsidRPr="00BC6E3F" w:rsidRDefault="00FA75E6" w:rsidP="00FB0F26">
      <w:pPr>
        <w:widowControl/>
        <w:wordWrap/>
        <w:contextualSpacing/>
        <w:rPr>
          <w:rFonts w:eastAsia="MS Mincho" w:cs="Times New Roman"/>
          <w:szCs w:val="24"/>
          <w:lang w:val="en-NZ" w:eastAsia="ja-JP" w:bidi="th-TH"/>
        </w:rPr>
      </w:pPr>
      <w:r w:rsidRPr="00BC6E3F">
        <w:rPr>
          <w:rFonts w:eastAsia="MS Mincho" w:cs="Times New Roman"/>
          <w:szCs w:val="24"/>
          <w:lang w:val="en-NZ" w:eastAsia="ja-JP" w:bidi="th-TH"/>
        </w:rPr>
        <w:t xml:space="preserve">In general, pointing accuracy to the target GSO and off-axis uplink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xml:space="preserve"> density will be important. Additionally, some other key ESIM </w:t>
      </w:r>
      <w:r w:rsidRPr="00BC6E3F">
        <w:rPr>
          <w:rFonts w:eastAsia="SimSun" w:cs="Times New Roman"/>
          <w:bCs/>
          <w:kern w:val="0"/>
          <w:szCs w:val="24"/>
          <w:lang w:eastAsia="zh-CN"/>
        </w:rPr>
        <w:t>characteristics include a</w:t>
      </w:r>
      <w:proofErr w:type="spellStart"/>
      <w:r w:rsidRPr="00BC6E3F">
        <w:rPr>
          <w:rFonts w:eastAsia="MS Mincho" w:cs="Times New Roman"/>
          <w:szCs w:val="24"/>
          <w:lang w:val="en-NZ" w:eastAsia="ja-JP" w:bidi="th-TH"/>
        </w:rPr>
        <w:t>ntenna</w:t>
      </w:r>
      <w:proofErr w:type="spellEnd"/>
      <w:r w:rsidRPr="00BC6E3F">
        <w:rPr>
          <w:rFonts w:eastAsia="MS Mincho" w:cs="Times New Roman"/>
          <w:szCs w:val="24"/>
          <w:lang w:val="en-NZ" w:eastAsia="ja-JP" w:bidi="th-TH"/>
        </w:rPr>
        <w:t xml:space="preserve"> diameter, max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xml:space="preserve">, equivalent power flux density levels, automatic self-monitoring and network control capability. These coexistence characteristics are critical to mitigate interference to/from other services/networks. </w:t>
      </w:r>
    </w:p>
    <w:p w14:paraId="66FF5BC7" w14:textId="77777777" w:rsidR="00FA75E6" w:rsidRPr="00BC6E3F" w:rsidRDefault="00FA75E6" w:rsidP="00FB0F26">
      <w:pPr>
        <w:widowControl/>
        <w:wordWrap/>
        <w:contextualSpacing/>
        <w:rPr>
          <w:rFonts w:eastAsia="MS Mincho" w:cs="Times New Roman"/>
          <w:szCs w:val="24"/>
          <w:lang w:val="en-NZ" w:eastAsia="ja-JP" w:bidi="th-TH"/>
        </w:rPr>
      </w:pPr>
    </w:p>
    <w:p w14:paraId="6D70D73A" w14:textId="77777777" w:rsidR="00FA75E6" w:rsidRPr="00BC6E3F" w:rsidRDefault="00B86BC1" w:rsidP="00FA75E6">
      <w:pPr>
        <w:widowControl/>
        <w:wordWrap/>
        <w:contextualSpacing/>
        <w:rPr>
          <w:rFonts w:eastAsia="MS Mincho" w:cs="Times New Roman"/>
          <w:szCs w:val="24"/>
          <w:lang w:val="en-NZ" w:eastAsia="ja-JP" w:bidi="th-TH"/>
        </w:rPr>
      </w:pPr>
      <w:r w:rsidRPr="00BC6E3F">
        <w:rPr>
          <w:rFonts w:eastAsia="MS Mincho" w:cs="Times New Roman"/>
          <w:szCs w:val="24"/>
          <w:lang w:val="en-NZ" w:eastAsia="ja-JP" w:bidi="th-TH"/>
        </w:rPr>
        <w:t xml:space="preserve">Other </w:t>
      </w:r>
      <w:r w:rsidR="00FA75E6" w:rsidRPr="00BC6E3F">
        <w:rPr>
          <w:rFonts w:eastAsia="MS Mincho" w:cs="Times New Roman"/>
          <w:szCs w:val="24"/>
          <w:lang w:val="en-NZ" w:eastAsia="ja-JP" w:bidi="th-TH"/>
        </w:rPr>
        <w:t>ke</w:t>
      </w:r>
      <w:r w:rsidRPr="00BC6E3F">
        <w:rPr>
          <w:rFonts w:eastAsia="MS Mincho" w:cs="Times New Roman"/>
          <w:szCs w:val="24"/>
          <w:lang w:val="en-NZ" w:eastAsia="ja-JP" w:bidi="th-TH"/>
        </w:rPr>
        <w:t>y</w:t>
      </w:r>
      <w:r w:rsidR="00FA75E6" w:rsidRPr="00BC6E3F">
        <w:rPr>
          <w:rFonts w:eastAsia="MS Mincho" w:cs="Times New Roman"/>
          <w:szCs w:val="24"/>
          <w:lang w:val="en-NZ" w:eastAsia="ja-JP" w:bidi="th-TH"/>
        </w:rPr>
        <w:t xml:space="preserve"> ESIMs characteristics </w:t>
      </w:r>
      <w:r w:rsidRPr="00BC6E3F">
        <w:rPr>
          <w:rFonts w:eastAsia="MS Mincho" w:cs="Times New Roman"/>
          <w:szCs w:val="24"/>
          <w:lang w:val="en-NZ" w:eastAsia="ja-JP" w:bidi="th-TH"/>
        </w:rPr>
        <w:t xml:space="preserve">may be identified considering </w:t>
      </w:r>
      <w:r w:rsidR="00FA75E6" w:rsidRPr="00BC6E3F">
        <w:rPr>
          <w:rFonts w:eastAsia="MS Mincho" w:cs="Times New Roman"/>
          <w:szCs w:val="24"/>
          <w:lang w:val="en-NZ" w:eastAsia="ja-JP" w:bidi="th-TH"/>
        </w:rPr>
        <w:t>that the ESIM application includes mobility operation</w:t>
      </w:r>
      <w:r w:rsidRPr="00BC6E3F">
        <w:rPr>
          <w:rFonts w:eastAsia="MS Mincho" w:cs="Times New Roman"/>
          <w:szCs w:val="24"/>
          <w:lang w:val="en-NZ" w:eastAsia="ja-JP" w:bidi="th-TH"/>
        </w:rPr>
        <w:t>.</w:t>
      </w:r>
    </w:p>
    <w:p w14:paraId="1CFDC887" w14:textId="77777777" w:rsidR="00FA75E6" w:rsidRPr="00BC6E3F" w:rsidRDefault="00FA75E6" w:rsidP="00FA75E6">
      <w:pPr>
        <w:widowControl/>
        <w:wordWrap/>
        <w:contextualSpacing/>
        <w:rPr>
          <w:rFonts w:eastAsia="MS Mincho"/>
          <w:lang w:eastAsia="ja-JP" w:bidi="th-TH"/>
        </w:rPr>
      </w:pPr>
    </w:p>
    <w:p w14:paraId="4F02B1A4" w14:textId="77777777" w:rsidR="001C4E48" w:rsidRPr="00BC6E3F" w:rsidRDefault="00FA75E6" w:rsidP="00FA75E6">
      <w:pPr>
        <w:widowControl/>
        <w:wordWrap/>
        <w:contextualSpacing/>
        <w:rPr>
          <w:rFonts w:eastAsia="MS Mincho"/>
          <w:lang w:eastAsia="ja-JP" w:bidi="th-TH"/>
        </w:rPr>
      </w:pPr>
      <w:r w:rsidRPr="00BC6E3F">
        <w:rPr>
          <w:rFonts w:eastAsia="MS Mincho"/>
          <w:lang w:eastAsia="ja-JP" w:bidi="th-TH"/>
        </w:rPr>
        <w:t>Another consideration is the capability of satellite</w:t>
      </w:r>
      <w:r w:rsidR="000C60DF" w:rsidRPr="00BC6E3F">
        <w:rPr>
          <w:rFonts w:eastAsia="MS Mincho"/>
          <w:lang w:eastAsia="ja-JP" w:bidi="th-TH"/>
        </w:rPr>
        <w:t>s</w:t>
      </w:r>
      <w:r w:rsidRPr="00BC6E3F">
        <w:rPr>
          <w:rFonts w:eastAsia="MS Mincho"/>
          <w:lang w:eastAsia="ja-JP" w:bidi="th-TH"/>
        </w:rPr>
        <w:t xml:space="preserve"> to deal with rain attenuation.</w:t>
      </w:r>
    </w:p>
    <w:p w14:paraId="3565CF2C" w14:textId="77777777" w:rsidR="00EC741F" w:rsidRPr="00BC6E3F" w:rsidRDefault="00EC741F" w:rsidP="00FA75E6">
      <w:pPr>
        <w:widowControl/>
        <w:wordWrap/>
        <w:contextualSpacing/>
        <w:rPr>
          <w:rFonts w:eastAsia="MS Mincho"/>
          <w:lang w:eastAsia="ja-JP" w:bidi="th-TH"/>
        </w:rPr>
      </w:pPr>
    </w:p>
    <w:p w14:paraId="1DC9A8B9" w14:textId="77777777" w:rsidR="00CF6DD2" w:rsidRPr="00BC6E3F" w:rsidRDefault="00CF6DD2" w:rsidP="00CF6DD2">
      <w:pPr>
        <w:widowControl/>
        <w:numPr>
          <w:ilvl w:val="0"/>
          <w:numId w:val="1"/>
        </w:numPr>
        <w:tabs>
          <w:tab w:val="left" w:pos="420"/>
        </w:tabs>
        <w:wordWrap/>
        <w:contextualSpacing/>
        <w:jc w:val="left"/>
        <w:outlineLvl w:val="0"/>
        <w:rPr>
          <w:rFonts w:eastAsia="SimSun" w:cs="Times New Roman"/>
          <w:b/>
          <w:bCs/>
          <w:kern w:val="0"/>
          <w:szCs w:val="24"/>
          <w:lang w:eastAsia="zh-CN"/>
        </w:rPr>
      </w:pPr>
      <w:r w:rsidRPr="00BC6E3F">
        <w:rPr>
          <w:rFonts w:eastAsia="SimSun" w:cs="Times New Roman"/>
          <w:b/>
          <w:bCs/>
          <w:kern w:val="0"/>
          <w:szCs w:val="24"/>
          <w:lang w:eastAsia="zh-CN"/>
        </w:rPr>
        <w:t>Conclusion</w:t>
      </w:r>
    </w:p>
    <w:p w14:paraId="5C5A7D99" w14:textId="77777777" w:rsidR="00CF6DD2" w:rsidRPr="00BC6E3F" w:rsidRDefault="00CF6DD2" w:rsidP="00CF6DD2">
      <w:pPr>
        <w:wordWrap/>
        <w:contextualSpacing/>
        <w:jc w:val="left"/>
        <w:rPr>
          <w:rFonts w:cs="Times New Roman"/>
          <w:szCs w:val="24"/>
        </w:rPr>
      </w:pPr>
    </w:p>
    <w:p w14:paraId="16913FDC" w14:textId="3D1D3E3A" w:rsidR="009A7F61" w:rsidRPr="00BC6E3F" w:rsidRDefault="009A7F61" w:rsidP="00CF6DD2">
      <w:pPr>
        <w:wordWrap/>
        <w:contextualSpacing/>
        <w:jc w:val="left"/>
        <w:rPr>
          <w:rFonts w:cs="Times New Roman"/>
          <w:szCs w:val="24"/>
        </w:rPr>
      </w:pPr>
      <w:r w:rsidRPr="00BC6E3F">
        <w:rPr>
          <w:rFonts w:cs="Times New Roman"/>
          <w:szCs w:val="24"/>
        </w:rPr>
        <w:t xml:space="preserve">This report reflects the current and future usage of the Ka-band services from the respondents to the questionnaire. It is anticipated that future developments and studies </w:t>
      </w:r>
      <w:r w:rsidR="00A82954">
        <w:rPr>
          <w:rFonts w:cs="Times New Roman"/>
          <w:szCs w:val="24"/>
        </w:rPr>
        <w:t xml:space="preserve">will occur </w:t>
      </w:r>
      <w:r w:rsidRPr="00BC6E3F">
        <w:rPr>
          <w:rFonts w:cs="Times New Roman"/>
          <w:szCs w:val="24"/>
        </w:rPr>
        <w:t>within ITU-R.</w:t>
      </w:r>
    </w:p>
    <w:p w14:paraId="5D4B9643" w14:textId="77777777" w:rsidR="00CF6DD2" w:rsidRPr="00BC6E3F" w:rsidRDefault="009A7F61" w:rsidP="00CF6DD2">
      <w:pPr>
        <w:wordWrap/>
        <w:contextualSpacing/>
        <w:jc w:val="left"/>
        <w:rPr>
          <w:rFonts w:cs="Times New Roman"/>
          <w:szCs w:val="24"/>
        </w:rPr>
      </w:pPr>
      <w:r w:rsidRPr="00BC6E3F">
        <w:rPr>
          <w:rFonts w:cs="Times New Roman"/>
          <w:szCs w:val="24"/>
        </w:rPr>
        <w:t xml:space="preserve"> </w:t>
      </w:r>
    </w:p>
    <w:p w14:paraId="37D08326" w14:textId="77777777" w:rsidR="00EC741F" w:rsidRPr="00BC6E3F" w:rsidRDefault="00EC741F" w:rsidP="00CF6DD2">
      <w:pPr>
        <w:wordWrap/>
        <w:contextualSpacing/>
        <w:jc w:val="left"/>
        <w:rPr>
          <w:rFonts w:cs="Times New Roman"/>
          <w:szCs w:val="24"/>
        </w:rPr>
      </w:pPr>
    </w:p>
    <w:p w14:paraId="5544177A" w14:textId="77777777" w:rsidR="00CF6DD2" w:rsidRPr="00BC6E3F" w:rsidRDefault="00CF6DD2" w:rsidP="00CF6DD2">
      <w:pPr>
        <w:wordWrap/>
        <w:contextualSpacing/>
        <w:jc w:val="center"/>
      </w:pPr>
      <w:r w:rsidRPr="00BC6E3F">
        <w:t>____________</w:t>
      </w:r>
    </w:p>
    <w:p w14:paraId="304598E2" w14:textId="77777777" w:rsidR="00CF6DD2" w:rsidRPr="00BC6E3F" w:rsidRDefault="00CF6DD2" w:rsidP="00CF6DD2">
      <w:pPr>
        <w:wordWrap/>
        <w:contextualSpacing/>
        <w:jc w:val="left"/>
        <w:rPr>
          <w:rFonts w:cs="Times New Roman"/>
          <w:szCs w:val="24"/>
        </w:rPr>
      </w:pPr>
    </w:p>
    <w:p w14:paraId="7906EFB6" w14:textId="77777777" w:rsidR="001B581F" w:rsidRPr="00BC6E3F" w:rsidRDefault="001B581F" w:rsidP="00CF6DD2">
      <w:pPr>
        <w:wordWrap/>
        <w:contextualSpacing/>
        <w:jc w:val="left"/>
        <w:rPr>
          <w:rFonts w:cs="Times New Roman"/>
          <w:szCs w:val="24"/>
        </w:rPr>
      </w:pPr>
    </w:p>
    <w:p w14:paraId="1A27229D" w14:textId="77777777" w:rsidR="00674F90" w:rsidRPr="00BC6E3F" w:rsidRDefault="00674F90" w:rsidP="00CF6DD2">
      <w:pPr>
        <w:widowControl/>
        <w:wordWrap/>
        <w:contextualSpacing/>
        <w:jc w:val="left"/>
        <w:rPr>
          <w:b/>
          <w:sz w:val="28"/>
          <w:szCs w:val="28"/>
        </w:rPr>
      </w:pPr>
      <w:r w:rsidRPr="00BC6E3F">
        <w:rPr>
          <w:b/>
          <w:sz w:val="28"/>
          <w:szCs w:val="28"/>
        </w:rPr>
        <w:br w:type="page"/>
      </w:r>
    </w:p>
    <w:p w14:paraId="6A67A07F" w14:textId="77777777" w:rsidR="00375130" w:rsidRPr="00BC6E3F" w:rsidRDefault="00674F90" w:rsidP="00CF6DD2">
      <w:pPr>
        <w:wordWrap/>
        <w:ind w:left="1695" w:hanging="1695"/>
        <w:contextualSpacing/>
        <w:jc w:val="left"/>
        <w:rPr>
          <w:rFonts w:cs="Times New Roman"/>
          <w:b/>
          <w:caps/>
          <w:szCs w:val="24"/>
        </w:rPr>
      </w:pPr>
      <w:r w:rsidRPr="00BC6E3F">
        <w:rPr>
          <w:rFonts w:ascii="Times New Roman Bold" w:hAnsi="Times New Roman Bold"/>
          <w:b/>
          <w:caps/>
        </w:rPr>
        <w:lastRenderedPageBreak/>
        <w:t xml:space="preserve">ANNEX 1  </w:t>
      </w:r>
      <w:r w:rsidRPr="00BC6E3F">
        <w:rPr>
          <w:rFonts w:ascii="Times New Roman Bold" w:hAnsi="Times New Roman Bold"/>
          <w:b/>
          <w:caps/>
        </w:rPr>
        <w:tab/>
      </w:r>
      <w:r w:rsidR="00375130" w:rsidRPr="00BC6E3F">
        <w:rPr>
          <w:rFonts w:ascii="Times New Roman Bold" w:hAnsi="Times New Roman Bold"/>
          <w:b/>
          <w:caps/>
        </w:rPr>
        <w:t xml:space="preserve">RESPONSES TO THE QUESTIONNAIRE ON THE Usage and </w:t>
      </w:r>
      <w:r w:rsidR="00375130" w:rsidRPr="00BC6E3F">
        <w:rPr>
          <w:rFonts w:cs="Times New Roman"/>
          <w:b/>
          <w:caps/>
          <w:szCs w:val="24"/>
        </w:rPr>
        <w:t xml:space="preserve">future plans of the bands 17.7-20.2 GHz and 27.5-30 GHz in THE Asia-Pacific Region </w:t>
      </w:r>
    </w:p>
    <w:p w14:paraId="24852292" w14:textId="77777777" w:rsidR="00C14A39" w:rsidRPr="00BC6E3F" w:rsidRDefault="00C14A39" w:rsidP="00CF6DD2">
      <w:pPr>
        <w:pStyle w:val="ColorfulList-Accent11"/>
        <w:spacing w:after="0" w:line="240" w:lineRule="auto"/>
        <w:ind w:left="0"/>
        <w:rPr>
          <w:rFonts w:ascii="Times New Roman" w:hAnsi="Times New Roman" w:cs="Times New Roman"/>
          <w:b/>
          <w:sz w:val="24"/>
          <w:szCs w:val="24"/>
        </w:rPr>
      </w:pPr>
    </w:p>
    <w:p w14:paraId="228C0D3D" w14:textId="77777777" w:rsidR="00C14A39" w:rsidRPr="00BC6E3F" w:rsidRDefault="00C14A39" w:rsidP="00CF6DD2">
      <w:pPr>
        <w:wordWrap/>
        <w:contextualSpacing/>
        <w:jc w:val="left"/>
        <w:rPr>
          <w:rFonts w:cs="Times New Roman"/>
          <w:b/>
          <w:szCs w:val="24"/>
        </w:rPr>
      </w:pPr>
    </w:p>
    <w:p w14:paraId="71E49A99" w14:textId="77777777" w:rsidR="006C1DF7" w:rsidRPr="00BC6E3F" w:rsidRDefault="006C1DF7" w:rsidP="00CF6DD2">
      <w:pPr>
        <w:wordWrap/>
        <w:contextualSpacing/>
        <w:jc w:val="left"/>
        <w:rPr>
          <w:rFonts w:cs="Times New Roman"/>
          <w:b/>
          <w:szCs w:val="24"/>
        </w:rPr>
      </w:pPr>
    </w:p>
    <w:p w14:paraId="6A0BDDAF" w14:textId="77777777" w:rsidR="00176F37" w:rsidRPr="00BC6E3F" w:rsidRDefault="00176F37" w:rsidP="00CF6DD2">
      <w:pPr>
        <w:pStyle w:val="ListParagraph"/>
        <w:numPr>
          <w:ilvl w:val="0"/>
          <w:numId w:val="2"/>
        </w:numPr>
        <w:shd w:val="clear" w:color="auto" w:fill="333399"/>
        <w:wordWrap/>
        <w:ind w:leftChars="0"/>
        <w:contextualSpacing/>
        <w:rPr>
          <w:rFonts w:cs="Times New Roman"/>
          <w:b/>
          <w:caps/>
          <w:color w:val="FFFFFF"/>
          <w:szCs w:val="24"/>
        </w:rPr>
      </w:pPr>
      <w:r w:rsidRPr="00BC6E3F">
        <w:rPr>
          <w:rFonts w:cs="Times New Roman"/>
          <w:b/>
          <w:caps/>
          <w:color w:val="FFFFFF"/>
          <w:szCs w:val="24"/>
        </w:rPr>
        <w:t xml:space="preserve">Abbreviations </w:t>
      </w:r>
    </w:p>
    <w:p w14:paraId="64447763"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31A4F1A0"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In this questionnaire, the following abbreviations are used: </w:t>
      </w:r>
    </w:p>
    <w:p w14:paraId="1FD646BE"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A64A2AA" w14:textId="77777777" w:rsidR="00176F37" w:rsidRPr="00BC6E3F" w:rsidRDefault="00176F37"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ESIM</w:t>
      </w:r>
      <w:r w:rsidRPr="00BC6E3F">
        <w:rPr>
          <w:rFonts w:eastAsia="MS Mincho" w:cs="Times New Roman"/>
          <w:szCs w:val="24"/>
          <w:lang w:eastAsia="ja-JP" w:bidi="th-TH"/>
        </w:rPr>
        <w:tab/>
        <w:t xml:space="preserve">   : Earth Stations in Motion</w:t>
      </w:r>
    </w:p>
    <w:p w14:paraId="01C14414" w14:textId="77777777" w:rsidR="00176F37" w:rsidRPr="00BC6E3F" w:rsidRDefault="00176F37"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MS</w:t>
      </w:r>
      <w:r w:rsidRPr="00BC6E3F">
        <w:rPr>
          <w:rFonts w:eastAsia="MS Mincho" w:cs="Times New Roman"/>
          <w:szCs w:val="24"/>
          <w:lang w:eastAsia="ja-JP" w:bidi="th-TH"/>
        </w:rPr>
        <w:tab/>
        <w:t xml:space="preserve">   : Mobile Service</w:t>
      </w:r>
    </w:p>
    <w:p w14:paraId="6E5D7187" w14:textId="77777777" w:rsidR="00176F37" w:rsidRPr="00BC6E3F" w:rsidRDefault="00176F37"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FS</w:t>
      </w:r>
      <w:r w:rsidRPr="00BC6E3F">
        <w:rPr>
          <w:rFonts w:eastAsia="MS Mincho" w:cs="Times New Roman"/>
          <w:szCs w:val="24"/>
          <w:lang w:eastAsia="ja-JP" w:bidi="th-TH"/>
        </w:rPr>
        <w:tab/>
        <w:t xml:space="preserve">   : Fixed Service</w:t>
      </w:r>
    </w:p>
    <w:p w14:paraId="11D94614" w14:textId="77777777" w:rsidR="00176F37" w:rsidRPr="00BC6E3F" w:rsidRDefault="00176F37"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FSS</w:t>
      </w:r>
      <w:r w:rsidRPr="00BC6E3F">
        <w:rPr>
          <w:rFonts w:eastAsia="MS Mincho" w:cs="Times New Roman"/>
          <w:szCs w:val="24"/>
          <w:lang w:eastAsia="ja-JP" w:bidi="th-TH"/>
        </w:rPr>
        <w:tab/>
        <w:t xml:space="preserve">   : Fixed Satellite Service</w:t>
      </w:r>
    </w:p>
    <w:p w14:paraId="57622563" w14:textId="77777777" w:rsidR="00176F37" w:rsidRPr="00BC6E3F" w:rsidRDefault="00176F37"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MSS</w:t>
      </w:r>
      <w:r w:rsidRPr="00BC6E3F">
        <w:rPr>
          <w:rFonts w:eastAsia="MS Mincho" w:cs="Times New Roman"/>
          <w:szCs w:val="24"/>
          <w:lang w:eastAsia="ja-JP" w:bidi="th-TH"/>
        </w:rPr>
        <w:tab/>
        <w:t xml:space="preserve">   : Mobile Satellite Service</w:t>
      </w:r>
    </w:p>
    <w:p w14:paraId="6B4122AD" w14:textId="77777777" w:rsidR="00CC47F3" w:rsidRPr="00BC6E3F" w:rsidRDefault="00CC47F3"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E-s</w:t>
      </w:r>
      <w:r w:rsidRPr="00BC6E3F">
        <w:rPr>
          <w:rFonts w:eastAsia="MS Mincho" w:cs="Times New Roman"/>
          <w:szCs w:val="24"/>
          <w:lang w:eastAsia="ja-JP" w:bidi="th-TH"/>
        </w:rPr>
        <w:tab/>
      </w:r>
      <w:r w:rsidR="00A86492" w:rsidRPr="00BC6E3F">
        <w:rPr>
          <w:rFonts w:eastAsia="MS Mincho" w:cs="Times New Roman"/>
          <w:szCs w:val="24"/>
          <w:lang w:eastAsia="ja-JP" w:bidi="th-TH"/>
        </w:rPr>
        <w:tab/>
        <w:t xml:space="preserve">: </w:t>
      </w:r>
      <w:r w:rsidRPr="00BC6E3F">
        <w:rPr>
          <w:rFonts w:eastAsia="MS Mincho" w:cs="Times New Roman"/>
          <w:szCs w:val="24"/>
          <w:lang w:eastAsia="ja-JP" w:bidi="th-TH"/>
        </w:rPr>
        <w:t>Earth-to-space</w:t>
      </w:r>
    </w:p>
    <w:p w14:paraId="3CDC2D46" w14:textId="77777777" w:rsidR="00CC47F3" w:rsidRPr="00BC6E3F" w:rsidRDefault="00CC47F3"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roofErr w:type="gramStart"/>
      <w:r w:rsidRPr="00BC6E3F">
        <w:rPr>
          <w:rFonts w:eastAsia="MS Mincho" w:cs="Times New Roman"/>
          <w:szCs w:val="24"/>
          <w:lang w:eastAsia="ja-JP" w:bidi="th-TH"/>
        </w:rPr>
        <w:t>s-E</w:t>
      </w:r>
      <w:proofErr w:type="gramEnd"/>
      <w:r w:rsidRPr="00BC6E3F">
        <w:rPr>
          <w:rFonts w:eastAsia="MS Mincho" w:cs="Times New Roman"/>
          <w:szCs w:val="24"/>
          <w:lang w:eastAsia="ja-JP" w:bidi="th-TH"/>
        </w:rPr>
        <w:t xml:space="preserve"> </w:t>
      </w:r>
      <w:r w:rsidRPr="00BC6E3F">
        <w:rPr>
          <w:rFonts w:eastAsia="MS Mincho" w:cs="Times New Roman"/>
          <w:szCs w:val="24"/>
          <w:lang w:eastAsia="ja-JP" w:bidi="th-TH"/>
        </w:rPr>
        <w:tab/>
      </w:r>
      <w:r w:rsidRPr="00BC6E3F">
        <w:rPr>
          <w:rFonts w:eastAsia="MS Mincho" w:cs="Times New Roman"/>
          <w:szCs w:val="24"/>
          <w:lang w:eastAsia="ja-JP" w:bidi="th-TH"/>
        </w:rPr>
        <w:tab/>
      </w:r>
      <w:r w:rsidR="00A86492" w:rsidRPr="00BC6E3F">
        <w:rPr>
          <w:rFonts w:eastAsia="MS Mincho" w:cs="Times New Roman"/>
          <w:szCs w:val="24"/>
          <w:lang w:eastAsia="ja-JP" w:bidi="th-TH"/>
        </w:rPr>
        <w:t xml:space="preserve">: </w:t>
      </w:r>
      <w:r w:rsidRPr="00BC6E3F">
        <w:rPr>
          <w:rFonts w:eastAsia="MS Mincho" w:cs="Times New Roman"/>
          <w:szCs w:val="24"/>
          <w:lang w:eastAsia="ja-JP" w:bidi="th-TH"/>
        </w:rPr>
        <w:t>space-to-Earth</w:t>
      </w:r>
    </w:p>
    <w:p w14:paraId="65C1BBF5" w14:textId="77777777" w:rsidR="00CC47F3" w:rsidRPr="00BC6E3F" w:rsidRDefault="00CC47F3"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EESS (P) </w:t>
      </w:r>
      <w:r w:rsidRPr="00BC6E3F">
        <w:rPr>
          <w:rFonts w:eastAsia="MS Mincho" w:cs="Times New Roman"/>
          <w:szCs w:val="24"/>
          <w:lang w:eastAsia="ja-JP" w:bidi="th-TH"/>
        </w:rPr>
        <w:tab/>
      </w:r>
      <w:r w:rsidRPr="00BC6E3F">
        <w:rPr>
          <w:rFonts w:eastAsia="MS Mincho" w:cs="Times New Roman"/>
          <w:szCs w:val="24"/>
          <w:lang w:eastAsia="ja-JP" w:bidi="th-TH"/>
        </w:rPr>
        <w:tab/>
      </w:r>
      <w:r w:rsidR="00A86492" w:rsidRPr="00BC6E3F">
        <w:rPr>
          <w:rFonts w:eastAsia="MS Mincho" w:cs="Times New Roman"/>
          <w:szCs w:val="24"/>
          <w:lang w:eastAsia="ja-JP" w:bidi="th-TH"/>
        </w:rPr>
        <w:t xml:space="preserve">: </w:t>
      </w:r>
      <w:r w:rsidRPr="00BC6E3F">
        <w:rPr>
          <w:rFonts w:eastAsia="MS Mincho" w:cs="Times New Roman"/>
          <w:szCs w:val="24"/>
          <w:lang w:eastAsia="ja-JP" w:bidi="th-TH"/>
        </w:rPr>
        <w:t>Earth exploration-satellite service (passive)</w:t>
      </w:r>
    </w:p>
    <w:p w14:paraId="54548490" w14:textId="77777777" w:rsidR="00CC47F3" w:rsidRPr="00BC6E3F" w:rsidRDefault="00CC47F3" w:rsidP="00A86492">
      <w:pPr>
        <w:widowControl/>
        <w:tabs>
          <w:tab w:val="left" w:pos="1418"/>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roofErr w:type="spellStart"/>
      <w:proofErr w:type="gramStart"/>
      <w:r w:rsidRPr="00BC6E3F">
        <w:rPr>
          <w:rFonts w:eastAsia="MS Mincho" w:cs="Times New Roman"/>
          <w:szCs w:val="24"/>
          <w:lang w:eastAsia="ja-JP" w:bidi="th-TH"/>
        </w:rPr>
        <w:t>srs</w:t>
      </w:r>
      <w:proofErr w:type="spellEnd"/>
      <w:proofErr w:type="gramEnd"/>
      <w:r w:rsidRPr="00BC6E3F">
        <w:rPr>
          <w:rFonts w:eastAsia="MS Mincho" w:cs="Times New Roman"/>
          <w:szCs w:val="24"/>
          <w:lang w:eastAsia="ja-JP" w:bidi="th-TH"/>
        </w:rPr>
        <w:t xml:space="preserve"> (p) </w:t>
      </w:r>
      <w:r w:rsidRPr="00BC6E3F">
        <w:rPr>
          <w:rFonts w:eastAsia="MS Mincho" w:cs="Times New Roman"/>
          <w:szCs w:val="24"/>
          <w:lang w:eastAsia="ja-JP" w:bidi="th-TH"/>
        </w:rPr>
        <w:tab/>
      </w:r>
      <w:r w:rsidRPr="00BC6E3F">
        <w:rPr>
          <w:rFonts w:eastAsia="MS Mincho" w:cs="Times New Roman"/>
          <w:szCs w:val="24"/>
          <w:lang w:eastAsia="ja-JP" w:bidi="th-TH"/>
        </w:rPr>
        <w:tab/>
      </w:r>
      <w:r w:rsidR="00A86492" w:rsidRPr="00BC6E3F">
        <w:rPr>
          <w:rFonts w:eastAsia="MS Mincho" w:cs="Times New Roman"/>
          <w:szCs w:val="24"/>
          <w:lang w:eastAsia="ja-JP" w:bidi="th-TH"/>
        </w:rPr>
        <w:t xml:space="preserve">: </w:t>
      </w:r>
      <w:r w:rsidRPr="00BC6E3F">
        <w:rPr>
          <w:rFonts w:eastAsia="MS Mincho" w:cs="Times New Roman"/>
          <w:szCs w:val="24"/>
          <w:lang w:eastAsia="ja-JP" w:bidi="th-TH"/>
        </w:rPr>
        <w:t>space research service(passive) (secondary allocation)</w:t>
      </w:r>
    </w:p>
    <w:p w14:paraId="496E6AFE" w14:textId="77777777" w:rsidR="00CC47F3" w:rsidRPr="00BC6E3F" w:rsidRDefault="00CC47F3"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2C0B7495"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4E843798"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4155964A"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0B736715"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65464E11"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552DE047"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5C01F888"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52A85318"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1E88A9D2"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7BE7988E"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7ED4736C" w14:textId="77777777" w:rsidR="006C1DF7" w:rsidRPr="00BC6E3F" w:rsidRDefault="006C1DF7" w:rsidP="00CF6DD2">
      <w:pPr>
        <w:widowControl/>
        <w:tabs>
          <w:tab w:val="left" w:pos="1191"/>
          <w:tab w:val="left" w:pos="1588"/>
          <w:tab w:val="left" w:pos="1985"/>
        </w:tabs>
        <w:wordWrap/>
        <w:overflowPunct w:val="0"/>
        <w:autoSpaceDE w:val="0"/>
        <w:autoSpaceDN w:val="0"/>
        <w:adjustRightInd w:val="0"/>
        <w:ind w:left="426"/>
        <w:contextualSpacing/>
        <w:textAlignment w:val="baseline"/>
        <w:rPr>
          <w:rFonts w:eastAsia="MS Mincho" w:cs="Times New Roman"/>
          <w:szCs w:val="24"/>
          <w:lang w:eastAsia="ja-JP" w:bidi="th-TH"/>
        </w:rPr>
      </w:pPr>
    </w:p>
    <w:p w14:paraId="375CEF8B" w14:textId="77777777" w:rsidR="00176F37" w:rsidRPr="00BC6E3F" w:rsidRDefault="00176F37" w:rsidP="00CF6DD2">
      <w:pPr>
        <w:pStyle w:val="ListParagraph"/>
        <w:numPr>
          <w:ilvl w:val="0"/>
          <w:numId w:val="2"/>
        </w:numPr>
        <w:shd w:val="clear" w:color="auto" w:fill="333399"/>
        <w:wordWrap/>
        <w:ind w:leftChars="0"/>
        <w:contextualSpacing/>
        <w:rPr>
          <w:rFonts w:cs="Times New Roman"/>
          <w:b/>
          <w:caps/>
          <w:color w:val="FFFFFF"/>
          <w:kern w:val="0"/>
          <w:szCs w:val="24"/>
          <w:lang w:eastAsia="en-US"/>
        </w:rPr>
      </w:pPr>
      <w:r w:rsidRPr="00BC6E3F">
        <w:rPr>
          <w:rFonts w:cs="Times New Roman"/>
          <w:b/>
          <w:caps/>
          <w:color w:val="FFFFFF"/>
          <w:kern w:val="0"/>
          <w:szCs w:val="24"/>
          <w:lang w:eastAsia="en-US"/>
        </w:rPr>
        <w:t>usage IN THE KA-BAND</w:t>
      </w:r>
    </w:p>
    <w:p w14:paraId="035E8456"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b/>
          <w:szCs w:val="24"/>
          <w:lang w:eastAsia="ja-JP" w:bidi="th-TH"/>
        </w:rPr>
      </w:pPr>
    </w:p>
    <w:p w14:paraId="5C078CBD"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1:</w:t>
      </w:r>
      <w:r w:rsidRPr="00BC6E3F">
        <w:rPr>
          <w:rFonts w:eastAsia="MS Mincho" w:cs="Times New Roman"/>
          <w:szCs w:val="24"/>
          <w:lang w:eastAsia="ja-JP" w:bidi="th-TH"/>
        </w:rPr>
        <w:t xml:space="preserve"> What are the current allocations (e.g. mobile service (MS), fixed service (FS), fixed-satellite service (FSS), </w:t>
      </w:r>
      <w:proofErr w:type="gramStart"/>
      <w:r w:rsidRPr="00BC6E3F">
        <w:rPr>
          <w:rFonts w:eastAsia="MS Mincho" w:cs="Times New Roman"/>
          <w:szCs w:val="24"/>
          <w:lang w:eastAsia="ja-JP" w:bidi="th-TH"/>
        </w:rPr>
        <w:t>mobile</w:t>
      </w:r>
      <w:proofErr w:type="gramEnd"/>
      <w:r w:rsidRPr="00BC6E3F">
        <w:rPr>
          <w:rFonts w:eastAsia="MS Mincho" w:cs="Times New Roman"/>
          <w:szCs w:val="24"/>
          <w:lang w:eastAsia="ja-JP" w:bidi="th-TH"/>
        </w:rPr>
        <w:t>-satellite service (MSS))</w:t>
      </w:r>
      <w:r w:rsidRPr="00BC6E3F">
        <w:rPr>
          <w:rFonts w:eastAsia="Malgun Gothic" w:cs="Times New Roman"/>
          <w:szCs w:val="24"/>
          <w:lang w:bidi="th-TH"/>
        </w:rPr>
        <w:t xml:space="preserve">, </w:t>
      </w:r>
      <w:r w:rsidRPr="00BC6E3F">
        <w:rPr>
          <w:rFonts w:eastAsia="SimSun" w:cs="Times New Roman"/>
          <w:szCs w:val="24"/>
          <w:lang w:eastAsia="zh-CN"/>
        </w:rPr>
        <w:t>applications</w:t>
      </w:r>
      <w:r w:rsidRPr="00BC6E3F">
        <w:rPr>
          <w:rFonts w:cs="Times New Roman"/>
          <w:szCs w:val="24"/>
        </w:rPr>
        <w:t xml:space="preserve"> and licensee in</w:t>
      </w:r>
      <w:r w:rsidRPr="00BC6E3F">
        <w:rPr>
          <w:rFonts w:eastAsia="MS Mincho" w:cs="Times New Roman"/>
          <w:szCs w:val="24"/>
          <w:lang w:eastAsia="ja-JP" w:bidi="th-TH"/>
        </w:rPr>
        <w:t xml:space="preserve"> </w:t>
      </w:r>
      <w:r w:rsidRPr="00BC6E3F">
        <w:rPr>
          <w:rFonts w:eastAsia="Malgun Gothic" w:cs="Times New Roman"/>
          <w:kern w:val="0"/>
          <w:szCs w:val="24"/>
          <w:lang w:val="en-GB"/>
        </w:rPr>
        <w:t xml:space="preserve">the </w:t>
      </w:r>
      <w:r w:rsidRPr="00BC6E3F">
        <w:rPr>
          <w:rFonts w:eastAsia="MS Mincho" w:cs="Times New Roman"/>
          <w:szCs w:val="24"/>
          <w:lang w:eastAsia="ja-JP" w:bidi="th-TH"/>
        </w:rPr>
        <w:t>bands 17.7-20.2 GHz and 27.5-30 GHz in your country?</w:t>
      </w:r>
    </w:p>
    <w:p w14:paraId="28AF2307" w14:textId="77777777" w:rsidR="00F04C7C" w:rsidRPr="00BC6E3F" w:rsidRDefault="00F04C7C"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113" w:type="dxa"/>
        </w:tblCellMar>
        <w:tblLook w:val="01E0" w:firstRow="1" w:lastRow="1" w:firstColumn="1" w:lastColumn="1" w:noHBand="0" w:noVBand="0"/>
      </w:tblPr>
      <w:tblGrid>
        <w:gridCol w:w="993"/>
        <w:gridCol w:w="994"/>
        <w:gridCol w:w="1416"/>
        <w:gridCol w:w="1842"/>
        <w:gridCol w:w="2410"/>
        <w:gridCol w:w="1706"/>
      </w:tblGrid>
      <w:tr w:rsidR="000F1F73" w:rsidRPr="00BC6E3F" w14:paraId="292D084F" w14:textId="77777777" w:rsidTr="00233480">
        <w:trPr>
          <w:trHeight w:val="20"/>
          <w:tblHeader/>
        </w:trPr>
        <w:tc>
          <w:tcPr>
            <w:tcW w:w="993" w:type="dxa"/>
            <w:shd w:val="clear" w:color="auto" w:fill="2F5496" w:themeFill="accent5" w:themeFillShade="BF"/>
            <w:noWrap/>
          </w:tcPr>
          <w:p w14:paraId="61DF7A64"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Band</w:t>
            </w:r>
          </w:p>
          <w:p w14:paraId="556726AB"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(GHz)</w:t>
            </w:r>
          </w:p>
        </w:tc>
        <w:tc>
          <w:tcPr>
            <w:tcW w:w="994" w:type="dxa"/>
            <w:shd w:val="clear" w:color="auto" w:fill="2F5496" w:themeFill="accent5" w:themeFillShade="BF"/>
            <w:noWrap/>
          </w:tcPr>
          <w:p w14:paraId="71434DE0"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Sub-bands</w:t>
            </w:r>
          </w:p>
          <w:p w14:paraId="3E0F8FD3"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(GHz)</w:t>
            </w:r>
          </w:p>
        </w:tc>
        <w:tc>
          <w:tcPr>
            <w:tcW w:w="1416" w:type="dxa"/>
            <w:shd w:val="clear" w:color="auto" w:fill="2F5496" w:themeFill="accent5" w:themeFillShade="BF"/>
            <w:noWrap/>
          </w:tcPr>
          <w:p w14:paraId="760D5875"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Service Allocations</w:t>
            </w:r>
          </w:p>
          <w:p w14:paraId="7907734A" w14:textId="77777777" w:rsidR="00A86492" w:rsidRPr="00BC6E3F" w:rsidRDefault="00A86492" w:rsidP="000F1F73">
            <w:pPr>
              <w:wordWrap/>
              <w:contextualSpacing/>
              <w:jc w:val="left"/>
              <w:rPr>
                <w:rFonts w:eastAsia="MS Mincho" w:cs="Times New Roman"/>
                <w:i/>
                <w:sz w:val="20"/>
                <w:lang w:eastAsia="ja-JP" w:bidi="th-TH"/>
              </w:rPr>
            </w:pPr>
            <w:r w:rsidRPr="00BC6E3F">
              <w:rPr>
                <w:rFonts w:cs="Times New Roman"/>
                <w:i/>
                <w:color w:val="F2F2F2" w:themeColor="background1" w:themeShade="F2"/>
                <w:sz w:val="16"/>
                <w:szCs w:val="24"/>
              </w:rPr>
              <w:t xml:space="preserve">*secondary allocation </w:t>
            </w:r>
            <w:r w:rsidR="000F1F73" w:rsidRPr="00BC6E3F">
              <w:rPr>
                <w:rFonts w:cs="Times New Roman"/>
                <w:i/>
                <w:color w:val="F2F2F2" w:themeColor="background1" w:themeShade="F2"/>
                <w:sz w:val="16"/>
                <w:szCs w:val="24"/>
              </w:rPr>
              <w:t xml:space="preserve">in </w:t>
            </w:r>
            <w:r w:rsidRPr="00BC6E3F">
              <w:rPr>
                <w:rFonts w:cs="Times New Roman"/>
                <w:i/>
                <w:color w:val="F2F2F2" w:themeColor="background1" w:themeShade="F2"/>
                <w:sz w:val="16"/>
                <w:szCs w:val="24"/>
              </w:rPr>
              <w:t xml:space="preserve">lower case </w:t>
            </w:r>
          </w:p>
        </w:tc>
        <w:tc>
          <w:tcPr>
            <w:tcW w:w="1842" w:type="dxa"/>
            <w:shd w:val="clear" w:color="auto" w:fill="2F5496" w:themeFill="accent5" w:themeFillShade="BF"/>
            <w:noWrap/>
          </w:tcPr>
          <w:p w14:paraId="2DDEE894" w14:textId="77777777" w:rsidR="007D42E7" w:rsidRPr="00BC6E3F" w:rsidRDefault="007D42E7" w:rsidP="00CC47F3">
            <w:pPr>
              <w:wordWrap/>
              <w:contextualSpacing/>
              <w:jc w:val="left"/>
              <w:rPr>
                <w:rFonts w:eastAsia="SimSun" w:cs="Times New Roman"/>
                <w:b/>
                <w:color w:val="F2F2F2" w:themeColor="background1" w:themeShade="F2"/>
                <w:szCs w:val="24"/>
                <w:lang w:eastAsia="zh-CN"/>
              </w:rPr>
            </w:pPr>
            <w:r w:rsidRPr="00BC6E3F">
              <w:rPr>
                <w:rFonts w:eastAsia="SimSun" w:cs="Times New Roman"/>
                <w:b/>
                <w:color w:val="F2F2F2" w:themeColor="background1" w:themeShade="F2"/>
                <w:szCs w:val="24"/>
                <w:lang w:eastAsia="zh-CN"/>
              </w:rPr>
              <w:t>Applications</w:t>
            </w:r>
          </w:p>
        </w:tc>
        <w:tc>
          <w:tcPr>
            <w:tcW w:w="2410" w:type="dxa"/>
            <w:shd w:val="clear" w:color="auto" w:fill="2F5496" w:themeFill="accent5" w:themeFillShade="BF"/>
            <w:noWrap/>
          </w:tcPr>
          <w:p w14:paraId="5B8D31A2" w14:textId="77777777" w:rsidR="007D42E7" w:rsidRPr="00BC6E3F" w:rsidRDefault="007D42E7" w:rsidP="00CC47F3">
            <w:pPr>
              <w:wordWrap/>
              <w:contextualSpacing/>
              <w:jc w:val="left"/>
              <w:rPr>
                <w:rFonts w:eastAsia="Malgun Gothic" w:cs="Times New Roman"/>
                <w:b/>
                <w:color w:val="F2F2F2" w:themeColor="background1" w:themeShade="F2"/>
                <w:szCs w:val="24"/>
              </w:rPr>
            </w:pPr>
            <w:r w:rsidRPr="00BC6E3F">
              <w:rPr>
                <w:rFonts w:cs="Times New Roman"/>
                <w:b/>
                <w:color w:val="F2F2F2" w:themeColor="background1" w:themeShade="F2"/>
                <w:szCs w:val="24"/>
              </w:rPr>
              <w:t>Commercial Operator</w:t>
            </w:r>
          </w:p>
        </w:tc>
        <w:tc>
          <w:tcPr>
            <w:tcW w:w="1706" w:type="dxa"/>
            <w:shd w:val="clear" w:color="auto" w:fill="2F5496" w:themeFill="accent5" w:themeFillShade="BF"/>
            <w:noWrap/>
          </w:tcPr>
          <w:p w14:paraId="52B5F2B6" w14:textId="77777777" w:rsidR="007D42E7" w:rsidRPr="00BC6E3F" w:rsidRDefault="007D42E7" w:rsidP="00CC47F3">
            <w:pPr>
              <w:wordWrap/>
              <w:contextualSpacing/>
              <w:jc w:val="left"/>
              <w:rPr>
                <w:rFonts w:cs="Times New Roman"/>
                <w:b/>
                <w:color w:val="F2F2F2" w:themeColor="background1" w:themeShade="F2"/>
                <w:szCs w:val="24"/>
              </w:rPr>
            </w:pPr>
            <w:r w:rsidRPr="00BC6E3F">
              <w:rPr>
                <w:rFonts w:cs="Times New Roman"/>
                <w:b/>
                <w:color w:val="F2F2F2" w:themeColor="background1" w:themeShade="F2"/>
                <w:szCs w:val="24"/>
              </w:rPr>
              <w:t>License duration</w:t>
            </w:r>
          </w:p>
        </w:tc>
      </w:tr>
      <w:tr w:rsidR="007D42E7" w:rsidRPr="00BC6E3F" w14:paraId="274925A5" w14:textId="77777777" w:rsidTr="00233480">
        <w:trPr>
          <w:trHeight w:val="20"/>
        </w:trPr>
        <w:tc>
          <w:tcPr>
            <w:tcW w:w="9361" w:type="dxa"/>
            <w:gridSpan w:val="6"/>
            <w:shd w:val="clear" w:color="auto" w:fill="8EAADB" w:themeFill="accent5" w:themeFillTint="99"/>
            <w:noWrap/>
          </w:tcPr>
          <w:p w14:paraId="3FA49085" w14:textId="77777777" w:rsidR="007D42E7" w:rsidRPr="00BC6E3F" w:rsidRDefault="007D42E7" w:rsidP="00CC47F3">
            <w:pPr>
              <w:wordWrap/>
              <w:contextualSpacing/>
              <w:jc w:val="left"/>
              <w:rPr>
                <w:rFonts w:cs="Times New Roman"/>
                <w:b/>
                <w:szCs w:val="24"/>
              </w:rPr>
            </w:pPr>
            <w:r w:rsidRPr="00BC6E3F">
              <w:rPr>
                <w:rFonts w:cs="Times New Roman"/>
                <w:b/>
                <w:szCs w:val="24"/>
              </w:rPr>
              <w:t>Japan</w:t>
            </w:r>
          </w:p>
        </w:tc>
      </w:tr>
      <w:tr w:rsidR="000F1F73" w:rsidRPr="00BC6E3F" w14:paraId="18DEACE3" w14:textId="77777777" w:rsidTr="00233480">
        <w:trPr>
          <w:trHeight w:val="20"/>
        </w:trPr>
        <w:tc>
          <w:tcPr>
            <w:tcW w:w="993" w:type="dxa"/>
            <w:vMerge w:val="restart"/>
            <w:noWrap/>
          </w:tcPr>
          <w:p w14:paraId="3C35F0E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noWrap/>
          </w:tcPr>
          <w:p w14:paraId="7C68809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17.7-17.85</w:t>
            </w:r>
          </w:p>
        </w:tc>
        <w:tc>
          <w:tcPr>
            <w:tcW w:w="1416" w:type="dxa"/>
            <w:noWrap/>
          </w:tcPr>
          <w:p w14:paraId="501A58E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1DD08DC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64DBBD3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5CF5FFF4"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vMerge w:val="restart"/>
            <w:noWrap/>
          </w:tcPr>
          <w:p w14:paraId="646916D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Wireless access system</w:t>
            </w:r>
          </w:p>
          <w:p w14:paraId="2E9E493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096AA5C9" w14:textId="77777777" w:rsidR="007D42E7" w:rsidRPr="00BC6E3F" w:rsidRDefault="007D42E7" w:rsidP="00202CFB">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Fixed </w:t>
            </w:r>
            <w:proofErr w:type="spellStart"/>
            <w:r w:rsidRPr="00BC6E3F">
              <w:rPr>
                <w:rFonts w:eastAsia="MS Mincho" w:cs="Times New Roman"/>
                <w:szCs w:val="24"/>
                <w:lang w:eastAsia="ja-JP" w:bidi="th-TH"/>
              </w:rPr>
              <w:t>radiocommunications</w:t>
            </w:r>
            <w:proofErr w:type="spellEnd"/>
          </w:p>
          <w:p w14:paraId="5B66C05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0FEDF63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Satellite communications (downlink)</w:t>
            </w:r>
          </w:p>
        </w:tc>
        <w:tc>
          <w:tcPr>
            <w:tcW w:w="2410" w:type="dxa"/>
            <w:vMerge w:val="restart"/>
            <w:noWrap/>
          </w:tcPr>
          <w:p w14:paraId="370C6F2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Commercial /Non-commercial use</w:t>
            </w:r>
          </w:p>
        </w:tc>
        <w:tc>
          <w:tcPr>
            <w:tcW w:w="1706" w:type="dxa"/>
            <w:vMerge w:val="restart"/>
            <w:noWrap/>
          </w:tcPr>
          <w:p w14:paraId="73121C9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 years</w:t>
            </w:r>
          </w:p>
        </w:tc>
      </w:tr>
      <w:tr w:rsidR="000F1F73" w:rsidRPr="00BC6E3F" w14:paraId="0A92A693" w14:textId="77777777" w:rsidTr="00233480">
        <w:trPr>
          <w:trHeight w:val="20"/>
        </w:trPr>
        <w:tc>
          <w:tcPr>
            <w:tcW w:w="993" w:type="dxa"/>
            <w:vMerge/>
            <w:noWrap/>
          </w:tcPr>
          <w:p w14:paraId="319B3B9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2B49A90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17.85-17.97</w:t>
            </w:r>
          </w:p>
        </w:tc>
        <w:tc>
          <w:tcPr>
            <w:tcW w:w="1416" w:type="dxa"/>
            <w:noWrap/>
          </w:tcPr>
          <w:p w14:paraId="43E672F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AD47BF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44A57D1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w:t>
            </w:r>
          </w:p>
        </w:tc>
        <w:tc>
          <w:tcPr>
            <w:tcW w:w="1842" w:type="dxa"/>
            <w:vMerge/>
            <w:noWrap/>
          </w:tcPr>
          <w:p w14:paraId="1BBCAFA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30AB5A6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38B81F3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7958622D" w14:textId="77777777" w:rsidTr="00233480">
        <w:trPr>
          <w:trHeight w:val="20"/>
        </w:trPr>
        <w:tc>
          <w:tcPr>
            <w:tcW w:w="993" w:type="dxa"/>
            <w:vMerge/>
            <w:noWrap/>
          </w:tcPr>
          <w:p w14:paraId="370D193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C8D153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17.97-18.1</w:t>
            </w:r>
          </w:p>
        </w:tc>
        <w:tc>
          <w:tcPr>
            <w:tcW w:w="1416" w:type="dxa"/>
            <w:noWrap/>
          </w:tcPr>
          <w:p w14:paraId="1B73CEB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4CD7C3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1A227BD5"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37F562E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vMerge/>
            <w:noWrap/>
          </w:tcPr>
          <w:p w14:paraId="5BE057E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4898981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210FE1D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F16E853" w14:textId="77777777" w:rsidTr="00233480">
        <w:trPr>
          <w:trHeight w:val="20"/>
        </w:trPr>
        <w:tc>
          <w:tcPr>
            <w:tcW w:w="993" w:type="dxa"/>
            <w:vMerge/>
            <w:noWrap/>
          </w:tcPr>
          <w:p w14:paraId="4EBB4D7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2977E1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18.1-18.4</w:t>
            </w:r>
          </w:p>
        </w:tc>
        <w:tc>
          <w:tcPr>
            <w:tcW w:w="1416" w:type="dxa"/>
            <w:noWrap/>
          </w:tcPr>
          <w:p w14:paraId="08CDD4A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B632A3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0658396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019EC10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vMerge/>
            <w:noWrap/>
          </w:tcPr>
          <w:p w14:paraId="4260854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0BE6F80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36C5D8B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3EB10E37" w14:textId="77777777" w:rsidTr="00233480">
        <w:trPr>
          <w:trHeight w:val="20"/>
        </w:trPr>
        <w:tc>
          <w:tcPr>
            <w:tcW w:w="993" w:type="dxa"/>
            <w:vMerge/>
            <w:noWrap/>
          </w:tcPr>
          <w:p w14:paraId="0CDB92D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E9C2D85"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18.4-18.6</w:t>
            </w:r>
          </w:p>
        </w:tc>
        <w:tc>
          <w:tcPr>
            <w:tcW w:w="1416" w:type="dxa"/>
            <w:noWrap/>
          </w:tcPr>
          <w:p w14:paraId="288B401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0126F7C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4EFCF22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vMerge/>
            <w:noWrap/>
          </w:tcPr>
          <w:p w14:paraId="58E1852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5EBCF73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1264C39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74DA662A" w14:textId="77777777" w:rsidTr="00233480">
        <w:trPr>
          <w:trHeight w:val="20"/>
        </w:trPr>
        <w:tc>
          <w:tcPr>
            <w:tcW w:w="993" w:type="dxa"/>
            <w:vMerge/>
            <w:noWrap/>
          </w:tcPr>
          <w:p w14:paraId="297B25F4"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46BD08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18.6-18.72</w:t>
            </w:r>
          </w:p>
        </w:tc>
        <w:tc>
          <w:tcPr>
            <w:tcW w:w="1416" w:type="dxa"/>
            <w:noWrap/>
          </w:tcPr>
          <w:p w14:paraId="672C223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32A4B6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289BDF6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EESS (</w:t>
            </w:r>
            <w:r w:rsidR="00CC47F3" w:rsidRPr="00BC6E3F">
              <w:rPr>
                <w:rFonts w:eastAsia="MS Mincho" w:cs="Times New Roman"/>
                <w:szCs w:val="24"/>
                <w:lang w:eastAsia="ja-JP" w:bidi="th-TH"/>
              </w:rPr>
              <w:t>p</w:t>
            </w:r>
            <w:r w:rsidRPr="00BC6E3F">
              <w:rPr>
                <w:rFonts w:eastAsia="MS Mincho" w:cs="Times New Roman"/>
                <w:szCs w:val="24"/>
                <w:lang w:eastAsia="ja-JP" w:bidi="th-TH"/>
              </w:rPr>
              <w:t>)</w:t>
            </w:r>
          </w:p>
          <w:p w14:paraId="7ED6273D"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srs</w:t>
            </w:r>
            <w:proofErr w:type="spellEnd"/>
            <w:r w:rsidR="007D42E7" w:rsidRPr="00BC6E3F">
              <w:rPr>
                <w:rFonts w:eastAsia="MS Mincho" w:cs="Times New Roman"/>
                <w:szCs w:val="24"/>
                <w:lang w:eastAsia="ja-JP" w:bidi="th-TH"/>
              </w:rPr>
              <w:t xml:space="preserve"> (</w:t>
            </w:r>
            <w:r w:rsidRPr="00BC6E3F">
              <w:rPr>
                <w:rFonts w:eastAsia="MS Mincho" w:cs="Times New Roman"/>
                <w:szCs w:val="24"/>
                <w:lang w:eastAsia="ja-JP" w:bidi="th-TH"/>
              </w:rPr>
              <w:t>p</w:t>
            </w:r>
            <w:r w:rsidR="007D42E7" w:rsidRPr="00BC6E3F">
              <w:rPr>
                <w:rFonts w:eastAsia="MS Mincho" w:cs="Times New Roman"/>
                <w:szCs w:val="24"/>
                <w:lang w:eastAsia="ja-JP" w:bidi="th-TH"/>
              </w:rPr>
              <w:t>)</w:t>
            </w:r>
          </w:p>
        </w:tc>
        <w:tc>
          <w:tcPr>
            <w:tcW w:w="1842" w:type="dxa"/>
            <w:vMerge/>
            <w:noWrap/>
          </w:tcPr>
          <w:p w14:paraId="78AC518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05C0D0B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511384C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614343EB" w14:textId="77777777" w:rsidTr="00233480">
        <w:trPr>
          <w:trHeight w:val="20"/>
        </w:trPr>
        <w:tc>
          <w:tcPr>
            <w:tcW w:w="993" w:type="dxa"/>
            <w:vMerge/>
            <w:noWrap/>
          </w:tcPr>
          <w:p w14:paraId="798E543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4419EA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18.72-18.8</w:t>
            </w:r>
          </w:p>
        </w:tc>
        <w:tc>
          <w:tcPr>
            <w:tcW w:w="1416" w:type="dxa"/>
            <w:noWrap/>
          </w:tcPr>
          <w:p w14:paraId="4470D41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786867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3EE1A84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EESS (</w:t>
            </w:r>
            <w:r w:rsidR="00CC47F3" w:rsidRPr="00BC6E3F">
              <w:rPr>
                <w:rFonts w:eastAsia="MS Mincho" w:cs="Times New Roman"/>
                <w:szCs w:val="24"/>
                <w:lang w:eastAsia="ja-JP" w:bidi="th-TH"/>
              </w:rPr>
              <w:t>p</w:t>
            </w:r>
            <w:r w:rsidRPr="00BC6E3F">
              <w:rPr>
                <w:rFonts w:eastAsia="MS Mincho" w:cs="Times New Roman"/>
                <w:szCs w:val="24"/>
                <w:lang w:eastAsia="ja-JP" w:bidi="th-TH"/>
              </w:rPr>
              <w:t>)</w:t>
            </w:r>
          </w:p>
          <w:p w14:paraId="72024B5D"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srs</w:t>
            </w:r>
            <w:proofErr w:type="spellEnd"/>
            <w:r w:rsidR="007D42E7" w:rsidRPr="00BC6E3F">
              <w:rPr>
                <w:rFonts w:eastAsia="MS Mincho" w:cs="Times New Roman"/>
                <w:szCs w:val="24"/>
                <w:lang w:eastAsia="ja-JP" w:bidi="th-TH"/>
              </w:rPr>
              <w:t xml:space="preserve"> (</w:t>
            </w:r>
            <w:r w:rsidRPr="00BC6E3F">
              <w:rPr>
                <w:rFonts w:eastAsia="MS Mincho" w:cs="Times New Roman"/>
                <w:szCs w:val="24"/>
                <w:lang w:eastAsia="ja-JP" w:bidi="th-TH"/>
              </w:rPr>
              <w:t>p</w:t>
            </w:r>
            <w:r w:rsidR="007D42E7" w:rsidRPr="00BC6E3F">
              <w:rPr>
                <w:rFonts w:eastAsia="MS Mincho" w:cs="Times New Roman"/>
                <w:szCs w:val="24"/>
                <w:lang w:eastAsia="ja-JP" w:bidi="th-TH"/>
              </w:rPr>
              <w:t>)</w:t>
            </w:r>
          </w:p>
          <w:p w14:paraId="5D12343B"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tc>
        <w:tc>
          <w:tcPr>
            <w:tcW w:w="1842" w:type="dxa"/>
            <w:noWrap/>
          </w:tcPr>
          <w:p w14:paraId="1E6AA89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 communications (downlink)</w:t>
            </w:r>
          </w:p>
          <w:p w14:paraId="7CD30EB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47E926A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567BAA5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704A6F42" w14:textId="77777777" w:rsidTr="00233480">
        <w:trPr>
          <w:trHeight w:val="20"/>
        </w:trPr>
        <w:tc>
          <w:tcPr>
            <w:tcW w:w="993" w:type="dxa"/>
            <w:vMerge/>
            <w:noWrap/>
          </w:tcPr>
          <w:p w14:paraId="6C91668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2118742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18.8-19.3</w:t>
            </w:r>
          </w:p>
        </w:tc>
        <w:tc>
          <w:tcPr>
            <w:tcW w:w="1416" w:type="dxa"/>
            <w:noWrap/>
          </w:tcPr>
          <w:p w14:paraId="422C23A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261903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63E59AA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FSS(s-E)</w:t>
            </w:r>
          </w:p>
        </w:tc>
        <w:tc>
          <w:tcPr>
            <w:tcW w:w="1842" w:type="dxa"/>
            <w:noWrap/>
          </w:tcPr>
          <w:p w14:paraId="7A6B570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Wireless access system</w:t>
            </w:r>
          </w:p>
          <w:p w14:paraId="02F7922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(19.22-19.7GHz)</w:t>
            </w:r>
          </w:p>
          <w:p w14:paraId="6EAD879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1237FEB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Fixed </w:t>
            </w:r>
            <w:proofErr w:type="spellStart"/>
            <w:r w:rsidRPr="00BC6E3F">
              <w:rPr>
                <w:rFonts w:eastAsia="MS Mincho" w:cs="Times New Roman"/>
                <w:szCs w:val="24"/>
                <w:lang w:eastAsia="ja-JP" w:bidi="th-TH"/>
              </w:rPr>
              <w:t>radiocommunications</w:t>
            </w:r>
            <w:proofErr w:type="spellEnd"/>
            <w:r w:rsidRPr="00BC6E3F">
              <w:rPr>
                <w:rFonts w:eastAsia="MS Mincho" w:cs="Times New Roman"/>
                <w:szCs w:val="24"/>
                <w:lang w:eastAsia="ja-JP" w:bidi="th-TH"/>
              </w:rPr>
              <w:t>(19.22-19.7GHz)</w:t>
            </w:r>
          </w:p>
          <w:p w14:paraId="0933358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0C9A4D3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 communications (downlink)</w:t>
            </w:r>
          </w:p>
          <w:p w14:paraId="169145D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5E323E6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4890A65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0611C98A" w14:textId="77777777" w:rsidTr="00233480">
        <w:trPr>
          <w:trHeight w:val="20"/>
        </w:trPr>
        <w:tc>
          <w:tcPr>
            <w:tcW w:w="993" w:type="dxa"/>
            <w:vMerge/>
            <w:noWrap/>
          </w:tcPr>
          <w:p w14:paraId="729B2964"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58FC94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19.3-19.7</w:t>
            </w:r>
          </w:p>
        </w:tc>
        <w:tc>
          <w:tcPr>
            <w:tcW w:w="1416" w:type="dxa"/>
            <w:noWrap/>
          </w:tcPr>
          <w:p w14:paraId="38289A0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08AAE3F4"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1EF7CB74"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2344E36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tc>
        <w:tc>
          <w:tcPr>
            <w:tcW w:w="1842" w:type="dxa"/>
            <w:noWrap/>
          </w:tcPr>
          <w:p w14:paraId="24D3C998" w14:textId="77777777" w:rsidR="007D42E7" w:rsidRPr="00BC6E3F" w:rsidRDefault="007D42E7" w:rsidP="00DD6C4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Wireless access system</w:t>
            </w:r>
          </w:p>
          <w:p w14:paraId="6BE99F63" w14:textId="77777777" w:rsidR="007D42E7" w:rsidRPr="00BC6E3F" w:rsidRDefault="007D42E7" w:rsidP="00DD6C4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7C948AA1" w14:textId="77777777" w:rsidR="007D42E7" w:rsidRPr="00BC6E3F" w:rsidRDefault="007D42E7" w:rsidP="00DD6C4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Fixed </w:t>
            </w:r>
            <w:proofErr w:type="spellStart"/>
            <w:r w:rsidRPr="00BC6E3F">
              <w:rPr>
                <w:rFonts w:eastAsia="MS Mincho" w:cs="Times New Roman"/>
                <w:szCs w:val="24"/>
                <w:lang w:eastAsia="ja-JP" w:bidi="th-TH"/>
              </w:rPr>
              <w:t>radiocommunications</w:t>
            </w:r>
            <w:proofErr w:type="spellEnd"/>
          </w:p>
          <w:p w14:paraId="69973174" w14:textId="77777777" w:rsidR="007D42E7" w:rsidRPr="00BC6E3F" w:rsidRDefault="007D42E7" w:rsidP="00DD6C4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8512FCA" w14:textId="77777777" w:rsidR="007D42E7" w:rsidRPr="00BC6E3F" w:rsidRDefault="007D42E7"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Satellite</w:t>
            </w:r>
            <w:r w:rsidR="000F1F73" w:rsidRPr="00BC6E3F">
              <w:rPr>
                <w:rFonts w:eastAsia="MS Mincho" w:cs="Times New Roman"/>
                <w:szCs w:val="24"/>
                <w:lang w:eastAsia="ja-JP" w:bidi="th-TH"/>
              </w:rPr>
              <w:t xml:space="preserve"> </w:t>
            </w:r>
            <w:proofErr w:type="spellStart"/>
            <w:r w:rsidR="000F1F73" w:rsidRPr="00BC6E3F">
              <w:rPr>
                <w:rFonts w:eastAsia="MS Mincho" w:cs="Times New Roman"/>
                <w:szCs w:val="24"/>
                <w:lang w:eastAsia="ja-JP" w:bidi="th-TH"/>
              </w:rPr>
              <w:t>communication</w:t>
            </w:r>
            <w:r w:rsidRPr="00BC6E3F">
              <w:rPr>
                <w:rFonts w:eastAsia="MS Mincho" w:cs="Times New Roman"/>
                <w:szCs w:val="24"/>
                <w:lang w:eastAsia="ja-JP" w:bidi="th-TH"/>
              </w:rPr>
              <w:t>ns</w:t>
            </w:r>
            <w:proofErr w:type="spellEnd"/>
            <w:r w:rsidRPr="00BC6E3F">
              <w:rPr>
                <w:rFonts w:eastAsia="MS Mincho" w:cs="Times New Roman"/>
                <w:szCs w:val="24"/>
                <w:lang w:eastAsia="ja-JP" w:bidi="th-TH"/>
              </w:rPr>
              <w:t xml:space="preserve"> (downlink)</w:t>
            </w:r>
          </w:p>
        </w:tc>
        <w:tc>
          <w:tcPr>
            <w:tcW w:w="2410" w:type="dxa"/>
            <w:vMerge/>
            <w:noWrap/>
          </w:tcPr>
          <w:p w14:paraId="0DA353D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4DD52C5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12A70F01" w14:textId="77777777" w:rsidTr="00233480">
        <w:trPr>
          <w:trHeight w:val="20"/>
        </w:trPr>
        <w:tc>
          <w:tcPr>
            <w:tcW w:w="993" w:type="dxa"/>
            <w:vMerge/>
            <w:noWrap/>
          </w:tcPr>
          <w:p w14:paraId="736D69C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77EFAE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19.7-20.1</w:t>
            </w:r>
          </w:p>
        </w:tc>
        <w:tc>
          <w:tcPr>
            <w:tcW w:w="1416" w:type="dxa"/>
            <w:noWrap/>
          </w:tcPr>
          <w:p w14:paraId="6D6CA8C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C93452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38D12DB5"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p w14:paraId="4BD33D50"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r w:rsidR="007D42E7" w:rsidRPr="00BC6E3F">
              <w:rPr>
                <w:rFonts w:eastAsia="MS Mincho" w:cs="Times New Roman"/>
                <w:szCs w:val="24"/>
                <w:lang w:eastAsia="ja-JP" w:bidi="th-TH"/>
              </w:rPr>
              <w:t xml:space="preserve"> (s-E)</w:t>
            </w:r>
          </w:p>
        </w:tc>
        <w:tc>
          <w:tcPr>
            <w:tcW w:w="1842" w:type="dxa"/>
            <w:vMerge w:val="restart"/>
            <w:noWrap/>
          </w:tcPr>
          <w:p w14:paraId="01E407A0"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 communications (downlink)</w:t>
            </w:r>
          </w:p>
        </w:tc>
        <w:tc>
          <w:tcPr>
            <w:tcW w:w="2410" w:type="dxa"/>
            <w:vMerge/>
            <w:noWrap/>
          </w:tcPr>
          <w:p w14:paraId="24052545"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74739EF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5274ED4" w14:textId="77777777" w:rsidTr="00233480">
        <w:trPr>
          <w:trHeight w:val="20"/>
        </w:trPr>
        <w:tc>
          <w:tcPr>
            <w:tcW w:w="993" w:type="dxa"/>
            <w:vMerge/>
            <w:noWrap/>
          </w:tcPr>
          <w:p w14:paraId="2DF74AB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2FB296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20.1-20.2</w:t>
            </w:r>
          </w:p>
        </w:tc>
        <w:tc>
          <w:tcPr>
            <w:tcW w:w="1416" w:type="dxa"/>
            <w:noWrap/>
          </w:tcPr>
          <w:p w14:paraId="787007B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CE5EE1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1BED13F9"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p w14:paraId="712402E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(s-E)</w:t>
            </w:r>
          </w:p>
        </w:tc>
        <w:tc>
          <w:tcPr>
            <w:tcW w:w="1842" w:type="dxa"/>
            <w:vMerge/>
            <w:noWrap/>
          </w:tcPr>
          <w:p w14:paraId="0D907B1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7ACFD2A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11D28AE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8977D65" w14:textId="77777777" w:rsidTr="00233480">
        <w:trPr>
          <w:trHeight w:val="20"/>
        </w:trPr>
        <w:tc>
          <w:tcPr>
            <w:tcW w:w="993" w:type="dxa"/>
            <w:vMerge w:val="restart"/>
            <w:noWrap/>
          </w:tcPr>
          <w:p w14:paraId="6007FA7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2D20DD8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27.5-28.5</w:t>
            </w:r>
          </w:p>
        </w:tc>
        <w:tc>
          <w:tcPr>
            <w:tcW w:w="1416" w:type="dxa"/>
            <w:noWrap/>
          </w:tcPr>
          <w:p w14:paraId="60DF819F"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797C9B15"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C566B2B" w14:textId="77777777" w:rsidR="007D42E7"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r w:rsidR="007D42E7" w:rsidRPr="00BC6E3F">
              <w:rPr>
                <w:rFonts w:eastAsia="MS Mincho" w:cs="Times New Roman"/>
                <w:szCs w:val="24"/>
                <w:lang w:eastAsia="ja-JP" w:bidi="th-TH"/>
              </w:rPr>
              <w:t xml:space="preserve"> </w:t>
            </w:r>
          </w:p>
        </w:tc>
        <w:tc>
          <w:tcPr>
            <w:tcW w:w="1842" w:type="dxa"/>
            <w:vMerge w:val="restart"/>
            <w:noWrap/>
          </w:tcPr>
          <w:p w14:paraId="5A5A11E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 communications (uplink)</w:t>
            </w:r>
          </w:p>
        </w:tc>
        <w:tc>
          <w:tcPr>
            <w:tcW w:w="2410" w:type="dxa"/>
            <w:vMerge w:val="restart"/>
            <w:noWrap/>
          </w:tcPr>
          <w:p w14:paraId="4C6CECF5"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Commercial use</w:t>
            </w:r>
          </w:p>
        </w:tc>
        <w:tc>
          <w:tcPr>
            <w:tcW w:w="1706" w:type="dxa"/>
            <w:vMerge w:val="restart"/>
            <w:noWrap/>
          </w:tcPr>
          <w:p w14:paraId="09CB556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 years</w:t>
            </w:r>
          </w:p>
        </w:tc>
      </w:tr>
      <w:tr w:rsidR="000F1F73" w:rsidRPr="00BC6E3F" w14:paraId="249E2CBD" w14:textId="77777777" w:rsidTr="00233480">
        <w:trPr>
          <w:trHeight w:val="20"/>
        </w:trPr>
        <w:tc>
          <w:tcPr>
            <w:tcW w:w="993" w:type="dxa"/>
            <w:vMerge/>
            <w:noWrap/>
          </w:tcPr>
          <w:p w14:paraId="46B28201" w14:textId="77777777" w:rsidR="007D42E7" w:rsidRPr="00BC6E3F" w:rsidRDefault="007D42E7" w:rsidP="00CC47F3">
            <w:pPr>
              <w:wordWrap/>
              <w:contextualSpacing/>
              <w:jc w:val="left"/>
              <w:rPr>
                <w:rFonts w:eastAsia="MS Mincho" w:cs="Times New Roman"/>
                <w:szCs w:val="24"/>
                <w:lang w:eastAsia="ja-JP" w:bidi="th-TH"/>
              </w:rPr>
            </w:pPr>
          </w:p>
        </w:tc>
        <w:tc>
          <w:tcPr>
            <w:tcW w:w="994" w:type="dxa"/>
            <w:noWrap/>
          </w:tcPr>
          <w:p w14:paraId="493232EF" w14:textId="77777777" w:rsidR="007D42E7" w:rsidRPr="00BC6E3F" w:rsidRDefault="007D42E7" w:rsidP="00CC47F3">
            <w:pPr>
              <w:wordWrap/>
              <w:contextualSpacing/>
              <w:jc w:val="left"/>
              <w:rPr>
                <w:rFonts w:eastAsia="MS PGothic" w:cs="Times New Roman"/>
                <w:szCs w:val="24"/>
              </w:rPr>
            </w:pPr>
            <w:r w:rsidRPr="00BC6E3F">
              <w:rPr>
                <w:rFonts w:eastAsia="MS PGothic" w:cs="Times New Roman"/>
                <w:szCs w:val="24"/>
                <w:lang w:eastAsia="ja-JP"/>
              </w:rPr>
              <w:t>28.5-29.5</w:t>
            </w:r>
          </w:p>
        </w:tc>
        <w:tc>
          <w:tcPr>
            <w:tcW w:w="1416" w:type="dxa"/>
            <w:noWrap/>
          </w:tcPr>
          <w:p w14:paraId="25D8DB1C" w14:textId="77777777" w:rsidR="007D42E7" w:rsidRPr="00BC6E3F" w:rsidRDefault="007D42E7" w:rsidP="00CC47F3">
            <w:pPr>
              <w:wordWrap/>
              <w:contextualSpacing/>
              <w:jc w:val="left"/>
              <w:rPr>
                <w:rFonts w:eastAsia="MS PGothic" w:cs="Times New Roman"/>
                <w:szCs w:val="24"/>
                <w:lang w:eastAsia="ja-JP"/>
              </w:rPr>
            </w:pPr>
            <w:r w:rsidRPr="00BC6E3F">
              <w:rPr>
                <w:rFonts w:eastAsia="MS PGothic" w:cs="Times New Roman"/>
                <w:szCs w:val="24"/>
                <w:lang w:eastAsia="ja-JP"/>
              </w:rPr>
              <w:t>FSS (E-s)</w:t>
            </w:r>
          </w:p>
          <w:p w14:paraId="0B5A8450" w14:textId="77777777" w:rsidR="007D42E7" w:rsidRPr="00BC6E3F" w:rsidRDefault="00CC47F3" w:rsidP="00CC47F3">
            <w:pPr>
              <w:wordWrap/>
              <w:contextualSpacing/>
              <w:jc w:val="left"/>
              <w:rPr>
                <w:rFonts w:eastAsia="MS PGothic" w:cs="Times New Roman"/>
                <w:szCs w:val="24"/>
                <w:lang w:eastAsia="ja-JP"/>
              </w:rPr>
            </w:pPr>
            <w:r w:rsidRPr="00BC6E3F">
              <w:rPr>
                <w:rFonts w:eastAsia="MS PGothic" w:cs="Times New Roman"/>
                <w:szCs w:val="24"/>
                <w:lang w:eastAsia="ja-JP"/>
              </w:rPr>
              <w:t>fs</w:t>
            </w:r>
          </w:p>
          <w:p w14:paraId="2A929AF3"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ms</w:t>
            </w:r>
            <w:proofErr w:type="spellEnd"/>
          </w:p>
          <w:p w14:paraId="554F245B"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eess</w:t>
            </w:r>
            <w:proofErr w:type="spellEnd"/>
            <w:r w:rsidR="007D42E7" w:rsidRPr="00BC6E3F">
              <w:rPr>
                <w:rFonts w:eastAsia="MS PGothic" w:cs="Times New Roman"/>
                <w:szCs w:val="24"/>
                <w:lang w:eastAsia="ja-JP"/>
              </w:rPr>
              <w:t xml:space="preserve"> (E-s)</w:t>
            </w:r>
          </w:p>
        </w:tc>
        <w:tc>
          <w:tcPr>
            <w:tcW w:w="1842" w:type="dxa"/>
            <w:vMerge/>
            <w:noWrap/>
          </w:tcPr>
          <w:p w14:paraId="5832AD38" w14:textId="77777777" w:rsidR="007D42E7" w:rsidRPr="00BC6E3F" w:rsidRDefault="007D42E7" w:rsidP="00CC47F3">
            <w:pPr>
              <w:wordWrap/>
              <w:contextualSpacing/>
              <w:jc w:val="left"/>
              <w:rPr>
                <w:rFonts w:eastAsia="MS PGothic" w:cs="Times New Roman"/>
                <w:szCs w:val="24"/>
              </w:rPr>
            </w:pPr>
          </w:p>
        </w:tc>
        <w:tc>
          <w:tcPr>
            <w:tcW w:w="2410" w:type="dxa"/>
            <w:vMerge/>
            <w:noWrap/>
          </w:tcPr>
          <w:p w14:paraId="2B2C2858" w14:textId="77777777" w:rsidR="007D42E7" w:rsidRPr="00BC6E3F" w:rsidRDefault="007D42E7" w:rsidP="00CC47F3">
            <w:pPr>
              <w:wordWrap/>
              <w:contextualSpacing/>
              <w:jc w:val="left"/>
              <w:rPr>
                <w:rFonts w:eastAsia="MS PGothic" w:cs="Times New Roman"/>
                <w:szCs w:val="24"/>
              </w:rPr>
            </w:pPr>
          </w:p>
        </w:tc>
        <w:tc>
          <w:tcPr>
            <w:tcW w:w="1706" w:type="dxa"/>
            <w:vMerge/>
            <w:noWrap/>
          </w:tcPr>
          <w:p w14:paraId="58147A21" w14:textId="77777777" w:rsidR="007D42E7" w:rsidRPr="00BC6E3F" w:rsidRDefault="007D42E7" w:rsidP="00CC47F3">
            <w:pPr>
              <w:wordWrap/>
              <w:contextualSpacing/>
              <w:jc w:val="left"/>
              <w:rPr>
                <w:rFonts w:eastAsia="MS PGothic" w:cs="Times New Roman"/>
                <w:szCs w:val="24"/>
              </w:rPr>
            </w:pPr>
          </w:p>
        </w:tc>
      </w:tr>
      <w:tr w:rsidR="000F1F73" w:rsidRPr="00BC6E3F" w14:paraId="55624220" w14:textId="77777777" w:rsidTr="00233480">
        <w:trPr>
          <w:trHeight w:val="20"/>
        </w:trPr>
        <w:tc>
          <w:tcPr>
            <w:tcW w:w="993" w:type="dxa"/>
            <w:vMerge/>
            <w:noWrap/>
          </w:tcPr>
          <w:p w14:paraId="632725F3" w14:textId="77777777" w:rsidR="007D42E7" w:rsidRPr="00BC6E3F" w:rsidRDefault="007D42E7" w:rsidP="00CC47F3">
            <w:pPr>
              <w:wordWrap/>
              <w:contextualSpacing/>
              <w:jc w:val="left"/>
              <w:rPr>
                <w:rFonts w:eastAsia="MS Mincho" w:cs="Times New Roman"/>
                <w:szCs w:val="24"/>
                <w:lang w:eastAsia="ja-JP" w:bidi="th-TH"/>
              </w:rPr>
            </w:pPr>
          </w:p>
        </w:tc>
        <w:tc>
          <w:tcPr>
            <w:tcW w:w="994" w:type="dxa"/>
            <w:noWrap/>
          </w:tcPr>
          <w:p w14:paraId="6FE7CC91" w14:textId="77777777" w:rsidR="007D42E7" w:rsidRPr="00BC6E3F" w:rsidRDefault="007D42E7" w:rsidP="00CC47F3">
            <w:pPr>
              <w:wordWrap/>
              <w:contextualSpacing/>
              <w:jc w:val="left"/>
              <w:rPr>
                <w:rFonts w:eastAsia="MS PGothic" w:cs="Times New Roman"/>
                <w:szCs w:val="24"/>
                <w:lang w:eastAsia="ja-JP"/>
              </w:rPr>
            </w:pPr>
            <w:r w:rsidRPr="00BC6E3F">
              <w:rPr>
                <w:rFonts w:eastAsia="MS PGothic" w:cs="Times New Roman"/>
                <w:szCs w:val="24"/>
                <w:lang w:eastAsia="ja-JP"/>
              </w:rPr>
              <w:t>29.5-29.9</w:t>
            </w:r>
          </w:p>
        </w:tc>
        <w:tc>
          <w:tcPr>
            <w:tcW w:w="1416" w:type="dxa"/>
            <w:noWrap/>
          </w:tcPr>
          <w:p w14:paraId="2A9FC918" w14:textId="77777777" w:rsidR="007D42E7" w:rsidRPr="00BC6E3F" w:rsidRDefault="007D42E7" w:rsidP="00CC47F3">
            <w:pPr>
              <w:wordWrap/>
              <w:contextualSpacing/>
              <w:jc w:val="left"/>
              <w:rPr>
                <w:rFonts w:eastAsia="MS PGothic" w:cs="Times New Roman"/>
                <w:szCs w:val="24"/>
                <w:lang w:eastAsia="ja-JP"/>
              </w:rPr>
            </w:pPr>
            <w:r w:rsidRPr="00BC6E3F">
              <w:rPr>
                <w:rFonts w:eastAsia="MS PGothic" w:cs="Times New Roman"/>
                <w:szCs w:val="24"/>
                <w:lang w:eastAsia="ja-JP"/>
              </w:rPr>
              <w:t>FSS (E-s)</w:t>
            </w:r>
          </w:p>
          <w:p w14:paraId="4EF25F48"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mss</w:t>
            </w:r>
            <w:proofErr w:type="spellEnd"/>
            <w:r w:rsidR="007D42E7" w:rsidRPr="00BC6E3F">
              <w:rPr>
                <w:rFonts w:eastAsia="MS PGothic" w:cs="Times New Roman"/>
                <w:szCs w:val="24"/>
                <w:lang w:eastAsia="ja-JP"/>
              </w:rPr>
              <w:t xml:space="preserve"> (E-s)</w:t>
            </w:r>
          </w:p>
          <w:p w14:paraId="433E2486" w14:textId="77777777" w:rsidR="007D42E7" w:rsidRPr="00BC6E3F" w:rsidRDefault="00CC47F3" w:rsidP="00CC47F3">
            <w:pPr>
              <w:wordWrap/>
              <w:contextualSpacing/>
              <w:jc w:val="left"/>
              <w:rPr>
                <w:rFonts w:eastAsia="MS PGothic" w:cs="Times New Roman"/>
                <w:szCs w:val="24"/>
                <w:lang w:eastAsia="ja-JP"/>
              </w:rPr>
            </w:pPr>
            <w:r w:rsidRPr="00BC6E3F">
              <w:rPr>
                <w:rFonts w:eastAsia="MS PGothic" w:cs="Times New Roman"/>
                <w:szCs w:val="24"/>
                <w:lang w:eastAsia="ja-JP"/>
              </w:rPr>
              <w:t>fs</w:t>
            </w:r>
          </w:p>
          <w:p w14:paraId="420BFA94"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ms</w:t>
            </w:r>
            <w:proofErr w:type="spellEnd"/>
          </w:p>
          <w:p w14:paraId="6098C7B2"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eess</w:t>
            </w:r>
            <w:proofErr w:type="spellEnd"/>
            <w:r w:rsidR="007D42E7" w:rsidRPr="00BC6E3F">
              <w:rPr>
                <w:rFonts w:eastAsia="MS PGothic" w:cs="Times New Roman"/>
                <w:szCs w:val="24"/>
                <w:lang w:eastAsia="ja-JP"/>
              </w:rPr>
              <w:t xml:space="preserve"> (E-s)</w:t>
            </w:r>
          </w:p>
        </w:tc>
        <w:tc>
          <w:tcPr>
            <w:tcW w:w="1842" w:type="dxa"/>
            <w:vMerge/>
            <w:noWrap/>
          </w:tcPr>
          <w:p w14:paraId="6031DFE3" w14:textId="77777777" w:rsidR="007D42E7" w:rsidRPr="00BC6E3F" w:rsidRDefault="007D42E7" w:rsidP="00CC47F3">
            <w:pPr>
              <w:wordWrap/>
              <w:contextualSpacing/>
              <w:jc w:val="left"/>
              <w:rPr>
                <w:rFonts w:eastAsia="MS PGothic" w:cs="Times New Roman"/>
                <w:szCs w:val="24"/>
              </w:rPr>
            </w:pPr>
          </w:p>
        </w:tc>
        <w:tc>
          <w:tcPr>
            <w:tcW w:w="2410" w:type="dxa"/>
            <w:vMerge/>
            <w:noWrap/>
          </w:tcPr>
          <w:p w14:paraId="7466FAB4" w14:textId="77777777" w:rsidR="007D42E7" w:rsidRPr="00BC6E3F" w:rsidRDefault="007D42E7" w:rsidP="00CC47F3">
            <w:pPr>
              <w:wordWrap/>
              <w:contextualSpacing/>
              <w:jc w:val="left"/>
              <w:rPr>
                <w:rFonts w:eastAsia="MS PGothic" w:cs="Times New Roman"/>
                <w:szCs w:val="24"/>
              </w:rPr>
            </w:pPr>
          </w:p>
        </w:tc>
        <w:tc>
          <w:tcPr>
            <w:tcW w:w="1706" w:type="dxa"/>
            <w:vMerge/>
            <w:noWrap/>
          </w:tcPr>
          <w:p w14:paraId="2DACB32B" w14:textId="77777777" w:rsidR="007D42E7" w:rsidRPr="00BC6E3F" w:rsidRDefault="007D42E7" w:rsidP="00CC47F3">
            <w:pPr>
              <w:wordWrap/>
              <w:contextualSpacing/>
              <w:jc w:val="left"/>
              <w:rPr>
                <w:rFonts w:eastAsia="MS PGothic" w:cs="Times New Roman"/>
                <w:szCs w:val="24"/>
              </w:rPr>
            </w:pPr>
          </w:p>
        </w:tc>
      </w:tr>
      <w:tr w:rsidR="000F1F73" w:rsidRPr="00BC6E3F" w14:paraId="1B697121" w14:textId="77777777" w:rsidTr="00233480">
        <w:trPr>
          <w:trHeight w:val="20"/>
        </w:trPr>
        <w:tc>
          <w:tcPr>
            <w:tcW w:w="993" w:type="dxa"/>
            <w:vMerge/>
            <w:noWrap/>
          </w:tcPr>
          <w:p w14:paraId="358FA6BC" w14:textId="77777777" w:rsidR="007D42E7" w:rsidRPr="00BC6E3F" w:rsidRDefault="007D42E7" w:rsidP="00CC47F3">
            <w:pPr>
              <w:wordWrap/>
              <w:contextualSpacing/>
              <w:jc w:val="left"/>
              <w:rPr>
                <w:rFonts w:eastAsia="MS Mincho" w:cs="Times New Roman"/>
                <w:szCs w:val="24"/>
                <w:lang w:eastAsia="ja-JP" w:bidi="th-TH"/>
              </w:rPr>
            </w:pPr>
          </w:p>
        </w:tc>
        <w:tc>
          <w:tcPr>
            <w:tcW w:w="994" w:type="dxa"/>
            <w:noWrap/>
          </w:tcPr>
          <w:p w14:paraId="62FC3D5B" w14:textId="77777777" w:rsidR="007D42E7" w:rsidRPr="00BC6E3F" w:rsidRDefault="007D42E7" w:rsidP="00CC47F3">
            <w:pPr>
              <w:wordWrap/>
              <w:contextualSpacing/>
              <w:jc w:val="left"/>
              <w:rPr>
                <w:rFonts w:eastAsia="MS PGothic" w:cs="Times New Roman"/>
                <w:szCs w:val="24"/>
              </w:rPr>
            </w:pPr>
            <w:r w:rsidRPr="00BC6E3F">
              <w:rPr>
                <w:rFonts w:eastAsia="MS PGothic" w:cs="Times New Roman"/>
                <w:szCs w:val="24"/>
                <w:lang w:eastAsia="ja-JP"/>
              </w:rPr>
              <w:t>29.9-30.0</w:t>
            </w:r>
          </w:p>
        </w:tc>
        <w:tc>
          <w:tcPr>
            <w:tcW w:w="1416" w:type="dxa"/>
            <w:noWrap/>
          </w:tcPr>
          <w:p w14:paraId="01CABBB5" w14:textId="77777777" w:rsidR="007D42E7" w:rsidRPr="00BC6E3F" w:rsidRDefault="007D42E7" w:rsidP="00CC47F3">
            <w:pPr>
              <w:wordWrap/>
              <w:contextualSpacing/>
              <w:jc w:val="left"/>
              <w:rPr>
                <w:rFonts w:eastAsia="MS PGothic" w:cs="Times New Roman"/>
                <w:szCs w:val="24"/>
                <w:lang w:eastAsia="ja-JP"/>
              </w:rPr>
            </w:pPr>
            <w:r w:rsidRPr="00BC6E3F">
              <w:rPr>
                <w:rFonts w:eastAsia="MS PGothic" w:cs="Times New Roman"/>
                <w:szCs w:val="24"/>
                <w:lang w:eastAsia="ja-JP"/>
              </w:rPr>
              <w:t>FSS (E-s)</w:t>
            </w:r>
          </w:p>
          <w:p w14:paraId="598FB497" w14:textId="77777777" w:rsidR="007D42E7" w:rsidRPr="00BC6E3F" w:rsidRDefault="007D42E7" w:rsidP="00CC47F3">
            <w:pPr>
              <w:wordWrap/>
              <w:contextualSpacing/>
              <w:jc w:val="left"/>
              <w:rPr>
                <w:rFonts w:eastAsia="MS PGothic" w:cs="Times New Roman"/>
                <w:szCs w:val="24"/>
                <w:lang w:eastAsia="ja-JP"/>
              </w:rPr>
            </w:pPr>
            <w:r w:rsidRPr="00BC6E3F">
              <w:rPr>
                <w:rFonts w:eastAsia="MS PGothic" w:cs="Times New Roman"/>
                <w:szCs w:val="24"/>
                <w:lang w:eastAsia="ja-JP"/>
              </w:rPr>
              <w:t>MSS (E-s)</w:t>
            </w:r>
          </w:p>
          <w:p w14:paraId="790FFAA4" w14:textId="77777777" w:rsidR="007D42E7" w:rsidRPr="00BC6E3F" w:rsidRDefault="00CC47F3" w:rsidP="00CC47F3">
            <w:pPr>
              <w:wordWrap/>
              <w:contextualSpacing/>
              <w:jc w:val="left"/>
              <w:rPr>
                <w:rFonts w:eastAsia="MS PGothic" w:cs="Times New Roman"/>
                <w:szCs w:val="24"/>
                <w:lang w:eastAsia="ja-JP"/>
              </w:rPr>
            </w:pPr>
            <w:proofErr w:type="spellStart"/>
            <w:r w:rsidRPr="00BC6E3F">
              <w:rPr>
                <w:rFonts w:eastAsia="MS PGothic" w:cs="Times New Roman"/>
                <w:szCs w:val="24"/>
                <w:lang w:eastAsia="ja-JP"/>
              </w:rPr>
              <w:t>eess</w:t>
            </w:r>
            <w:proofErr w:type="spellEnd"/>
            <w:r w:rsidR="007D42E7" w:rsidRPr="00BC6E3F">
              <w:rPr>
                <w:rFonts w:eastAsia="MS PGothic" w:cs="Times New Roman"/>
                <w:szCs w:val="24"/>
                <w:lang w:eastAsia="ja-JP"/>
              </w:rPr>
              <w:t xml:space="preserve"> (E-s)</w:t>
            </w:r>
          </w:p>
          <w:p w14:paraId="750F6B19" w14:textId="77777777" w:rsidR="008E4893" w:rsidRPr="00BC6E3F" w:rsidRDefault="008E4893" w:rsidP="00CC47F3">
            <w:pPr>
              <w:wordWrap/>
              <w:contextualSpacing/>
              <w:jc w:val="left"/>
              <w:rPr>
                <w:rFonts w:eastAsia="MS PGothic" w:cs="Times New Roman"/>
                <w:szCs w:val="24"/>
                <w:lang w:eastAsia="ja-JP"/>
              </w:rPr>
            </w:pPr>
          </w:p>
          <w:p w14:paraId="6B8C924B" w14:textId="77777777" w:rsidR="008E4893" w:rsidRPr="00BC6E3F" w:rsidRDefault="008E4893" w:rsidP="00CC47F3">
            <w:pPr>
              <w:wordWrap/>
              <w:contextualSpacing/>
              <w:jc w:val="left"/>
              <w:rPr>
                <w:rFonts w:eastAsia="MS PGothic" w:cs="Times New Roman"/>
                <w:szCs w:val="24"/>
              </w:rPr>
            </w:pPr>
          </w:p>
          <w:p w14:paraId="0AD53CF6" w14:textId="77777777" w:rsidR="00F1662F" w:rsidRPr="00BC6E3F" w:rsidRDefault="00F1662F" w:rsidP="00CC47F3">
            <w:pPr>
              <w:wordWrap/>
              <w:contextualSpacing/>
              <w:jc w:val="left"/>
              <w:rPr>
                <w:rFonts w:eastAsia="MS PGothic" w:cs="Times New Roman"/>
                <w:szCs w:val="24"/>
              </w:rPr>
            </w:pPr>
          </w:p>
        </w:tc>
        <w:tc>
          <w:tcPr>
            <w:tcW w:w="1842" w:type="dxa"/>
            <w:vMerge/>
            <w:noWrap/>
          </w:tcPr>
          <w:p w14:paraId="31906AA2" w14:textId="77777777" w:rsidR="007D42E7" w:rsidRPr="00BC6E3F" w:rsidRDefault="007D42E7" w:rsidP="00CC47F3">
            <w:pPr>
              <w:wordWrap/>
              <w:contextualSpacing/>
              <w:jc w:val="left"/>
              <w:rPr>
                <w:rFonts w:eastAsia="MS PGothic" w:cs="Times New Roman"/>
                <w:szCs w:val="24"/>
              </w:rPr>
            </w:pPr>
          </w:p>
        </w:tc>
        <w:tc>
          <w:tcPr>
            <w:tcW w:w="2410" w:type="dxa"/>
            <w:vMerge/>
            <w:noWrap/>
          </w:tcPr>
          <w:p w14:paraId="0C578459" w14:textId="77777777" w:rsidR="007D42E7" w:rsidRPr="00BC6E3F" w:rsidRDefault="007D42E7" w:rsidP="00CC47F3">
            <w:pPr>
              <w:wordWrap/>
              <w:contextualSpacing/>
              <w:jc w:val="left"/>
              <w:rPr>
                <w:rFonts w:eastAsia="MS PGothic" w:cs="Times New Roman"/>
                <w:szCs w:val="24"/>
              </w:rPr>
            </w:pPr>
          </w:p>
        </w:tc>
        <w:tc>
          <w:tcPr>
            <w:tcW w:w="1706" w:type="dxa"/>
            <w:vMerge/>
            <w:noWrap/>
          </w:tcPr>
          <w:p w14:paraId="147D065A" w14:textId="77777777" w:rsidR="007D42E7" w:rsidRPr="00BC6E3F" w:rsidRDefault="007D42E7" w:rsidP="00CC47F3">
            <w:pPr>
              <w:wordWrap/>
              <w:contextualSpacing/>
              <w:jc w:val="left"/>
              <w:rPr>
                <w:rFonts w:eastAsia="MS PGothic" w:cs="Times New Roman"/>
                <w:szCs w:val="24"/>
              </w:rPr>
            </w:pPr>
          </w:p>
        </w:tc>
      </w:tr>
      <w:tr w:rsidR="007D42E7" w:rsidRPr="00BC6E3F" w14:paraId="40809FC2" w14:textId="77777777" w:rsidTr="00233480">
        <w:trPr>
          <w:trHeight w:val="20"/>
        </w:trPr>
        <w:tc>
          <w:tcPr>
            <w:tcW w:w="9361" w:type="dxa"/>
            <w:gridSpan w:val="6"/>
            <w:shd w:val="clear" w:color="auto" w:fill="8EAADB" w:themeFill="accent5" w:themeFillTint="99"/>
            <w:noWrap/>
          </w:tcPr>
          <w:p w14:paraId="3725CEF0" w14:textId="77777777" w:rsidR="007D42E7" w:rsidRPr="00BC6E3F" w:rsidRDefault="007D42E7" w:rsidP="00CC47F3">
            <w:pPr>
              <w:wordWrap/>
              <w:contextualSpacing/>
              <w:jc w:val="left"/>
              <w:rPr>
                <w:rFonts w:cs="Times New Roman"/>
                <w:b/>
                <w:szCs w:val="24"/>
              </w:rPr>
            </w:pPr>
            <w:r w:rsidRPr="00BC6E3F">
              <w:rPr>
                <w:rFonts w:cs="Times New Roman"/>
                <w:b/>
                <w:szCs w:val="24"/>
              </w:rPr>
              <w:t>New Zealand</w:t>
            </w:r>
          </w:p>
        </w:tc>
      </w:tr>
      <w:tr w:rsidR="00F1662F" w:rsidRPr="00BC6E3F" w14:paraId="0CE4D4B8" w14:textId="77777777" w:rsidTr="00233480">
        <w:trPr>
          <w:trHeight w:val="20"/>
        </w:trPr>
        <w:tc>
          <w:tcPr>
            <w:tcW w:w="993" w:type="dxa"/>
            <w:vMerge w:val="restart"/>
            <w:noWrap/>
          </w:tcPr>
          <w:p w14:paraId="217DB5C3"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vMerge w:val="restart"/>
            <w:noWrap/>
          </w:tcPr>
          <w:p w14:paraId="6EB2BCF9"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17.7–19.7 </w:t>
            </w:r>
          </w:p>
        </w:tc>
        <w:tc>
          <w:tcPr>
            <w:tcW w:w="1416" w:type="dxa"/>
            <w:noWrap/>
          </w:tcPr>
          <w:p w14:paraId="5A089311"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noWrap/>
          </w:tcPr>
          <w:p w14:paraId="15FEE1B3"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Fixed links</w:t>
            </w:r>
          </w:p>
        </w:tc>
        <w:tc>
          <w:tcPr>
            <w:tcW w:w="2410" w:type="dxa"/>
            <w:noWrap/>
          </w:tcPr>
          <w:p w14:paraId="6E25406E"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Currently in use by telecommunications operators to provide backhaul for wired and cellular network</w:t>
            </w:r>
          </w:p>
        </w:tc>
        <w:tc>
          <w:tcPr>
            <w:tcW w:w="1706" w:type="dxa"/>
            <w:noWrap/>
          </w:tcPr>
          <w:p w14:paraId="2625A2D7"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On going</w:t>
            </w:r>
          </w:p>
        </w:tc>
      </w:tr>
      <w:tr w:rsidR="00F1662F" w:rsidRPr="00BC6E3F" w14:paraId="638BD018" w14:textId="77777777" w:rsidTr="00233480">
        <w:trPr>
          <w:trHeight w:val="20"/>
        </w:trPr>
        <w:tc>
          <w:tcPr>
            <w:tcW w:w="993" w:type="dxa"/>
            <w:vMerge/>
            <w:noWrap/>
          </w:tcPr>
          <w:p w14:paraId="41C15CAD"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320D3DC7"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4107C878"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tc>
        <w:tc>
          <w:tcPr>
            <w:tcW w:w="1842" w:type="dxa"/>
            <w:noWrap/>
          </w:tcPr>
          <w:p w14:paraId="62A280E1"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Ka-band FSS downlink</w:t>
            </w:r>
          </w:p>
        </w:tc>
        <w:tc>
          <w:tcPr>
            <w:tcW w:w="2410" w:type="dxa"/>
            <w:noWrap/>
          </w:tcPr>
          <w:p w14:paraId="0F37170D"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Satellite downlink receive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for fixed earth stations can be considered on a case-by-case basis, subject to </w:t>
            </w:r>
            <w:r w:rsidRPr="00BC6E3F">
              <w:rPr>
                <w:rFonts w:eastAsia="MS Mincho" w:cs="Times New Roman"/>
                <w:szCs w:val="24"/>
                <w:lang w:eastAsia="ja-JP" w:bidi="th-TH"/>
              </w:rPr>
              <w:lastRenderedPageBreak/>
              <w:t xml:space="preserve">coordination with existing fixed links.  </w:t>
            </w:r>
          </w:p>
        </w:tc>
        <w:tc>
          <w:tcPr>
            <w:tcW w:w="1706" w:type="dxa"/>
            <w:noWrap/>
          </w:tcPr>
          <w:p w14:paraId="4F7C02FF" w14:textId="77777777" w:rsidR="00F1662F" w:rsidRPr="00BC6E3F" w:rsidRDefault="00F1662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On a case-by-case basis</w:t>
            </w:r>
          </w:p>
        </w:tc>
      </w:tr>
      <w:tr w:rsidR="000F1F73" w:rsidRPr="00BC6E3F" w14:paraId="3A6836B3" w14:textId="77777777" w:rsidTr="00233480">
        <w:trPr>
          <w:trHeight w:val="20"/>
        </w:trPr>
        <w:tc>
          <w:tcPr>
            <w:tcW w:w="993" w:type="dxa"/>
            <w:vMerge/>
            <w:noWrap/>
          </w:tcPr>
          <w:p w14:paraId="05BB124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4B99E7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19.7–20.2 </w:t>
            </w:r>
          </w:p>
        </w:tc>
        <w:tc>
          <w:tcPr>
            <w:tcW w:w="1416" w:type="dxa"/>
            <w:noWrap/>
          </w:tcPr>
          <w:p w14:paraId="1000FF3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
        </w:tc>
        <w:tc>
          <w:tcPr>
            <w:tcW w:w="1842" w:type="dxa"/>
            <w:noWrap/>
          </w:tcPr>
          <w:p w14:paraId="114ACB0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Ka-band FSS downlink (including ESIM)</w:t>
            </w:r>
          </w:p>
        </w:tc>
        <w:tc>
          <w:tcPr>
            <w:tcW w:w="2410" w:type="dxa"/>
            <w:noWrap/>
          </w:tcPr>
          <w:p w14:paraId="7D5C79CD"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Satellite downlink receive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for fixed earth stations can be considered on a case-by-case basis. </w:t>
            </w:r>
          </w:p>
          <w:p w14:paraId="5FB9A3A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6FC768EC"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Satellite downlink for ESIM does not require a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w:t>
            </w:r>
          </w:p>
        </w:tc>
        <w:tc>
          <w:tcPr>
            <w:tcW w:w="1706" w:type="dxa"/>
            <w:noWrap/>
          </w:tcPr>
          <w:p w14:paraId="5011153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On a case-by-case basis</w:t>
            </w:r>
          </w:p>
        </w:tc>
      </w:tr>
      <w:tr w:rsidR="000F1F73" w:rsidRPr="00BC6E3F" w14:paraId="6B7421E7" w14:textId="77777777" w:rsidTr="00233480">
        <w:trPr>
          <w:trHeight w:val="20"/>
        </w:trPr>
        <w:tc>
          <w:tcPr>
            <w:tcW w:w="993" w:type="dxa"/>
            <w:vMerge w:val="restart"/>
            <w:noWrap/>
          </w:tcPr>
          <w:p w14:paraId="4B0748B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717C9C1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27.5–28.35 </w:t>
            </w:r>
          </w:p>
          <w:p w14:paraId="547C3C5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3D240C0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AEF5A3E"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3B65B83E" w14:textId="77777777" w:rsidR="007D42E7" w:rsidRPr="00BC6E3F" w:rsidRDefault="007D42E7" w:rsidP="00DD6C4C">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Previously planned for Local Multipoint Distribution Services (LMDS)</w:t>
            </w:r>
          </w:p>
        </w:tc>
        <w:tc>
          <w:tcPr>
            <w:tcW w:w="2410" w:type="dxa"/>
            <w:noWrap/>
          </w:tcPr>
          <w:p w14:paraId="4859F37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The frequency band 26.4-28.35 GHz was sold via auction in 1998 to private spectrum right holders.</w:t>
            </w:r>
          </w:p>
        </w:tc>
        <w:tc>
          <w:tcPr>
            <w:tcW w:w="1706" w:type="dxa"/>
            <w:noWrap/>
          </w:tcPr>
          <w:p w14:paraId="3DDD3CD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Spectrum rights expiring in January 2018 </w:t>
            </w:r>
          </w:p>
        </w:tc>
      </w:tr>
      <w:tr w:rsidR="000F1F73" w:rsidRPr="00BC6E3F" w14:paraId="292C83F6" w14:textId="77777777" w:rsidTr="00233480">
        <w:trPr>
          <w:trHeight w:val="20"/>
        </w:trPr>
        <w:tc>
          <w:tcPr>
            <w:tcW w:w="993" w:type="dxa"/>
            <w:vMerge/>
            <w:noWrap/>
          </w:tcPr>
          <w:p w14:paraId="6145894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3B0A4C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27.5–29.5 </w:t>
            </w:r>
          </w:p>
        </w:tc>
        <w:tc>
          <w:tcPr>
            <w:tcW w:w="1416" w:type="dxa"/>
            <w:noWrap/>
          </w:tcPr>
          <w:p w14:paraId="6AAEA91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tc>
        <w:tc>
          <w:tcPr>
            <w:tcW w:w="1842" w:type="dxa"/>
            <w:noWrap/>
          </w:tcPr>
          <w:p w14:paraId="499A54D6"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Ka-band FSS uplink</w:t>
            </w:r>
          </w:p>
        </w:tc>
        <w:tc>
          <w:tcPr>
            <w:tcW w:w="2410" w:type="dxa"/>
            <w:noWrap/>
          </w:tcPr>
          <w:p w14:paraId="40B5826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In the frequency band 27.5-28.35 GHz, any satellite uplink </w:t>
            </w:r>
            <w:proofErr w:type="spellStart"/>
            <w:r w:rsidRPr="00BC6E3F">
              <w:rPr>
                <w:rFonts w:eastAsia="MS Mincho" w:cs="Times New Roman"/>
                <w:szCs w:val="24"/>
                <w:lang w:eastAsia="ja-JP" w:bidi="th-TH"/>
              </w:rPr>
              <w:t>licences</w:t>
            </w:r>
            <w:proofErr w:type="spellEnd"/>
            <w:r w:rsidRPr="00BC6E3F">
              <w:rPr>
                <w:rFonts w:eastAsia="MS Mincho" w:cs="Times New Roman"/>
                <w:szCs w:val="24"/>
                <w:lang w:eastAsia="ja-JP" w:bidi="th-TH"/>
              </w:rPr>
              <w:t xml:space="preserve"> for fixed earth stations can only be issued by the private spectrum right holders based on commercial arrangements. </w:t>
            </w:r>
          </w:p>
          <w:p w14:paraId="0E57F85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5FDEFC6B"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In the frequency band 28.35-29.5 GHz, satellite uplink </w:t>
            </w:r>
            <w:proofErr w:type="spellStart"/>
            <w:r w:rsidRPr="00BC6E3F">
              <w:rPr>
                <w:rFonts w:eastAsia="MS Mincho" w:cs="Times New Roman"/>
                <w:szCs w:val="24"/>
                <w:lang w:eastAsia="ja-JP" w:bidi="th-TH"/>
              </w:rPr>
              <w:t>licences</w:t>
            </w:r>
            <w:proofErr w:type="spellEnd"/>
            <w:r w:rsidRPr="00BC6E3F">
              <w:rPr>
                <w:rFonts w:eastAsia="MS Mincho" w:cs="Times New Roman"/>
                <w:szCs w:val="24"/>
                <w:lang w:eastAsia="ja-JP" w:bidi="th-TH"/>
              </w:rPr>
              <w:t xml:space="preserve"> for fixed earth stations can be considered by the regulator on a case-by-case basis.  </w:t>
            </w:r>
          </w:p>
        </w:tc>
        <w:tc>
          <w:tcPr>
            <w:tcW w:w="1706" w:type="dxa"/>
            <w:noWrap/>
          </w:tcPr>
          <w:p w14:paraId="08867469"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On a case-by-case basis</w:t>
            </w:r>
          </w:p>
        </w:tc>
      </w:tr>
      <w:tr w:rsidR="000F1F73" w:rsidRPr="00BC6E3F" w14:paraId="19B7798F" w14:textId="77777777" w:rsidTr="00233480">
        <w:trPr>
          <w:trHeight w:val="20"/>
        </w:trPr>
        <w:tc>
          <w:tcPr>
            <w:tcW w:w="993" w:type="dxa"/>
            <w:vMerge/>
            <w:noWrap/>
          </w:tcPr>
          <w:p w14:paraId="2BCF4777"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9F5649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29.5–30 </w:t>
            </w:r>
          </w:p>
        </w:tc>
        <w:tc>
          <w:tcPr>
            <w:tcW w:w="1416" w:type="dxa"/>
            <w:noWrap/>
          </w:tcPr>
          <w:p w14:paraId="661FDB5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tc>
        <w:tc>
          <w:tcPr>
            <w:tcW w:w="1842" w:type="dxa"/>
            <w:noWrap/>
          </w:tcPr>
          <w:p w14:paraId="6F2DF86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Ka-band FSS uplink (including ESIM)</w:t>
            </w:r>
          </w:p>
        </w:tc>
        <w:tc>
          <w:tcPr>
            <w:tcW w:w="2410" w:type="dxa"/>
            <w:noWrap/>
          </w:tcPr>
          <w:p w14:paraId="519EC3C2"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Satellite uplink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for fixed earth stations can be considered on a case-by-case basis. </w:t>
            </w:r>
          </w:p>
          <w:p w14:paraId="52C8C29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7ADD0D63"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Satellite uplink for ESIM is expected to be permitted from Q4 2016 through a general user radio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(GURL). </w:t>
            </w:r>
          </w:p>
          <w:p w14:paraId="0D57919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7378323A"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NOTE: </w:t>
            </w:r>
          </w:p>
          <w:p w14:paraId="652BD101"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GURL provides for certain classes of radio transmitters to be used without the need for the user to obtain an individual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in New Zealand. This is similar to a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-exempt regime where frequency use is on a no-interference no-protection basis.</w:t>
            </w:r>
          </w:p>
        </w:tc>
        <w:tc>
          <w:tcPr>
            <w:tcW w:w="1706" w:type="dxa"/>
            <w:noWrap/>
          </w:tcPr>
          <w:p w14:paraId="5CFE0FF8" w14:textId="77777777" w:rsidR="007D42E7" w:rsidRPr="00BC6E3F" w:rsidRDefault="007D42E7"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On a case-by-case basis</w:t>
            </w:r>
          </w:p>
        </w:tc>
      </w:tr>
      <w:tr w:rsidR="00C14A39" w:rsidRPr="00BC6E3F" w14:paraId="74A0DBB2" w14:textId="77777777" w:rsidTr="00233480">
        <w:trPr>
          <w:trHeight w:val="20"/>
        </w:trPr>
        <w:tc>
          <w:tcPr>
            <w:tcW w:w="9361" w:type="dxa"/>
            <w:gridSpan w:val="6"/>
            <w:shd w:val="clear" w:color="auto" w:fill="8EAADB" w:themeFill="accent5" w:themeFillTint="99"/>
            <w:noWrap/>
          </w:tcPr>
          <w:p w14:paraId="2EBF1BF9"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Iran </w:t>
            </w:r>
          </w:p>
        </w:tc>
      </w:tr>
      <w:tr w:rsidR="000F1F73" w:rsidRPr="00BC6E3F" w14:paraId="466307B0" w14:textId="77777777" w:rsidTr="00233480">
        <w:trPr>
          <w:trHeight w:val="20"/>
        </w:trPr>
        <w:tc>
          <w:tcPr>
            <w:tcW w:w="993" w:type="dxa"/>
            <w:vMerge w:val="restart"/>
            <w:noWrap/>
          </w:tcPr>
          <w:p w14:paraId="5A193D5D"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17.7-20.2</w:t>
            </w:r>
          </w:p>
        </w:tc>
        <w:tc>
          <w:tcPr>
            <w:tcW w:w="994" w:type="dxa"/>
            <w:noWrap/>
          </w:tcPr>
          <w:p w14:paraId="155402D0"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17.7-18.6</w:t>
            </w:r>
          </w:p>
        </w:tc>
        <w:tc>
          <w:tcPr>
            <w:tcW w:w="1416" w:type="dxa"/>
            <w:noWrap/>
          </w:tcPr>
          <w:p w14:paraId="52FC99DD"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3FA784E2" w14:textId="77777777" w:rsidR="00B22454"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18A1A487"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vMerge w:val="restart"/>
            <w:noWrap/>
          </w:tcPr>
          <w:p w14:paraId="0C317B08"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w:t>
            </w:r>
            <w:r w:rsidRPr="00BC6E3F">
              <w:rPr>
                <w:rFonts w:eastAsia="MS Mincho" w:cs="Times New Roman"/>
                <w:szCs w:val="24"/>
                <w:rtl/>
                <w:lang w:eastAsia="ja-JP" w:bidi="fa-IR"/>
              </w:rPr>
              <w:t xml:space="preserve"> </w:t>
            </w:r>
            <w:r w:rsidRPr="00BC6E3F">
              <w:rPr>
                <w:rFonts w:eastAsia="MS Mincho" w:cs="Times New Roman"/>
                <w:szCs w:val="24"/>
                <w:lang w:eastAsia="ja-JP" w:bidi="th-TH"/>
              </w:rPr>
              <w:t>Link</w:t>
            </w:r>
            <w:r w:rsidRPr="00BC6E3F">
              <w:rPr>
                <w:rFonts w:eastAsia="MS Mincho" w:cs="Times New Roman"/>
                <w:szCs w:val="24"/>
                <w:rtl/>
                <w:lang w:eastAsia="ja-JP" w:bidi="fa-IR"/>
              </w:rPr>
              <w:t xml:space="preserve"> </w:t>
            </w:r>
            <w:r w:rsidRPr="00BC6E3F">
              <w:rPr>
                <w:rFonts w:eastAsia="MS Mincho" w:cs="Times New Roman"/>
                <w:szCs w:val="24"/>
                <w:lang w:eastAsia="ja-JP" w:bidi="th-TH"/>
              </w:rPr>
              <w:t>for Backhaul</w:t>
            </w:r>
          </w:p>
          <w:p w14:paraId="614986EB"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val="restart"/>
            <w:noWrap/>
          </w:tcPr>
          <w:p w14:paraId="5CC9DB3B"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Cellular</w:t>
            </w:r>
          </w:p>
          <w:p w14:paraId="46EC5BE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Mobile </w:t>
            </w:r>
          </w:p>
          <w:p w14:paraId="748F3F61"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p w14:paraId="367F537E"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FWA (Fixed</w:t>
            </w:r>
          </w:p>
          <w:p w14:paraId="4DB2C7F0"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 Wireless </w:t>
            </w:r>
          </w:p>
          <w:p w14:paraId="5EAD20BF"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Access) </w:t>
            </w:r>
          </w:p>
          <w:p w14:paraId="32CE221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p w14:paraId="28FDC87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FCP (Fixed  </w:t>
            </w:r>
          </w:p>
          <w:p w14:paraId="2B00FC83"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Communication Provider) </w:t>
            </w:r>
          </w:p>
          <w:p w14:paraId="5FE401A8"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tc>
        <w:tc>
          <w:tcPr>
            <w:tcW w:w="1706" w:type="dxa"/>
            <w:vMerge w:val="restart"/>
            <w:noWrap/>
          </w:tcPr>
          <w:p w14:paraId="4920829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15</w:t>
            </w:r>
          </w:p>
          <w:p w14:paraId="7F3EBEA8"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25253123"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1EDADA2B"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6</w:t>
            </w:r>
          </w:p>
          <w:p w14:paraId="4CF05DEA"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3C4FBFF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5A85088D"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3CA5F98A"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10</w:t>
            </w:r>
          </w:p>
        </w:tc>
      </w:tr>
      <w:tr w:rsidR="000F1F73" w:rsidRPr="00BC6E3F" w14:paraId="2C362E5D" w14:textId="77777777" w:rsidTr="00233480">
        <w:trPr>
          <w:trHeight w:val="20"/>
        </w:trPr>
        <w:tc>
          <w:tcPr>
            <w:tcW w:w="993" w:type="dxa"/>
            <w:vMerge/>
            <w:noWrap/>
          </w:tcPr>
          <w:p w14:paraId="602ABBA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26D27BE"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18.6-18.8</w:t>
            </w:r>
          </w:p>
        </w:tc>
        <w:tc>
          <w:tcPr>
            <w:tcW w:w="1416" w:type="dxa"/>
            <w:noWrap/>
          </w:tcPr>
          <w:p w14:paraId="109A8176"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26552C1"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MS </w:t>
            </w:r>
            <w:r w:rsidR="00C14A39" w:rsidRPr="00BC6E3F">
              <w:rPr>
                <w:rFonts w:eastAsia="MS Mincho" w:cs="Times New Roman"/>
                <w:szCs w:val="24"/>
                <w:lang w:eastAsia="ja-JP" w:bidi="th-TH"/>
              </w:rPr>
              <w:t>(except aeronautical Mobile)</w:t>
            </w:r>
          </w:p>
          <w:p w14:paraId="54246325"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12FC62A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w:t>
            </w:r>
            <w:r w:rsidR="00B22454" w:rsidRPr="00BC6E3F">
              <w:rPr>
                <w:rFonts w:eastAsia="MS Mincho" w:cs="Times New Roman"/>
                <w:szCs w:val="24"/>
                <w:lang w:eastAsia="ja-JP" w:bidi="th-TH"/>
              </w:rPr>
              <w:t xml:space="preserve">ESS </w:t>
            </w:r>
            <w:r w:rsidRPr="00BC6E3F">
              <w:rPr>
                <w:rFonts w:eastAsia="MS Mincho" w:cs="Times New Roman"/>
                <w:szCs w:val="24"/>
                <w:lang w:eastAsia="ja-JP" w:bidi="th-TH"/>
              </w:rPr>
              <w:t>(Passive)</w:t>
            </w:r>
          </w:p>
          <w:p w14:paraId="77615CD5"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SRS</w:t>
            </w:r>
            <w:r w:rsidR="00C14A39" w:rsidRPr="00BC6E3F">
              <w:rPr>
                <w:rFonts w:eastAsia="MS Mincho" w:cs="Times New Roman"/>
                <w:szCs w:val="24"/>
                <w:lang w:eastAsia="ja-JP" w:bidi="th-TH"/>
              </w:rPr>
              <w:t xml:space="preserve"> (Passive)</w:t>
            </w:r>
          </w:p>
        </w:tc>
        <w:tc>
          <w:tcPr>
            <w:tcW w:w="1842" w:type="dxa"/>
            <w:vMerge/>
            <w:noWrap/>
          </w:tcPr>
          <w:p w14:paraId="6D33521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64E1EA64"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49E9DFA9"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4BACCFE" w14:textId="77777777" w:rsidTr="00233480">
        <w:trPr>
          <w:trHeight w:val="20"/>
        </w:trPr>
        <w:tc>
          <w:tcPr>
            <w:tcW w:w="993" w:type="dxa"/>
            <w:vMerge/>
            <w:noWrap/>
          </w:tcPr>
          <w:p w14:paraId="359D62B4"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1E060B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18.8-19.7</w:t>
            </w:r>
          </w:p>
        </w:tc>
        <w:tc>
          <w:tcPr>
            <w:tcW w:w="1416" w:type="dxa"/>
            <w:noWrap/>
          </w:tcPr>
          <w:p w14:paraId="47EB37B4"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25C4CB89"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09C103C4"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vMerge/>
            <w:noWrap/>
          </w:tcPr>
          <w:p w14:paraId="4CBA242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vMerge/>
            <w:noWrap/>
          </w:tcPr>
          <w:p w14:paraId="1C091375"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vMerge/>
            <w:noWrap/>
          </w:tcPr>
          <w:p w14:paraId="233C209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0468A87B" w14:textId="77777777" w:rsidTr="00233480">
        <w:trPr>
          <w:trHeight w:val="20"/>
        </w:trPr>
        <w:tc>
          <w:tcPr>
            <w:tcW w:w="993" w:type="dxa"/>
            <w:vMerge/>
            <w:noWrap/>
          </w:tcPr>
          <w:p w14:paraId="1D571673"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104FC04"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19.7-20.1</w:t>
            </w:r>
          </w:p>
        </w:tc>
        <w:tc>
          <w:tcPr>
            <w:tcW w:w="1416" w:type="dxa"/>
            <w:noWrap/>
          </w:tcPr>
          <w:p w14:paraId="2744EECF"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A8A4E5F"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46ED5DD1" w14:textId="77777777" w:rsidR="00C14A39" w:rsidRPr="00BC6E3F" w:rsidRDefault="00B22454"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1B34E375"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p>
        </w:tc>
        <w:tc>
          <w:tcPr>
            <w:tcW w:w="1842" w:type="dxa"/>
            <w:noWrap/>
          </w:tcPr>
          <w:p w14:paraId="5706D2C0"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2410" w:type="dxa"/>
            <w:noWrap/>
          </w:tcPr>
          <w:p w14:paraId="3BCFE20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1706" w:type="dxa"/>
            <w:noWrap/>
          </w:tcPr>
          <w:p w14:paraId="311EC49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4B700C69" w14:textId="77777777" w:rsidTr="00233480">
        <w:trPr>
          <w:trHeight w:val="20"/>
        </w:trPr>
        <w:tc>
          <w:tcPr>
            <w:tcW w:w="993" w:type="dxa"/>
            <w:vMerge/>
            <w:noWrap/>
          </w:tcPr>
          <w:p w14:paraId="3E141F1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24F8CBB5"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20.1-20.2</w:t>
            </w:r>
          </w:p>
        </w:tc>
        <w:tc>
          <w:tcPr>
            <w:tcW w:w="1416" w:type="dxa"/>
            <w:noWrap/>
          </w:tcPr>
          <w:p w14:paraId="77ABB43E" w14:textId="77777777" w:rsidR="008D0A7F"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12EB865" w14:textId="77777777" w:rsidR="008D0A7F"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4864B68F" w14:textId="77777777" w:rsidR="008D0A7F"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ABC6ACF" w14:textId="77777777" w:rsidR="00C14A39"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MSS </w:t>
            </w:r>
          </w:p>
        </w:tc>
        <w:tc>
          <w:tcPr>
            <w:tcW w:w="1842" w:type="dxa"/>
            <w:noWrap/>
          </w:tcPr>
          <w:p w14:paraId="095A5F65"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w:t>
            </w:r>
          </w:p>
        </w:tc>
        <w:tc>
          <w:tcPr>
            <w:tcW w:w="2410" w:type="dxa"/>
            <w:noWrap/>
          </w:tcPr>
          <w:p w14:paraId="6B0A512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1706" w:type="dxa"/>
            <w:noWrap/>
          </w:tcPr>
          <w:p w14:paraId="05D8062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2AEB69F1" w14:textId="77777777" w:rsidTr="00233480">
        <w:trPr>
          <w:trHeight w:val="20"/>
        </w:trPr>
        <w:tc>
          <w:tcPr>
            <w:tcW w:w="993" w:type="dxa"/>
            <w:vMerge w:val="restart"/>
            <w:noWrap/>
          </w:tcPr>
          <w:p w14:paraId="2498EB9E"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1993CD3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27.9-28.5</w:t>
            </w:r>
          </w:p>
        </w:tc>
        <w:tc>
          <w:tcPr>
            <w:tcW w:w="1416" w:type="dxa"/>
            <w:noWrap/>
          </w:tcPr>
          <w:p w14:paraId="56346F07" w14:textId="77777777" w:rsidR="008D0A7F"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3494344A" w14:textId="77777777" w:rsidR="008D0A7F"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34A6BF12" w14:textId="77777777" w:rsidR="00C14A39"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noWrap/>
          </w:tcPr>
          <w:p w14:paraId="7BFCD440"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w:t>
            </w:r>
            <w:r w:rsidRPr="00BC6E3F">
              <w:rPr>
                <w:rFonts w:eastAsia="MS Mincho" w:cs="Times New Roman"/>
                <w:szCs w:val="24"/>
                <w:rtl/>
                <w:lang w:eastAsia="ja-JP" w:bidi="fa-IR"/>
              </w:rPr>
              <w:t xml:space="preserve"> </w:t>
            </w:r>
            <w:r w:rsidRPr="00BC6E3F">
              <w:rPr>
                <w:rFonts w:eastAsia="MS Mincho" w:cs="Times New Roman"/>
                <w:szCs w:val="24"/>
                <w:lang w:eastAsia="ja-JP" w:bidi="th-TH"/>
              </w:rPr>
              <w:t>Link</w:t>
            </w:r>
            <w:r w:rsidRPr="00BC6E3F">
              <w:rPr>
                <w:rFonts w:eastAsia="MS Mincho" w:cs="Times New Roman"/>
                <w:szCs w:val="24"/>
                <w:rtl/>
                <w:lang w:eastAsia="ja-JP" w:bidi="fa-IR"/>
              </w:rPr>
              <w:t xml:space="preserve"> </w:t>
            </w:r>
            <w:r w:rsidRPr="00BC6E3F">
              <w:rPr>
                <w:rFonts w:eastAsia="MS Mincho" w:cs="Times New Roman"/>
                <w:szCs w:val="24"/>
                <w:lang w:eastAsia="ja-JP" w:bidi="th-TH"/>
              </w:rPr>
              <w:t>for Backhaul</w:t>
            </w:r>
          </w:p>
          <w:p w14:paraId="2D679CBA"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7AF4609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Cellular</w:t>
            </w:r>
          </w:p>
          <w:p w14:paraId="0C2B4719"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Mobile </w:t>
            </w:r>
          </w:p>
          <w:p w14:paraId="7353387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p w14:paraId="5AA9F16A"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FWA (Fixed</w:t>
            </w:r>
          </w:p>
          <w:p w14:paraId="449F54BC"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 Wireless </w:t>
            </w:r>
          </w:p>
          <w:p w14:paraId="2F829959"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Access) </w:t>
            </w:r>
          </w:p>
          <w:p w14:paraId="4041B82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p w14:paraId="3441D129"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FCP (Fixed  </w:t>
            </w:r>
          </w:p>
          <w:p w14:paraId="5C01DF7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Communication Provider) </w:t>
            </w:r>
          </w:p>
          <w:p w14:paraId="4EE5F22D"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Operators</w:t>
            </w:r>
          </w:p>
        </w:tc>
        <w:tc>
          <w:tcPr>
            <w:tcW w:w="1706" w:type="dxa"/>
            <w:noWrap/>
          </w:tcPr>
          <w:p w14:paraId="6688996A"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15</w:t>
            </w:r>
          </w:p>
          <w:p w14:paraId="21725505"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3A346EAB"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0886656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6</w:t>
            </w:r>
          </w:p>
          <w:p w14:paraId="26ECB44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61CCC070"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06FF6ED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104B118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10</w:t>
            </w:r>
          </w:p>
        </w:tc>
      </w:tr>
      <w:tr w:rsidR="000F1F73" w:rsidRPr="00BC6E3F" w14:paraId="5D2C0AA5" w14:textId="77777777" w:rsidTr="00233480">
        <w:trPr>
          <w:trHeight w:val="20"/>
        </w:trPr>
        <w:tc>
          <w:tcPr>
            <w:tcW w:w="993" w:type="dxa"/>
            <w:vMerge/>
            <w:noWrap/>
          </w:tcPr>
          <w:p w14:paraId="244C017E"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2E2086E"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29.5-29.9</w:t>
            </w:r>
          </w:p>
        </w:tc>
        <w:tc>
          <w:tcPr>
            <w:tcW w:w="1416" w:type="dxa"/>
            <w:noWrap/>
          </w:tcPr>
          <w:p w14:paraId="046A2CA5" w14:textId="77777777" w:rsidR="00C14A39"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783F70C2"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p>
          <w:p w14:paraId="34D5B2DF"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p>
          <w:p w14:paraId="053BDA2D" w14:textId="77777777" w:rsidR="008D0A7F"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p w14:paraId="642D968F"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noWrap/>
          </w:tcPr>
          <w:p w14:paraId="43F5DE3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2410" w:type="dxa"/>
            <w:noWrap/>
          </w:tcPr>
          <w:p w14:paraId="4A5ABDE5"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1706" w:type="dxa"/>
            <w:noWrap/>
          </w:tcPr>
          <w:p w14:paraId="1633D2D6"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35576E46" w14:textId="77777777" w:rsidTr="00233480">
        <w:trPr>
          <w:trHeight w:val="20"/>
        </w:trPr>
        <w:tc>
          <w:tcPr>
            <w:tcW w:w="993" w:type="dxa"/>
            <w:vMerge/>
            <w:noWrap/>
          </w:tcPr>
          <w:p w14:paraId="7DA150E7"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0A99C83"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29.9-30</w:t>
            </w:r>
          </w:p>
        </w:tc>
        <w:tc>
          <w:tcPr>
            <w:tcW w:w="1416" w:type="dxa"/>
            <w:noWrap/>
          </w:tcPr>
          <w:p w14:paraId="75E62B52" w14:textId="77777777" w:rsidR="00C14A39"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A18F1E9" w14:textId="77777777" w:rsidR="00C14A39" w:rsidRPr="00BC6E3F" w:rsidRDefault="008D0A7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w:t>
            </w:r>
          </w:p>
          <w:p w14:paraId="4A053AB4"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p>
          <w:p w14:paraId="45A9FB09"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p w14:paraId="25105479" w14:textId="77777777" w:rsidR="00C14A39"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noWrap/>
          </w:tcPr>
          <w:p w14:paraId="7E857561"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2410" w:type="dxa"/>
            <w:noWrap/>
          </w:tcPr>
          <w:p w14:paraId="60F4F8C1"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1706" w:type="dxa"/>
            <w:noWrap/>
          </w:tcPr>
          <w:p w14:paraId="30F80152" w14:textId="77777777" w:rsidR="00C14A39" w:rsidRPr="00BC6E3F" w:rsidRDefault="00C14A39"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89015D" w:rsidRPr="00BC6E3F" w14:paraId="653B1112" w14:textId="77777777" w:rsidTr="00233480">
        <w:trPr>
          <w:trHeight w:val="20"/>
        </w:trPr>
        <w:tc>
          <w:tcPr>
            <w:tcW w:w="9361" w:type="dxa"/>
            <w:gridSpan w:val="6"/>
            <w:shd w:val="clear" w:color="auto" w:fill="8EAADB" w:themeFill="accent5" w:themeFillTint="99"/>
            <w:noWrap/>
          </w:tcPr>
          <w:p w14:paraId="762E31D8" w14:textId="77777777" w:rsidR="0089015D" w:rsidRPr="00BC6E3F" w:rsidRDefault="0089015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China</w:t>
            </w:r>
          </w:p>
        </w:tc>
      </w:tr>
      <w:tr w:rsidR="000F1F73" w:rsidRPr="00BC6E3F" w14:paraId="5276D4AD" w14:textId="77777777" w:rsidTr="00233480">
        <w:trPr>
          <w:trHeight w:val="20"/>
        </w:trPr>
        <w:tc>
          <w:tcPr>
            <w:tcW w:w="993" w:type="dxa"/>
            <w:vMerge w:val="restart"/>
            <w:noWrap/>
          </w:tcPr>
          <w:p w14:paraId="260AC51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vMerge w:val="restart"/>
            <w:noWrap/>
          </w:tcPr>
          <w:p w14:paraId="0636FBB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17.7-18.1</w:t>
            </w:r>
          </w:p>
        </w:tc>
        <w:tc>
          <w:tcPr>
            <w:tcW w:w="1416" w:type="dxa"/>
            <w:vMerge w:val="restart"/>
            <w:noWrap/>
          </w:tcPr>
          <w:p w14:paraId="06643DF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EAA822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 (E-s) MS</w:t>
            </w:r>
          </w:p>
        </w:tc>
        <w:tc>
          <w:tcPr>
            <w:tcW w:w="1842" w:type="dxa"/>
            <w:noWrap/>
          </w:tcPr>
          <w:p w14:paraId="7E4EEB7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4AB953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35880AF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3F19711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4E150EA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18E0AB9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7E245250"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3D4BEB87" w14:textId="77777777" w:rsidTr="00233480">
        <w:trPr>
          <w:trHeight w:val="20"/>
        </w:trPr>
        <w:tc>
          <w:tcPr>
            <w:tcW w:w="993" w:type="dxa"/>
            <w:vMerge/>
            <w:noWrap/>
          </w:tcPr>
          <w:p w14:paraId="33C9D66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6131FF6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5621280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510890A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50A2D5F3" w14:textId="77777777" w:rsidR="00A86492" w:rsidRPr="00BC6E3F" w:rsidRDefault="006A209F" w:rsidP="00233480">
            <w:pPr>
              <w:widowControl/>
              <w:tabs>
                <w:tab w:val="left" w:pos="794"/>
                <w:tab w:val="left" w:pos="1191"/>
                <w:tab w:val="left" w:pos="1588"/>
                <w:tab w:val="left" w:pos="1985"/>
              </w:tabs>
              <w:wordWrap/>
              <w:overflowPunct w:val="0"/>
              <w:autoSpaceDE w:val="0"/>
              <w:autoSpaceDN w:val="0"/>
              <w:adjustRightInd w:val="0"/>
              <w:contextualSpacing/>
              <w:jc w:val="center"/>
              <w:textAlignment w:val="baseline"/>
              <w:rPr>
                <w:rFonts w:eastAsia="MS Mincho" w:cs="Times New Roman"/>
                <w:szCs w:val="24"/>
                <w:lang w:val="en-AU" w:eastAsia="ja-JP" w:bidi="th-TH"/>
              </w:rPr>
            </w:pPr>
            <w:r>
              <w:rPr>
                <w:rFonts w:eastAsia="MS Mincho" w:cs="Times New Roman"/>
                <w:szCs w:val="24"/>
                <w:lang w:eastAsia="ja-JP" w:bidi="th-TH"/>
              </w:rPr>
              <w:t>Telecommunication operators</w:t>
            </w:r>
          </w:p>
        </w:tc>
        <w:tc>
          <w:tcPr>
            <w:tcW w:w="1706" w:type="dxa"/>
            <w:noWrap/>
          </w:tcPr>
          <w:p w14:paraId="11F69F5A"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14FCE3B2" w14:textId="77777777" w:rsidTr="00233480">
        <w:trPr>
          <w:trHeight w:val="20"/>
        </w:trPr>
        <w:tc>
          <w:tcPr>
            <w:tcW w:w="993" w:type="dxa"/>
            <w:vMerge/>
            <w:noWrap/>
          </w:tcPr>
          <w:p w14:paraId="24977DD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val="restart"/>
            <w:noWrap/>
          </w:tcPr>
          <w:p w14:paraId="62C3C59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18.1-18.4</w:t>
            </w:r>
          </w:p>
        </w:tc>
        <w:tc>
          <w:tcPr>
            <w:tcW w:w="1416" w:type="dxa"/>
            <w:vMerge w:val="restart"/>
            <w:noWrap/>
          </w:tcPr>
          <w:p w14:paraId="0B7F66C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196B9F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 (E-s) MS METEOROLOGICAL-SATELLITE (s-E)</w:t>
            </w:r>
          </w:p>
          <w:p w14:paraId="7E69BC4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3968F7C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5.519</w:t>
            </w:r>
          </w:p>
        </w:tc>
        <w:tc>
          <w:tcPr>
            <w:tcW w:w="1842" w:type="dxa"/>
            <w:noWrap/>
          </w:tcPr>
          <w:p w14:paraId="0AF6CDF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947239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792D228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5393A57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623F6DB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3660FB1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418E8E7B"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0F9643F7" w14:textId="77777777" w:rsidTr="00233480">
        <w:trPr>
          <w:trHeight w:val="20"/>
        </w:trPr>
        <w:tc>
          <w:tcPr>
            <w:tcW w:w="993" w:type="dxa"/>
            <w:vMerge/>
            <w:noWrap/>
          </w:tcPr>
          <w:p w14:paraId="44B7E36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5D9CBC8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60F9E23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6D67F08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4784679B" w14:textId="77777777" w:rsidR="00A86492" w:rsidRPr="00BC6E3F" w:rsidRDefault="006A209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Pr>
                <w:rFonts w:eastAsia="MS Mincho" w:cs="Times New Roman"/>
                <w:szCs w:val="24"/>
                <w:lang w:eastAsia="ja-JP" w:bidi="th-TH"/>
              </w:rPr>
              <w:t>Telecommunication operators</w:t>
            </w:r>
          </w:p>
        </w:tc>
        <w:tc>
          <w:tcPr>
            <w:tcW w:w="1706" w:type="dxa"/>
            <w:noWrap/>
          </w:tcPr>
          <w:p w14:paraId="3D876E10"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7DFFA312" w14:textId="77777777" w:rsidTr="00233480">
        <w:trPr>
          <w:trHeight w:val="20"/>
        </w:trPr>
        <w:tc>
          <w:tcPr>
            <w:tcW w:w="993" w:type="dxa"/>
            <w:vMerge/>
            <w:noWrap/>
          </w:tcPr>
          <w:p w14:paraId="12BA20A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val="restart"/>
            <w:noWrap/>
          </w:tcPr>
          <w:p w14:paraId="0982F91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18.4-18.6</w:t>
            </w:r>
          </w:p>
        </w:tc>
        <w:tc>
          <w:tcPr>
            <w:tcW w:w="1416" w:type="dxa"/>
            <w:vMerge w:val="restart"/>
            <w:noWrap/>
          </w:tcPr>
          <w:p w14:paraId="009B969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6BECFC8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7DA02FB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05545EA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10C0AD7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4ACADAC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6337375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5852EFE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00CA4EF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6C43BEE7"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4D295ADF" w14:textId="77777777" w:rsidTr="00233480">
        <w:trPr>
          <w:trHeight w:val="20"/>
        </w:trPr>
        <w:tc>
          <w:tcPr>
            <w:tcW w:w="993" w:type="dxa"/>
            <w:vMerge/>
            <w:noWrap/>
          </w:tcPr>
          <w:p w14:paraId="531FD85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07BC0DC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5469424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6520F72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3CB6B769" w14:textId="77777777" w:rsidR="00A86492" w:rsidRPr="00BC6E3F" w:rsidRDefault="006A209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Pr>
                <w:rFonts w:eastAsia="MS Mincho" w:cs="Times New Roman"/>
                <w:szCs w:val="24"/>
                <w:lang w:eastAsia="ja-JP" w:bidi="th-TH"/>
              </w:rPr>
              <w:t>Telecommunication operators</w:t>
            </w:r>
          </w:p>
        </w:tc>
        <w:tc>
          <w:tcPr>
            <w:tcW w:w="1706" w:type="dxa"/>
            <w:noWrap/>
          </w:tcPr>
          <w:p w14:paraId="48A716FA"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3BAC536E" w14:textId="77777777" w:rsidTr="00233480">
        <w:trPr>
          <w:trHeight w:val="20"/>
        </w:trPr>
        <w:tc>
          <w:tcPr>
            <w:tcW w:w="993" w:type="dxa"/>
            <w:vMerge/>
            <w:noWrap/>
          </w:tcPr>
          <w:p w14:paraId="469005F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val="restart"/>
            <w:noWrap/>
          </w:tcPr>
          <w:p w14:paraId="1E4280B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18.6-18.8</w:t>
            </w:r>
          </w:p>
        </w:tc>
        <w:tc>
          <w:tcPr>
            <w:tcW w:w="1416" w:type="dxa"/>
            <w:vMerge w:val="restart"/>
            <w:noWrap/>
          </w:tcPr>
          <w:p w14:paraId="7851DDF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EESS (passive)</w:t>
            </w:r>
          </w:p>
          <w:p w14:paraId="77BCA6D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1B587D5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SPACE RESEARCH (passive)</w:t>
            </w:r>
          </w:p>
        </w:tc>
        <w:tc>
          <w:tcPr>
            <w:tcW w:w="1842" w:type="dxa"/>
            <w:noWrap/>
          </w:tcPr>
          <w:p w14:paraId="2CCE1FB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7AA4966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172A300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488245B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48B8E23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77CAE09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3D172327"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54D9DEB7" w14:textId="77777777" w:rsidTr="00233480">
        <w:trPr>
          <w:trHeight w:val="20"/>
        </w:trPr>
        <w:tc>
          <w:tcPr>
            <w:tcW w:w="993" w:type="dxa"/>
            <w:vMerge/>
            <w:noWrap/>
          </w:tcPr>
          <w:p w14:paraId="5D0968A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4D0058E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21609E3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12A38D1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27675ECE" w14:textId="77777777" w:rsidR="00A86492" w:rsidRPr="00BC6E3F" w:rsidRDefault="006A209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Pr>
                <w:rFonts w:eastAsia="MS Mincho" w:cs="Times New Roman"/>
                <w:szCs w:val="24"/>
                <w:lang w:eastAsia="ja-JP" w:bidi="th-TH"/>
              </w:rPr>
              <w:t>Telecommunication operators</w:t>
            </w:r>
          </w:p>
        </w:tc>
        <w:tc>
          <w:tcPr>
            <w:tcW w:w="1706" w:type="dxa"/>
            <w:noWrap/>
          </w:tcPr>
          <w:p w14:paraId="43ACBCF5"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091EEC17" w14:textId="77777777" w:rsidTr="00233480">
        <w:trPr>
          <w:trHeight w:val="20"/>
        </w:trPr>
        <w:tc>
          <w:tcPr>
            <w:tcW w:w="993" w:type="dxa"/>
            <w:vMerge/>
            <w:noWrap/>
          </w:tcPr>
          <w:p w14:paraId="4541F8E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val="restart"/>
            <w:noWrap/>
          </w:tcPr>
          <w:p w14:paraId="0EF6C1B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18.8-19.3</w:t>
            </w:r>
          </w:p>
        </w:tc>
        <w:tc>
          <w:tcPr>
            <w:tcW w:w="1416" w:type="dxa"/>
            <w:vMerge w:val="restart"/>
            <w:noWrap/>
          </w:tcPr>
          <w:p w14:paraId="2B7320E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AC18B4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6E0891A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tc>
        <w:tc>
          <w:tcPr>
            <w:tcW w:w="1842" w:type="dxa"/>
            <w:noWrap/>
          </w:tcPr>
          <w:p w14:paraId="59C7DD4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6380B62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5BD8A2F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20F11C2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5CD0C0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4F6891C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79AD5190"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13521165" w14:textId="77777777" w:rsidTr="00233480">
        <w:trPr>
          <w:trHeight w:val="20"/>
        </w:trPr>
        <w:tc>
          <w:tcPr>
            <w:tcW w:w="993" w:type="dxa"/>
            <w:vMerge/>
            <w:noWrap/>
          </w:tcPr>
          <w:p w14:paraId="0253DBB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661FC4A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6BC8331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7A5C732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47B9DCB5" w14:textId="77777777" w:rsidR="00A86492" w:rsidRPr="00BC6E3F" w:rsidRDefault="006A209F"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Pr>
                <w:rFonts w:eastAsia="MS Mincho" w:cs="Times New Roman"/>
                <w:szCs w:val="24"/>
                <w:lang w:eastAsia="ja-JP" w:bidi="th-TH"/>
              </w:rPr>
              <w:t>Telecommunication operators</w:t>
            </w:r>
          </w:p>
        </w:tc>
        <w:tc>
          <w:tcPr>
            <w:tcW w:w="1706" w:type="dxa"/>
            <w:noWrap/>
          </w:tcPr>
          <w:p w14:paraId="4054E13F"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2561E749" w14:textId="77777777" w:rsidTr="00233480">
        <w:trPr>
          <w:trHeight w:val="20"/>
        </w:trPr>
        <w:tc>
          <w:tcPr>
            <w:tcW w:w="993" w:type="dxa"/>
            <w:vMerge/>
            <w:noWrap/>
          </w:tcPr>
          <w:p w14:paraId="4E720B8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val="restart"/>
            <w:noWrap/>
          </w:tcPr>
          <w:p w14:paraId="08324BD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19.3-19.7</w:t>
            </w:r>
          </w:p>
        </w:tc>
        <w:tc>
          <w:tcPr>
            <w:tcW w:w="1416" w:type="dxa"/>
            <w:vMerge w:val="restart"/>
            <w:noWrap/>
          </w:tcPr>
          <w:p w14:paraId="0C931C6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02B4FA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73ED6B2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 (E-s)</w:t>
            </w:r>
          </w:p>
        </w:tc>
        <w:tc>
          <w:tcPr>
            <w:tcW w:w="1842" w:type="dxa"/>
            <w:noWrap/>
          </w:tcPr>
          <w:p w14:paraId="7633BD5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9F36FD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4B15B49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1ABCDA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5A04C64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0436C70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447DB3A7"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44CCFC65" w14:textId="77777777" w:rsidTr="00233480">
        <w:trPr>
          <w:trHeight w:val="20"/>
        </w:trPr>
        <w:tc>
          <w:tcPr>
            <w:tcW w:w="993" w:type="dxa"/>
            <w:vMerge/>
            <w:noWrap/>
          </w:tcPr>
          <w:p w14:paraId="37F2984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vMerge/>
            <w:noWrap/>
          </w:tcPr>
          <w:p w14:paraId="70C90E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vMerge/>
            <w:noWrap/>
          </w:tcPr>
          <w:p w14:paraId="6C35608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56C517C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Microwave relay systems</w:t>
            </w:r>
          </w:p>
        </w:tc>
        <w:tc>
          <w:tcPr>
            <w:tcW w:w="2410" w:type="dxa"/>
            <w:noWrap/>
          </w:tcPr>
          <w:p w14:paraId="622ED795" w14:textId="77777777" w:rsidR="00A86492" w:rsidRPr="00BC6E3F" w:rsidRDefault="006A209F"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Pr>
                <w:rFonts w:eastAsia="MS Mincho" w:cs="Times New Roman"/>
                <w:szCs w:val="24"/>
                <w:lang w:eastAsia="ja-JP" w:bidi="th-TH"/>
              </w:rPr>
              <w:t>Telecommunication operators</w:t>
            </w:r>
            <w:r w:rsidRPr="00BC6E3F" w:rsidDel="006A209F">
              <w:rPr>
                <w:rFonts w:eastAsia="MS Mincho" w:cs="Times New Roman"/>
                <w:szCs w:val="24"/>
                <w:lang w:eastAsia="ja-JP" w:bidi="th-TH"/>
              </w:rPr>
              <w:t xml:space="preserve"> </w:t>
            </w:r>
          </w:p>
        </w:tc>
        <w:tc>
          <w:tcPr>
            <w:tcW w:w="1706" w:type="dxa"/>
            <w:noWrap/>
          </w:tcPr>
          <w:p w14:paraId="3A114D3D"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1371E7B4" w14:textId="77777777" w:rsidTr="00233480">
        <w:trPr>
          <w:trHeight w:val="20"/>
        </w:trPr>
        <w:tc>
          <w:tcPr>
            <w:tcW w:w="993" w:type="dxa"/>
            <w:vMerge/>
            <w:noWrap/>
          </w:tcPr>
          <w:p w14:paraId="06FB835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9EB440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19.7-20.1</w:t>
            </w:r>
          </w:p>
        </w:tc>
        <w:tc>
          <w:tcPr>
            <w:tcW w:w="1416" w:type="dxa"/>
            <w:noWrap/>
          </w:tcPr>
          <w:p w14:paraId="519C9D3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(s-E)</w:t>
            </w:r>
          </w:p>
          <w:p w14:paraId="004788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343714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5D5D325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r w:rsidRPr="00BC6E3F">
              <w:rPr>
                <w:rFonts w:eastAsia="MS Mincho" w:cs="Times New Roman"/>
                <w:szCs w:val="24"/>
                <w:lang w:eastAsia="ja-JP" w:bidi="th-TH"/>
              </w:rPr>
              <w:t xml:space="preserve"> (s-E)</w:t>
            </w:r>
          </w:p>
        </w:tc>
        <w:tc>
          <w:tcPr>
            <w:tcW w:w="1842" w:type="dxa"/>
            <w:noWrap/>
          </w:tcPr>
          <w:p w14:paraId="5B62214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5EA2A40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207BDCE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4AD6C93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2CF1EC0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57F92A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0CD2F0F0"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7A7D9847" w14:textId="77777777" w:rsidTr="00233480">
        <w:trPr>
          <w:trHeight w:val="20"/>
        </w:trPr>
        <w:tc>
          <w:tcPr>
            <w:tcW w:w="993" w:type="dxa"/>
            <w:vMerge/>
            <w:noWrap/>
          </w:tcPr>
          <w:p w14:paraId="13D2A6E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35AB75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20.1-20.2</w:t>
            </w:r>
          </w:p>
        </w:tc>
        <w:tc>
          <w:tcPr>
            <w:tcW w:w="1416" w:type="dxa"/>
            <w:noWrap/>
          </w:tcPr>
          <w:p w14:paraId="1A37D43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(s-E)</w:t>
            </w:r>
          </w:p>
          <w:p w14:paraId="6AD49BB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(s-E) </w:t>
            </w:r>
          </w:p>
          <w:p w14:paraId="7965B61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E081DB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28691C0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6365CA0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53046E4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6C0827D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0FED087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136BBC3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271F654A"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2E82C038" w14:textId="77777777" w:rsidTr="00233480">
        <w:trPr>
          <w:trHeight w:val="20"/>
        </w:trPr>
        <w:tc>
          <w:tcPr>
            <w:tcW w:w="993" w:type="dxa"/>
            <w:vMerge w:val="restart"/>
            <w:noWrap/>
          </w:tcPr>
          <w:p w14:paraId="3F47D82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27.5-30</w:t>
            </w:r>
          </w:p>
        </w:tc>
        <w:tc>
          <w:tcPr>
            <w:tcW w:w="994" w:type="dxa"/>
            <w:noWrap/>
          </w:tcPr>
          <w:p w14:paraId="423CFDE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27.5-28.5</w:t>
            </w:r>
          </w:p>
        </w:tc>
        <w:tc>
          <w:tcPr>
            <w:tcW w:w="1416" w:type="dxa"/>
            <w:noWrap/>
          </w:tcPr>
          <w:p w14:paraId="38E572A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56CC53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48D79B1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tc>
        <w:tc>
          <w:tcPr>
            <w:tcW w:w="1842" w:type="dxa"/>
            <w:noWrap/>
          </w:tcPr>
          <w:p w14:paraId="12648FD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6EF6C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1A19774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5E00801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543F6BF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201CD81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p w14:paraId="0D9BA907" w14:textId="77777777" w:rsidR="008E4893" w:rsidRPr="00BC6E3F" w:rsidRDefault="008E4893"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noWrap/>
          </w:tcPr>
          <w:p w14:paraId="27B038E0"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5D90D1FE" w14:textId="77777777" w:rsidTr="00233480">
        <w:trPr>
          <w:trHeight w:val="20"/>
        </w:trPr>
        <w:tc>
          <w:tcPr>
            <w:tcW w:w="993" w:type="dxa"/>
            <w:vMerge/>
            <w:noWrap/>
          </w:tcPr>
          <w:p w14:paraId="6914EBD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2A7E26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28.5-29.1</w:t>
            </w:r>
          </w:p>
        </w:tc>
        <w:tc>
          <w:tcPr>
            <w:tcW w:w="1416" w:type="dxa"/>
            <w:noWrap/>
          </w:tcPr>
          <w:p w14:paraId="5DA67B9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6DF28D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4A2E9EA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w:t>
            </w:r>
          </w:p>
          <w:p w14:paraId="7989C26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w:t>
            </w:r>
          </w:p>
        </w:tc>
        <w:tc>
          <w:tcPr>
            <w:tcW w:w="1842" w:type="dxa"/>
            <w:noWrap/>
          </w:tcPr>
          <w:p w14:paraId="34F524F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B990A1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79255B8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2934A9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6449FAA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0522EA4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2782BCC6"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6247C2EA" w14:textId="77777777" w:rsidTr="00233480">
        <w:trPr>
          <w:trHeight w:val="20"/>
        </w:trPr>
        <w:tc>
          <w:tcPr>
            <w:tcW w:w="993" w:type="dxa"/>
            <w:vMerge/>
            <w:noWrap/>
          </w:tcPr>
          <w:p w14:paraId="17D4E3D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D35EF3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29.1-29.5</w:t>
            </w:r>
          </w:p>
        </w:tc>
        <w:tc>
          <w:tcPr>
            <w:tcW w:w="1416" w:type="dxa"/>
            <w:noWrap/>
          </w:tcPr>
          <w:p w14:paraId="79272D0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6EF859A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48939D4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620494C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lastRenderedPageBreak/>
              <w:t>eess</w:t>
            </w:r>
            <w:proofErr w:type="spellEnd"/>
            <w:r w:rsidRPr="00BC6E3F">
              <w:rPr>
                <w:rFonts w:eastAsia="MS Mincho" w:cs="Times New Roman"/>
                <w:szCs w:val="24"/>
                <w:lang w:eastAsia="ja-JP" w:bidi="th-TH"/>
              </w:rPr>
              <w:t xml:space="preserve"> (E-s)</w:t>
            </w:r>
          </w:p>
        </w:tc>
        <w:tc>
          <w:tcPr>
            <w:tcW w:w="1842" w:type="dxa"/>
            <w:noWrap/>
          </w:tcPr>
          <w:p w14:paraId="64CBE7F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Geostationary FSS satellite</w:t>
            </w:r>
          </w:p>
          <w:p w14:paraId="7D8FA50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0ABA1E3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r w:rsidRPr="00BC6E3F">
              <w:rPr>
                <w:rFonts w:eastAsia="MS Mincho" w:cs="Times New Roman"/>
                <w:szCs w:val="24"/>
                <w:lang w:eastAsia="ja-JP" w:bidi="th-TH"/>
              </w:rPr>
              <w:t xml:space="preserve"> CAST</w:t>
            </w:r>
          </w:p>
          <w:p w14:paraId="2126BBD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6600EAF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4C43DB7A"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642500FF" w14:textId="77777777" w:rsidTr="00233480">
        <w:trPr>
          <w:trHeight w:val="20"/>
        </w:trPr>
        <w:tc>
          <w:tcPr>
            <w:tcW w:w="993" w:type="dxa"/>
            <w:vMerge/>
            <w:noWrap/>
          </w:tcPr>
          <w:p w14:paraId="760D84E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FB0F32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29.5-29.9</w:t>
            </w:r>
          </w:p>
        </w:tc>
        <w:tc>
          <w:tcPr>
            <w:tcW w:w="1416" w:type="dxa"/>
            <w:noWrap/>
          </w:tcPr>
          <w:p w14:paraId="426CF99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(E-s)</w:t>
            </w:r>
          </w:p>
          <w:p w14:paraId="69B0927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 </w:t>
            </w:r>
          </w:p>
          <w:p w14:paraId="35EEB87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r w:rsidRPr="00BC6E3F">
              <w:rPr>
                <w:rFonts w:eastAsia="MS Mincho" w:cs="Times New Roman"/>
                <w:szCs w:val="24"/>
                <w:lang w:eastAsia="ja-JP" w:bidi="th-TH"/>
              </w:rPr>
              <w:t xml:space="preserve"> (E-s) </w:t>
            </w:r>
          </w:p>
          <w:p w14:paraId="222694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D0E727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tc>
        <w:tc>
          <w:tcPr>
            <w:tcW w:w="1842" w:type="dxa"/>
            <w:noWrap/>
          </w:tcPr>
          <w:p w14:paraId="6E4AE27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49DF3D9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144A604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045BA9B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4B8B380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36F1879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6AEB68EB"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76C63657" w14:textId="77777777" w:rsidTr="00233480">
        <w:trPr>
          <w:trHeight w:val="20"/>
        </w:trPr>
        <w:tc>
          <w:tcPr>
            <w:tcW w:w="993" w:type="dxa"/>
            <w:vMerge/>
            <w:noWrap/>
          </w:tcPr>
          <w:p w14:paraId="7AA419C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47D59F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29.9-30</w:t>
            </w:r>
          </w:p>
        </w:tc>
        <w:tc>
          <w:tcPr>
            <w:tcW w:w="1416" w:type="dxa"/>
            <w:noWrap/>
          </w:tcPr>
          <w:p w14:paraId="57F0D94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(E-s)</w:t>
            </w:r>
          </w:p>
          <w:p w14:paraId="4DCB76D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EESS (E-s) </w:t>
            </w:r>
          </w:p>
          <w:p w14:paraId="119BFDD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865D6C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w:t>
            </w:r>
            <w:proofErr w:type="spellEnd"/>
          </w:p>
        </w:tc>
        <w:tc>
          <w:tcPr>
            <w:tcW w:w="1842" w:type="dxa"/>
            <w:noWrap/>
          </w:tcPr>
          <w:p w14:paraId="65EC860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Geostationary FSS satellite</w:t>
            </w:r>
          </w:p>
          <w:p w14:paraId="3DDF75B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systems</w:t>
            </w:r>
          </w:p>
        </w:tc>
        <w:tc>
          <w:tcPr>
            <w:tcW w:w="2410" w:type="dxa"/>
            <w:noWrap/>
          </w:tcPr>
          <w:p w14:paraId="40B2E06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China </w:t>
            </w:r>
            <w:proofErr w:type="spellStart"/>
            <w:r w:rsidRPr="00BC6E3F">
              <w:rPr>
                <w:rFonts w:eastAsia="MS Mincho" w:cs="Times New Roman"/>
                <w:szCs w:val="24"/>
                <w:lang w:eastAsia="ja-JP" w:bidi="th-TH"/>
              </w:rPr>
              <w:t>Satcom</w:t>
            </w:r>
            <w:proofErr w:type="spellEnd"/>
          </w:p>
          <w:p w14:paraId="2957350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CAST</w:t>
            </w:r>
          </w:p>
          <w:p w14:paraId="119AC33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NEWSTAR</w:t>
            </w:r>
          </w:p>
          <w:p w14:paraId="79409F4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etc.</w:t>
            </w:r>
          </w:p>
        </w:tc>
        <w:tc>
          <w:tcPr>
            <w:tcW w:w="1706" w:type="dxa"/>
            <w:noWrap/>
          </w:tcPr>
          <w:p w14:paraId="3F2B2F66"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A86492" w:rsidRPr="00BC6E3F" w14:paraId="31C06A05" w14:textId="77777777" w:rsidTr="00233480">
        <w:trPr>
          <w:trHeight w:val="20"/>
        </w:trPr>
        <w:tc>
          <w:tcPr>
            <w:tcW w:w="9361" w:type="dxa"/>
            <w:gridSpan w:val="6"/>
            <w:shd w:val="clear" w:color="auto" w:fill="8EAADB" w:themeFill="accent5" w:themeFillTint="99"/>
            <w:noWrap/>
          </w:tcPr>
          <w:p w14:paraId="2D1FA31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Australia </w:t>
            </w:r>
          </w:p>
        </w:tc>
      </w:tr>
      <w:tr w:rsidR="000F1F73" w:rsidRPr="00BC6E3F" w14:paraId="292D1351" w14:textId="77777777" w:rsidTr="00233480">
        <w:trPr>
          <w:trHeight w:val="20"/>
        </w:trPr>
        <w:tc>
          <w:tcPr>
            <w:tcW w:w="993" w:type="dxa"/>
            <w:vMerge w:val="restart"/>
            <w:noWrap/>
          </w:tcPr>
          <w:p w14:paraId="3DB0124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noWrap/>
          </w:tcPr>
          <w:p w14:paraId="26BA7DD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17.7-18.1 </w:t>
            </w:r>
          </w:p>
        </w:tc>
        <w:tc>
          <w:tcPr>
            <w:tcW w:w="1416" w:type="dxa"/>
            <w:noWrap/>
          </w:tcPr>
          <w:p w14:paraId="5B7B9772"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F6DDC89"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FSS(s-E) (E-s)</w:t>
            </w:r>
          </w:p>
          <w:p w14:paraId="24B251BB"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67F6443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6DA46858"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AUS87</w:t>
            </w:r>
          </w:p>
        </w:tc>
        <w:tc>
          <w:tcPr>
            <w:tcW w:w="1842" w:type="dxa"/>
            <w:noWrap/>
          </w:tcPr>
          <w:p w14:paraId="5743DACC"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 services including subscription television, free-to-air television, voice, internet and radio services.</w:t>
            </w:r>
          </w:p>
          <w:p w14:paraId="612DB46D"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downlinks (class license) </w:t>
            </w:r>
          </w:p>
          <w:p w14:paraId="316F9E2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p w14:paraId="22130ED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502E262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Optus, Lockheed Martin, Inmarsat, O3B, and non-commercial use by Department of </w:t>
            </w:r>
            <w:proofErr w:type="spellStart"/>
            <w:r w:rsidRPr="00BC6E3F">
              <w:rPr>
                <w:rFonts w:eastAsia="MS Mincho" w:cs="Times New Roman"/>
                <w:szCs w:val="24"/>
                <w:lang w:eastAsia="ja-JP" w:bidi="th-TH"/>
              </w:rPr>
              <w:t>Defence</w:t>
            </w:r>
            <w:proofErr w:type="spellEnd"/>
            <w:r w:rsidRPr="00BC6E3F">
              <w:rPr>
                <w:rFonts w:eastAsia="MS Mincho" w:cs="Times New Roman"/>
                <w:szCs w:val="24"/>
                <w:lang w:eastAsia="ja-JP" w:bidi="th-TH"/>
              </w:rPr>
              <w:t xml:space="preserve"> </w:t>
            </w:r>
          </w:p>
        </w:tc>
        <w:tc>
          <w:tcPr>
            <w:tcW w:w="1706" w:type="dxa"/>
            <w:noWrap/>
          </w:tcPr>
          <w:p w14:paraId="157B69C9" w14:textId="77777777" w:rsidR="00A86492" w:rsidRPr="00BC6E3F" w:rsidRDefault="00A86492" w:rsidP="00CC47F3">
            <w:pPr>
              <w:widowControl/>
              <w:tabs>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Licenses for fixed point-to-point services and gateway earth stations are typically 1 or 5 years with the assumption of renewal. </w:t>
            </w:r>
          </w:p>
          <w:p w14:paraId="3A960AE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receivers are not individually licensed. </w:t>
            </w:r>
          </w:p>
        </w:tc>
      </w:tr>
      <w:tr w:rsidR="000F1F73" w:rsidRPr="00BC6E3F" w14:paraId="4D60BEEF" w14:textId="77777777" w:rsidTr="00233480">
        <w:trPr>
          <w:trHeight w:val="20"/>
        </w:trPr>
        <w:tc>
          <w:tcPr>
            <w:tcW w:w="993" w:type="dxa"/>
            <w:vMerge/>
            <w:noWrap/>
          </w:tcPr>
          <w:p w14:paraId="414AC4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C586D9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18.1-18.4 </w:t>
            </w:r>
          </w:p>
        </w:tc>
        <w:tc>
          <w:tcPr>
            <w:tcW w:w="1416" w:type="dxa"/>
            <w:noWrap/>
          </w:tcPr>
          <w:p w14:paraId="17715AF4"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2BB0A7E"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FSS(s-E) (E-s)</w:t>
            </w:r>
          </w:p>
          <w:p w14:paraId="0C8E8B66"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538672D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67F0711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0E2EF75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downlinks </w:t>
            </w:r>
          </w:p>
          <w:p w14:paraId="3AD38DBC"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Very large number of fixed services (mostly telecommunications carriers for network backhaul)</w:t>
            </w:r>
          </w:p>
          <w:p w14:paraId="60F149ED"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downlinks (class license) </w:t>
            </w:r>
            <w:r w:rsidRPr="00BC6E3F">
              <w:rPr>
                <w:rFonts w:eastAsia="MS Mincho" w:cs="Times New Roman"/>
                <w:szCs w:val="24"/>
                <w:lang w:eastAsia="ja-JP" w:bidi="th-TH"/>
              </w:rPr>
              <w:lastRenderedPageBreak/>
              <w:t>(18.1-18.2 GHz)</w:t>
            </w:r>
          </w:p>
          <w:p w14:paraId="23ADE0C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6094869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and non-commercial use by Department of </w:t>
            </w:r>
            <w:proofErr w:type="spellStart"/>
            <w:r w:rsidRPr="00BC6E3F">
              <w:rPr>
                <w:rFonts w:eastAsia="MS Mincho" w:cs="Times New Roman"/>
                <w:szCs w:val="24"/>
                <w:lang w:eastAsia="ja-JP" w:bidi="th-TH"/>
              </w:rPr>
              <w:t>Defence</w:t>
            </w:r>
            <w:proofErr w:type="spellEnd"/>
          </w:p>
          <w:p w14:paraId="3CFCEC7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Optus (20%), Vodafone (16%),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(12%), Telstra (7%) and 200 smaller licensees</w:t>
            </w:r>
          </w:p>
        </w:tc>
        <w:tc>
          <w:tcPr>
            <w:tcW w:w="1706" w:type="dxa"/>
            <w:noWrap/>
          </w:tcPr>
          <w:p w14:paraId="4E091468" w14:textId="77777777" w:rsidR="00A86492" w:rsidRPr="00BC6E3F" w:rsidRDefault="00A86492" w:rsidP="00CC47F3">
            <w:pPr>
              <w:widowControl/>
              <w:wordWrap/>
              <w:jc w:val="left"/>
              <w:rPr>
                <w:rFonts w:eastAsia="MS Mincho" w:cs="Times New Roman"/>
                <w:szCs w:val="24"/>
                <w:lang w:eastAsia="ja-JP" w:bidi="th-TH"/>
              </w:rPr>
            </w:pPr>
            <w:r w:rsidRPr="00BC6E3F">
              <w:rPr>
                <w:rFonts w:eastAsia="MS Mincho" w:cs="Times New Roman"/>
                <w:szCs w:val="24"/>
                <w:lang w:eastAsia="ja-JP" w:bidi="th-TH"/>
              </w:rPr>
              <w:t>Licenses for fixed point-to-point services and gateway earth stations are typically 1 or 5 years with the assumption of renewal.</w:t>
            </w:r>
          </w:p>
        </w:tc>
      </w:tr>
      <w:tr w:rsidR="000F1F73" w:rsidRPr="00BC6E3F" w14:paraId="586AA49A" w14:textId="77777777" w:rsidTr="00233480">
        <w:trPr>
          <w:trHeight w:val="20"/>
        </w:trPr>
        <w:tc>
          <w:tcPr>
            <w:tcW w:w="993" w:type="dxa"/>
            <w:vMerge/>
            <w:noWrap/>
          </w:tcPr>
          <w:p w14:paraId="1389B8E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25876D3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18.4-18.6 </w:t>
            </w:r>
          </w:p>
        </w:tc>
        <w:tc>
          <w:tcPr>
            <w:tcW w:w="1416" w:type="dxa"/>
            <w:noWrap/>
          </w:tcPr>
          <w:p w14:paraId="57754452"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8CAF539"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r w:rsidR="008E4893" w:rsidRPr="00BC6E3F">
              <w:rPr>
                <w:rFonts w:eastAsia="MS Mincho" w:cs="Times New Roman"/>
                <w:szCs w:val="24"/>
                <w:lang w:eastAsia="ja-JP" w:bidi="th-TH"/>
              </w:rPr>
              <w:t xml:space="preserve"> </w:t>
            </w:r>
            <w:r w:rsidRPr="00BC6E3F">
              <w:rPr>
                <w:rFonts w:eastAsia="MS Mincho" w:cs="Times New Roman"/>
                <w:szCs w:val="24"/>
                <w:lang w:eastAsia="ja-JP" w:bidi="th-TH"/>
              </w:rPr>
              <w:t xml:space="preserve">(s-E)  </w:t>
            </w:r>
          </w:p>
          <w:p w14:paraId="2D2E7A14"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MS </w:t>
            </w:r>
          </w:p>
          <w:p w14:paraId="6B0E1A18"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
          <w:p w14:paraId="170BF9D7"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417C6EF8"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Very large number of fixed services (mostly telecommunications carriers for network backhaul)</w:t>
            </w:r>
          </w:p>
          <w:p w14:paraId="5DB9ECF8"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 </w:t>
            </w:r>
          </w:p>
          <w:p w14:paraId="40C4CDDF"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591AAD7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ITS Global and non-commercial use by Department of </w:t>
            </w:r>
            <w:proofErr w:type="spellStart"/>
            <w:r w:rsidRPr="00BC6E3F">
              <w:rPr>
                <w:rFonts w:eastAsia="MS Mincho" w:cs="Times New Roman"/>
                <w:szCs w:val="24"/>
                <w:lang w:eastAsia="ja-JP" w:bidi="th-TH"/>
              </w:rPr>
              <w:t>Defence</w:t>
            </w:r>
            <w:proofErr w:type="spellEnd"/>
          </w:p>
          <w:p w14:paraId="6F7CA23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Optus (15%), Telstra (14%),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(13%), Vodafone (9%) and 198 other licensees</w:t>
            </w:r>
          </w:p>
        </w:tc>
        <w:tc>
          <w:tcPr>
            <w:tcW w:w="1706" w:type="dxa"/>
            <w:noWrap/>
          </w:tcPr>
          <w:p w14:paraId="1B66F8FC" w14:textId="77777777" w:rsidR="00A86492" w:rsidRPr="00BC6E3F" w:rsidRDefault="00A86492" w:rsidP="00CC47F3">
            <w:pPr>
              <w:widowControl/>
              <w:wordWrap/>
              <w:jc w:val="left"/>
              <w:rPr>
                <w:rFonts w:eastAsia="MS Mincho" w:cs="Times New Roman"/>
                <w:szCs w:val="24"/>
                <w:lang w:eastAsia="ja-JP" w:bidi="th-TH"/>
              </w:rPr>
            </w:pPr>
            <w:r w:rsidRPr="00BC6E3F">
              <w:rPr>
                <w:rFonts w:eastAsia="MS Mincho" w:cs="Times New Roman"/>
                <w:szCs w:val="24"/>
                <w:lang w:eastAsia="ja-JP" w:bidi="th-TH"/>
              </w:rPr>
              <w:t>Licenses for fixed point-to-point services and gateway earth stations are typically 1 or 5 years with the assumption of renewal.</w:t>
            </w:r>
          </w:p>
        </w:tc>
      </w:tr>
      <w:tr w:rsidR="000F1F73" w:rsidRPr="00BC6E3F" w14:paraId="36FAE77C" w14:textId="77777777" w:rsidTr="00233480">
        <w:trPr>
          <w:trHeight w:val="20"/>
        </w:trPr>
        <w:tc>
          <w:tcPr>
            <w:tcW w:w="993" w:type="dxa"/>
            <w:vMerge/>
            <w:noWrap/>
          </w:tcPr>
          <w:p w14:paraId="0E39859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FC7671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18.6-18.8 </w:t>
            </w:r>
          </w:p>
        </w:tc>
        <w:tc>
          <w:tcPr>
            <w:tcW w:w="1416" w:type="dxa"/>
            <w:noWrap/>
          </w:tcPr>
          <w:p w14:paraId="2FCAF11E"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w:t>
            </w:r>
            <w:r w:rsidR="008E4893" w:rsidRPr="00BC6E3F">
              <w:rPr>
                <w:rFonts w:eastAsia="MS Mincho" w:cs="Times New Roman"/>
                <w:szCs w:val="24"/>
                <w:lang w:eastAsia="ja-JP" w:bidi="th-TH"/>
              </w:rPr>
              <w:t xml:space="preserve"> </w:t>
            </w:r>
            <w:r w:rsidRPr="00BC6E3F">
              <w:rPr>
                <w:rFonts w:eastAsia="MS Mincho" w:cs="Times New Roman"/>
                <w:szCs w:val="24"/>
                <w:lang w:eastAsia="ja-JP" w:bidi="th-TH"/>
              </w:rPr>
              <w:t>(P)</w:t>
            </w:r>
          </w:p>
          <w:p w14:paraId="1790C6DF"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82A0A9E"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r w:rsidR="008E4893" w:rsidRPr="00BC6E3F">
              <w:rPr>
                <w:rFonts w:eastAsia="MS Mincho" w:cs="Times New Roman"/>
                <w:szCs w:val="24"/>
                <w:lang w:eastAsia="ja-JP" w:bidi="th-TH"/>
              </w:rPr>
              <w:t xml:space="preserve"> </w:t>
            </w:r>
            <w:r w:rsidRPr="00BC6E3F">
              <w:rPr>
                <w:rFonts w:eastAsia="MS Mincho" w:cs="Times New Roman"/>
                <w:szCs w:val="24"/>
                <w:lang w:eastAsia="ja-JP" w:bidi="th-TH"/>
              </w:rPr>
              <w:t xml:space="preserve">(s-E) </w:t>
            </w:r>
          </w:p>
          <w:p w14:paraId="6FE60C50" w14:textId="77777777" w:rsidR="00A86492" w:rsidRPr="00BC6E3F" w:rsidRDefault="00A86492" w:rsidP="008E4893">
            <w:pPr>
              <w:widowControl/>
              <w:tabs>
                <w:tab w:val="left" w:pos="425"/>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 (except aeronautical mobile)</w:t>
            </w:r>
          </w:p>
          <w:p w14:paraId="67734CC0"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srs</w:t>
            </w:r>
            <w:proofErr w:type="spellEnd"/>
            <w:r w:rsidRPr="00BC6E3F">
              <w:rPr>
                <w:rFonts w:eastAsia="MS Mincho" w:cs="Times New Roman"/>
                <w:szCs w:val="24"/>
                <w:lang w:eastAsia="ja-JP" w:bidi="th-TH"/>
              </w:rPr>
              <w:t xml:space="preserve"> (</w:t>
            </w:r>
            <w:r w:rsidR="008E4893" w:rsidRPr="00BC6E3F">
              <w:rPr>
                <w:rFonts w:eastAsia="MS Mincho" w:cs="Times New Roman"/>
                <w:szCs w:val="24"/>
                <w:lang w:eastAsia="ja-JP" w:bidi="th-TH"/>
              </w:rPr>
              <w:t>p</w:t>
            </w:r>
            <w:r w:rsidRPr="00BC6E3F">
              <w:rPr>
                <w:rFonts w:eastAsia="MS Mincho" w:cs="Times New Roman"/>
                <w:szCs w:val="24"/>
                <w:lang w:eastAsia="ja-JP" w:bidi="th-TH"/>
              </w:rPr>
              <w:t>)</w:t>
            </w:r>
          </w:p>
          <w:p w14:paraId="4D544CF9"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
          <w:p w14:paraId="3619C386"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156EC812"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Very large number of fixed services (mostly telecommunications carriers for network backhaul)</w:t>
            </w:r>
          </w:p>
          <w:p w14:paraId="55FE0C9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 </w:t>
            </w:r>
          </w:p>
          <w:p w14:paraId="0E35E396"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4468A61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Universal Space Network and non-commercial use by Department of </w:t>
            </w:r>
            <w:proofErr w:type="spellStart"/>
            <w:r w:rsidRPr="00BC6E3F">
              <w:rPr>
                <w:rFonts w:eastAsia="MS Mincho" w:cs="Times New Roman"/>
                <w:szCs w:val="24"/>
                <w:lang w:eastAsia="ja-JP" w:bidi="th-TH"/>
              </w:rPr>
              <w:t>Defence</w:t>
            </w:r>
            <w:proofErr w:type="spellEnd"/>
          </w:p>
          <w:p w14:paraId="7DB8ADD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Telstra (82%), Optus (5%), Vertical telecoms (4%) and 33 other licensees. </w:t>
            </w:r>
          </w:p>
        </w:tc>
        <w:tc>
          <w:tcPr>
            <w:tcW w:w="1706" w:type="dxa"/>
            <w:noWrap/>
          </w:tcPr>
          <w:p w14:paraId="30F15FF4" w14:textId="77777777" w:rsidR="00A86492" w:rsidRPr="00BC6E3F" w:rsidRDefault="00A86492" w:rsidP="00CC47F3">
            <w:pPr>
              <w:widowControl/>
              <w:wordWrap/>
              <w:jc w:val="left"/>
              <w:rPr>
                <w:rFonts w:eastAsia="MS Mincho" w:cs="Times New Roman"/>
                <w:szCs w:val="24"/>
                <w:lang w:eastAsia="ja-JP" w:bidi="th-TH"/>
              </w:rPr>
            </w:pPr>
            <w:r w:rsidRPr="00BC6E3F">
              <w:rPr>
                <w:rFonts w:eastAsia="MS Mincho" w:cs="Times New Roman"/>
                <w:szCs w:val="24"/>
                <w:lang w:eastAsia="ja-JP" w:bidi="th-TH"/>
              </w:rPr>
              <w:t>Licenses for fixed point-to-point services and gateway earth stations are typically 1 or 5 years with the assumption of renewal.</w:t>
            </w:r>
          </w:p>
        </w:tc>
      </w:tr>
      <w:tr w:rsidR="000F1F73" w:rsidRPr="00BC6E3F" w14:paraId="0CC00C55" w14:textId="77777777" w:rsidTr="00233480">
        <w:trPr>
          <w:trHeight w:val="20"/>
        </w:trPr>
        <w:tc>
          <w:tcPr>
            <w:tcW w:w="993" w:type="dxa"/>
            <w:vMerge/>
            <w:noWrap/>
          </w:tcPr>
          <w:p w14:paraId="528F63B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1F0BA3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18.8-19.3 </w:t>
            </w:r>
          </w:p>
        </w:tc>
        <w:tc>
          <w:tcPr>
            <w:tcW w:w="1416" w:type="dxa"/>
            <w:noWrap/>
          </w:tcPr>
          <w:p w14:paraId="6B23E6C7"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B595F98"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FSS(s-E)  </w:t>
            </w:r>
          </w:p>
          <w:p w14:paraId="0EB53B70"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59B5FCC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35AEFD8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15416729"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 </w:t>
            </w:r>
          </w:p>
          <w:p w14:paraId="091F4313"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downlinks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w:t>
            </w:r>
          </w:p>
          <w:p w14:paraId="0F5CE5B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79E4EDE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O3B and non-commercial use by Department of </w:t>
            </w:r>
            <w:proofErr w:type="spellStart"/>
            <w:r w:rsidRPr="00BC6E3F">
              <w:rPr>
                <w:rFonts w:eastAsia="MS Mincho" w:cs="Times New Roman"/>
                <w:szCs w:val="24"/>
                <w:lang w:eastAsia="ja-JP" w:bidi="th-TH"/>
              </w:rPr>
              <w:t>Defence</w:t>
            </w:r>
            <w:proofErr w:type="spellEnd"/>
          </w:p>
        </w:tc>
        <w:tc>
          <w:tcPr>
            <w:tcW w:w="1706" w:type="dxa"/>
            <w:noWrap/>
          </w:tcPr>
          <w:p w14:paraId="5E8783A5" w14:textId="77777777" w:rsidR="00A86492" w:rsidRPr="00BC6E3F" w:rsidRDefault="00A86492" w:rsidP="00CC47F3">
            <w:pPr>
              <w:widowControl/>
              <w:wordWrap/>
              <w:jc w:val="left"/>
              <w:rPr>
                <w:rFonts w:eastAsia="MS Mincho" w:cs="Times New Roman"/>
                <w:szCs w:val="24"/>
                <w:lang w:eastAsia="ja-JP" w:bidi="th-TH"/>
              </w:rPr>
            </w:pPr>
            <w:r w:rsidRPr="00BC6E3F">
              <w:rPr>
                <w:rFonts w:eastAsia="MS Mincho" w:cs="Times New Roman"/>
                <w:szCs w:val="24"/>
                <w:lang w:eastAsia="ja-JP" w:bidi="th-TH"/>
              </w:rPr>
              <w:t>Licenses for gateway earth stations are typically 1 or 5 years with the assumption of renewal.</w:t>
            </w:r>
          </w:p>
          <w:p w14:paraId="0FD22AC9" w14:textId="77777777" w:rsidR="00A86492" w:rsidRPr="00BC6E3F" w:rsidRDefault="00A86492" w:rsidP="00CC47F3">
            <w:pPr>
              <w:widowControl/>
              <w:wordWrap/>
              <w:jc w:val="left"/>
              <w:rPr>
                <w:rFonts w:eastAsia="MS Mincho" w:cs="Times New Roman"/>
                <w:szCs w:val="24"/>
                <w:lang w:eastAsia="ja-JP" w:bidi="th-TH"/>
              </w:rPr>
            </w:pPr>
            <w:r w:rsidRPr="00BC6E3F">
              <w:rPr>
                <w:rFonts w:eastAsia="MS Mincho" w:cs="Times New Roman"/>
                <w:szCs w:val="24"/>
                <w:lang w:eastAsia="ja-JP" w:bidi="th-TH"/>
              </w:rPr>
              <w:t>VSAT receivers are not individually licensed.</w:t>
            </w:r>
          </w:p>
        </w:tc>
      </w:tr>
      <w:tr w:rsidR="000F1F73" w:rsidRPr="00BC6E3F" w14:paraId="63F3045E" w14:textId="77777777" w:rsidTr="00233480">
        <w:trPr>
          <w:trHeight w:val="20"/>
        </w:trPr>
        <w:tc>
          <w:tcPr>
            <w:tcW w:w="993" w:type="dxa"/>
            <w:vMerge/>
            <w:noWrap/>
          </w:tcPr>
          <w:p w14:paraId="3EA5CBE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98C518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19.3-19.7 </w:t>
            </w:r>
          </w:p>
        </w:tc>
        <w:tc>
          <w:tcPr>
            <w:tcW w:w="1416" w:type="dxa"/>
            <w:noWrap/>
          </w:tcPr>
          <w:p w14:paraId="171FB3FB"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648703D"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r w:rsidR="008E4893" w:rsidRPr="00BC6E3F">
              <w:rPr>
                <w:rFonts w:eastAsia="MS Mincho" w:cs="Times New Roman"/>
                <w:szCs w:val="24"/>
                <w:lang w:eastAsia="ja-JP" w:bidi="th-TH"/>
              </w:rPr>
              <w:t xml:space="preserve"> </w:t>
            </w:r>
            <w:r w:rsidRPr="00BC6E3F">
              <w:rPr>
                <w:rFonts w:eastAsia="MS Mincho" w:cs="Times New Roman"/>
                <w:szCs w:val="24"/>
                <w:lang w:eastAsia="ja-JP" w:bidi="th-TH"/>
              </w:rPr>
              <w:t xml:space="preserve">(s-E) </w:t>
            </w:r>
            <w:r w:rsidR="008E4893" w:rsidRPr="00BC6E3F">
              <w:rPr>
                <w:rFonts w:eastAsia="MS Mincho" w:cs="Times New Roman"/>
                <w:szCs w:val="24"/>
                <w:lang w:eastAsia="ja-JP" w:bidi="th-TH"/>
              </w:rPr>
              <w:t>(</w:t>
            </w:r>
            <w:r w:rsidRPr="00BC6E3F">
              <w:rPr>
                <w:rFonts w:eastAsia="MS Mincho" w:cs="Times New Roman"/>
                <w:szCs w:val="24"/>
                <w:lang w:eastAsia="ja-JP" w:bidi="th-TH"/>
              </w:rPr>
              <w:t xml:space="preserve">E-s) </w:t>
            </w:r>
          </w:p>
          <w:p w14:paraId="140695A7"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5BA7D1B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5024BC6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AUS87</w:t>
            </w:r>
          </w:p>
        </w:tc>
        <w:tc>
          <w:tcPr>
            <w:tcW w:w="1842" w:type="dxa"/>
            <w:noWrap/>
          </w:tcPr>
          <w:p w14:paraId="2C5CCFB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Very large number of fixed services (mostly telecommunications carriers for network backhaul)</w:t>
            </w:r>
          </w:p>
          <w:p w14:paraId="7F98F1C5"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downlinks and TT&amp;C </w:t>
            </w:r>
          </w:p>
          <w:p w14:paraId="29801A6A"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3282142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Iridium and non-commercial use by Department of </w:t>
            </w:r>
            <w:proofErr w:type="spellStart"/>
            <w:r w:rsidRPr="00BC6E3F">
              <w:rPr>
                <w:rFonts w:eastAsia="MS Mincho" w:cs="Times New Roman"/>
                <w:szCs w:val="24"/>
                <w:lang w:eastAsia="ja-JP" w:bidi="th-TH"/>
              </w:rPr>
              <w:t>Defence</w:t>
            </w:r>
            <w:proofErr w:type="spellEnd"/>
          </w:p>
          <w:p w14:paraId="434ACB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Optus (17%), Telstra (14%),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(11%), Vodafone (11%) and 308 other licensees</w:t>
            </w:r>
          </w:p>
        </w:tc>
        <w:tc>
          <w:tcPr>
            <w:tcW w:w="1706" w:type="dxa"/>
            <w:noWrap/>
          </w:tcPr>
          <w:p w14:paraId="2764E0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fixed point-to-point services and gateway earth stations are typically 1 or 5 years with the assumption of renewal.</w:t>
            </w:r>
          </w:p>
        </w:tc>
      </w:tr>
      <w:tr w:rsidR="000F1F73" w:rsidRPr="00BC6E3F" w14:paraId="26AEEB11" w14:textId="77777777" w:rsidTr="00233480">
        <w:trPr>
          <w:trHeight w:val="20"/>
        </w:trPr>
        <w:tc>
          <w:tcPr>
            <w:tcW w:w="993" w:type="dxa"/>
            <w:vMerge/>
            <w:noWrap/>
          </w:tcPr>
          <w:p w14:paraId="7CFB813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798C02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19.7-20.1 </w:t>
            </w:r>
          </w:p>
        </w:tc>
        <w:tc>
          <w:tcPr>
            <w:tcW w:w="1416" w:type="dxa"/>
            <w:noWrap/>
          </w:tcPr>
          <w:p w14:paraId="1A1028E1"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FSS(s-E) </w:t>
            </w:r>
          </w:p>
          <w:p w14:paraId="78FD069E"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r w:rsidRPr="00BC6E3F">
              <w:rPr>
                <w:rFonts w:eastAsia="MS Mincho" w:cs="Times New Roman"/>
                <w:szCs w:val="24"/>
                <w:lang w:eastAsia="ja-JP" w:bidi="th-TH"/>
              </w:rPr>
              <w:t xml:space="preserve"> (s-E)</w:t>
            </w:r>
          </w:p>
          <w:p w14:paraId="1DF3D529"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
          <w:p w14:paraId="2E453FD1"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31ADF810"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downlinks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w:t>
            </w:r>
          </w:p>
          <w:p w14:paraId="7A124E0F"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downlinks </w:t>
            </w:r>
          </w:p>
          <w:p w14:paraId="2B4983E5"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3E55B82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Inmarsat, </w:t>
            </w:r>
            <w:proofErr w:type="spellStart"/>
            <w:r w:rsidRPr="00BC6E3F">
              <w:rPr>
                <w:rFonts w:eastAsia="MS Mincho" w:cs="Times New Roman"/>
                <w:szCs w:val="24"/>
                <w:lang w:eastAsia="ja-JP" w:bidi="th-TH"/>
              </w:rPr>
              <w:t>iPSTAR</w:t>
            </w:r>
            <w:proofErr w:type="spellEnd"/>
            <w:r w:rsidRPr="00BC6E3F">
              <w:rPr>
                <w:rFonts w:eastAsia="MS Mincho" w:cs="Times New Roman"/>
                <w:szCs w:val="24"/>
                <w:lang w:eastAsia="ja-JP" w:bidi="th-TH"/>
              </w:rPr>
              <w:t xml:space="preserve">, Universal Space Network and non-commercial use by Department of </w:t>
            </w:r>
            <w:proofErr w:type="spellStart"/>
            <w:r w:rsidRPr="00BC6E3F">
              <w:rPr>
                <w:rFonts w:eastAsia="MS Mincho" w:cs="Times New Roman"/>
                <w:szCs w:val="24"/>
                <w:lang w:eastAsia="ja-JP" w:bidi="th-TH"/>
              </w:rPr>
              <w:t>Defence</w:t>
            </w:r>
            <w:proofErr w:type="spellEnd"/>
          </w:p>
        </w:tc>
        <w:tc>
          <w:tcPr>
            <w:tcW w:w="1706" w:type="dxa"/>
            <w:noWrap/>
          </w:tcPr>
          <w:p w14:paraId="79860FA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gateway earth stations are typically 1 or 5 years with the assumption of renewal.</w:t>
            </w:r>
          </w:p>
          <w:p w14:paraId="2713339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VSAT receivers are not individually licensed.</w:t>
            </w:r>
          </w:p>
        </w:tc>
      </w:tr>
      <w:tr w:rsidR="000F1F73" w:rsidRPr="00BC6E3F" w14:paraId="52D7F236" w14:textId="77777777" w:rsidTr="00233480">
        <w:trPr>
          <w:trHeight w:val="20"/>
        </w:trPr>
        <w:tc>
          <w:tcPr>
            <w:tcW w:w="993" w:type="dxa"/>
            <w:vMerge/>
            <w:noWrap/>
          </w:tcPr>
          <w:p w14:paraId="1F7CC26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03A60A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20.1-20.2 </w:t>
            </w:r>
          </w:p>
        </w:tc>
        <w:tc>
          <w:tcPr>
            <w:tcW w:w="1416" w:type="dxa"/>
            <w:noWrap/>
          </w:tcPr>
          <w:p w14:paraId="2A9AB6D8"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FSS(s-E)  </w:t>
            </w:r>
          </w:p>
          <w:p w14:paraId="0C653D96" w14:textId="77777777" w:rsidR="00A86492" w:rsidRPr="00BC6E3F" w:rsidRDefault="00A86492" w:rsidP="00CC47F3">
            <w:pPr>
              <w:widowControl/>
              <w:tabs>
                <w:tab w:val="left" w:pos="425"/>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MSS(s-E)</w:t>
            </w:r>
          </w:p>
          <w:p w14:paraId="22F8510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p w14:paraId="2B4A23F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cs="Times New Roman"/>
                <w:sz w:val="20"/>
                <w:lang w:val="en-AU" w:eastAsia="en-US"/>
              </w:rPr>
              <w:t>AUS87</w:t>
            </w:r>
          </w:p>
        </w:tc>
        <w:tc>
          <w:tcPr>
            <w:tcW w:w="1842" w:type="dxa"/>
            <w:noWrap/>
          </w:tcPr>
          <w:p w14:paraId="5653403B"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downlinks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w:t>
            </w:r>
          </w:p>
          <w:p w14:paraId="52D3EE6D"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receive for gateway downlinks </w:t>
            </w:r>
          </w:p>
          <w:p w14:paraId="276EA105"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p w14:paraId="5A23F2F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302DBA4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Inmarsat, </w:t>
            </w:r>
            <w:proofErr w:type="spellStart"/>
            <w:r w:rsidRPr="00BC6E3F">
              <w:rPr>
                <w:rFonts w:eastAsia="MS Mincho" w:cs="Times New Roman"/>
                <w:szCs w:val="24"/>
                <w:lang w:eastAsia="ja-JP" w:bidi="th-TH"/>
              </w:rPr>
              <w:t>iPSTAR</w:t>
            </w:r>
            <w:proofErr w:type="spellEnd"/>
            <w:r w:rsidRPr="00BC6E3F">
              <w:rPr>
                <w:rFonts w:eastAsia="MS Mincho" w:cs="Times New Roman"/>
                <w:szCs w:val="24"/>
                <w:lang w:eastAsia="ja-JP" w:bidi="th-TH"/>
              </w:rPr>
              <w:t xml:space="preserve">, Universal Space Network and non-commercial use by Department of </w:t>
            </w:r>
            <w:proofErr w:type="spellStart"/>
            <w:r w:rsidRPr="00BC6E3F">
              <w:rPr>
                <w:rFonts w:eastAsia="MS Mincho" w:cs="Times New Roman"/>
                <w:szCs w:val="24"/>
                <w:lang w:eastAsia="ja-JP" w:bidi="th-TH"/>
              </w:rPr>
              <w:t>Defence</w:t>
            </w:r>
            <w:proofErr w:type="spellEnd"/>
          </w:p>
        </w:tc>
        <w:tc>
          <w:tcPr>
            <w:tcW w:w="1706" w:type="dxa"/>
            <w:noWrap/>
          </w:tcPr>
          <w:p w14:paraId="654F7AD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gateway earth stations are typically 1 or 5 years with the assumption of renewal.</w:t>
            </w:r>
          </w:p>
          <w:p w14:paraId="3527CC5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VSAT receivers are not individually licensed.</w:t>
            </w:r>
          </w:p>
        </w:tc>
      </w:tr>
      <w:tr w:rsidR="000F1F73" w:rsidRPr="00BC6E3F" w14:paraId="3052F1F6" w14:textId="77777777" w:rsidTr="00233480">
        <w:trPr>
          <w:trHeight w:val="20"/>
        </w:trPr>
        <w:tc>
          <w:tcPr>
            <w:tcW w:w="993" w:type="dxa"/>
            <w:vMerge w:val="restart"/>
            <w:noWrap/>
          </w:tcPr>
          <w:p w14:paraId="4173E71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1674752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 –28.5 </w:t>
            </w:r>
          </w:p>
          <w:p w14:paraId="0CBE59C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7D877C5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1B8F26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w:t>
            </w:r>
            <w:r w:rsidR="006A209F">
              <w:rPr>
                <w:rFonts w:eastAsia="MS Mincho" w:cs="Times New Roman"/>
                <w:szCs w:val="24"/>
                <w:lang w:eastAsia="ja-JP" w:bidi="th-TH"/>
              </w:rPr>
              <w:t>s</w:t>
            </w:r>
            <w:r w:rsidRPr="00BC6E3F">
              <w:rPr>
                <w:rFonts w:eastAsia="MS Mincho" w:cs="Times New Roman"/>
                <w:szCs w:val="24"/>
                <w:lang w:eastAsia="ja-JP" w:bidi="th-TH"/>
              </w:rPr>
              <w:t xml:space="preserve">)  </w:t>
            </w:r>
          </w:p>
          <w:p w14:paraId="3F388EF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77D19E5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3FB4CFDE"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Body scanners at international airports</w:t>
            </w:r>
          </w:p>
          <w:p w14:paraId="1697442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transmit for </w:t>
            </w:r>
            <w:r w:rsidRPr="00BC6E3F">
              <w:rPr>
                <w:rFonts w:eastAsia="MS Mincho" w:cs="Times New Roman"/>
                <w:szCs w:val="24"/>
                <w:lang w:eastAsia="ja-JP" w:bidi="th-TH"/>
              </w:rPr>
              <w:lastRenderedPageBreak/>
              <w:t xml:space="preserve">gateway uplinks </w:t>
            </w:r>
          </w:p>
          <w:p w14:paraId="441E511A"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p w14:paraId="5A1A307B" w14:textId="77777777" w:rsidR="00A86492" w:rsidRPr="00BC6E3F" w:rsidRDefault="00A86492" w:rsidP="00CC47F3">
            <w:pPr>
              <w:pStyle w:val="ListParagraph"/>
              <w:widowControl/>
              <w:tabs>
                <w:tab w:val="left" w:pos="794"/>
                <w:tab w:val="left" w:pos="1191"/>
                <w:tab w:val="left" w:pos="1588"/>
                <w:tab w:val="left" w:pos="1985"/>
              </w:tabs>
              <w:wordWrap/>
              <w:overflowPunct w:val="0"/>
              <w:autoSpaceDE w:val="0"/>
              <w:autoSpaceDN w:val="0"/>
              <w:adjustRightInd w:val="0"/>
              <w:ind w:leftChars="0" w:left="173"/>
              <w:contextualSpacing/>
              <w:jc w:val="left"/>
              <w:textAlignment w:val="baseline"/>
              <w:rPr>
                <w:rFonts w:eastAsia="MS Mincho" w:cs="Times New Roman"/>
                <w:szCs w:val="24"/>
                <w:lang w:eastAsia="ja-JP" w:bidi="th-TH"/>
              </w:rPr>
            </w:pPr>
          </w:p>
        </w:tc>
        <w:tc>
          <w:tcPr>
            <w:tcW w:w="2410" w:type="dxa"/>
            <w:noWrap/>
          </w:tcPr>
          <w:p w14:paraId="39C2B6F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O3B, Universal Space Network, Christmas Island Internet Administration, </w:t>
            </w:r>
            <w:proofErr w:type="spellStart"/>
            <w:r w:rsidRPr="00BC6E3F">
              <w:rPr>
                <w:rFonts w:eastAsia="MS Mincho" w:cs="Times New Roman"/>
                <w:szCs w:val="24"/>
                <w:lang w:eastAsia="ja-JP" w:bidi="th-TH"/>
              </w:rPr>
              <w:t>iPSTAR</w:t>
            </w:r>
            <w:proofErr w:type="spellEnd"/>
            <w:r w:rsidRPr="00BC6E3F">
              <w:rPr>
                <w:rFonts w:eastAsia="MS Mincho" w:cs="Times New Roman"/>
                <w:szCs w:val="24"/>
                <w:lang w:eastAsia="ja-JP" w:bidi="th-TH"/>
              </w:rPr>
              <w:t>, ITC Global</w:t>
            </w:r>
          </w:p>
        </w:tc>
        <w:tc>
          <w:tcPr>
            <w:tcW w:w="1706" w:type="dxa"/>
            <w:noWrap/>
          </w:tcPr>
          <w:p w14:paraId="7DF1611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Licenses for body scanners and gateway earth stations are typically 1 or 5 years with </w:t>
            </w:r>
            <w:r w:rsidRPr="00BC6E3F">
              <w:rPr>
                <w:rFonts w:eastAsia="MS Mincho" w:cs="Times New Roman"/>
                <w:szCs w:val="24"/>
                <w:lang w:eastAsia="ja-JP" w:bidi="th-TH"/>
              </w:rPr>
              <w:lastRenderedPageBreak/>
              <w:t>the assumption of renewal.</w:t>
            </w:r>
          </w:p>
          <w:p w14:paraId="3025AC6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415B9E44" w14:textId="77777777" w:rsidTr="00233480">
        <w:trPr>
          <w:trHeight w:val="20"/>
        </w:trPr>
        <w:tc>
          <w:tcPr>
            <w:tcW w:w="993" w:type="dxa"/>
            <w:vMerge/>
            <w:noWrap/>
          </w:tcPr>
          <w:p w14:paraId="7919335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6D3B4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28.5 –29.1 </w:t>
            </w:r>
          </w:p>
          <w:p w14:paraId="12AE2A2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3E945AE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5C6F70D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w:t>
            </w:r>
            <w:r w:rsidR="006A209F">
              <w:rPr>
                <w:rFonts w:eastAsia="MS Mincho" w:cs="Times New Roman"/>
                <w:szCs w:val="24"/>
                <w:lang w:eastAsia="ja-JP" w:bidi="th-TH"/>
              </w:rPr>
              <w:t>s</w:t>
            </w:r>
            <w:r w:rsidRPr="00BC6E3F">
              <w:rPr>
                <w:rFonts w:eastAsia="MS Mincho" w:cs="Times New Roman"/>
                <w:szCs w:val="24"/>
                <w:lang w:eastAsia="ja-JP" w:bidi="th-TH"/>
              </w:rPr>
              <w:t xml:space="preserve">)  </w:t>
            </w:r>
          </w:p>
          <w:p w14:paraId="3A48885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0BA2B60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  </w:t>
            </w:r>
          </w:p>
          <w:p w14:paraId="7C2E67F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1B57296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Body scanners at international airports</w:t>
            </w:r>
          </w:p>
          <w:p w14:paraId="79DC1095"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uplinks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w:t>
            </w:r>
          </w:p>
          <w:p w14:paraId="0A751EDD"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transmit for gateway uplinks </w:t>
            </w:r>
          </w:p>
          <w:p w14:paraId="4A2DCC2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59FD625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O3B</w:t>
            </w:r>
          </w:p>
        </w:tc>
        <w:tc>
          <w:tcPr>
            <w:tcW w:w="1706" w:type="dxa"/>
            <w:noWrap/>
          </w:tcPr>
          <w:p w14:paraId="68B24E3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body scanners and gateway earth stations are typically 1 or 5 years with the assumption of renewal.</w:t>
            </w:r>
          </w:p>
          <w:p w14:paraId="1B70619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VSAT receivers are not individually licensed.</w:t>
            </w:r>
          </w:p>
        </w:tc>
      </w:tr>
      <w:tr w:rsidR="000F1F73" w:rsidRPr="00BC6E3F" w14:paraId="72A0B195" w14:textId="77777777" w:rsidTr="00233480">
        <w:trPr>
          <w:trHeight w:val="20"/>
        </w:trPr>
        <w:tc>
          <w:tcPr>
            <w:tcW w:w="993" w:type="dxa"/>
            <w:vMerge/>
            <w:noWrap/>
          </w:tcPr>
          <w:p w14:paraId="72D35F1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1F3944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29.1 –29.5 </w:t>
            </w:r>
          </w:p>
          <w:p w14:paraId="688D288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0A59E6F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5FD821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w:t>
            </w:r>
          </w:p>
          <w:p w14:paraId="5974A4B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6ADEE93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  </w:t>
            </w:r>
          </w:p>
        </w:tc>
        <w:tc>
          <w:tcPr>
            <w:tcW w:w="1842" w:type="dxa"/>
            <w:noWrap/>
          </w:tcPr>
          <w:p w14:paraId="04A52DA3"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Body scanners at international airports</w:t>
            </w:r>
          </w:p>
          <w:p w14:paraId="4FD46D1A"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Earth transmit for gateway uplinks </w:t>
            </w:r>
          </w:p>
          <w:p w14:paraId="236A62B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tc>
        <w:tc>
          <w:tcPr>
            <w:tcW w:w="2410" w:type="dxa"/>
            <w:noWrap/>
          </w:tcPr>
          <w:p w14:paraId="4359483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Iridium</w:t>
            </w:r>
          </w:p>
        </w:tc>
        <w:tc>
          <w:tcPr>
            <w:tcW w:w="1706" w:type="dxa"/>
            <w:noWrap/>
          </w:tcPr>
          <w:p w14:paraId="533441F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body scanners and gateway earth stations are typically 1 or 5 years with the assumption of renewal.</w:t>
            </w:r>
          </w:p>
          <w:p w14:paraId="16D4893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A2D9F12" w14:textId="77777777" w:rsidTr="00233480">
        <w:trPr>
          <w:trHeight w:val="20"/>
        </w:trPr>
        <w:tc>
          <w:tcPr>
            <w:tcW w:w="993" w:type="dxa"/>
            <w:vMerge/>
            <w:noWrap/>
          </w:tcPr>
          <w:p w14:paraId="19C9A09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7224CE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29.5 – 29.9 </w:t>
            </w:r>
          </w:p>
          <w:p w14:paraId="29EDB69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1F82122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w:t>
            </w:r>
          </w:p>
          <w:p w14:paraId="5BFE1E9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 </w:t>
            </w:r>
          </w:p>
          <w:p w14:paraId="3EE8F70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mss</w:t>
            </w:r>
            <w:proofErr w:type="spellEnd"/>
            <w:r w:rsidRPr="00BC6E3F">
              <w:rPr>
                <w:rFonts w:eastAsia="MS Mincho" w:cs="Times New Roman"/>
                <w:szCs w:val="24"/>
                <w:lang w:eastAsia="ja-JP" w:bidi="th-TH"/>
              </w:rPr>
              <w:t xml:space="preserve"> (E-s)</w:t>
            </w:r>
          </w:p>
          <w:p w14:paraId="0A589AE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043BA34E"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Body scanners at international airports</w:t>
            </w:r>
          </w:p>
          <w:p w14:paraId="7EF4A5D3"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Earth transmit for gateway uplinks and TT&amp;C</w:t>
            </w:r>
          </w:p>
          <w:p w14:paraId="0A8A7C3A"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uplinks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w:t>
            </w:r>
          </w:p>
          <w:p w14:paraId="7DCC782F"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p w14:paraId="282BAF57" w14:textId="77777777" w:rsidR="00A86492" w:rsidRPr="00BC6E3F" w:rsidRDefault="00A86492" w:rsidP="00CC47F3">
            <w:pPr>
              <w:pStyle w:val="ListParagraph"/>
              <w:widowControl/>
              <w:tabs>
                <w:tab w:val="left" w:pos="794"/>
                <w:tab w:val="left" w:pos="1191"/>
                <w:tab w:val="left" w:pos="1588"/>
                <w:tab w:val="left" w:pos="1985"/>
              </w:tabs>
              <w:wordWrap/>
              <w:overflowPunct w:val="0"/>
              <w:autoSpaceDE w:val="0"/>
              <w:autoSpaceDN w:val="0"/>
              <w:adjustRightInd w:val="0"/>
              <w:ind w:leftChars="0" w:left="173"/>
              <w:contextualSpacing/>
              <w:jc w:val="left"/>
              <w:textAlignment w:val="baseline"/>
              <w:rPr>
                <w:rFonts w:eastAsia="MS Mincho" w:cs="Times New Roman"/>
                <w:szCs w:val="24"/>
                <w:lang w:eastAsia="ja-JP" w:bidi="th-TH"/>
              </w:rPr>
            </w:pPr>
          </w:p>
        </w:tc>
        <w:tc>
          <w:tcPr>
            <w:tcW w:w="2410" w:type="dxa"/>
            <w:noWrap/>
          </w:tcPr>
          <w:p w14:paraId="2EF277A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w:t>
            </w:r>
            <w:proofErr w:type="spellStart"/>
            <w:r w:rsidRPr="00BC6E3F">
              <w:rPr>
                <w:rFonts w:eastAsia="MS Mincho" w:cs="Times New Roman"/>
                <w:szCs w:val="24"/>
                <w:lang w:eastAsia="ja-JP" w:bidi="th-TH"/>
              </w:rPr>
              <w:t>nbnco</w:t>
            </w:r>
            <w:proofErr w:type="spellEnd"/>
            <w:r w:rsidRPr="00BC6E3F">
              <w:rPr>
                <w:rFonts w:eastAsia="MS Mincho" w:cs="Times New Roman"/>
                <w:szCs w:val="24"/>
                <w:lang w:eastAsia="ja-JP" w:bidi="th-TH"/>
              </w:rPr>
              <w:t xml:space="preserve">, </w:t>
            </w:r>
            <w:proofErr w:type="spellStart"/>
            <w:r w:rsidRPr="00BC6E3F">
              <w:rPr>
                <w:rFonts w:eastAsia="MS Mincho" w:cs="Times New Roman"/>
                <w:szCs w:val="24"/>
                <w:lang w:eastAsia="ja-JP" w:bidi="th-TH"/>
              </w:rPr>
              <w:t>iPSTAR</w:t>
            </w:r>
            <w:proofErr w:type="spellEnd"/>
            <w:r w:rsidRPr="00BC6E3F">
              <w:rPr>
                <w:rFonts w:eastAsia="MS Mincho" w:cs="Times New Roman"/>
                <w:szCs w:val="24"/>
                <w:lang w:eastAsia="ja-JP" w:bidi="th-TH"/>
              </w:rPr>
              <w:t>, Inmarsat</w:t>
            </w:r>
          </w:p>
        </w:tc>
        <w:tc>
          <w:tcPr>
            <w:tcW w:w="1706" w:type="dxa"/>
            <w:noWrap/>
          </w:tcPr>
          <w:p w14:paraId="26E4C30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Licenses for body scanners and gateway earth stations are typically 1 or 5 years with the assumption of renewal.</w:t>
            </w:r>
          </w:p>
          <w:p w14:paraId="311A54A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VSAT receivers are not individually licensed.</w:t>
            </w:r>
          </w:p>
        </w:tc>
      </w:tr>
      <w:tr w:rsidR="000F1F73" w:rsidRPr="00BC6E3F" w14:paraId="6D31478E" w14:textId="77777777" w:rsidTr="00233480">
        <w:trPr>
          <w:trHeight w:val="20"/>
        </w:trPr>
        <w:tc>
          <w:tcPr>
            <w:tcW w:w="993" w:type="dxa"/>
            <w:vMerge/>
            <w:noWrap/>
          </w:tcPr>
          <w:p w14:paraId="233C55A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CAF830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29.9 – 30 </w:t>
            </w:r>
          </w:p>
          <w:p w14:paraId="54433BD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325BE18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(E-s)  </w:t>
            </w:r>
          </w:p>
          <w:p w14:paraId="09E7CEE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(E-s)</w:t>
            </w:r>
          </w:p>
          <w:p w14:paraId="1CF8A1F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ind w:left="227" w:hanging="227"/>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eess</w:t>
            </w:r>
            <w:proofErr w:type="spellEnd"/>
            <w:r w:rsidRPr="00BC6E3F">
              <w:rPr>
                <w:rFonts w:eastAsia="MS Mincho" w:cs="Times New Roman"/>
                <w:szCs w:val="24"/>
                <w:lang w:eastAsia="ja-JP" w:bidi="th-TH"/>
              </w:rPr>
              <w:t xml:space="preserve"> (E-s) </w:t>
            </w:r>
          </w:p>
        </w:tc>
        <w:tc>
          <w:tcPr>
            <w:tcW w:w="1842" w:type="dxa"/>
            <w:noWrap/>
          </w:tcPr>
          <w:p w14:paraId="0969A5B2"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Body scanners at international airports</w:t>
            </w:r>
          </w:p>
          <w:p w14:paraId="35065CE8"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FSS Earth transmit for gateway uplinks</w:t>
            </w:r>
          </w:p>
          <w:p w14:paraId="5026EF72"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VSAT uplinks (class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w:t>
            </w:r>
          </w:p>
          <w:p w14:paraId="00BCC6FA"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to premises</w:t>
            </w:r>
          </w:p>
          <w:p w14:paraId="652A2123" w14:textId="77777777" w:rsidR="00A86492" w:rsidRPr="00BC6E3F" w:rsidRDefault="00A86492" w:rsidP="00CC47F3">
            <w:pPr>
              <w:pStyle w:val="ListParagraph"/>
              <w:widowControl/>
              <w:tabs>
                <w:tab w:val="left" w:pos="794"/>
                <w:tab w:val="left" w:pos="1191"/>
                <w:tab w:val="left" w:pos="1588"/>
                <w:tab w:val="left" w:pos="1985"/>
              </w:tabs>
              <w:wordWrap/>
              <w:overflowPunct w:val="0"/>
              <w:autoSpaceDE w:val="0"/>
              <w:autoSpaceDN w:val="0"/>
              <w:adjustRightInd w:val="0"/>
              <w:ind w:leftChars="0" w:left="173"/>
              <w:contextualSpacing/>
              <w:jc w:val="left"/>
              <w:textAlignment w:val="baseline"/>
              <w:rPr>
                <w:rFonts w:eastAsia="MS Mincho" w:cs="Times New Roman"/>
                <w:szCs w:val="24"/>
                <w:lang w:eastAsia="ja-JP" w:bidi="th-TH"/>
              </w:rPr>
            </w:pPr>
          </w:p>
        </w:tc>
        <w:tc>
          <w:tcPr>
            <w:tcW w:w="2410" w:type="dxa"/>
            <w:noWrap/>
          </w:tcPr>
          <w:p w14:paraId="1C461E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FSS: </w:t>
            </w:r>
            <w:proofErr w:type="spellStart"/>
            <w:r w:rsidRPr="00BC6E3F">
              <w:rPr>
                <w:rFonts w:eastAsia="MS Mincho" w:cs="Times New Roman"/>
                <w:szCs w:val="24"/>
                <w:lang w:eastAsia="ja-JP" w:bidi="th-TH"/>
              </w:rPr>
              <w:t>iPSTAR</w:t>
            </w:r>
            <w:proofErr w:type="spellEnd"/>
            <w:r w:rsidRPr="00BC6E3F">
              <w:rPr>
                <w:rFonts w:eastAsia="MS Mincho" w:cs="Times New Roman"/>
                <w:szCs w:val="24"/>
                <w:lang w:eastAsia="ja-JP" w:bidi="th-TH"/>
              </w:rPr>
              <w:t>, Inmarsat</w:t>
            </w:r>
          </w:p>
        </w:tc>
        <w:tc>
          <w:tcPr>
            <w:tcW w:w="1706" w:type="dxa"/>
            <w:noWrap/>
          </w:tcPr>
          <w:p w14:paraId="48FA971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Licenses for body scanners and gateway earth stations </w:t>
            </w:r>
            <w:r w:rsidRPr="00BC6E3F">
              <w:rPr>
                <w:rFonts w:eastAsia="MS Mincho" w:cs="Times New Roman"/>
                <w:szCs w:val="24"/>
                <w:lang w:eastAsia="ja-JP" w:bidi="th-TH"/>
              </w:rPr>
              <w:lastRenderedPageBreak/>
              <w:t>are typically 1 or 5 years with the assumption of renewal.</w:t>
            </w:r>
          </w:p>
          <w:p w14:paraId="5083D93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A86492" w:rsidRPr="00BC6E3F" w14:paraId="21DA716D" w14:textId="77777777" w:rsidTr="00233480">
        <w:trPr>
          <w:trHeight w:val="20"/>
        </w:trPr>
        <w:tc>
          <w:tcPr>
            <w:tcW w:w="9361" w:type="dxa"/>
            <w:gridSpan w:val="6"/>
            <w:shd w:val="clear" w:color="auto" w:fill="F2F2F2" w:themeFill="background1" w:themeFillShade="F2"/>
            <w:noWrap/>
          </w:tcPr>
          <w:p w14:paraId="1693095A" w14:textId="77777777" w:rsidR="00A86492" w:rsidRPr="00BC6E3F" w:rsidRDefault="00A86492" w:rsidP="00CC47F3">
            <w:pPr>
              <w:wordWrap/>
              <w:jc w:val="left"/>
              <w:rPr>
                <w:rFonts w:eastAsia="MS Mincho" w:cs="Times New Roman"/>
                <w:szCs w:val="24"/>
                <w:lang w:eastAsia="ja-JP" w:bidi="th-TH"/>
              </w:rPr>
            </w:pPr>
            <w:r w:rsidRPr="00BC6E3F">
              <w:rPr>
                <w:rFonts w:eastAsia="MS Mincho" w:cs="Times New Roman"/>
                <w:sz w:val="20"/>
                <w:lang w:eastAsia="ja-JP" w:bidi="th-TH"/>
              </w:rPr>
              <w:lastRenderedPageBreak/>
              <w:t xml:space="preserve">AUS87 (Australian footnote) = Radio astronomy facilities operated by the CSIRO at the Paul Wild Observatory </w:t>
            </w:r>
            <w:proofErr w:type="spellStart"/>
            <w:r w:rsidRPr="00BC6E3F">
              <w:rPr>
                <w:rFonts w:eastAsia="MS Mincho" w:cs="Times New Roman"/>
                <w:sz w:val="20"/>
                <w:lang w:eastAsia="ja-JP" w:bidi="th-TH"/>
              </w:rPr>
              <w:t>Narrabri</w:t>
            </w:r>
            <w:proofErr w:type="spellEnd"/>
            <w:r w:rsidRPr="00BC6E3F">
              <w:rPr>
                <w:rFonts w:eastAsia="MS Mincho" w:cs="Times New Roman"/>
                <w:sz w:val="20"/>
                <w:lang w:eastAsia="ja-JP" w:bidi="th-TH"/>
              </w:rPr>
              <w:t xml:space="preserve"> (latitude 30° 18' 46.40" S, longitude 149° 33' 0.44" E), the Parkes Observatory (latitude 32° 59' 54.25" S, longitude 148° 15' 48.65" E) and the </w:t>
            </w:r>
            <w:proofErr w:type="spellStart"/>
            <w:r w:rsidRPr="00BC6E3F">
              <w:rPr>
                <w:rFonts w:eastAsia="MS Mincho" w:cs="Times New Roman"/>
                <w:sz w:val="20"/>
                <w:lang w:eastAsia="ja-JP" w:bidi="th-TH"/>
              </w:rPr>
              <w:t>Mopra</w:t>
            </w:r>
            <w:proofErr w:type="spellEnd"/>
            <w:r w:rsidRPr="00BC6E3F">
              <w:rPr>
                <w:rFonts w:eastAsia="MS Mincho" w:cs="Times New Roman"/>
                <w:sz w:val="20"/>
                <w:lang w:eastAsia="ja-JP" w:bidi="th-TH"/>
              </w:rPr>
              <w:t xml:space="preserve"> Observatory </w:t>
            </w:r>
            <w:proofErr w:type="spellStart"/>
            <w:r w:rsidRPr="00BC6E3F">
              <w:rPr>
                <w:rFonts w:eastAsia="MS Mincho" w:cs="Times New Roman"/>
                <w:sz w:val="20"/>
                <w:lang w:eastAsia="ja-JP" w:bidi="th-TH"/>
              </w:rPr>
              <w:t>Coonabarabran</w:t>
            </w:r>
            <w:proofErr w:type="spellEnd"/>
            <w:r w:rsidRPr="00BC6E3F">
              <w:rPr>
                <w:rFonts w:eastAsia="MS Mincho" w:cs="Times New Roman"/>
                <w:sz w:val="20"/>
                <w:lang w:eastAsia="ja-JP" w:bidi="th-TH"/>
              </w:rPr>
              <w:t xml:space="preserve"> (latitude 31° 16' 04.12" S, longitude 149° 05' 58.72" E) and by the University of Tasmania at the Mount Pleasant Observatory Hobart (latitude 42° 48' 12.92" S, longitude 147° 26' 25.86" E) and the </w:t>
            </w:r>
            <w:proofErr w:type="spellStart"/>
            <w:r w:rsidRPr="00BC6E3F">
              <w:rPr>
                <w:rFonts w:eastAsia="MS Mincho" w:cs="Times New Roman"/>
                <w:sz w:val="20"/>
                <w:lang w:eastAsia="ja-JP" w:bidi="th-TH"/>
              </w:rPr>
              <w:t>Ceduna</w:t>
            </w:r>
            <w:proofErr w:type="spellEnd"/>
            <w:r w:rsidRPr="00BC6E3F">
              <w:rPr>
                <w:rFonts w:eastAsia="MS Mincho" w:cs="Times New Roman"/>
                <w:sz w:val="20"/>
                <w:lang w:eastAsia="ja-JP" w:bidi="th-TH"/>
              </w:rPr>
              <w:t xml:space="preserve"> Observatory (latitude 31° 52' 03.69" S, longitude 133° 48' 35.40" E), and at the Canberra Deep Space Communication Complex (latitude 35° 23' 54.46" S, longitude 148° 58' 39.66" E) conduct passive observations in the frequency bands 1.2–1.8 GHz, 2.2–2.7 GHz, 4.5–6.7 GHz, 8–10 GHz and 16–26 GHz using receivers that are highly sensitive to interference. The Paul Wild and </w:t>
            </w:r>
            <w:proofErr w:type="spellStart"/>
            <w:r w:rsidRPr="00BC6E3F">
              <w:rPr>
                <w:rFonts w:eastAsia="MS Mincho" w:cs="Times New Roman"/>
                <w:sz w:val="20"/>
                <w:lang w:eastAsia="ja-JP" w:bidi="th-TH"/>
              </w:rPr>
              <w:t>Mopra</w:t>
            </w:r>
            <w:proofErr w:type="spellEnd"/>
            <w:r w:rsidRPr="00BC6E3F">
              <w:rPr>
                <w:rFonts w:eastAsia="MS Mincho" w:cs="Times New Roman"/>
                <w:sz w:val="20"/>
                <w:lang w:eastAsia="ja-JP" w:bidi="th-TH"/>
              </w:rPr>
              <w:t xml:space="preserve"> observatories also operate in the bands 30–50 GHz and 75–115 GHz.</w:t>
            </w:r>
          </w:p>
        </w:tc>
      </w:tr>
      <w:tr w:rsidR="00A86492" w:rsidRPr="00BC6E3F" w14:paraId="70EF59E3" w14:textId="77777777" w:rsidTr="00233480">
        <w:trPr>
          <w:trHeight w:val="20"/>
        </w:trPr>
        <w:tc>
          <w:tcPr>
            <w:tcW w:w="9361" w:type="dxa"/>
            <w:gridSpan w:val="6"/>
            <w:shd w:val="clear" w:color="auto" w:fill="8EAADB" w:themeFill="accent5" w:themeFillTint="99"/>
            <w:noWrap/>
          </w:tcPr>
          <w:p w14:paraId="543E311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Singapore</w:t>
            </w:r>
          </w:p>
        </w:tc>
      </w:tr>
      <w:tr w:rsidR="000F1F73" w:rsidRPr="00BC6E3F" w14:paraId="70B83BE2" w14:textId="77777777" w:rsidTr="00233480">
        <w:trPr>
          <w:trHeight w:val="20"/>
        </w:trPr>
        <w:tc>
          <w:tcPr>
            <w:tcW w:w="993" w:type="dxa"/>
            <w:vMerge w:val="restart"/>
            <w:noWrap/>
          </w:tcPr>
          <w:p w14:paraId="29583B5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noWrap/>
          </w:tcPr>
          <w:p w14:paraId="38E89B5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 – 18.4 </w:t>
            </w:r>
          </w:p>
        </w:tc>
        <w:tc>
          <w:tcPr>
            <w:tcW w:w="1416" w:type="dxa"/>
            <w:noWrap/>
          </w:tcPr>
          <w:p w14:paraId="4E9B6D2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 FSS / MS</w:t>
            </w:r>
          </w:p>
        </w:tc>
        <w:tc>
          <w:tcPr>
            <w:tcW w:w="1842" w:type="dxa"/>
            <w:noWrap/>
          </w:tcPr>
          <w:p w14:paraId="3BB7859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Island-wide  fixed service</w:t>
            </w:r>
          </w:p>
        </w:tc>
        <w:tc>
          <w:tcPr>
            <w:tcW w:w="2410" w:type="dxa"/>
            <w:noWrap/>
          </w:tcPr>
          <w:p w14:paraId="0A8D38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66B461F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31 January 2017 </w:t>
            </w:r>
          </w:p>
          <w:p w14:paraId="311E413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0F1F73" w:rsidRPr="00BC6E3F" w14:paraId="6CA4DDBD" w14:textId="77777777" w:rsidTr="00233480">
        <w:trPr>
          <w:trHeight w:val="20"/>
        </w:trPr>
        <w:tc>
          <w:tcPr>
            <w:tcW w:w="993" w:type="dxa"/>
            <w:vMerge/>
            <w:noWrap/>
          </w:tcPr>
          <w:p w14:paraId="66DE3EB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717F43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18.4 – 19.7 </w:t>
            </w:r>
          </w:p>
        </w:tc>
        <w:tc>
          <w:tcPr>
            <w:tcW w:w="1416" w:type="dxa"/>
            <w:noWrap/>
          </w:tcPr>
          <w:p w14:paraId="6D012C6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 FSS / MS</w:t>
            </w:r>
          </w:p>
        </w:tc>
        <w:tc>
          <w:tcPr>
            <w:tcW w:w="1842" w:type="dxa"/>
            <w:noWrap/>
          </w:tcPr>
          <w:p w14:paraId="611296B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Island-wide  fixed service</w:t>
            </w:r>
          </w:p>
        </w:tc>
        <w:tc>
          <w:tcPr>
            <w:tcW w:w="2410" w:type="dxa"/>
            <w:noWrap/>
          </w:tcPr>
          <w:p w14:paraId="212D803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699D8B1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31 December 2016 </w:t>
            </w:r>
          </w:p>
          <w:p w14:paraId="5BEEA10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0F1F73" w:rsidRPr="00BC6E3F" w14:paraId="42DBD9C5" w14:textId="77777777" w:rsidTr="00233480">
        <w:trPr>
          <w:trHeight w:val="20"/>
        </w:trPr>
        <w:tc>
          <w:tcPr>
            <w:tcW w:w="993" w:type="dxa"/>
            <w:vMerge/>
            <w:noWrap/>
          </w:tcPr>
          <w:p w14:paraId="0BDB851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F8D665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19.7 – 20.2 </w:t>
            </w:r>
          </w:p>
        </w:tc>
        <w:tc>
          <w:tcPr>
            <w:tcW w:w="1416" w:type="dxa"/>
            <w:noWrap/>
          </w:tcPr>
          <w:p w14:paraId="6E9C378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tc>
        <w:tc>
          <w:tcPr>
            <w:tcW w:w="1842" w:type="dxa"/>
            <w:noWrap/>
          </w:tcPr>
          <w:p w14:paraId="7A0A1B5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Fixed satellite </w:t>
            </w:r>
          </w:p>
        </w:tc>
        <w:tc>
          <w:tcPr>
            <w:tcW w:w="2410" w:type="dxa"/>
            <w:noWrap/>
          </w:tcPr>
          <w:p w14:paraId="70C6C8F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1518A42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31 March 2017</w:t>
            </w:r>
          </w:p>
          <w:p w14:paraId="6D5DCF0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0F1F73" w:rsidRPr="00BC6E3F" w14:paraId="31A061CA" w14:textId="77777777" w:rsidTr="00233480">
        <w:trPr>
          <w:trHeight w:val="20"/>
        </w:trPr>
        <w:tc>
          <w:tcPr>
            <w:tcW w:w="993" w:type="dxa"/>
            <w:vMerge w:val="restart"/>
            <w:noWrap/>
          </w:tcPr>
          <w:p w14:paraId="073E243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27.5-30.0 </w:t>
            </w:r>
          </w:p>
        </w:tc>
        <w:tc>
          <w:tcPr>
            <w:tcW w:w="994" w:type="dxa"/>
            <w:noWrap/>
          </w:tcPr>
          <w:p w14:paraId="7600676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 – 29.5 </w:t>
            </w:r>
          </w:p>
        </w:tc>
        <w:tc>
          <w:tcPr>
            <w:tcW w:w="1416" w:type="dxa"/>
            <w:noWrap/>
          </w:tcPr>
          <w:p w14:paraId="088B22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 FSS / MS</w:t>
            </w:r>
          </w:p>
        </w:tc>
        <w:tc>
          <w:tcPr>
            <w:tcW w:w="1842" w:type="dxa"/>
            <w:noWrap/>
          </w:tcPr>
          <w:p w14:paraId="5CA9D5E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Fixed satellite</w:t>
            </w:r>
          </w:p>
        </w:tc>
        <w:tc>
          <w:tcPr>
            <w:tcW w:w="2410" w:type="dxa"/>
            <w:noWrap/>
          </w:tcPr>
          <w:p w14:paraId="7A8017C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1F1CCF6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31 May 2017</w:t>
            </w:r>
          </w:p>
          <w:p w14:paraId="2F4CD55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0F1F73" w:rsidRPr="00BC6E3F" w14:paraId="6E219DAF" w14:textId="77777777" w:rsidTr="00233480">
        <w:trPr>
          <w:trHeight w:val="20"/>
        </w:trPr>
        <w:tc>
          <w:tcPr>
            <w:tcW w:w="993" w:type="dxa"/>
            <w:vMerge/>
            <w:noWrap/>
          </w:tcPr>
          <w:p w14:paraId="70D4424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A00352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29.5 – 29.9 </w:t>
            </w:r>
          </w:p>
        </w:tc>
        <w:tc>
          <w:tcPr>
            <w:tcW w:w="1416" w:type="dxa"/>
            <w:noWrap/>
          </w:tcPr>
          <w:p w14:paraId="1502EC7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tc>
        <w:tc>
          <w:tcPr>
            <w:tcW w:w="1842" w:type="dxa"/>
            <w:noWrap/>
          </w:tcPr>
          <w:p w14:paraId="2C362A8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Fixed Satellite</w:t>
            </w:r>
          </w:p>
        </w:tc>
        <w:tc>
          <w:tcPr>
            <w:tcW w:w="2410" w:type="dxa"/>
            <w:noWrap/>
          </w:tcPr>
          <w:p w14:paraId="350B729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1336C42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31 May 2017</w:t>
            </w:r>
          </w:p>
          <w:p w14:paraId="370FA45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0F1F73" w:rsidRPr="00BC6E3F" w14:paraId="1DFDE35A" w14:textId="77777777" w:rsidTr="00233480">
        <w:trPr>
          <w:trHeight w:val="20"/>
        </w:trPr>
        <w:tc>
          <w:tcPr>
            <w:tcW w:w="993" w:type="dxa"/>
            <w:vMerge/>
            <w:noWrap/>
          </w:tcPr>
          <w:p w14:paraId="1AAB463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7B1D81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29.9 – 30.0 </w:t>
            </w:r>
          </w:p>
        </w:tc>
        <w:tc>
          <w:tcPr>
            <w:tcW w:w="1416" w:type="dxa"/>
            <w:noWrap/>
          </w:tcPr>
          <w:p w14:paraId="3CBBCCF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 FSS / MS</w:t>
            </w:r>
          </w:p>
        </w:tc>
        <w:tc>
          <w:tcPr>
            <w:tcW w:w="1842" w:type="dxa"/>
            <w:noWrap/>
          </w:tcPr>
          <w:p w14:paraId="0BB2D4B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Fixed satellite</w:t>
            </w:r>
          </w:p>
        </w:tc>
        <w:tc>
          <w:tcPr>
            <w:tcW w:w="2410" w:type="dxa"/>
            <w:noWrap/>
          </w:tcPr>
          <w:p w14:paraId="6696E75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Yes</w:t>
            </w:r>
          </w:p>
        </w:tc>
        <w:tc>
          <w:tcPr>
            <w:tcW w:w="1706" w:type="dxa"/>
            <w:noWrap/>
          </w:tcPr>
          <w:p w14:paraId="4635C84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30 Sep 2016</w:t>
            </w:r>
          </w:p>
          <w:p w14:paraId="185207B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(Annual renewal)</w:t>
            </w:r>
          </w:p>
        </w:tc>
      </w:tr>
      <w:tr w:rsidR="00A86492" w:rsidRPr="00BC6E3F" w14:paraId="300CBB83" w14:textId="77777777" w:rsidTr="00233480">
        <w:trPr>
          <w:trHeight w:val="20"/>
        </w:trPr>
        <w:tc>
          <w:tcPr>
            <w:tcW w:w="9361" w:type="dxa"/>
            <w:gridSpan w:val="6"/>
            <w:shd w:val="clear" w:color="auto" w:fill="8EAADB" w:themeFill="accent5" w:themeFillTint="99"/>
            <w:noWrap/>
          </w:tcPr>
          <w:p w14:paraId="3007A33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Korea</w:t>
            </w:r>
          </w:p>
        </w:tc>
      </w:tr>
      <w:tr w:rsidR="000F1F73" w:rsidRPr="00BC6E3F" w14:paraId="08E59B76" w14:textId="77777777" w:rsidTr="00233480">
        <w:trPr>
          <w:trHeight w:val="20"/>
        </w:trPr>
        <w:tc>
          <w:tcPr>
            <w:tcW w:w="993" w:type="dxa"/>
            <w:vMerge w:val="restart"/>
            <w:noWrap/>
          </w:tcPr>
          <w:p w14:paraId="73825E3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17.7-20.2</w:t>
            </w:r>
          </w:p>
        </w:tc>
        <w:tc>
          <w:tcPr>
            <w:tcW w:w="994" w:type="dxa"/>
            <w:noWrap/>
          </w:tcPr>
          <w:p w14:paraId="6B6544B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17.7-18.1</w:t>
            </w:r>
          </w:p>
        </w:tc>
        <w:tc>
          <w:tcPr>
            <w:tcW w:w="1416" w:type="dxa"/>
            <w:noWrap/>
          </w:tcPr>
          <w:p w14:paraId="2709E724"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MS, FSS </w:t>
            </w:r>
            <w:r w:rsidR="006A209F">
              <w:rPr>
                <w:rFonts w:eastAsia="MS Mincho" w:cs="Times New Roman"/>
                <w:szCs w:val="24"/>
                <w:lang w:eastAsia="ja-JP" w:bidi="th-TH"/>
              </w:rPr>
              <w:t>(s-E) (E-s)</w:t>
            </w:r>
          </w:p>
        </w:tc>
        <w:tc>
          <w:tcPr>
            <w:tcW w:w="1842" w:type="dxa"/>
            <w:noWrap/>
          </w:tcPr>
          <w:p w14:paraId="41F50EA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 unlicensed</w:t>
            </w:r>
          </w:p>
        </w:tc>
        <w:tc>
          <w:tcPr>
            <w:tcW w:w="2410" w:type="dxa"/>
            <w:noWrap/>
          </w:tcPr>
          <w:p w14:paraId="713F9D1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 Unlicensed users</w:t>
            </w:r>
          </w:p>
        </w:tc>
        <w:tc>
          <w:tcPr>
            <w:tcW w:w="1706" w:type="dxa"/>
            <w:noWrap/>
          </w:tcPr>
          <w:p w14:paraId="307B652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16318348" w14:textId="77777777" w:rsidTr="00233480">
        <w:trPr>
          <w:trHeight w:val="20"/>
        </w:trPr>
        <w:tc>
          <w:tcPr>
            <w:tcW w:w="993" w:type="dxa"/>
            <w:vMerge/>
            <w:noWrap/>
          </w:tcPr>
          <w:p w14:paraId="6B89BA1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DB59F8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18.1-18.4</w:t>
            </w:r>
          </w:p>
        </w:tc>
        <w:tc>
          <w:tcPr>
            <w:tcW w:w="1416" w:type="dxa"/>
            <w:noWrap/>
          </w:tcPr>
          <w:p w14:paraId="5BB5284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MS, FSS </w:t>
            </w:r>
            <w:r w:rsidR="006A209F">
              <w:rPr>
                <w:rFonts w:eastAsia="MS Mincho" w:cs="Times New Roman"/>
                <w:szCs w:val="24"/>
                <w:lang w:eastAsia="ja-JP" w:bidi="th-TH"/>
              </w:rPr>
              <w:t>(s-E) (E-s)</w:t>
            </w:r>
          </w:p>
        </w:tc>
        <w:tc>
          <w:tcPr>
            <w:tcW w:w="1842" w:type="dxa"/>
            <w:noWrap/>
          </w:tcPr>
          <w:p w14:paraId="4FD5F9E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 unlicensed</w:t>
            </w:r>
          </w:p>
        </w:tc>
        <w:tc>
          <w:tcPr>
            <w:tcW w:w="2410" w:type="dxa"/>
            <w:noWrap/>
          </w:tcPr>
          <w:p w14:paraId="5EE1579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05EAA7B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3CB41D57" w14:textId="77777777" w:rsidTr="00233480">
        <w:trPr>
          <w:trHeight w:val="20"/>
        </w:trPr>
        <w:tc>
          <w:tcPr>
            <w:tcW w:w="993" w:type="dxa"/>
            <w:vMerge/>
            <w:noWrap/>
          </w:tcPr>
          <w:p w14:paraId="04862C8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2A6753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18.4-18.6</w:t>
            </w:r>
          </w:p>
        </w:tc>
        <w:tc>
          <w:tcPr>
            <w:tcW w:w="1416" w:type="dxa"/>
            <w:noWrap/>
          </w:tcPr>
          <w:p w14:paraId="58F24D31"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FSS (</w:t>
            </w:r>
            <w:r w:rsidR="006A209F">
              <w:rPr>
                <w:rFonts w:eastAsia="MS Mincho" w:cs="Times New Roman"/>
                <w:szCs w:val="24"/>
                <w:lang w:eastAsia="ja-JP" w:bidi="th-TH"/>
              </w:rPr>
              <w:t>s-E</w:t>
            </w:r>
            <w:r w:rsidRPr="00BC6E3F">
              <w:rPr>
                <w:rFonts w:eastAsia="MS Mincho" w:cs="Times New Roman"/>
                <w:szCs w:val="24"/>
                <w:lang w:eastAsia="ja-JP" w:bidi="th-TH"/>
              </w:rPr>
              <w:t>)</w:t>
            </w:r>
          </w:p>
        </w:tc>
        <w:tc>
          <w:tcPr>
            <w:tcW w:w="1842" w:type="dxa"/>
            <w:noWrap/>
          </w:tcPr>
          <w:p w14:paraId="6288237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w:t>
            </w:r>
          </w:p>
        </w:tc>
        <w:tc>
          <w:tcPr>
            <w:tcW w:w="2410" w:type="dxa"/>
            <w:noWrap/>
          </w:tcPr>
          <w:p w14:paraId="1BC4B3AB" w14:textId="77777777" w:rsidR="00A86492" w:rsidRPr="00BC6E3F" w:rsidRDefault="00A86492"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c>
          <w:tcPr>
            <w:tcW w:w="1706" w:type="dxa"/>
            <w:noWrap/>
          </w:tcPr>
          <w:p w14:paraId="642D662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61151383" w14:textId="77777777" w:rsidTr="00233480">
        <w:trPr>
          <w:trHeight w:val="20"/>
        </w:trPr>
        <w:tc>
          <w:tcPr>
            <w:tcW w:w="993" w:type="dxa"/>
            <w:vMerge/>
            <w:noWrap/>
          </w:tcPr>
          <w:p w14:paraId="64D6572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DDAC7D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18.6-18.8</w:t>
            </w:r>
          </w:p>
        </w:tc>
        <w:tc>
          <w:tcPr>
            <w:tcW w:w="1416" w:type="dxa"/>
            <w:noWrap/>
          </w:tcPr>
          <w:p w14:paraId="1D306370"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EESS, FSS (</w:t>
            </w:r>
            <w:r w:rsidR="006A209F">
              <w:rPr>
                <w:rFonts w:eastAsia="MS Mincho" w:cs="Times New Roman"/>
                <w:szCs w:val="24"/>
                <w:lang w:eastAsia="ja-JP" w:bidi="th-TH"/>
              </w:rPr>
              <w:t>s-E</w:t>
            </w:r>
            <w:r w:rsidRPr="00BC6E3F">
              <w:rPr>
                <w:rFonts w:eastAsia="MS Mincho" w:cs="Times New Roman"/>
                <w:szCs w:val="24"/>
                <w:lang w:eastAsia="ja-JP" w:bidi="th-TH"/>
              </w:rPr>
              <w:t xml:space="preserve">), </w:t>
            </w:r>
            <w:proofErr w:type="spellStart"/>
            <w:r w:rsidRPr="00BC6E3F">
              <w:rPr>
                <w:rFonts w:eastAsia="MS Mincho" w:cs="Times New Roman"/>
                <w:szCs w:val="24"/>
                <w:lang w:eastAsia="ja-JP" w:bidi="th-TH"/>
              </w:rPr>
              <w:t>srs</w:t>
            </w:r>
            <w:proofErr w:type="spellEnd"/>
            <w:r w:rsidRPr="00BC6E3F">
              <w:rPr>
                <w:rFonts w:eastAsia="MS Mincho" w:cs="Times New Roman"/>
                <w:szCs w:val="24"/>
                <w:lang w:eastAsia="ja-JP" w:bidi="th-TH"/>
              </w:rPr>
              <w:t xml:space="preserve"> (p)</w:t>
            </w:r>
          </w:p>
        </w:tc>
        <w:tc>
          <w:tcPr>
            <w:tcW w:w="1842" w:type="dxa"/>
            <w:noWrap/>
          </w:tcPr>
          <w:p w14:paraId="6463703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 experiment</w:t>
            </w:r>
          </w:p>
        </w:tc>
        <w:tc>
          <w:tcPr>
            <w:tcW w:w="2410" w:type="dxa"/>
            <w:noWrap/>
          </w:tcPr>
          <w:p w14:paraId="55D5C8F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058BD91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5677C4D9" w14:textId="77777777" w:rsidTr="00233480">
        <w:trPr>
          <w:trHeight w:val="20"/>
        </w:trPr>
        <w:tc>
          <w:tcPr>
            <w:tcW w:w="993" w:type="dxa"/>
            <w:vMerge/>
            <w:noWrap/>
          </w:tcPr>
          <w:p w14:paraId="009A6A9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EF8398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18.8-19.3</w:t>
            </w:r>
          </w:p>
        </w:tc>
        <w:tc>
          <w:tcPr>
            <w:tcW w:w="1416" w:type="dxa"/>
            <w:noWrap/>
          </w:tcPr>
          <w:p w14:paraId="53C42153"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MS, FSS (</w:t>
            </w:r>
            <w:r w:rsidR="006A209F">
              <w:rPr>
                <w:rFonts w:eastAsia="MS Mincho" w:cs="Times New Roman"/>
                <w:szCs w:val="24"/>
                <w:lang w:eastAsia="ja-JP" w:bidi="th-TH"/>
              </w:rPr>
              <w:t>s-E</w:t>
            </w:r>
            <w:r w:rsidRPr="00BC6E3F">
              <w:rPr>
                <w:rFonts w:eastAsia="MS Mincho" w:cs="Times New Roman"/>
                <w:szCs w:val="24"/>
                <w:lang w:eastAsia="ja-JP" w:bidi="th-TH"/>
              </w:rPr>
              <w:t>)</w:t>
            </w:r>
          </w:p>
        </w:tc>
        <w:tc>
          <w:tcPr>
            <w:tcW w:w="1842" w:type="dxa"/>
            <w:noWrap/>
          </w:tcPr>
          <w:p w14:paraId="263F495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 Maritime, unlicensed</w:t>
            </w:r>
          </w:p>
        </w:tc>
        <w:tc>
          <w:tcPr>
            <w:tcW w:w="2410" w:type="dxa"/>
            <w:noWrap/>
          </w:tcPr>
          <w:p w14:paraId="64EC6BE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 Unlicensed users</w:t>
            </w:r>
          </w:p>
        </w:tc>
        <w:tc>
          <w:tcPr>
            <w:tcW w:w="1706" w:type="dxa"/>
            <w:noWrap/>
          </w:tcPr>
          <w:p w14:paraId="5CF5A2E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t>
            </w:r>
          </w:p>
        </w:tc>
      </w:tr>
      <w:tr w:rsidR="000F1F73" w:rsidRPr="00BC6E3F" w14:paraId="1874C282" w14:textId="77777777" w:rsidTr="00233480">
        <w:trPr>
          <w:trHeight w:val="20"/>
        </w:trPr>
        <w:tc>
          <w:tcPr>
            <w:tcW w:w="993" w:type="dxa"/>
            <w:vMerge/>
            <w:noWrap/>
          </w:tcPr>
          <w:p w14:paraId="4BC78A8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119504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19.3-19.7</w:t>
            </w:r>
          </w:p>
        </w:tc>
        <w:tc>
          <w:tcPr>
            <w:tcW w:w="1416" w:type="dxa"/>
            <w:noWrap/>
          </w:tcPr>
          <w:p w14:paraId="03289BD8"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MS, FSS (</w:t>
            </w:r>
            <w:r w:rsidR="006A209F">
              <w:rPr>
                <w:rFonts w:eastAsia="MS Mincho" w:cs="Times New Roman"/>
                <w:szCs w:val="24"/>
                <w:lang w:eastAsia="ja-JP" w:bidi="th-TH"/>
              </w:rPr>
              <w:t>s-E</w:t>
            </w:r>
            <w:r w:rsidRPr="00BC6E3F">
              <w:rPr>
                <w:rFonts w:eastAsia="MS Mincho" w:cs="Times New Roman"/>
                <w:szCs w:val="24"/>
                <w:lang w:eastAsia="ja-JP" w:bidi="th-TH"/>
              </w:rPr>
              <w:t>)</w:t>
            </w:r>
          </w:p>
        </w:tc>
        <w:tc>
          <w:tcPr>
            <w:tcW w:w="1842" w:type="dxa"/>
            <w:noWrap/>
          </w:tcPr>
          <w:p w14:paraId="47EF52D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P-P</w:t>
            </w:r>
          </w:p>
        </w:tc>
        <w:tc>
          <w:tcPr>
            <w:tcW w:w="2410" w:type="dxa"/>
            <w:noWrap/>
          </w:tcPr>
          <w:p w14:paraId="434A8DE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1E32A87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008064C5" w14:textId="77777777" w:rsidTr="00233480">
        <w:trPr>
          <w:trHeight w:val="20"/>
        </w:trPr>
        <w:tc>
          <w:tcPr>
            <w:tcW w:w="993" w:type="dxa"/>
            <w:vMerge/>
            <w:noWrap/>
          </w:tcPr>
          <w:p w14:paraId="5256A55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11178E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19.7-20.1</w:t>
            </w:r>
          </w:p>
        </w:tc>
        <w:tc>
          <w:tcPr>
            <w:tcW w:w="1416" w:type="dxa"/>
            <w:noWrap/>
          </w:tcPr>
          <w:p w14:paraId="7657491E" w14:textId="77777777" w:rsidR="00A86492" w:rsidRPr="00BC6E3F" w:rsidRDefault="00A86492" w:rsidP="006A209F">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6A209F">
              <w:rPr>
                <w:rFonts w:eastAsia="MS Mincho" w:cs="Times New Roman"/>
                <w:szCs w:val="24"/>
                <w:lang w:eastAsia="ja-JP" w:bidi="th-TH"/>
              </w:rPr>
              <w:t>s-E</w:t>
            </w:r>
            <w:r w:rsidRPr="00BC6E3F">
              <w:rPr>
                <w:rFonts w:eastAsia="MS Mincho" w:cs="Times New Roman"/>
                <w:szCs w:val="24"/>
                <w:lang w:eastAsia="ja-JP" w:bidi="th-TH"/>
              </w:rPr>
              <w:t>), MSS (</w:t>
            </w:r>
            <w:r w:rsidR="006A209F">
              <w:rPr>
                <w:rFonts w:eastAsia="MS Mincho" w:cs="Times New Roman"/>
                <w:szCs w:val="24"/>
                <w:lang w:eastAsia="ja-JP" w:bidi="th-TH"/>
              </w:rPr>
              <w:t>s-E</w:t>
            </w:r>
            <w:r w:rsidRPr="00BC6E3F">
              <w:rPr>
                <w:rFonts w:eastAsia="MS Mincho" w:cs="Times New Roman"/>
                <w:szCs w:val="24"/>
                <w:lang w:eastAsia="ja-JP" w:bidi="th-TH"/>
              </w:rPr>
              <w:t xml:space="preserve">) </w:t>
            </w:r>
          </w:p>
        </w:tc>
        <w:tc>
          <w:tcPr>
            <w:tcW w:w="1842" w:type="dxa"/>
            <w:noWrap/>
          </w:tcPr>
          <w:p w14:paraId="0D9D0DF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w:t>
            </w:r>
          </w:p>
        </w:tc>
        <w:tc>
          <w:tcPr>
            <w:tcW w:w="2410" w:type="dxa"/>
            <w:noWrap/>
          </w:tcPr>
          <w:p w14:paraId="5D2E9A1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5FDB70B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52DCFCAE" w14:textId="77777777" w:rsidTr="00233480">
        <w:trPr>
          <w:trHeight w:val="20"/>
        </w:trPr>
        <w:tc>
          <w:tcPr>
            <w:tcW w:w="993" w:type="dxa"/>
            <w:vMerge/>
            <w:noWrap/>
          </w:tcPr>
          <w:p w14:paraId="58A67AD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5C3301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20.1-20.2</w:t>
            </w:r>
          </w:p>
        </w:tc>
        <w:tc>
          <w:tcPr>
            <w:tcW w:w="1416" w:type="dxa"/>
            <w:noWrap/>
          </w:tcPr>
          <w:p w14:paraId="2C18F18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6A209F">
              <w:rPr>
                <w:rFonts w:eastAsia="MS Mincho" w:cs="Times New Roman"/>
                <w:szCs w:val="24"/>
                <w:lang w:eastAsia="ja-JP" w:bidi="th-TH"/>
              </w:rPr>
              <w:t>(s-E) (E-s)</w:t>
            </w:r>
            <w:r w:rsidRPr="00BC6E3F">
              <w:rPr>
                <w:rFonts w:eastAsia="MS Mincho" w:cs="Times New Roman"/>
                <w:szCs w:val="24"/>
                <w:lang w:eastAsia="ja-JP" w:bidi="th-TH"/>
              </w:rPr>
              <w:t>)</w:t>
            </w:r>
          </w:p>
          <w:p w14:paraId="53F73FC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w:t>
            </w:r>
            <w:r w:rsidR="006A209F">
              <w:rPr>
                <w:rFonts w:eastAsia="MS Mincho" w:cs="Times New Roman"/>
                <w:szCs w:val="24"/>
                <w:lang w:eastAsia="ja-JP" w:bidi="th-TH"/>
              </w:rPr>
              <w:t>(s-E) (E-s)</w:t>
            </w:r>
            <w:r w:rsidRPr="00BC6E3F">
              <w:rPr>
                <w:rFonts w:eastAsia="MS Mincho" w:cs="Times New Roman"/>
                <w:szCs w:val="24"/>
                <w:lang w:eastAsia="ja-JP" w:bidi="th-TH"/>
              </w:rPr>
              <w:t>)</w:t>
            </w:r>
          </w:p>
        </w:tc>
        <w:tc>
          <w:tcPr>
            <w:tcW w:w="1842" w:type="dxa"/>
            <w:noWrap/>
          </w:tcPr>
          <w:p w14:paraId="4F55BC4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w:t>
            </w:r>
          </w:p>
        </w:tc>
        <w:tc>
          <w:tcPr>
            <w:tcW w:w="2410" w:type="dxa"/>
            <w:noWrap/>
          </w:tcPr>
          <w:p w14:paraId="272508F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52D5103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33B0B4B3" w14:textId="77777777" w:rsidTr="00233480">
        <w:trPr>
          <w:trHeight w:val="20"/>
        </w:trPr>
        <w:tc>
          <w:tcPr>
            <w:tcW w:w="993" w:type="dxa"/>
            <w:vMerge w:val="restart"/>
            <w:noWrap/>
          </w:tcPr>
          <w:p w14:paraId="02D6771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27.5-30</w:t>
            </w:r>
          </w:p>
        </w:tc>
        <w:tc>
          <w:tcPr>
            <w:tcW w:w="994" w:type="dxa"/>
            <w:noWrap/>
          </w:tcPr>
          <w:p w14:paraId="78A3FCC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27.0-27.5</w:t>
            </w:r>
          </w:p>
        </w:tc>
        <w:tc>
          <w:tcPr>
            <w:tcW w:w="1416" w:type="dxa"/>
            <w:noWrap/>
          </w:tcPr>
          <w:p w14:paraId="46246FE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MS,</w:t>
            </w:r>
          </w:p>
          <w:p w14:paraId="7EE6B295" w14:textId="77777777" w:rsidR="00A86492" w:rsidRPr="00BC6E3F" w:rsidRDefault="00A86492" w:rsidP="001B177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 ISL</w:t>
            </w:r>
          </w:p>
        </w:tc>
        <w:tc>
          <w:tcPr>
            <w:tcW w:w="1842" w:type="dxa"/>
            <w:noWrap/>
          </w:tcPr>
          <w:p w14:paraId="735DF60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Wireless CATV, [5G] Mobile</w:t>
            </w:r>
          </w:p>
        </w:tc>
        <w:tc>
          <w:tcPr>
            <w:tcW w:w="2410" w:type="dxa"/>
            <w:noWrap/>
          </w:tcPr>
          <w:p w14:paraId="76B3C2E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operators, manufacturers, research institutes</w:t>
            </w:r>
          </w:p>
        </w:tc>
        <w:tc>
          <w:tcPr>
            <w:tcW w:w="1706" w:type="dxa"/>
            <w:noWrap/>
          </w:tcPr>
          <w:p w14:paraId="694914D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 for experiment stations</w:t>
            </w:r>
          </w:p>
        </w:tc>
      </w:tr>
      <w:tr w:rsidR="000F1F73" w:rsidRPr="00BC6E3F" w14:paraId="734C44B1" w14:textId="77777777" w:rsidTr="00233480">
        <w:trPr>
          <w:trHeight w:val="20"/>
        </w:trPr>
        <w:tc>
          <w:tcPr>
            <w:tcW w:w="993" w:type="dxa"/>
            <w:vMerge/>
            <w:noWrap/>
          </w:tcPr>
          <w:p w14:paraId="1D110CE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2288D2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27.5-28.5</w:t>
            </w:r>
          </w:p>
        </w:tc>
        <w:tc>
          <w:tcPr>
            <w:tcW w:w="1416" w:type="dxa"/>
            <w:noWrap/>
          </w:tcPr>
          <w:p w14:paraId="58BCC4F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MS, </w:t>
            </w:r>
          </w:p>
          <w:p w14:paraId="5CDD653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w:t>
            </w:r>
          </w:p>
        </w:tc>
        <w:tc>
          <w:tcPr>
            <w:tcW w:w="1842" w:type="dxa"/>
            <w:noWrap/>
          </w:tcPr>
          <w:p w14:paraId="347FCF6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[5G] Mobile</w:t>
            </w:r>
          </w:p>
        </w:tc>
        <w:tc>
          <w:tcPr>
            <w:tcW w:w="2410" w:type="dxa"/>
            <w:noWrap/>
          </w:tcPr>
          <w:p w14:paraId="2643C07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Mobile operators, manufacturers, research institutes </w:t>
            </w:r>
          </w:p>
        </w:tc>
        <w:tc>
          <w:tcPr>
            <w:tcW w:w="1706" w:type="dxa"/>
            <w:noWrap/>
          </w:tcPr>
          <w:p w14:paraId="103C45B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License for experiment stations </w:t>
            </w:r>
          </w:p>
        </w:tc>
      </w:tr>
      <w:tr w:rsidR="000F1F73" w:rsidRPr="00BC6E3F" w14:paraId="3F611ED3" w14:textId="77777777" w:rsidTr="00233480">
        <w:trPr>
          <w:trHeight w:val="20"/>
        </w:trPr>
        <w:tc>
          <w:tcPr>
            <w:tcW w:w="993" w:type="dxa"/>
            <w:vMerge/>
            <w:noWrap/>
          </w:tcPr>
          <w:p w14:paraId="4FF41CC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3000C0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28.5-29.1</w:t>
            </w:r>
          </w:p>
        </w:tc>
        <w:tc>
          <w:tcPr>
            <w:tcW w:w="1416" w:type="dxa"/>
            <w:noWrap/>
          </w:tcPr>
          <w:p w14:paraId="13DA424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 MS, </w:t>
            </w:r>
          </w:p>
          <w:p w14:paraId="372E9B6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w:t>
            </w:r>
          </w:p>
        </w:tc>
        <w:tc>
          <w:tcPr>
            <w:tcW w:w="1842" w:type="dxa"/>
            <w:noWrap/>
          </w:tcPr>
          <w:p w14:paraId="120C9BE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[5G] Mobile</w:t>
            </w:r>
          </w:p>
        </w:tc>
        <w:tc>
          <w:tcPr>
            <w:tcW w:w="2410" w:type="dxa"/>
            <w:noWrap/>
          </w:tcPr>
          <w:p w14:paraId="08C6C75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operators, manufacturers, research institutes</w:t>
            </w:r>
          </w:p>
        </w:tc>
        <w:tc>
          <w:tcPr>
            <w:tcW w:w="1706" w:type="dxa"/>
            <w:noWrap/>
          </w:tcPr>
          <w:p w14:paraId="4CD9175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 for experiment stations</w:t>
            </w:r>
          </w:p>
        </w:tc>
      </w:tr>
      <w:tr w:rsidR="000F1F73" w:rsidRPr="00BC6E3F" w14:paraId="41F62A1E" w14:textId="77777777" w:rsidTr="00233480">
        <w:trPr>
          <w:trHeight w:val="20"/>
        </w:trPr>
        <w:tc>
          <w:tcPr>
            <w:tcW w:w="993" w:type="dxa"/>
            <w:vMerge/>
            <w:noWrap/>
          </w:tcPr>
          <w:p w14:paraId="0BE863A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D44308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29.1-29.5</w:t>
            </w:r>
          </w:p>
        </w:tc>
        <w:tc>
          <w:tcPr>
            <w:tcW w:w="1416" w:type="dxa"/>
            <w:noWrap/>
          </w:tcPr>
          <w:p w14:paraId="6C064E4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 MS,</w:t>
            </w:r>
          </w:p>
          <w:p w14:paraId="48F5223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w:t>
            </w:r>
          </w:p>
        </w:tc>
        <w:tc>
          <w:tcPr>
            <w:tcW w:w="1842" w:type="dxa"/>
            <w:noWrap/>
          </w:tcPr>
          <w:p w14:paraId="7F2DF1D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[5G] Mobile</w:t>
            </w:r>
          </w:p>
        </w:tc>
        <w:tc>
          <w:tcPr>
            <w:tcW w:w="2410" w:type="dxa"/>
            <w:noWrap/>
          </w:tcPr>
          <w:p w14:paraId="20A3B3D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noWrap/>
          </w:tcPr>
          <w:p w14:paraId="433777A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License for experiment stations</w:t>
            </w:r>
          </w:p>
        </w:tc>
      </w:tr>
      <w:tr w:rsidR="000F1F73" w:rsidRPr="00BC6E3F" w14:paraId="759124F1" w14:textId="77777777" w:rsidTr="00233480">
        <w:trPr>
          <w:trHeight w:val="20"/>
        </w:trPr>
        <w:tc>
          <w:tcPr>
            <w:tcW w:w="993" w:type="dxa"/>
            <w:vMerge/>
            <w:noWrap/>
          </w:tcPr>
          <w:p w14:paraId="1BBAA2A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1FFC89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29.5-29.9</w:t>
            </w:r>
          </w:p>
        </w:tc>
        <w:tc>
          <w:tcPr>
            <w:tcW w:w="1416" w:type="dxa"/>
            <w:noWrap/>
          </w:tcPr>
          <w:p w14:paraId="2CC06CA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w:t>
            </w:r>
          </w:p>
        </w:tc>
        <w:tc>
          <w:tcPr>
            <w:tcW w:w="1842" w:type="dxa"/>
            <w:noWrap/>
          </w:tcPr>
          <w:p w14:paraId="6D161EC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w:t>
            </w:r>
          </w:p>
        </w:tc>
        <w:tc>
          <w:tcPr>
            <w:tcW w:w="2410" w:type="dxa"/>
            <w:noWrap/>
          </w:tcPr>
          <w:p w14:paraId="04A7DB1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368DB62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0F1F73" w:rsidRPr="00BC6E3F" w14:paraId="2B91B165" w14:textId="77777777" w:rsidTr="00233480">
        <w:trPr>
          <w:trHeight w:val="20"/>
        </w:trPr>
        <w:tc>
          <w:tcPr>
            <w:tcW w:w="993" w:type="dxa"/>
            <w:vMerge/>
            <w:noWrap/>
          </w:tcPr>
          <w:p w14:paraId="5C4335A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196E042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29.9-30.0</w:t>
            </w:r>
          </w:p>
        </w:tc>
        <w:tc>
          <w:tcPr>
            <w:tcW w:w="1416" w:type="dxa"/>
            <w:noWrap/>
          </w:tcPr>
          <w:p w14:paraId="2CA17C9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 (</w:t>
            </w:r>
            <w:r w:rsidR="001B1772">
              <w:rPr>
                <w:rFonts w:eastAsia="MS Mincho" w:cs="Times New Roman"/>
                <w:szCs w:val="24"/>
                <w:lang w:eastAsia="ja-JP" w:bidi="th-TH"/>
              </w:rPr>
              <w:t>E-S</w:t>
            </w:r>
            <w:r w:rsidRPr="00BC6E3F">
              <w:rPr>
                <w:rFonts w:eastAsia="MS Mincho" w:cs="Times New Roman"/>
                <w:szCs w:val="24"/>
                <w:lang w:eastAsia="ja-JP" w:bidi="th-TH"/>
              </w:rPr>
              <w:t>),</w:t>
            </w:r>
          </w:p>
          <w:p w14:paraId="4A35B0C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 (</w:t>
            </w:r>
            <w:r w:rsidR="001B1772">
              <w:rPr>
                <w:rFonts w:eastAsia="MS Mincho" w:cs="Times New Roman"/>
                <w:szCs w:val="24"/>
                <w:lang w:eastAsia="ja-JP" w:bidi="th-TH"/>
              </w:rPr>
              <w:t>E-S</w:t>
            </w:r>
            <w:r w:rsidRPr="00BC6E3F">
              <w:rPr>
                <w:rFonts w:eastAsia="MS Mincho" w:cs="Times New Roman"/>
                <w:szCs w:val="24"/>
                <w:lang w:eastAsia="ja-JP" w:bidi="th-TH"/>
              </w:rPr>
              <w:t>)</w:t>
            </w:r>
          </w:p>
        </w:tc>
        <w:tc>
          <w:tcPr>
            <w:tcW w:w="1842" w:type="dxa"/>
            <w:noWrap/>
          </w:tcPr>
          <w:p w14:paraId="08CCA3A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Satellite</w:t>
            </w:r>
          </w:p>
        </w:tc>
        <w:tc>
          <w:tcPr>
            <w:tcW w:w="2410" w:type="dxa"/>
            <w:noWrap/>
          </w:tcPr>
          <w:p w14:paraId="2DAF2F3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34B1FF0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A86492" w:rsidRPr="00BC6E3F" w14:paraId="6E85A66E" w14:textId="77777777" w:rsidTr="00233480">
        <w:trPr>
          <w:trHeight w:val="20"/>
        </w:trPr>
        <w:tc>
          <w:tcPr>
            <w:tcW w:w="9361" w:type="dxa"/>
            <w:gridSpan w:val="6"/>
            <w:shd w:val="clear" w:color="auto" w:fill="8EAADB" w:themeFill="accent5" w:themeFillTint="99"/>
            <w:noWrap/>
          </w:tcPr>
          <w:p w14:paraId="0F4F413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Thailand</w:t>
            </w:r>
          </w:p>
        </w:tc>
      </w:tr>
      <w:tr w:rsidR="008F3BED" w:rsidRPr="00BC6E3F" w14:paraId="3C31D39F" w14:textId="77777777" w:rsidTr="00233480">
        <w:trPr>
          <w:trHeight w:val="20"/>
        </w:trPr>
        <w:tc>
          <w:tcPr>
            <w:tcW w:w="993" w:type="dxa"/>
            <w:vMerge w:val="restart"/>
            <w:noWrap/>
          </w:tcPr>
          <w:p w14:paraId="184EC6CB"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17.7-20.2 </w:t>
            </w:r>
          </w:p>
        </w:tc>
        <w:tc>
          <w:tcPr>
            <w:tcW w:w="994" w:type="dxa"/>
            <w:noWrap/>
          </w:tcPr>
          <w:p w14:paraId="212D24E7"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 – 18.6  </w:t>
            </w:r>
          </w:p>
        </w:tc>
        <w:tc>
          <w:tcPr>
            <w:tcW w:w="1416" w:type="dxa"/>
            <w:noWrap/>
          </w:tcPr>
          <w:p w14:paraId="5BED6C83"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FS/FSS/MS</w:t>
            </w:r>
          </w:p>
        </w:tc>
        <w:tc>
          <w:tcPr>
            <w:tcW w:w="1842" w:type="dxa"/>
            <w:noWrap/>
          </w:tcPr>
          <w:p w14:paraId="3E68B914"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529105C9"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THA1</w:t>
            </w:r>
          </w:p>
        </w:tc>
        <w:tc>
          <w:tcPr>
            <w:tcW w:w="2410" w:type="dxa"/>
            <w:noWrap/>
          </w:tcPr>
          <w:p w14:paraId="2097E1D6"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7DBFA535"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8F3BED" w:rsidRPr="00BC6E3F" w14:paraId="3FF8795D" w14:textId="77777777" w:rsidTr="00233480">
        <w:trPr>
          <w:trHeight w:val="20"/>
        </w:trPr>
        <w:tc>
          <w:tcPr>
            <w:tcW w:w="993" w:type="dxa"/>
            <w:vMerge/>
            <w:noWrap/>
          </w:tcPr>
          <w:p w14:paraId="5E904DDB"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107B541"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18.6-18.8 </w:t>
            </w:r>
          </w:p>
        </w:tc>
        <w:tc>
          <w:tcPr>
            <w:tcW w:w="1416" w:type="dxa"/>
            <w:noWrap/>
          </w:tcPr>
          <w:p w14:paraId="7FC171A0"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FS/FSS/MS except AMS, EESS, and SRS</w:t>
            </w:r>
          </w:p>
        </w:tc>
        <w:tc>
          <w:tcPr>
            <w:tcW w:w="1842" w:type="dxa"/>
            <w:noWrap/>
          </w:tcPr>
          <w:p w14:paraId="3B31005C" w14:textId="77777777" w:rsidR="008F3BED" w:rsidRPr="00BC6E3F" w:rsidRDefault="008F3BED" w:rsidP="008F3BED">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61E79F5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THA1</w:t>
            </w:r>
          </w:p>
        </w:tc>
        <w:tc>
          <w:tcPr>
            <w:tcW w:w="2410" w:type="dxa"/>
            <w:noWrap/>
          </w:tcPr>
          <w:p w14:paraId="0DD999B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6FEBB12A"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8F3BED" w:rsidRPr="00BC6E3F" w14:paraId="24BA1A6E" w14:textId="77777777" w:rsidTr="00233480">
        <w:trPr>
          <w:trHeight w:val="20"/>
        </w:trPr>
        <w:tc>
          <w:tcPr>
            <w:tcW w:w="993" w:type="dxa"/>
            <w:vMerge/>
            <w:noWrap/>
          </w:tcPr>
          <w:p w14:paraId="3A54CE36"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277B6E5"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18.8-19.7 </w:t>
            </w:r>
          </w:p>
        </w:tc>
        <w:tc>
          <w:tcPr>
            <w:tcW w:w="1416" w:type="dxa"/>
            <w:noWrap/>
          </w:tcPr>
          <w:p w14:paraId="25B061C2"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FS/FSS/MS</w:t>
            </w:r>
          </w:p>
        </w:tc>
        <w:tc>
          <w:tcPr>
            <w:tcW w:w="1842" w:type="dxa"/>
            <w:noWrap/>
          </w:tcPr>
          <w:p w14:paraId="7AA31EE6" w14:textId="77777777" w:rsidR="008F3BED" w:rsidRPr="00BC6E3F" w:rsidRDefault="008F3BED" w:rsidP="008F3BED">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5EE54C13"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THA1</w:t>
            </w:r>
          </w:p>
        </w:tc>
        <w:tc>
          <w:tcPr>
            <w:tcW w:w="2410" w:type="dxa"/>
            <w:noWrap/>
          </w:tcPr>
          <w:p w14:paraId="1DA44BBF"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42FAA5DE"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8F3BED" w:rsidRPr="00BC6E3F" w14:paraId="7F1E0775" w14:textId="77777777" w:rsidTr="00233480">
        <w:trPr>
          <w:trHeight w:val="20"/>
        </w:trPr>
        <w:tc>
          <w:tcPr>
            <w:tcW w:w="993" w:type="dxa"/>
            <w:vMerge/>
            <w:noWrap/>
          </w:tcPr>
          <w:p w14:paraId="1294AD34"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CC5630E"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19.7-20.2 </w:t>
            </w:r>
          </w:p>
        </w:tc>
        <w:tc>
          <w:tcPr>
            <w:tcW w:w="1416" w:type="dxa"/>
            <w:noWrap/>
          </w:tcPr>
          <w:p w14:paraId="6B75EEA5"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FSS/MS</w:t>
            </w:r>
          </w:p>
        </w:tc>
        <w:tc>
          <w:tcPr>
            <w:tcW w:w="1842" w:type="dxa"/>
            <w:noWrap/>
          </w:tcPr>
          <w:p w14:paraId="265112C6" w14:textId="77777777" w:rsidR="008F3BED" w:rsidRPr="00BC6E3F" w:rsidRDefault="008F3BED" w:rsidP="008F3BED">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0F49FFE3"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24EA65A8"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4F4AAEBA"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8F3BED" w:rsidRPr="00BC6E3F" w14:paraId="1BF0D2B8" w14:textId="77777777" w:rsidTr="00233480">
        <w:trPr>
          <w:trHeight w:val="20"/>
        </w:trPr>
        <w:tc>
          <w:tcPr>
            <w:tcW w:w="993" w:type="dxa"/>
            <w:vMerge w:val="restart"/>
            <w:noWrap/>
          </w:tcPr>
          <w:p w14:paraId="3E11174E"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30B7D24B"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27.5-29.5  </w:t>
            </w:r>
          </w:p>
        </w:tc>
        <w:tc>
          <w:tcPr>
            <w:tcW w:w="1416" w:type="dxa"/>
            <w:noWrap/>
          </w:tcPr>
          <w:p w14:paraId="170B619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FS/FSS/MS</w:t>
            </w:r>
          </w:p>
        </w:tc>
        <w:tc>
          <w:tcPr>
            <w:tcW w:w="1842" w:type="dxa"/>
            <w:noWrap/>
          </w:tcPr>
          <w:p w14:paraId="2AAC79C3" w14:textId="77777777" w:rsidR="008F3BED" w:rsidRPr="00BC6E3F" w:rsidRDefault="008F3BED" w:rsidP="008F3BED">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35C7EA62"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51778273"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70D44F3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8F3BED" w:rsidRPr="00BC6E3F" w14:paraId="333E6AD4" w14:textId="77777777" w:rsidTr="00233480">
        <w:trPr>
          <w:trHeight w:val="20"/>
        </w:trPr>
        <w:tc>
          <w:tcPr>
            <w:tcW w:w="993" w:type="dxa"/>
            <w:vMerge/>
            <w:noWrap/>
          </w:tcPr>
          <w:p w14:paraId="00D0A48E"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F45888B"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29.5-30 </w:t>
            </w:r>
          </w:p>
        </w:tc>
        <w:tc>
          <w:tcPr>
            <w:tcW w:w="1416" w:type="dxa"/>
            <w:noWrap/>
          </w:tcPr>
          <w:p w14:paraId="099415BE"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FSS/MS/EESS</w:t>
            </w:r>
          </w:p>
        </w:tc>
        <w:tc>
          <w:tcPr>
            <w:tcW w:w="1842" w:type="dxa"/>
            <w:noWrap/>
          </w:tcPr>
          <w:p w14:paraId="1112BF6A" w14:textId="77777777" w:rsidR="008F3BED" w:rsidRPr="00BC6E3F" w:rsidRDefault="008F3BED" w:rsidP="008F3BED">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Broadband Satellite </w:t>
            </w:r>
          </w:p>
          <w:p w14:paraId="1746117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7619A2ED"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Service Providers</w:t>
            </w:r>
          </w:p>
        </w:tc>
        <w:tc>
          <w:tcPr>
            <w:tcW w:w="1706" w:type="dxa"/>
            <w:noWrap/>
          </w:tcPr>
          <w:p w14:paraId="508C58FB" w14:textId="77777777" w:rsidR="008F3BED" w:rsidRPr="00BC6E3F" w:rsidRDefault="008F3BE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62477146" w14:textId="77777777" w:rsidTr="00233480">
        <w:trPr>
          <w:trHeight w:val="20"/>
        </w:trPr>
        <w:tc>
          <w:tcPr>
            <w:tcW w:w="993" w:type="dxa"/>
            <w:shd w:val="clear" w:color="auto" w:fill="F2F2F2" w:themeFill="background1" w:themeFillShade="F2"/>
            <w:noWrap/>
          </w:tcPr>
          <w:p w14:paraId="7C95121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THA1 </w:t>
            </w:r>
          </w:p>
        </w:tc>
        <w:tc>
          <w:tcPr>
            <w:tcW w:w="8368" w:type="dxa"/>
            <w:gridSpan w:val="5"/>
            <w:shd w:val="clear" w:color="auto" w:fill="F2F2F2" w:themeFill="background1" w:themeFillShade="F2"/>
          </w:tcPr>
          <w:p w14:paraId="7DE3FCB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bCs/>
                <w:szCs w:val="24"/>
                <w:lang w:eastAsia="ja-JP" w:bidi="th-TH"/>
              </w:rPr>
            </w:pPr>
            <w:r w:rsidRPr="00BC6E3F">
              <w:rPr>
                <w:rFonts w:eastAsia="MS Mincho" w:cs="Times New Roman"/>
                <w:bCs/>
                <w:szCs w:val="24"/>
                <w:lang w:eastAsia="ja-JP" w:bidi="th-TH"/>
              </w:rPr>
              <w:t xml:space="preserve">The diagram below shows the channeling plan for FS with </w:t>
            </w:r>
            <w:r w:rsidRPr="00BC6E3F">
              <w:rPr>
                <w:rFonts w:cs="Times New Roman"/>
                <w:szCs w:val="24"/>
              </w:rPr>
              <w:t xml:space="preserve">channel bandwidths at 27.5 MHz and 13.75 </w:t>
            </w:r>
            <w:proofErr w:type="spellStart"/>
            <w:r w:rsidRPr="00BC6E3F">
              <w:rPr>
                <w:rFonts w:cs="Times New Roman"/>
                <w:szCs w:val="24"/>
              </w:rPr>
              <w:t>MHz</w:t>
            </w:r>
            <w:r w:rsidRPr="00BC6E3F">
              <w:rPr>
                <w:rFonts w:eastAsia="MS Mincho" w:cs="Times New Roman"/>
                <w:bCs/>
                <w:szCs w:val="24"/>
                <w:lang w:eastAsia="ja-JP" w:bidi="th-TH"/>
              </w:rPr>
              <w:t>.</w:t>
            </w:r>
            <w:proofErr w:type="spellEnd"/>
            <w:r w:rsidRPr="00BC6E3F">
              <w:rPr>
                <w:rFonts w:eastAsia="MS Mincho" w:cs="Times New Roman"/>
                <w:bCs/>
                <w:szCs w:val="24"/>
                <w:lang w:eastAsia="ja-JP" w:bidi="th-TH"/>
              </w:rPr>
              <w:t xml:space="preserve"> This allocation is a co-primary shared access with FSS.   </w:t>
            </w:r>
          </w:p>
          <w:p w14:paraId="2E628B7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b/>
                <w:szCs w:val="24"/>
                <w:lang w:eastAsia="ja-JP" w:bidi="th-TH"/>
              </w:rPr>
            </w:pPr>
          </w:p>
          <w:p w14:paraId="158C1FE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noProof/>
                <w:lang w:eastAsia="en-US"/>
              </w:rPr>
              <w:drawing>
                <wp:inline distT="0" distB="0" distL="0" distR="0" wp14:anchorId="4075FEE0" wp14:editId="09BFAA8D">
                  <wp:extent cx="4783540" cy="272492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785331" cy="2725949"/>
                          </a:xfrm>
                          <a:prstGeom prst="rect">
                            <a:avLst/>
                          </a:prstGeom>
                          <a:ln>
                            <a:noFill/>
                          </a:ln>
                          <a:extLst>
                            <a:ext uri="{53640926-AAD7-44D8-BBD7-CCE9431645EC}">
                              <a14:shadowObscured xmlns:a14="http://schemas.microsoft.com/office/drawing/2010/main"/>
                            </a:ext>
                          </a:extLst>
                        </pic:spPr>
                      </pic:pic>
                    </a:graphicData>
                  </a:graphic>
                </wp:inline>
              </w:drawing>
            </w:r>
          </w:p>
          <w:p w14:paraId="3BAFCC9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r w:rsidR="007F4D78" w:rsidRPr="00BC6E3F" w14:paraId="23C67CCC" w14:textId="77777777" w:rsidTr="00233480">
        <w:trPr>
          <w:trHeight w:val="20"/>
        </w:trPr>
        <w:tc>
          <w:tcPr>
            <w:tcW w:w="9361" w:type="dxa"/>
            <w:gridSpan w:val="6"/>
            <w:shd w:val="clear" w:color="auto" w:fill="8EAADB" w:themeFill="accent5" w:themeFillTint="99"/>
            <w:noWrap/>
          </w:tcPr>
          <w:p w14:paraId="69D176C6"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Vietnam</w:t>
            </w:r>
          </w:p>
        </w:tc>
      </w:tr>
      <w:tr w:rsidR="007F4D78" w:rsidRPr="00BC6E3F" w14:paraId="227C348C" w14:textId="77777777" w:rsidTr="00233480">
        <w:trPr>
          <w:trHeight w:val="20"/>
        </w:trPr>
        <w:tc>
          <w:tcPr>
            <w:tcW w:w="993" w:type="dxa"/>
            <w:vMerge w:val="restart"/>
            <w:noWrap/>
          </w:tcPr>
          <w:p w14:paraId="10AE630C"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noWrap/>
          </w:tcPr>
          <w:p w14:paraId="0D1A7B09"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17.7-18.1</w:t>
            </w:r>
          </w:p>
        </w:tc>
        <w:tc>
          <w:tcPr>
            <w:tcW w:w="1416" w:type="dxa"/>
            <w:noWrap/>
          </w:tcPr>
          <w:p w14:paraId="4BEEBA2C"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206902C7"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FSS (s-E) (E-s) </w:t>
            </w:r>
          </w:p>
          <w:p w14:paraId="779C4922"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MS </w:t>
            </w:r>
          </w:p>
        </w:tc>
        <w:tc>
          <w:tcPr>
            <w:tcW w:w="1842" w:type="dxa"/>
            <w:noWrap/>
          </w:tcPr>
          <w:p w14:paraId="41AE8A13"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Point-to-point link</w:t>
            </w:r>
          </w:p>
        </w:tc>
        <w:tc>
          <w:tcPr>
            <w:tcW w:w="2410" w:type="dxa"/>
            <w:noWrap/>
          </w:tcPr>
          <w:p w14:paraId="5FF3C3F5"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w:t>
            </w:r>
          </w:p>
        </w:tc>
        <w:tc>
          <w:tcPr>
            <w:tcW w:w="1706" w:type="dxa"/>
            <w:noWrap/>
          </w:tcPr>
          <w:p w14:paraId="25B16BAB"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1773A5D2" w14:textId="77777777" w:rsidTr="00233480">
        <w:trPr>
          <w:trHeight w:val="20"/>
        </w:trPr>
        <w:tc>
          <w:tcPr>
            <w:tcW w:w="993" w:type="dxa"/>
            <w:vMerge/>
            <w:noWrap/>
          </w:tcPr>
          <w:p w14:paraId="11F8A5E5" w14:textId="77777777" w:rsidR="007F4D78" w:rsidRPr="00BC6E3F" w:rsidRDefault="007F4D78" w:rsidP="00DA6CF2">
            <w:pPr>
              <w:rPr>
                <w:rFonts w:eastAsia="MS Mincho"/>
                <w:lang w:eastAsia="ja-JP" w:bidi="th-TH"/>
              </w:rPr>
            </w:pPr>
          </w:p>
        </w:tc>
        <w:tc>
          <w:tcPr>
            <w:tcW w:w="994" w:type="dxa"/>
            <w:noWrap/>
          </w:tcPr>
          <w:p w14:paraId="0B00FD2A"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18.1-18.4</w:t>
            </w:r>
          </w:p>
        </w:tc>
        <w:tc>
          <w:tcPr>
            <w:tcW w:w="1416" w:type="dxa"/>
            <w:noWrap/>
          </w:tcPr>
          <w:p w14:paraId="3FFCE5DC"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640B0C33"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(s-E) (E-s) </w:t>
            </w:r>
          </w:p>
          <w:p w14:paraId="16DFF438"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MS </w:t>
            </w:r>
          </w:p>
        </w:tc>
        <w:tc>
          <w:tcPr>
            <w:tcW w:w="1842" w:type="dxa"/>
            <w:noWrap/>
          </w:tcPr>
          <w:p w14:paraId="28A8CD34"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Point-to-point link</w:t>
            </w:r>
          </w:p>
        </w:tc>
        <w:tc>
          <w:tcPr>
            <w:tcW w:w="2410" w:type="dxa"/>
            <w:noWrap/>
          </w:tcPr>
          <w:p w14:paraId="6ED51AF4"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w:t>
            </w:r>
          </w:p>
        </w:tc>
        <w:tc>
          <w:tcPr>
            <w:tcW w:w="1706" w:type="dxa"/>
            <w:noWrap/>
          </w:tcPr>
          <w:p w14:paraId="00780565"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005891DA" w14:textId="77777777" w:rsidTr="00233480">
        <w:trPr>
          <w:trHeight w:val="20"/>
        </w:trPr>
        <w:tc>
          <w:tcPr>
            <w:tcW w:w="993" w:type="dxa"/>
            <w:vMerge/>
            <w:noWrap/>
          </w:tcPr>
          <w:p w14:paraId="4AAD309F" w14:textId="77777777" w:rsidR="007F4D78" w:rsidRPr="00BC6E3F" w:rsidRDefault="007F4D78" w:rsidP="00DA6CF2">
            <w:pPr>
              <w:rPr>
                <w:rFonts w:eastAsia="MS Mincho"/>
                <w:lang w:eastAsia="ja-JP" w:bidi="th-TH"/>
              </w:rPr>
            </w:pPr>
          </w:p>
        </w:tc>
        <w:tc>
          <w:tcPr>
            <w:tcW w:w="994" w:type="dxa"/>
            <w:noWrap/>
          </w:tcPr>
          <w:p w14:paraId="712F261A"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18.4-18.6</w:t>
            </w:r>
          </w:p>
        </w:tc>
        <w:tc>
          <w:tcPr>
            <w:tcW w:w="1416" w:type="dxa"/>
            <w:noWrap/>
          </w:tcPr>
          <w:p w14:paraId="38D5AFFA"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78CCDF76"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(s-E)  </w:t>
            </w:r>
          </w:p>
          <w:p w14:paraId="66A5A34E"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MS </w:t>
            </w:r>
          </w:p>
        </w:tc>
        <w:tc>
          <w:tcPr>
            <w:tcW w:w="1842" w:type="dxa"/>
            <w:noWrap/>
          </w:tcPr>
          <w:p w14:paraId="7B76E7D6"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Point-to-point link</w:t>
            </w:r>
          </w:p>
        </w:tc>
        <w:tc>
          <w:tcPr>
            <w:tcW w:w="2410" w:type="dxa"/>
            <w:noWrap/>
          </w:tcPr>
          <w:p w14:paraId="1BA8EA4A"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w:t>
            </w:r>
          </w:p>
        </w:tc>
        <w:tc>
          <w:tcPr>
            <w:tcW w:w="1706" w:type="dxa"/>
            <w:noWrap/>
          </w:tcPr>
          <w:p w14:paraId="3A30E1F0"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669FBBB9" w14:textId="77777777" w:rsidTr="00233480">
        <w:trPr>
          <w:trHeight w:val="20"/>
        </w:trPr>
        <w:tc>
          <w:tcPr>
            <w:tcW w:w="993" w:type="dxa"/>
            <w:vMerge/>
            <w:noWrap/>
          </w:tcPr>
          <w:p w14:paraId="60E00D9E" w14:textId="77777777" w:rsidR="007F4D78" w:rsidRPr="00BC6E3F" w:rsidRDefault="007F4D78" w:rsidP="00DA6CF2">
            <w:pPr>
              <w:rPr>
                <w:rFonts w:eastAsia="MS Mincho"/>
                <w:lang w:eastAsia="ja-JP" w:bidi="th-TH"/>
              </w:rPr>
            </w:pPr>
          </w:p>
        </w:tc>
        <w:tc>
          <w:tcPr>
            <w:tcW w:w="994" w:type="dxa"/>
            <w:noWrap/>
          </w:tcPr>
          <w:p w14:paraId="0E7753CC"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18.6-18.8</w:t>
            </w:r>
          </w:p>
        </w:tc>
        <w:tc>
          <w:tcPr>
            <w:tcW w:w="1416" w:type="dxa"/>
            <w:noWrap/>
          </w:tcPr>
          <w:p w14:paraId="12D68278"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A57E267"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FSS (s-E)  </w:t>
            </w:r>
          </w:p>
          <w:p w14:paraId="289554B9"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 (except aeronautical mobile)</w:t>
            </w:r>
          </w:p>
          <w:p w14:paraId="03E005BE"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EESS (p)</w:t>
            </w:r>
          </w:p>
          <w:p w14:paraId="4448F6E8"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roofErr w:type="spellStart"/>
            <w:r w:rsidRPr="00BC6E3F">
              <w:rPr>
                <w:rFonts w:eastAsia="MS Mincho" w:cs="Times New Roman"/>
                <w:szCs w:val="24"/>
                <w:lang w:eastAsia="ja-JP" w:bidi="th-TH"/>
              </w:rPr>
              <w:t>srs</w:t>
            </w:r>
            <w:proofErr w:type="spellEnd"/>
            <w:r w:rsidRPr="00BC6E3F">
              <w:rPr>
                <w:rFonts w:eastAsia="MS Mincho" w:cs="Times New Roman"/>
                <w:szCs w:val="24"/>
                <w:lang w:eastAsia="ja-JP" w:bidi="th-TH"/>
              </w:rPr>
              <w:t xml:space="preserve"> (p)</w:t>
            </w:r>
          </w:p>
        </w:tc>
        <w:tc>
          <w:tcPr>
            <w:tcW w:w="1842" w:type="dxa"/>
            <w:noWrap/>
          </w:tcPr>
          <w:p w14:paraId="3E34F48E"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Point-to-point link</w:t>
            </w:r>
          </w:p>
        </w:tc>
        <w:tc>
          <w:tcPr>
            <w:tcW w:w="2410" w:type="dxa"/>
            <w:noWrap/>
          </w:tcPr>
          <w:p w14:paraId="1096B000" w14:textId="77777777" w:rsidR="007F4D78" w:rsidRPr="00BC6E3F" w:rsidRDefault="007F4D78" w:rsidP="00DA6CF2">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Mobile operator</w:t>
            </w:r>
          </w:p>
        </w:tc>
        <w:tc>
          <w:tcPr>
            <w:tcW w:w="1706" w:type="dxa"/>
            <w:noWrap/>
          </w:tcPr>
          <w:p w14:paraId="7FEA9D41"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36371009" w14:textId="77777777" w:rsidTr="00233480">
        <w:trPr>
          <w:trHeight w:val="20"/>
        </w:trPr>
        <w:tc>
          <w:tcPr>
            <w:tcW w:w="993" w:type="dxa"/>
            <w:vMerge/>
            <w:noWrap/>
          </w:tcPr>
          <w:p w14:paraId="18F1A4D1" w14:textId="77777777" w:rsidR="007F4D78" w:rsidRPr="00BC6E3F" w:rsidRDefault="007F4D78" w:rsidP="00DA6CF2">
            <w:pPr>
              <w:rPr>
                <w:rFonts w:eastAsia="MS Mincho"/>
                <w:lang w:eastAsia="ja-JP" w:bidi="th-TH"/>
              </w:rPr>
            </w:pPr>
          </w:p>
        </w:tc>
        <w:tc>
          <w:tcPr>
            <w:tcW w:w="994" w:type="dxa"/>
            <w:noWrap/>
          </w:tcPr>
          <w:p w14:paraId="094C9C07" w14:textId="77777777" w:rsidR="007F4D78" w:rsidRPr="00BC6E3F" w:rsidRDefault="007F4D78" w:rsidP="00DA6CF2">
            <w:pPr>
              <w:rPr>
                <w:sz w:val="22"/>
              </w:rPr>
            </w:pPr>
            <w:r w:rsidRPr="00BC6E3F">
              <w:rPr>
                <w:sz w:val="22"/>
              </w:rPr>
              <w:t>18.8-19.3</w:t>
            </w:r>
          </w:p>
        </w:tc>
        <w:tc>
          <w:tcPr>
            <w:tcW w:w="1416" w:type="dxa"/>
            <w:noWrap/>
          </w:tcPr>
          <w:p w14:paraId="5B0A7190" w14:textId="77777777" w:rsidR="007F4D78" w:rsidRPr="00BC6E3F" w:rsidRDefault="007F4D78" w:rsidP="00DA6CF2">
            <w:pPr>
              <w:rPr>
                <w:sz w:val="22"/>
              </w:rPr>
            </w:pPr>
            <w:r w:rsidRPr="00BC6E3F">
              <w:rPr>
                <w:sz w:val="22"/>
              </w:rPr>
              <w:t>FS</w:t>
            </w:r>
          </w:p>
          <w:p w14:paraId="3AB383EB" w14:textId="77777777" w:rsidR="007F4D78" w:rsidRPr="00BC6E3F" w:rsidRDefault="007F4D78" w:rsidP="00DA6CF2">
            <w:pPr>
              <w:rPr>
                <w:sz w:val="22"/>
              </w:rPr>
            </w:pPr>
            <w:r w:rsidRPr="00BC6E3F">
              <w:rPr>
                <w:sz w:val="22"/>
              </w:rPr>
              <w:t xml:space="preserve">FSS (s-E)  </w:t>
            </w:r>
          </w:p>
          <w:p w14:paraId="13D8A9B6" w14:textId="77777777" w:rsidR="007F4D78" w:rsidRPr="00BC6E3F" w:rsidRDefault="007F4D78" w:rsidP="00DA6CF2">
            <w:pPr>
              <w:rPr>
                <w:sz w:val="22"/>
              </w:rPr>
            </w:pPr>
            <w:r w:rsidRPr="00BC6E3F">
              <w:rPr>
                <w:sz w:val="22"/>
              </w:rPr>
              <w:t>MS</w:t>
            </w:r>
          </w:p>
        </w:tc>
        <w:tc>
          <w:tcPr>
            <w:tcW w:w="1842" w:type="dxa"/>
            <w:noWrap/>
          </w:tcPr>
          <w:p w14:paraId="79F36EB3" w14:textId="77777777" w:rsidR="007F4D78" w:rsidRPr="00BC6E3F" w:rsidRDefault="007F4D78" w:rsidP="007F4D78">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Point-to-point link</w:t>
            </w:r>
          </w:p>
        </w:tc>
        <w:tc>
          <w:tcPr>
            <w:tcW w:w="2410" w:type="dxa"/>
            <w:noWrap/>
          </w:tcPr>
          <w:p w14:paraId="0AEAC317" w14:textId="77777777" w:rsidR="007F4D78" w:rsidRPr="00BC6E3F" w:rsidRDefault="007F4D78" w:rsidP="00DA6CF2">
            <w:pPr>
              <w:rPr>
                <w:rFonts w:eastAsia="SimSun"/>
                <w:b/>
                <w:sz w:val="22"/>
                <w:lang w:eastAsia="zh-CN"/>
              </w:rPr>
            </w:pPr>
            <w:r w:rsidRPr="00BC6E3F">
              <w:rPr>
                <w:rFonts w:eastAsia="SimSun"/>
                <w:sz w:val="22"/>
                <w:lang w:eastAsia="zh-CN"/>
              </w:rPr>
              <w:t>Mobile operator</w:t>
            </w:r>
          </w:p>
        </w:tc>
        <w:tc>
          <w:tcPr>
            <w:tcW w:w="1706" w:type="dxa"/>
            <w:noWrap/>
          </w:tcPr>
          <w:p w14:paraId="6B4AF8C8"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2FBDE61F" w14:textId="77777777" w:rsidTr="00233480">
        <w:trPr>
          <w:trHeight w:val="20"/>
        </w:trPr>
        <w:tc>
          <w:tcPr>
            <w:tcW w:w="993" w:type="dxa"/>
            <w:vMerge/>
            <w:noWrap/>
          </w:tcPr>
          <w:p w14:paraId="796EFB03" w14:textId="77777777" w:rsidR="007F4D78" w:rsidRPr="00BC6E3F" w:rsidRDefault="007F4D78" w:rsidP="00DA6CF2">
            <w:pPr>
              <w:rPr>
                <w:rFonts w:eastAsia="MS Mincho"/>
                <w:lang w:eastAsia="ja-JP" w:bidi="th-TH"/>
              </w:rPr>
            </w:pPr>
          </w:p>
        </w:tc>
        <w:tc>
          <w:tcPr>
            <w:tcW w:w="994" w:type="dxa"/>
            <w:noWrap/>
          </w:tcPr>
          <w:p w14:paraId="31A0A8D0" w14:textId="77777777" w:rsidR="007F4D78" w:rsidRPr="00BC6E3F" w:rsidRDefault="007F4D78" w:rsidP="00DA6CF2">
            <w:pPr>
              <w:rPr>
                <w:sz w:val="22"/>
              </w:rPr>
            </w:pPr>
            <w:r w:rsidRPr="00BC6E3F">
              <w:rPr>
                <w:sz w:val="22"/>
              </w:rPr>
              <w:t>19.3-19.7</w:t>
            </w:r>
          </w:p>
        </w:tc>
        <w:tc>
          <w:tcPr>
            <w:tcW w:w="1416" w:type="dxa"/>
            <w:noWrap/>
          </w:tcPr>
          <w:p w14:paraId="7B78FDD0" w14:textId="77777777" w:rsidR="007F4D78" w:rsidRPr="00BC6E3F" w:rsidRDefault="007F4D78" w:rsidP="00DA6CF2">
            <w:pPr>
              <w:rPr>
                <w:sz w:val="22"/>
              </w:rPr>
            </w:pPr>
            <w:r w:rsidRPr="00BC6E3F">
              <w:rPr>
                <w:sz w:val="22"/>
              </w:rPr>
              <w:t>FS</w:t>
            </w:r>
          </w:p>
          <w:p w14:paraId="6BAE14FD" w14:textId="77777777" w:rsidR="007F4D78" w:rsidRPr="00BC6E3F" w:rsidRDefault="007F4D78" w:rsidP="00DA6CF2">
            <w:pPr>
              <w:rPr>
                <w:sz w:val="22"/>
              </w:rPr>
            </w:pPr>
            <w:r w:rsidRPr="00BC6E3F">
              <w:rPr>
                <w:sz w:val="22"/>
              </w:rPr>
              <w:t xml:space="preserve">FSS (s-E) (E-s) </w:t>
            </w:r>
          </w:p>
          <w:p w14:paraId="106814A4" w14:textId="77777777" w:rsidR="007F4D78" w:rsidRPr="00BC6E3F" w:rsidRDefault="007F4D78" w:rsidP="00DA6CF2">
            <w:pPr>
              <w:rPr>
                <w:b/>
                <w:sz w:val="22"/>
              </w:rPr>
            </w:pPr>
            <w:r w:rsidRPr="00BC6E3F">
              <w:rPr>
                <w:sz w:val="22"/>
              </w:rPr>
              <w:t xml:space="preserve">MS </w:t>
            </w:r>
          </w:p>
        </w:tc>
        <w:tc>
          <w:tcPr>
            <w:tcW w:w="1842" w:type="dxa"/>
            <w:noWrap/>
          </w:tcPr>
          <w:p w14:paraId="03EC8C42" w14:textId="77777777" w:rsidR="007F4D78" w:rsidRPr="00BC6E3F" w:rsidRDefault="007F4D78" w:rsidP="007F4D78">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Point-to-point link</w:t>
            </w:r>
          </w:p>
        </w:tc>
        <w:tc>
          <w:tcPr>
            <w:tcW w:w="2410" w:type="dxa"/>
            <w:noWrap/>
          </w:tcPr>
          <w:p w14:paraId="24CD67B1" w14:textId="77777777" w:rsidR="007F4D78" w:rsidRPr="00BC6E3F" w:rsidRDefault="007F4D78" w:rsidP="00DA6CF2">
            <w:pPr>
              <w:rPr>
                <w:rFonts w:eastAsia="SimSun"/>
                <w:b/>
                <w:sz w:val="22"/>
                <w:lang w:eastAsia="zh-CN"/>
              </w:rPr>
            </w:pPr>
            <w:r w:rsidRPr="00BC6E3F">
              <w:rPr>
                <w:rFonts w:eastAsia="SimSun"/>
                <w:sz w:val="22"/>
                <w:lang w:eastAsia="zh-CN"/>
              </w:rPr>
              <w:t>Mobile operator</w:t>
            </w:r>
          </w:p>
        </w:tc>
        <w:tc>
          <w:tcPr>
            <w:tcW w:w="1706" w:type="dxa"/>
            <w:noWrap/>
          </w:tcPr>
          <w:p w14:paraId="770FAF1D"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67E12B73" w14:textId="77777777" w:rsidTr="00233480">
        <w:trPr>
          <w:trHeight w:val="20"/>
        </w:trPr>
        <w:tc>
          <w:tcPr>
            <w:tcW w:w="993" w:type="dxa"/>
            <w:vMerge/>
            <w:noWrap/>
          </w:tcPr>
          <w:p w14:paraId="2331ED09" w14:textId="77777777" w:rsidR="007F4D78" w:rsidRPr="00BC6E3F" w:rsidRDefault="007F4D78" w:rsidP="00DA6CF2">
            <w:pPr>
              <w:rPr>
                <w:rFonts w:eastAsia="MS Mincho"/>
                <w:lang w:eastAsia="ja-JP" w:bidi="th-TH"/>
              </w:rPr>
            </w:pPr>
          </w:p>
        </w:tc>
        <w:tc>
          <w:tcPr>
            <w:tcW w:w="994" w:type="dxa"/>
            <w:noWrap/>
          </w:tcPr>
          <w:p w14:paraId="4D5F2778" w14:textId="77777777" w:rsidR="007F4D78" w:rsidRPr="00BC6E3F" w:rsidRDefault="007F4D78" w:rsidP="00DA6CF2">
            <w:pPr>
              <w:rPr>
                <w:sz w:val="22"/>
              </w:rPr>
            </w:pPr>
            <w:r w:rsidRPr="00BC6E3F">
              <w:rPr>
                <w:sz w:val="22"/>
              </w:rPr>
              <w:t>19.7-20.1</w:t>
            </w:r>
          </w:p>
        </w:tc>
        <w:tc>
          <w:tcPr>
            <w:tcW w:w="1416" w:type="dxa"/>
            <w:noWrap/>
          </w:tcPr>
          <w:p w14:paraId="5679FF15" w14:textId="77777777" w:rsidR="007F4D78" w:rsidRPr="00BC6E3F" w:rsidRDefault="007F4D78" w:rsidP="00DA6CF2">
            <w:pPr>
              <w:rPr>
                <w:sz w:val="22"/>
              </w:rPr>
            </w:pPr>
            <w:r w:rsidRPr="00BC6E3F">
              <w:rPr>
                <w:sz w:val="22"/>
              </w:rPr>
              <w:t xml:space="preserve">FSS (s-E) </w:t>
            </w:r>
          </w:p>
          <w:p w14:paraId="213BB653" w14:textId="77777777" w:rsidR="007F4D78" w:rsidRPr="00BC6E3F" w:rsidRDefault="007F4D78" w:rsidP="00DA6CF2">
            <w:pPr>
              <w:rPr>
                <w:sz w:val="22"/>
              </w:rPr>
            </w:pPr>
            <w:proofErr w:type="spellStart"/>
            <w:r w:rsidRPr="00BC6E3F">
              <w:rPr>
                <w:sz w:val="22"/>
              </w:rPr>
              <w:t>mss</w:t>
            </w:r>
            <w:proofErr w:type="spellEnd"/>
            <w:r w:rsidRPr="00BC6E3F">
              <w:rPr>
                <w:sz w:val="22"/>
              </w:rPr>
              <w:t xml:space="preserve"> (s-E)</w:t>
            </w:r>
          </w:p>
        </w:tc>
        <w:tc>
          <w:tcPr>
            <w:tcW w:w="1842" w:type="dxa"/>
            <w:noWrap/>
          </w:tcPr>
          <w:p w14:paraId="0ACE64FF"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2B05521F"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062C2DAE"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7A8AE02F" w14:textId="77777777" w:rsidTr="00233480">
        <w:trPr>
          <w:trHeight w:val="20"/>
        </w:trPr>
        <w:tc>
          <w:tcPr>
            <w:tcW w:w="993" w:type="dxa"/>
            <w:vMerge/>
            <w:noWrap/>
          </w:tcPr>
          <w:p w14:paraId="444CC04E" w14:textId="77777777" w:rsidR="007F4D78" w:rsidRPr="00BC6E3F" w:rsidRDefault="007F4D78" w:rsidP="00DA6CF2">
            <w:pPr>
              <w:rPr>
                <w:rFonts w:eastAsia="MS Mincho"/>
                <w:lang w:eastAsia="ja-JP" w:bidi="th-TH"/>
              </w:rPr>
            </w:pPr>
          </w:p>
        </w:tc>
        <w:tc>
          <w:tcPr>
            <w:tcW w:w="994" w:type="dxa"/>
            <w:noWrap/>
          </w:tcPr>
          <w:p w14:paraId="4F7A4EE5" w14:textId="77777777" w:rsidR="007F4D78" w:rsidRPr="00BC6E3F" w:rsidRDefault="007F4D78" w:rsidP="00DA6CF2">
            <w:pPr>
              <w:rPr>
                <w:sz w:val="22"/>
              </w:rPr>
            </w:pPr>
            <w:r w:rsidRPr="00BC6E3F">
              <w:rPr>
                <w:sz w:val="22"/>
              </w:rPr>
              <w:t>20.1-20.2</w:t>
            </w:r>
          </w:p>
        </w:tc>
        <w:tc>
          <w:tcPr>
            <w:tcW w:w="1416" w:type="dxa"/>
            <w:noWrap/>
          </w:tcPr>
          <w:p w14:paraId="223189E0" w14:textId="77777777" w:rsidR="007F4D78" w:rsidRPr="00BC6E3F" w:rsidRDefault="007F4D78" w:rsidP="00DA6CF2">
            <w:pPr>
              <w:rPr>
                <w:sz w:val="22"/>
              </w:rPr>
            </w:pPr>
            <w:r w:rsidRPr="00BC6E3F">
              <w:rPr>
                <w:sz w:val="22"/>
              </w:rPr>
              <w:t xml:space="preserve">FSS (s-E) </w:t>
            </w:r>
          </w:p>
          <w:p w14:paraId="61831251" w14:textId="77777777" w:rsidR="007F4D78" w:rsidRPr="00BC6E3F" w:rsidRDefault="007F4D78" w:rsidP="00DA6CF2">
            <w:pPr>
              <w:rPr>
                <w:b/>
                <w:sz w:val="22"/>
              </w:rPr>
            </w:pPr>
            <w:r w:rsidRPr="00BC6E3F">
              <w:rPr>
                <w:sz w:val="22"/>
              </w:rPr>
              <w:t>MSS (s-E)</w:t>
            </w:r>
          </w:p>
        </w:tc>
        <w:tc>
          <w:tcPr>
            <w:tcW w:w="1842" w:type="dxa"/>
            <w:noWrap/>
          </w:tcPr>
          <w:p w14:paraId="7C629340"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6CB7F8AE"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68CC23EB"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1C731906" w14:textId="77777777" w:rsidTr="00233480">
        <w:trPr>
          <w:trHeight w:val="20"/>
        </w:trPr>
        <w:tc>
          <w:tcPr>
            <w:tcW w:w="993" w:type="dxa"/>
            <w:vMerge w:val="restart"/>
            <w:noWrap/>
          </w:tcPr>
          <w:p w14:paraId="3CC767E8" w14:textId="77777777" w:rsidR="007F4D78" w:rsidRPr="00BC6E3F" w:rsidRDefault="007F4D78" w:rsidP="00DA6CF2">
            <w:pPr>
              <w:rPr>
                <w:rFonts w:eastAsia="MS PGothic"/>
                <w:sz w:val="22"/>
              </w:rPr>
            </w:pPr>
            <w:r w:rsidRPr="00BC6E3F">
              <w:rPr>
                <w:rFonts w:eastAsia="MS Mincho"/>
                <w:lang w:eastAsia="ja-JP" w:bidi="th-TH"/>
              </w:rPr>
              <w:t xml:space="preserve">27.5-30 </w:t>
            </w:r>
          </w:p>
        </w:tc>
        <w:tc>
          <w:tcPr>
            <w:tcW w:w="994" w:type="dxa"/>
            <w:noWrap/>
          </w:tcPr>
          <w:p w14:paraId="48E9FA6F" w14:textId="77777777" w:rsidR="007F4D78" w:rsidRPr="00BC6E3F" w:rsidRDefault="007F4D78" w:rsidP="00DA6CF2">
            <w:pPr>
              <w:rPr>
                <w:rFonts w:eastAsia="MS PGothic"/>
                <w:sz w:val="22"/>
              </w:rPr>
            </w:pPr>
            <w:r w:rsidRPr="00BC6E3F">
              <w:rPr>
                <w:rFonts w:eastAsia="MS PGothic"/>
                <w:sz w:val="22"/>
              </w:rPr>
              <w:t>27.5-28.5</w:t>
            </w:r>
          </w:p>
        </w:tc>
        <w:tc>
          <w:tcPr>
            <w:tcW w:w="1416" w:type="dxa"/>
            <w:noWrap/>
          </w:tcPr>
          <w:p w14:paraId="53395548" w14:textId="77777777" w:rsidR="007F4D78" w:rsidRPr="00BC6E3F" w:rsidRDefault="007F4D78" w:rsidP="00DA6CF2">
            <w:pPr>
              <w:rPr>
                <w:rFonts w:eastAsia="MS PGothic"/>
                <w:sz w:val="22"/>
              </w:rPr>
            </w:pPr>
            <w:r w:rsidRPr="00BC6E3F">
              <w:rPr>
                <w:rFonts w:eastAsia="MS PGothic"/>
                <w:sz w:val="22"/>
              </w:rPr>
              <w:t>FS</w:t>
            </w:r>
          </w:p>
          <w:p w14:paraId="598986A4" w14:textId="77777777" w:rsidR="007F4D78" w:rsidRPr="00BC6E3F" w:rsidRDefault="007F4D78" w:rsidP="00DA6CF2">
            <w:pPr>
              <w:rPr>
                <w:rFonts w:eastAsia="MS PGothic"/>
                <w:sz w:val="22"/>
              </w:rPr>
            </w:pPr>
            <w:r w:rsidRPr="00BC6E3F">
              <w:rPr>
                <w:rFonts w:eastAsia="MS PGothic"/>
                <w:sz w:val="22"/>
              </w:rPr>
              <w:t>FSS (E-s)</w:t>
            </w:r>
          </w:p>
          <w:p w14:paraId="0BFF3978" w14:textId="77777777" w:rsidR="007F4D78" w:rsidRPr="00BC6E3F" w:rsidRDefault="007F4D78" w:rsidP="00DA6CF2">
            <w:pPr>
              <w:rPr>
                <w:rFonts w:eastAsia="MS PGothic"/>
                <w:sz w:val="22"/>
              </w:rPr>
            </w:pPr>
            <w:r w:rsidRPr="00BC6E3F">
              <w:rPr>
                <w:rFonts w:eastAsia="MS PGothic"/>
                <w:sz w:val="22"/>
              </w:rPr>
              <w:t>MS</w:t>
            </w:r>
          </w:p>
        </w:tc>
        <w:tc>
          <w:tcPr>
            <w:tcW w:w="1842" w:type="dxa"/>
            <w:noWrap/>
          </w:tcPr>
          <w:p w14:paraId="594C55AF"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607FF10A"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274EFE00"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3BF6CE99" w14:textId="77777777" w:rsidTr="00233480">
        <w:trPr>
          <w:trHeight w:val="20"/>
        </w:trPr>
        <w:tc>
          <w:tcPr>
            <w:tcW w:w="993" w:type="dxa"/>
            <w:vMerge/>
            <w:noWrap/>
          </w:tcPr>
          <w:p w14:paraId="0693B88D" w14:textId="77777777" w:rsidR="007F4D78" w:rsidRPr="00BC6E3F" w:rsidRDefault="007F4D78" w:rsidP="00DA6CF2">
            <w:pPr>
              <w:rPr>
                <w:rFonts w:eastAsia="MS Mincho"/>
                <w:lang w:eastAsia="ja-JP" w:bidi="th-TH"/>
              </w:rPr>
            </w:pPr>
          </w:p>
        </w:tc>
        <w:tc>
          <w:tcPr>
            <w:tcW w:w="994" w:type="dxa"/>
            <w:noWrap/>
          </w:tcPr>
          <w:p w14:paraId="6C1BA3A1" w14:textId="77777777" w:rsidR="007F4D78" w:rsidRPr="00BC6E3F" w:rsidRDefault="007F4D78" w:rsidP="00DA6CF2">
            <w:pPr>
              <w:rPr>
                <w:rFonts w:eastAsia="MS PGothic"/>
                <w:sz w:val="22"/>
              </w:rPr>
            </w:pPr>
            <w:r w:rsidRPr="00BC6E3F">
              <w:rPr>
                <w:rFonts w:eastAsia="MS PGothic"/>
                <w:sz w:val="22"/>
              </w:rPr>
              <w:t>28.5-29.1</w:t>
            </w:r>
          </w:p>
        </w:tc>
        <w:tc>
          <w:tcPr>
            <w:tcW w:w="1416" w:type="dxa"/>
            <w:noWrap/>
          </w:tcPr>
          <w:p w14:paraId="7B615058" w14:textId="77777777" w:rsidR="007F4D78" w:rsidRPr="00BC6E3F" w:rsidRDefault="007F4D78" w:rsidP="00DA6CF2">
            <w:pPr>
              <w:rPr>
                <w:rFonts w:eastAsia="MS PGothic"/>
                <w:sz w:val="22"/>
              </w:rPr>
            </w:pPr>
            <w:r w:rsidRPr="00BC6E3F">
              <w:rPr>
                <w:rFonts w:eastAsia="MS PGothic"/>
                <w:sz w:val="22"/>
              </w:rPr>
              <w:t>FS</w:t>
            </w:r>
          </w:p>
          <w:p w14:paraId="5F543FB8" w14:textId="77777777" w:rsidR="007F4D78" w:rsidRPr="00BC6E3F" w:rsidRDefault="007F4D78" w:rsidP="00DA6CF2">
            <w:pPr>
              <w:rPr>
                <w:rFonts w:eastAsia="MS PGothic"/>
                <w:sz w:val="22"/>
              </w:rPr>
            </w:pPr>
            <w:r w:rsidRPr="00BC6E3F">
              <w:rPr>
                <w:rFonts w:eastAsia="MS PGothic"/>
                <w:sz w:val="22"/>
              </w:rPr>
              <w:t xml:space="preserve">FSS (E-s) </w:t>
            </w:r>
          </w:p>
          <w:p w14:paraId="3E1D6A82" w14:textId="77777777" w:rsidR="007F4D78" w:rsidRPr="00BC6E3F" w:rsidRDefault="007F4D78" w:rsidP="00DA6CF2">
            <w:pPr>
              <w:rPr>
                <w:rFonts w:eastAsia="MS PGothic"/>
                <w:sz w:val="22"/>
              </w:rPr>
            </w:pPr>
            <w:r w:rsidRPr="00BC6E3F">
              <w:rPr>
                <w:rFonts w:eastAsia="MS PGothic"/>
                <w:sz w:val="22"/>
              </w:rPr>
              <w:t xml:space="preserve">MS </w:t>
            </w:r>
          </w:p>
          <w:p w14:paraId="098BCFF3" w14:textId="77777777" w:rsidR="007F4D78" w:rsidRPr="00BC6E3F" w:rsidRDefault="007F4D78" w:rsidP="00DA6CF2">
            <w:pPr>
              <w:rPr>
                <w:rFonts w:eastAsia="MS PGothic"/>
                <w:sz w:val="22"/>
              </w:rPr>
            </w:pPr>
            <w:proofErr w:type="spellStart"/>
            <w:r w:rsidRPr="00BC6E3F">
              <w:rPr>
                <w:rFonts w:eastAsia="MS PGothic"/>
                <w:sz w:val="22"/>
              </w:rPr>
              <w:t>eess</w:t>
            </w:r>
            <w:proofErr w:type="spellEnd"/>
            <w:r w:rsidRPr="00BC6E3F">
              <w:rPr>
                <w:rFonts w:eastAsia="MS PGothic"/>
                <w:sz w:val="22"/>
              </w:rPr>
              <w:t xml:space="preserve"> (E-s) </w:t>
            </w:r>
          </w:p>
        </w:tc>
        <w:tc>
          <w:tcPr>
            <w:tcW w:w="1842" w:type="dxa"/>
            <w:noWrap/>
          </w:tcPr>
          <w:p w14:paraId="53B56522"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70F5AA9B"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1B9EF3AC"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789338DA" w14:textId="77777777" w:rsidTr="00233480">
        <w:trPr>
          <w:trHeight w:val="20"/>
        </w:trPr>
        <w:tc>
          <w:tcPr>
            <w:tcW w:w="993" w:type="dxa"/>
            <w:vMerge/>
            <w:noWrap/>
          </w:tcPr>
          <w:p w14:paraId="06609781" w14:textId="77777777" w:rsidR="007F4D78" w:rsidRPr="00BC6E3F" w:rsidRDefault="007F4D78" w:rsidP="00DA6CF2">
            <w:pPr>
              <w:rPr>
                <w:rFonts w:eastAsia="MS Mincho"/>
                <w:lang w:eastAsia="ja-JP" w:bidi="th-TH"/>
              </w:rPr>
            </w:pPr>
          </w:p>
        </w:tc>
        <w:tc>
          <w:tcPr>
            <w:tcW w:w="994" w:type="dxa"/>
            <w:noWrap/>
          </w:tcPr>
          <w:p w14:paraId="42A0F420" w14:textId="77777777" w:rsidR="007F4D78" w:rsidRPr="00BC6E3F" w:rsidRDefault="007F4D78" w:rsidP="00DA6CF2">
            <w:pPr>
              <w:rPr>
                <w:rFonts w:eastAsia="MS PGothic"/>
                <w:sz w:val="22"/>
              </w:rPr>
            </w:pPr>
            <w:r w:rsidRPr="00BC6E3F">
              <w:rPr>
                <w:rFonts w:eastAsia="MS PGothic"/>
                <w:sz w:val="22"/>
              </w:rPr>
              <w:t>29.1-29.5</w:t>
            </w:r>
          </w:p>
        </w:tc>
        <w:tc>
          <w:tcPr>
            <w:tcW w:w="1416" w:type="dxa"/>
            <w:noWrap/>
          </w:tcPr>
          <w:p w14:paraId="33C2354F" w14:textId="77777777" w:rsidR="007F4D78" w:rsidRPr="00BC6E3F" w:rsidRDefault="007F4D78" w:rsidP="00DA6CF2">
            <w:pPr>
              <w:rPr>
                <w:rFonts w:eastAsia="MS PGothic"/>
                <w:sz w:val="22"/>
              </w:rPr>
            </w:pPr>
            <w:r w:rsidRPr="00BC6E3F">
              <w:rPr>
                <w:rFonts w:eastAsia="MS PGothic"/>
                <w:sz w:val="22"/>
              </w:rPr>
              <w:t>FS</w:t>
            </w:r>
          </w:p>
          <w:p w14:paraId="3C83EEB1" w14:textId="77777777" w:rsidR="007F4D78" w:rsidRPr="00BC6E3F" w:rsidRDefault="007F4D78" w:rsidP="00DA6CF2">
            <w:pPr>
              <w:rPr>
                <w:rFonts w:eastAsia="MS PGothic"/>
                <w:sz w:val="22"/>
              </w:rPr>
            </w:pPr>
            <w:r w:rsidRPr="00BC6E3F">
              <w:rPr>
                <w:rFonts w:eastAsia="MS PGothic"/>
                <w:sz w:val="22"/>
              </w:rPr>
              <w:t xml:space="preserve">FSS (E-s) </w:t>
            </w:r>
          </w:p>
          <w:p w14:paraId="2C68D1B8" w14:textId="77777777" w:rsidR="007F4D78" w:rsidRPr="00BC6E3F" w:rsidRDefault="007F4D78" w:rsidP="00DA6CF2">
            <w:pPr>
              <w:rPr>
                <w:rFonts w:eastAsia="MS PGothic"/>
                <w:sz w:val="22"/>
              </w:rPr>
            </w:pPr>
            <w:r w:rsidRPr="00BC6E3F">
              <w:rPr>
                <w:rFonts w:eastAsia="MS PGothic"/>
                <w:sz w:val="22"/>
              </w:rPr>
              <w:t xml:space="preserve">MS </w:t>
            </w:r>
          </w:p>
          <w:p w14:paraId="4C425C61" w14:textId="77777777" w:rsidR="007F4D78" w:rsidRPr="00BC6E3F" w:rsidRDefault="007F4D78" w:rsidP="00DA6CF2">
            <w:pPr>
              <w:rPr>
                <w:rFonts w:eastAsia="MS PGothic"/>
                <w:sz w:val="22"/>
              </w:rPr>
            </w:pPr>
            <w:proofErr w:type="spellStart"/>
            <w:r w:rsidRPr="00BC6E3F">
              <w:rPr>
                <w:rFonts w:eastAsia="MS PGothic"/>
                <w:sz w:val="22"/>
              </w:rPr>
              <w:t>eess</w:t>
            </w:r>
            <w:proofErr w:type="spellEnd"/>
            <w:r w:rsidRPr="00BC6E3F">
              <w:rPr>
                <w:rFonts w:eastAsia="MS PGothic"/>
                <w:sz w:val="22"/>
              </w:rPr>
              <w:t xml:space="preserve"> (E-s) </w:t>
            </w:r>
          </w:p>
        </w:tc>
        <w:tc>
          <w:tcPr>
            <w:tcW w:w="1842" w:type="dxa"/>
            <w:noWrap/>
          </w:tcPr>
          <w:p w14:paraId="28DEDB98"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089B0E58"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3F81FB51"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23D9EBE4" w14:textId="77777777" w:rsidTr="00233480">
        <w:trPr>
          <w:trHeight w:val="20"/>
        </w:trPr>
        <w:tc>
          <w:tcPr>
            <w:tcW w:w="993" w:type="dxa"/>
            <w:vMerge/>
            <w:noWrap/>
          </w:tcPr>
          <w:p w14:paraId="42F8E8A6" w14:textId="77777777" w:rsidR="007F4D78" w:rsidRPr="00BC6E3F" w:rsidRDefault="007F4D78" w:rsidP="00DA6CF2">
            <w:pPr>
              <w:rPr>
                <w:rFonts w:eastAsia="MS Mincho"/>
                <w:lang w:eastAsia="ja-JP" w:bidi="th-TH"/>
              </w:rPr>
            </w:pPr>
          </w:p>
        </w:tc>
        <w:tc>
          <w:tcPr>
            <w:tcW w:w="994" w:type="dxa"/>
            <w:noWrap/>
          </w:tcPr>
          <w:p w14:paraId="6202000B" w14:textId="77777777" w:rsidR="007F4D78" w:rsidRPr="00BC6E3F" w:rsidRDefault="007F4D78" w:rsidP="00DA6CF2">
            <w:pPr>
              <w:rPr>
                <w:rFonts w:eastAsia="MS PGothic"/>
                <w:sz w:val="22"/>
              </w:rPr>
            </w:pPr>
            <w:r w:rsidRPr="00BC6E3F">
              <w:rPr>
                <w:rFonts w:eastAsia="MS PGothic"/>
                <w:sz w:val="22"/>
              </w:rPr>
              <w:t>29.5-29.9</w:t>
            </w:r>
          </w:p>
        </w:tc>
        <w:tc>
          <w:tcPr>
            <w:tcW w:w="1416" w:type="dxa"/>
            <w:noWrap/>
          </w:tcPr>
          <w:p w14:paraId="01C89ABD" w14:textId="77777777" w:rsidR="007F4D78" w:rsidRPr="00BC6E3F" w:rsidRDefault="007F4D78" w:rsidP="00DA6CF2">
            <w:pPr>
              <w:rPr>
                <w:rFonts w:eastAsia="MS PGothic"/>
                <w:sz w:val="22"/>
              </w:rPr>
            </w:pPr>
            <w:r w:rsidRPr="00BC6E3F">
              <w:rPr>
                <w:rFonts w:eastAsia="MS PGothic"/>
                <w:sz w:val="22"/>
              </w:rPr>
              <w:t xml:space="preserve">FSS (E-s) </w:t>
            </w:r>
          </w:p>
          <w:p w14:paraId="07E4F7FD" w14:textId="77777777" w:rsidR="007F4D78" w:rsidRPr="00BC6E3F" w:rsidRDefault="007F4D78" w:rsidP="00DA6CF2">
            <w:pPr>
              <w:rPr>
                <w:rFonts w:eastAsia="MS PGothic"/>
                <w:sz w:val="22"/>
              </w:rPr>
            </w:pPr>
            <w:proofErr w:type="spellStart"/>
            <w:r w:rsidRPr="00BC6E3F">
              <w:rPr>
                <w:rFonts w:eastAsia="MS PGothic"/>
                <w:sz w:val="22"/>
              </w:rPr>
              <w:t>eess</w:t>
            </w:r>
            <w:proofErr w:type="spellEnd"/>
            <w:r w:rsidRPr="00BC6E3F">
              <w:rPr>
                <w:rFonts w:eastAsia="MS PGothic"/>
                <w:sz w:val="22"/>
              </w:rPr>
              <w:t xml:space="preserve"> (E-s) </w:t>
            </w:r>
          </w:p>
          <w:p w14:paraId="760A68A5" w14:textId="77777777" w:rsidR="007F4D78" w:rsidRPr="00BC6E3F" w:rsidRDefault="007F4D78" w:rsidP="00DA6CF2">
            <w:pPr>
              <w:rPr>
                <w:rFonts w:eastAsia="MS PGothic"/>
                <w:sz w:val="22"/>
              </w:rPr>
            </w:pPr>
            <w:proofErr w:type="spellStart"/>
            <w:r w:rsidRPr="00BC6E3F">
              <w:rPr>
                <w:rFonts w:eastAsia="MS PGothic"/>
                <w:sz w:val="22"/>
              </w:rPr>
              <w:t>mss</w:t>
            </w:r>
            <w:proofErr w:type="spellEnd"/>
            <w:r w:rsidRPr="00BC6E3F">
              <w:rPr>
                <w:rFonts w:eastAsia="MS PGothic"/>
                <w:sz w:val="22"/>
              </w:rPr>
              <w:t xml:space="preserve"> (E-s)</w:t>
            </w:r>
          </w:p>
        </w:tc>
        <w:tc>
          <w:tcPr>
            <w:tcW w:w="1842" w:type="dxa"/>
            <w:noWrap/>
          </w:tcPr>
          <w:p w14:paraId="085D7A92"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0533E851"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33642486"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7F4D78" w:rsidRPr="00BC6E3F" w14:paraId="7252BE07" w14:textId="77777777" w:rsidTr="00233480">
        <w:trPr>
          <w:trHeight w:val="20"/>
        </w:trPr>
        <w:tc>
          <w:tcPr>
            <w:tcW w:w="993" w:type="dxa"/>
            <w:vMerge/>
            <w:noWrap/>
          </w:tcPr>
          <w:p w14:paraId="7A3B610B" w14:textId="77777777" w:rsidR="007F4D78" w:rsidRPr="00BC6E3F" w:rsidRDefault="007F4D78" w:rsidP="00DA6CF2">
            <w:pPr>
              <w:rPr>
                <w:rFonts w:eastAsia="MS Mincho"/>
                <w:lang w:eastAsia="ja-JP" w:bidi="th-TH"/>
              </w:rPr>
            </w:pPr>
          </w:p>
        </w:tc>
        <w:tc>
          <w:tcPr>
            <w:tcW w:w="994" w:type="dxa"/>
            <w:noWrap/>
          </w:tcPr>
          <w:p w14:paraId="5306CD52" w14:textId="77777777" w:rsidR="007F4D78" w:rsidRPr="00BC6E3F" w:rsidRDefault="007F4D78" w:rsidP="00DA6CF2">
            <w:pPr>
              <w:rPr>
                <w:rFonts w:eastAsia="MS PGothic"/>
                <w:sz w:val="22"/>
              </w:rPr>
            </w:pPr>
            <w:r w:rsidRPr="00BC6E3F">
              <w:rPr>
                <w:rFonts w:eastAsia="MS PGothic"/>
                <w:sz w:val="22"/>
              </w:rPr>
              <w:t>29.9-30</w:t>
            </w:r>
          </w:p>
        </w:tc>
        <w:tc>
          <w:tcPr>
            <w:tcW w:w="1416" w:type="dxa"/>
            <w:noWrap/>
          </w:tcPr>
          <w:p w14:paraId="46FF930A" w14:textId="77777777" w:rsidR="007F4D78" w:rsidRPr="00BC6E3F" w:rsidRDefault="007F4D78" w:rsidP="00DA6CF2">
            <w:pPr>
              <w:rPr>
                <w:rFonts w:eastAsia="MS PGothic"/>
                <w:sz w:val="22"/>
              </w:rPr>
            </w:pPr>
            <w:r w:rsidRPr="00BC6E3F">
              <w:rPr>
                <w:rFonts w:eastAsia="MS PGothic"/>
                <w:sz w:val="22"/>
              </w:rPr>
              <w:t xml:space="preserve">FSS (E-s) </w:t>
            </w:r>
          </w:p>
          <w:p w14:paraId="55B8AEB6" w14:textId="77777777" w:rsidR="007F4D78" w:rsidRPr="00BC6E3F" w:rsidRDefault="007F4D78" w:rsidP="00DA6CF2">
            <w:pPr>
              <w:rPr>
                <w:rFonts w:eastAsia="MS PGothic"/>
                <w:sz w:val="22"/>
              </w:rPr>
            </w:pPr>
            <w:r w:rsidRPr="00BC6E3F">
              <w:rPr>
                <w:rFonts w:eastAsia="MS PGothic"/>
                <w:sz w:val="22"/>
              </w:rPr>
              <w:t xml:space="preserve">MSS (E-s) </w:t>
            </w:r>
            <w:proofErr w:type="spellStart"/>
            <w:r w:rsidRPr="00BC6E3F">
              <w:rPr>
                <w:rFonts w:eastAsia="MS PGothic"/>
                <w:sz w:val="22"/>
              </w:rPr>
              <w:t>eess</w:t>
            </w:r>
            <w:proofErr w:type="spellEnd"/>
            <w:r w:rsidRPr="00BC6E3F">
              <w:rPr>
                <w:rFonts w:eastAsia="MS PGothic"/>
                <w:sz w:val="22"/>
              </w:rPr>
              <w:t xml:space="preserve"> (E-s) </w:t>
            </w:r>
          </w:p>
        </w:tc>
        <w:tc>
          <w:tcPr>
            <w:tcW w:w="1842" w:type="dxa"/>
            <w:noWrap/>
          </w:tcPr>
          <w:p w14:paraId="29137248"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2410" w:type="dxa"/>
            <w:noWrap/>
          </w:tcPr>
          <w:p w14:paraId="6A13F8CA" w14:textId="77777777" w:rsidR="007F4D78" w:rsidRPr="00BC6E3F" w:rsidRDefault="007F4D78" w:rsidP="00DA6CF2">
            <w:pPr>
              <w:rPr>
                <w:rFonts w:eastAsia="SimSun"/>
                <w:b/>
                <w:sz w:val="22"/>
                <w:lang w:eastAsia="zh-CN"/>
              </w:rPr>
            </w:pPr>
            <w:r w:rsidRPr="00BC6E3F">
              <w:rPr>
                <w:rFonts w:eastAsia="SimSun"/>
                <w:b/>
                <w:sz w:val="22"/>
                <w:lang w:eastAsia="zh-CN"/>
              </w:rPr>
              <w:t>-</w:t>
            </w:r>
          </w:p>
        </w:tc>
        <w:tc>
          <w:tcPr>
            <w:tcW w:w="1706" w:type="dxa"/>
            <w:noWrap/>
          </w:tcPr>
          <w:p w14:paraId="1B3C45E9" w14:textId="77777777" w:rsidR="007F4D78" w:rsidRPr="00BC6E3F" w:rsidRDefault="007F4D78" w:rsidP="00DA6CF2">
            <w:pPr>
              <w:rPr>
                <w:rFonts w:eastAsia="SimSun"/>
                <w:b/>
                <w:sz w:val="22"/>
                <w:lang w:eastAsia="zh-CN"/>
              </w:rPr>
            </w:pPr>
            <w:r w:rsidRPr="00BC6E3F">
              <w:rPr>
                <w:rFonts w:eastAsia="SimSun"/>
                <w:b/>
                <w:sz w:val="22"/>
                <w:lang w:eastAsia="zh-CN"/>
              </w:rPr>
              <w:t>-</w:t>
            </w:r>
          </w:p>
        </w:tc>
      </w:tr>
      <w:tr w:rsidR="00902499" w:rsidRPr="00BC6E3F" w14:paraId="1FE73F88" w14:textId="77777777" w:rsidTr="00233480">
        <w:trPr>
          <w:trHeight w:val="20"/>
        </w:trPr>
        <w:tc>
          <w:tcPr>
            <w:tcW w:w="9361" w:type="dxa"/>
            <w:gridSpan w:val="6"/>
            <w:shd w:val="clear" w:color="auto" w:fill="8EAADB" w:themeFill="accent5" w:themeFillTint="99"/>
            <w:noWrap/>
          </w:tcPr>
          <w:p w14:paraId="6B511032" w14:textId="77777777" w:rsidR="00902499" w:rsidRPr="00BC6E3F" w:rsidRDefault="00902499" w:rsidP="00322EC5">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Malaysia</w:t>
            </w:r>
          </w:p>
        </w:tc>
      </w:tr>
      <w:tr w:rsidR="000F1F73" w:rsidRPr="00BC6E3F" w14:paraId="7C211F8A" w14:textId="77777777" w:rsidTr="00233480">
        <w:trPr>
          <w:trHeight w:val="20"/>
        </w:trPr>
        <w:tc>
          <w:tcPr>
            <w:tcW w:w="993" w:type="dxa"/>
            <w:vMerge w:val="restart"/>
            <w:noWrap/>
          </w:tcPr>
          <w:p w14:paraId="057D178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17.7-20.2 </w:t>
            </w:r>
          </w:p>
        </w:tc>
        <w:tc>
          <w:tcPr>
            <w:tcW w:w="994" w:type="dxa"/>
            <w:noWrap/>
          </w:tcPr>
          <w:p w14:paraId="2AFB743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17.7-18.1 </w:t>
            </w:r>
          </w:p>
        </w:tc>
        <w:tc>
          <w:tcPr>
            <w:tcW w:w="1416" w:type="dxa"/>
            <w:noWrap/>
          </w:tcPr>
          <w:p w14:paraId="0BA5952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6A58D89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6D79A1E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6E45B3BF"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 Fixed Service (FS)</w:t>
            </w:r>
          </w:p>
          <w:p w14:paraId="030D9E80" w14:textId="77777777" w:rsidR="00A86492" w:rsidRPr="00BC6E3F" w:rsidRDefault="00A86492" w:rsidP="00CC47F3">
            <w:pPr>
              <w:pStyle w:val="ListParagraph"/>
              <w:widowControl/>
              <w:numPr>
                <w:ilvl w:val="0"/>
                <w:numId w:val="8"/>
              </w:numPr>
              <w:tabs>
                <w:tab w:val="left" w:pos="794"/>
                <w:tab w:val="left" w:pos="1191"/>
                <w:tab w:val="left" w:pos="1588"/>
                <w:tab w:val="left" w:pos="1985"/>
              </w:tabs>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VSAT,  Backhaul, Satellite News     Gathering</w:t>
            </w:r>
          </w:p>
        </w:tc>
        <w:tc>
          <w:tcPr>
            <w:tcW w:w="2410" w:type="dxa"/>
            <w:noWrap/>
          </w:tcPr>
          <w:p w14:paraId="3C864E92"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 Commercial and non-commercial </w:t>
            </w:r>
          </w:p>
        </w:tc>
        <w:tc>
          <w:tcPr>
            <w:tcW w:w="1706" w:type="dxa"/>
            <w:noWrap/>
          </w:tcPr>
          <w:p w14:paraId="0781081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7ED04448" w14:textId="77777777" w:rsidTr="00233480">
        <w:trPr>
          <w:trHeight w:val="20"/>
        </w:trPr>
        <w:tc>
          <w:tcPr>
            <w:tcW w:w="993" w:type="dxa"/>
            <w:vMerge/>
            <w:noWrap/>
          </w:tcPr>
          <w:p w14:paraId="1DC3FDA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2E5ACC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18.1-18.6</w:t>
            </w:r>
          </w:p>
          <w:p w14:paraId="40223D5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7C97ED6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6B7C4FA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B07B6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11DEB24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 Fixed Service (FS)</w:t>
            </w:r>
          </w:p>
          <w:p w14:paraId="2769830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15D3FFA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and non-commercial </w:t>
            </w:r>
          </w:p>
        </w:tc>
        <w:tc>
          <w:tcPr>
            <w:tcW w:w="1706" w:type="dxa"/>
            <w:noWrap/>
          </w:tcPr>
          <w:p w14:paraId="0103834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711DBBC2" w14:textId="77777777" w:rsidTr="00233480">
        <w:trPr>
          <w:trHeight w:val="20"/>
        </w:trPr>
        <w:tc>
          <w:tcPr>
            <w:tcW w:w="993" w:type="dxa"/>
            <w:vMerge/>
            <w:noWrap/>
          </w:tcPr>
          <w:p w14:paraId="16D88A4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0C3D781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18.6-18.8 </w:t>
            </w:r>
          </w:p>
        </w:tc>
        <w:tc>
          <w:tcPr>
            <w:tcW w:w="1416" w:type="dxa"/>
            <w:noWrap/>
          </w:tcPr>
          <w:p w14:paraId="2D341FC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3B516C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15387EB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33619D2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EESS</w:t>
            </w:r>
          </w:p>
        </w:tc>
        <w:tc>
          <w:tcPr>
            <w:tcW w:w="1842" w:type="dxa"/>
            <w:noWrap/>
          </w:tcPr>
          <w:p w14:paraId="42D5B761"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 Fixed Service (FS)</w:t>
            </w:r>
          </w:p>
          <w:p w14:paraId="1BE8ED84"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51EC9C4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and non-commercial </w:t>
            </w:r>
          </w:p>
        </w:tc>
        <w:tc>
          <w:tcPr>
            <w:tcW w:w="1706" w:type="dxa"/>
            <w:noWrap/>
          </w:tcPr>
          <w:p w14:paraId="7D34E40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12C00A57" w14:textId="77777777" w:rsidTr="00233480">
        <w:trPr>
          <w:trHeight w:val="20"/>
        </w:trPr>
        <w:tc>
          <w:tcPr>
            <w:tcW w:w="993" w:type="dxa"/>
            <w:vMerge/>
            <w:noWrap/>
          </w:tcPr>
          <w:p w14:paraId="1CB8F73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7EEFD40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18.8-19.7 </w:t>
            </w:r>
          </w:p>
        </w:tc>
        <w:tc>
          <w:tcPr>
            <w:tcW w:w="1416" w:type="dxa"/>
            <w:noWrap/>
          </w:tcPr>
          <w:p w14:paraId="51A74BA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1A0EC1A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4327F80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6F635F56"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Point to point Fixed Service (FS)</w:t>
            </w:r>
          </w:p>
          <w:p w14:paraId="524D5FED"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VSAT, Backhaul, Satellite news gathering</w:t>
            </w:r>
          </w:p>
        </w:tc>
        <w:tc>
          <w:tcPr>
            <w:tcW w:w="2410" w:type="dxa"/>
            <w:noWrap/>
          </w:tcPr>
          <w:p w14:paraId="7D65E05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and non-commercial </w:t>
            </w:r>
          </w:p>
        </w:tc>
        <w:tc>
          <w:tcPr>
            <w:tcW w:w="1706" w:type="dxa"/>
            <w:noWrap/>
          </w:tcPr>
          <w:p w14:paraId="485C29E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7207F109" w14:textId="77777777" w:rsidTr="00233480">
        <w:trPr>
          <w:trHeight w:val="20"/>
        </w:trPr>
        <w:tc>
          <w:tcPr>
            <w:tcW w:w="993" w:type="dxa"/>
            <w:vMerge/>
            <w:noWrap/>
          </w:tcPr>
          <w:p w14:paraId="6C595E6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3B879B7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19.7-20.1 </w:t>
            </w:r>
          </w:p>
        </w:tc>
        <w:tc>
          <w:tcPr>
            <w:tcW w:w="1416" w:type="dxa"/>
            <w:noWrap/>
          </w:tcPr>
          <w:p w14:paraId="5C63FC6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02D78D0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224B396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3AE65D7E"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329D8E4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w:t>
            </w:r>
          </w:p>
        </w:tc>
        <w:tc>
          <w:tcPr>
            <w:tcW w:w="1706" w:type="dxa"/>
            <w:noWrap/>
          </w:tcPr>
          <w:p w14:paraId="61681C0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37B10919" w14:textId="77777777" w:rsidTr="00233480">
        <w:trPr>
          <w:trHeight w:val="20"/>
        </w:trPr>
        <w:tc>
          <w:tcPr>
            <w:tcW w:w="993" w:type="dxa"/>
            <w:vMerge/>
            <w:noWrap/>
          </w:tcPr>
          <w:p w14:paraId="35B6E4D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475448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20.1-20.2 </w:t>
            </w:r>
          </w:p>
        </w:tc>
        <w:tc>
          <w:tcPr>
            <w:tcW w:w="1416" w:type="dxa"/>
            <w:noWrap/>
          </w:tcPr>
          <w:p w14:paraId="61D39D2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0E40C96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667AF491"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p w14:paraId="1605467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w:t>
            </w:r>
          </w:p>
        </w:tc>
        <w:tc>
          <w:tcPr>
            <w:tcW w:w="1842" w:type="dxa"/>
            <w:noWrap/>
          </w:tcPr>
          <w:p w14:paraId="636C9992"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584C502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w:t>
            </w:r>
          </w:p>
        </w:tc>
        <w:tc>
          <w:tcPr>
            <w:tcW w:w="1706" w:type="dxa"/>
            <w:noWrap/>
          </w:tcPr>
          <w:p w14:paraId="02ACBBE6"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6DF07AA0" w14:textId="77777777" w:rsidTr="00233480">
        <w:trPr>
          <w:trHeight w:val="20"/>
        </w:trPr>
        <w:tc>
          <w:tcPr>
            <w:tcW w:w="993" w:type="dxa"/>
            <w:vMerge w:val="restart"/>
            <w:noWrap/>
          </w:tcPr>
          <w:p w14:paraId="1DB6D3C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27.5-30 </w:t>
            </w:r>
          </w:p>
        </w:tc>
        <w:tc>
          <w:tcPr>
            <w:tcW w:w="994" w:type="dxa"/>
            <w:noWrap/>
          </w:tcPr>
          <w:p w14:paraId="09E880DF"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27.5-29.1 </w:t>
            </w:r>
          </w:p>
        </w:tc>
        <w:tc>
          <w:tcPr>
            <w:tcW w:w="1416" w:type="dxa"/>
            <w:noWrap/>
          </w:tcPr>
          <w:p w14:paraId="37A4A83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42D6A245"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3F1C0BC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31FDB66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Local Multipoint Communicatio</w:t>
            </w:r>
            <w:r w:rsidRPr="00BC6E3F">
              <w:rPr>
                <w:rFonts w:eastAsia="MS Mincho" w:cs="Times New Roman"/>
                <w:szCs w:val="24"/>
                <w:lang w:eastAsia="ja-JP" w:bidi="th-TH"/>
              </w:rPr>
              <w:lastRenderedPageBreak/>
              <w:t>ns Service (LMCS)</w:t>
            </w:r>
          </w:p>
          <w:p w14:paraId="6D4B5BB7"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p w14:paraId="7F0A7490"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Devices using Ultra-Wideband (UWB) Technology</w:t>
            </w:r>
          </w:p>
        </w:tc>
        <w:tc>
          <w:tcPr>
            <w:tcW w:w="2410" w:type="dxa"/>
            <w:noWrap/>
          </w:tcPr>
          <w:p w14:paraId="4F26A68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lastRenderedPageBreak/>
              <w:t xml:space="preserve">Commercial </w:t>
            </w:r>
          </w:p>
        </w:tc>
        <w:tc>
          <w:tcPr>
            <w:tcW w:w="1706" w:type="dxa"/>
            <w:noWrap/>
          </w:tcPr>
          <w:p w14:paraId="18CF90B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57EAED65" w14:textId="77777777" w:rsidTr="00233480">
        <w:trPr>
          <w:trHeight w:val="20"/>
        </w:trPr>
        <w:tc>
          <w:tcPr>
            <w:tcW w:w="993" w:type="dxa"/>
            <w:vMerge/>
            <w:noWrap/>
          </w:tcPr>
          <w:p w14:paraId="3D9D2F6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5230762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29.1-29.5</w:t>
            </w:r>
          </w:p>
        </w:tc>
        <w:tc>
          <w:tcPr>
            <w:tcW w:w="1416" w:type="dxa"/>
            <w:noWrap/>
          </w:tcPr>
          <w:p w14:paraId="2832B4E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w:t>
            </w:r>
          </w:p>
          <w:p w14:paraId="3C52D4DD"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50BCFF0C"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w:t>
            </w:r>
          </w:p>
        </w:tc>
        <w:tc>
          <w:tcPr>
            <w:tcW w:w="1842" w:type="dxa"/>
            <w:noWrap/>
          </w:tcPr>
          <w:p w14:paraId="7D914440"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Local Multipoint Communications Service (LMCS)</w:t>
            </w:r>
          </w:p>
          <w:p w14:paraId="48F443BC" w14:textId="77777777" w:rsidR="00A86492" w:rsidRPr="00BC6E3F"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Broadband VSAT, Backhaul, Satellite News Gathering</w:t>
            </w:r>
          </w:p>
          <w:p w14:paraId="5DD76022" w14:textId="77777777" w:rsidR="00A86492" w:rsidRPr="00BC6E3F" w:rsidDel="00626C49" w:rsidRDefault="00A86492" w:rsidP="00CC47F3">
            <w:pPr>
              <w:pStyle w:val="ListParagraph"/>
              <w:widowControl/>
              <w:numPr>
                <w:ilvl w:val="0"/>
                <w:numId w:val="8"/>
              </w:numPr>
              <w:tabs>
                <w:tab w:val="left" w:pos="794"/>
                <w:tab w:val="left" w:pos="1191"/>
                <w:tab w:val="left" w:pos="1588"/>
                <w:tab w:val="left" w:pos="1985"/>
              </w:tabs>
              <w:wordWrap/>
              <w:overflowPunct w:val="0"/>
              <w:autoSpaceDE w:val="0"/>
              <w:autoSpaceDN w:val="0"/>
              <w:adjustRightInd w:val="0"/>
              <w:ind w:leftChars="0" w:left="173" w:hanging="173"/>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Devices using Ultra-Wideband (UWB) Technology</w:t>
            </w:r>
          </w:p>
        </w:tc>
        <w:tc>
          <w:tcPr>
            <w:tcW w:w="2410" w:type="dxa"/>
            <w:noWrap/>
          </w:tcPr>
          <w:p w14:paraId="2A8FD43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w:t>
            </w:r>
          </w:p>
        </w:tc>
        <w:tc>
          <w:tcPr>
            <w:tcW w:w="1706" w:type="dxa"/>
            <w:noWrap/>
          </w:tcPr>
          <w:p w14:paraId="6ACD0FFB"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392E9F70" w14:textId="77777777" w:rsidTr="00233480">
        <w:trPr>
          <w:trHeight w:val="20"/>
        </w:trPr>
        <w:tc>
          <w:tcPr>
            <w:tcW w:w="993" w:type="dxa"/>
            <w:vMerge/>
            <w:noWrap/>
          </w:tcPr>
          <w:p w14:paraId="6AA21408"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6E756A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29.5-29.9 </w:t>
            </w:r>
          </w:p>
        </w:tc>
        <w:tc>
          <w:tcPr>
            <w:tcW w:w="1416" w:type="dxa"/>
            <w:noWrap/>
          </w:tcPr>
          <w:p w14:paraId="53F496D7"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tc>
        <w:tc>
          <w:tcPr>
            <w:tcW w:w="1842" w:type="dxa"/>
            <w:noWrap/>
          </w:tcPr>
          <w:p w14:paraId="694BA333"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15C0C75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w:t>
            </w:r>
          </w:p>
        </w:tc>
        <w:tc>
          <w:tcPr>
            <w:tcW w:w="1706" w:type="dxa"/>
            <w:noWrap/>
          </w:tcPr>
          <w:p w14:paraId="1FAC89C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0F1F73" w:rsidRPr="00BC6E3F" w14:paraId="56C95A04" w14:textId="77777777" w:rsidTr="00233480">
        <w:trPr>
          <w:trHeight w:val="20"/>
        </w:trPr>
        <w:tc>
          <w:tcPr>
            <w:tcW w:w="993" w:type="dxa"/>
            <w:vMerge/>
            <w:noWrap/>
          </w:tcPr>
          <w:p w14:paraId="4CA76719"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4D2B1B00"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29.9-30.0 </w:t>
            </w:r>
          </w:p>
        </w:tc>
        <w:tc>
          <w:tcPr>
            <w:tcW w:w="1416" w:type="dxa"/>
            <w:noWrap/>
          </w:tcPr>
          <w:p w14:paraId="09B79E9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FSS</w:t>
            </w:r>
          </w:p>
          <w:p w14:paraId="644B437E"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MSS</w:t>
            </w:r>
          </w:p>
        </w:tc>
        <w:tc>
          <w:tcPr>
            <w:tcW w:w="1842" w:type="dxa"/>
            <w:noWrap/>
          </w:tcPr>
          <w:p w14:paraId="36692DAA"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Gateway for satellite broadband</w:t>
            </w:r>
          </w:p>
        </w:tc>
        <w:tc>
          <w:tcPr>
            <w:tcW w:w="2410" w:type="dxa"/>
            <w:noWrap/>
          </w:tcPr>
          <w:p w14:paraId="7C099404" w14:textId="77777777" w:rsidR="00A86492" w:rsidRPr="00BC6E3F" w:rsidRDefault="00A86492"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 xml:space="preserve">Commercial </w:t>
            </w:r>
          </w:p>
        </w:tc>
        <w:tc>
          <w:tcPr>
            <w:tcW w:w="1706" w:type="dxa"/>
            <w:noWrap/>
          </w:tcPr>
          <w:p w14:paraId="168065AD" w14:textId="77777777" w:rsidR="00A86492" w:rsidRPr="00BC6E3F" w:rsidRDefault="00A86492" w:rsidP="00CC47F3">
            <w:pPr>
              <w:keepNext/>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r w:rsidRPr="00BC6E3F">
              <w:rPr>
                <w:rFonts w:eastAsia="MS Mincho" w:cs="Times New Roman"/>
                <w:szCs w:val="24"/>
                <w:lang w:eastAsia="ja-JP" w:bidi="th-TH"/>
              </w:rPr>
              <w:t>Active</w:t>
            </w:r>
          </w:p>
        </w:tc>
      </w:tr>
      <w:tr w:rsidR="00233480" w:rsidRPr="00EC2CEF" w14:paraId="5EC4A95B" w14:textId="77777777" w:rsidTr="00C42B55">
        <w:trPr>
          <w:trHeight w:val="449"/>
        </w:trPr>
        <w:tc>
          <w:tcPr>
            <w:tcW w:w="9361" w:type="dxa"/>
            <w:gridSpan w:val="6"/>
            <w:vAlign w:val="center"/>
          </w:tcPr>
          <w:p w14:paraId="058F1FD4" w14:textId="77777777" w:rsidR="00233480" w:rsidRPr="00EC2CEF" w:rsidRDefault="00233480" w:rsidP="00233480">
            <w:pPr>
              <w:jc w:val="left"/>
              <w:rPr>
                <w:rFonts w:eastAsia="Malgun Gothic"/>
                <w:sz w:val="22"/>
                <w:szCs w:val="22"/>
              </w:rPr>
            </w:pPr>
            <w:r>
              <w:rPr>
                <w:rFonts w:eastAsia="MS Mincho"/>
                <w:lang w:eastAsia="ja-JP" w:bidi="th-TH"/>
              </w:rPr>
              <w:t>Indonesia</w:t>
            </w:r>
          </w:p>
        </w:tc>
      </w:tr>
      <w:tr w:rsidR="00233480" w:rsidRPr="00EC2CEF" w14:paraId="4E1DF95A" w14:textId="77777777" w:rsidTr="00233480">
        <w:tblPrEx>
          <w:tblCellMar>
            <w:top w:w="0" w:type="dxa"/>
            <w:bottom w:w="0" w:type="dxa"/>
          </w:tblCellMar>
        </w:tblPrEx>
        <w:trPr>
          <w:trHeight w:val="20"/>
        </w:trPr>
        <w:tc>
          <w:tcPr>
            <w:tcW w:w="993" w:type="dxa"/>
            <w:vMerge w:val="restart"/>
            <w:vAlign w:val="center"/>
          </w:tcPr>
          <w:p w14:paraId="39A201BE" w14:textId="77777777" w:rsidR="00ED21AD" w:rsidRPr="00EC2CEF" w:rsidRDefault="00ED21AD" w:rsidP="00DE3AEE">
            <w:pPr>
              <w:jc w:val="center"/>
              <w:rPr>
                <w:rFonts w:eastAsia="Malgun Gothic"/>
                <w:b/>
                <w:sz w:val="22"/>
              </w:rPr>
            </w:pPr>
            <w:r w:rsidRPr="00EC2CEF">
              <w:rPr>
                <w:rFonts w:eastAsia="MS Mincho"/>
                <w:lang w:eastAsia="ja-JP" w:bidi="th-TH"/>
              </w:rPr>
              <w:t>17.7-20.2</w:t>
            </w:r>
          </w:p>
        </w:tc>
        <w:tc>
          <w:tcPr>
            <w:tcW w:w="994" w:type="dxa"/>
            <w:vAlign w:val="center"/>
          </w:tcPr>
          <w:p w14:paraId="1729AF44" w14:textId="77777777" w:rsidR="00ED21AD" w:rsidRPr="00EC2CEF" w:rsidRDefault="00ED21AD" w:rsidP="00DE3AEE">
            <w:pPr>
              <w:jc w:val="center"/>
              <w:rPr>
                <w:sz w:val="22"/>
              </w:rPr>
            </w:pPr>
            <w:r w:rsidRPr="00EC2CEF">
              <w:rPr>
                <w:rFonts w:hint="eastAsia"/>
                <w:sz w:val="22"/>
                <w:szCs w:val="22"/>
              </w:rPr>
              <w:t>17.7-18.1</w:t>
            </w:r>
          </w:p>
        </w:tc>
        <w:tc>
          <w:tcPr>
            <w:tcW w:w="1416" w:type="dxa"/>
            <w:vAlign w:val="center"/>
          </w:tcPr>
          <w:p w14:paraId="353583FE" w14:textId="77777777" w:rsidR="00ED21AD" w:rsidRPr="00EC2CEF" w:rsidRDefault="00ED21AD" w:rsidP="00DE3AEE">
            <w:pPr>
              <w:jc w:val="center"/>
              <w:rPr>
                <w:sz w:val="22"/>
              </w:rPr>
            </w:pPr>
            <w:r w:rsidRPr="00EC2CEF">
              <w:rPr>
                <w:rFonts w:hint="eastAsia"/>
                <w:sz w:val="22"/>
                <w:szCs w:val="22"/>
              </w:rPr>
              <w:t>FS, MS, FSS (up &amp; down)</w:t>
            </w:r>
          </w:p>
        </w:tc>
        <w:tc>
          <w:tcPr>
            <w:tcW w:w="1842" w:type="dxa"/>
            <w:vAlign w:val="center"/>
          </w:tcPr>
          <w:p w14:paraId="61157B44"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P-P, </w:t>
            </w:r>
            <w:r>
              <w:rPr>
                <w:rFonts w:eastAsia="Malgun Gothic"/>
                <w:sz w:val="22"/>
                <w:szCs w:val="22"/>
              </w:rPr>
              <w:t>P-P private</w:t>
            </w:r>
          </w:p>
        </w:tc>
        <w:tc>
          <w:tcPr>
            <w:tcW w:w="2410" w:type="dxa"/>
            <w:vAlign w:val="center"/>
          </w:tcPr>
          <w:p w14:paraId="1026D14C"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Service Providers, </w:t>
            </w:r>
            <w:r>
              <w:rPr>
                <w:rFonts w:eastAsia="Malgun Gothic"/>
                <w:sz w:val="22"/>
                <w:szCs w:val="22"/>
              </w:rPr>
              <w:t>Mobile Operators</w:t>
            </w:r>
          </w:p>
        </w:tc>
        <w:tc>
          <w:tcPr>
            <w:tcW w:w="1706" w:type="dxa"/>
            <w:vAlign w:val="center"/>
          </w:tcPr>
          <w:p w14:paraId="3C38122C" w14:textId="77777777" w:rsidR="00ED21AD" w:rsidRPr="00EC2CEF" w:rsidRDefault="00ED21AD" w:rsidP="00DE3AEE">
            <w:pPr>
              <w:jc w:val="center"/>
              <w:rPr>
                <w:rFonts w:eastAsia="Malgun Gothic"/>
                <w:sz w:val="22"/>
              </w:rPr>
            </w:pPr>
            <w:r w:rsidRPr="00EC2CEF">
              <w:rPr>
                <w:rFonts w:eastAsia="Malgun Gothic" w:hint="eastAsia"/>
                <w:sz w:val="22"/>
                <w:szCs w:val="22"/>
              </w:rPr>
              <w:t>-</w:t>
            </w:r>
          </w:p>
        </w:tc>
      </w:tr>
      <w:tr w:rsidR="00233480" w:rsidRPr="00EC2CEF" w14:paraId="0A96A841" w14:textId="77777777" w:rsidTr="00233480">
        <w:tblPrEx>
          <w:tblCellMar>
            <w:top w:w="0" w:type="dxa"/>
            <w:bottom w:w="0" w:type="dxa"/>
          </w:tblCellMar>
        </w:tblPrEx>
        <w:trPr>
          <w:trHeight w:val="20"/>
        </w:trPr>
        <w:tc>
          <w:tcPr>
            <w:tcW w:w="993" w:type="dxa"/>
            <w:vMerge/>
            <w:vAlign w:val="center"/>
          </w:tcPr>
          <w:p w14:paraId="6EF3C397" w14:textId="77777777" w:rsidR="00ED21AD" w:rsidRPr="00EC2CEF" w:rsidRDefault="00ED21AD" w:rsidP="00DE3AEE">
            <w:pPr>
              <w:jc w:val="center"/>
              <w:rPr>
                <w:rFonts w:eastAsia="MS Mincho"/>
                <w:lang w:eastAsia="ja-JP" w:bidi="th-TH"/>
              </w:rPr>
            </w:pPr>
          </w:p>
        </w:tc>
        <w:tc>
          <w:tcPr>
            <w:tcW w:w="994" w:type="dxa"/>
            <w:vAlign w:val="center"/>
          </w:tcPr>
          <w:p w14:paraId="18A36627" w14:textId="77777777" w:rsidR="00ED21AD" w:rsidRPr="00EC2CEF" w:rsidRDefault="00ED21AD" w:rsidP="00DE3AEE">
            <w:pPr>
              <w:jc w:val="center"/>
              <w:rPr>
                <w:sz w:val="22"/>
              </w:rPr>
            </w:pPr>
            <w:r w:rsidRPr="00EC2CEF">
              <w:rPr>
                <w:rFonts w:hint="eastAsia"/>
                <w:sz w:val="22"/>
                <w:szCs w:val="22"/>
              </w:rPr>
              <w:t>18.1-18.4</w:t>
            </w:r>
          </w:p>
        </w:tc>
        <w:tc>
          <w:tcPr>
            <w:tcW w:w="1416" w:type="dxa"/>
            <w:vAlign w:val="center"/>
          </w:tcPr>
          <w:p w14:paraId="4F92A808" w14:textId="77777777" w:rsidR="00ED21AD" w:rsidRPr="00EC2CEF" w:rsidRDefault="00ED21AD" w:rsidP="00DE3AEE">
            <w:pPr>
              <w:jc w:val="center"/>
              <w:rPr>
                <w:sz w:val="22"/>
              </w:rPr>
            </w:pPr>
            <w:r w:rsidRPr="00EC2CEF">
              <w:rPr>
                <w:rFonts w:hint="eastAsia"/>
                <w:sz w:val="22"/>
                <w:szCs w:val="22"/>
              </w:rPr>
              <w:t>FS, MS, FSS (up &amp; down)</w:t>
            </w:r>
          </w:p>
        </w:tc>
        <w:tc>
          <w:tcPr>
            <w:tcW w:w="1842" w:type="dxa"/>
            <w:vAlign w:val="center"/>
          </w:tcPr>
          <w:p w14:paraId="484507C8" w14:textId="77777777" w:rsidR="00ED21AD" w:rsidRPr="0057527A" w:rsidRDefault="00ED21AD" w:rsidP="00DE3AEE">
            <w:pPr>
              <w:jc w:val="center"/>
              <w:rPr>
                <w:rFonts w:eastAsia="Malgun Gothic"/>
                <w:sz w:val="22"/>
                <w:lang w:val="id-ID"/>
              </w:rPr>
            </w:pPr>
            <w:r w:rsidRPr="00EC2CEF">
              <w:rPr>
                <w:rFonts w:eastAsia="Malgun Gothic" w:hint="eastAsia"/>
                <w:sz w:val="22"/>
                <w:szCs w:val="22"/>
              </w:rPr>
              <w:t xml:space="preserve"> </w:t>
            </w:r>
            <w:r>
              <w:rPr>
                <w:rFonts w:eastAsia="Malgun Gothic"/>
                <w:sz w:val="22"/>
                <w:szCs w:val="22"/>
                <w:lang w:val="id-ID"/>
              </w:rPr>
              <w:t>-</w:t>
            </w:r>
          </w:p>
        </w:tc>
        <w:tc>
          <w:tcPr>
            <w:tcW w:w="2410" w:type="dxa"/>
            <w:vAlign w:val="center"/>
          </w:tcPr>
          <w:p w14:paraId="1B486B6F" w14:textId="77777777" w:rsidR="00ED21AD" w:rsidRPr="0057527A" w:rsidRDefault="00ED21AD" w:rsidP="00DE3AEE">
            <w:pPr>
              <w:jc w:val="center"/>
              <w:rPr>
                <w:rFonts w:eastAsia="Malgun Gothic"/>
                <w:sz w:val="22"/>
                <w:lang w:val="id-ID"/>
              </w:rPr>
            </w:pPr>
            <w:r>
              <w:rPr>
                <w:rFonts w:eastAsia="Malgun Gothic"/>
                <w:sz w:val="22"/>
                <w:szCs w:val="22"/>
                <w:lang w:val="id-ID"/>
              </w:rPr>
              <w:t>-</w:t>
            </w:r>
          </w:p>
        </w:tc>
        <w:tc>
          <w:tcPr>
            <w:tcW w:w="1706" w:type="dxa"/>
            <w:vAlign w:val="center"/>
          </w:tcPr>
          <w:p w14:paraId="444E4AC1" w14:textId="77777777" w:rsidR="00ED21AD" w:rsidRPr="00EC2CEF" w:rsidRDefault="00ED21AD" w:rsidP="00DE3AEE">
            <w:pPr>
              <w:jc w:val="center"/>
              <w:rPr>
                <w:rFonts w:eastAsia="Malgun Gothic"/>
                <w:sz w:val="22"/>
              </w:rPr>
            </w:pPr>
            <w:r w:rsidRPr="00EC2CEF">
              <w:rPr>
                <w:rFonts w:eastAsia="Malgun Gothic" w:hint="eastAsia"/>
                <w:sz w:val="22"/>
                <w:szCs w:val="22"/>
              </w:rPr>
              <w:t>-</w:t>
            </w:r>
          </w:p>
        </w:tc>
      </w:tr>
      <w:tr w:rsidR="00233480" w:rsidRPr="00EC2CEF" w14:paraId="705EF41C" w14:textId="77777777" w:rsidTr="00233480">
        <w:tblPrEx>
          <w:tblCellMar>
            <w:top w:w="0" w:type="dxa"/>
            <w:bottom w:w="0" w:type="dxa"/>
          </w:tblCellMar>
        </w:tblPrEx>
        <w:trPr>
          <w:trHeight w:val="20"/>
        </w:trPr>
        <w:tc>
          <w:tcPr>
            <w:tcW w:w="993" w:type="dxa"/>
            <w:vMerge/>
            <w:vAlign w:val="center"/>
          </w:tcPr>
          <w:p w14:paraId="50C18CCB" w14:textId="77777777" w:rsidR="00ED21AD" w:rsidRPr="00EC2CEF" w:rsidRDefault="00ED21AD" w:rsidP="00DE3AEE">
            <w:pPr>
              <w:jc w:val="center"/>
              <w:rPr>
                <w:rFonts w:eastAsia="MS Mincho"/>
                <w:lang w:eastAsia="ja-JP" w:bidi="th-TH"/>
              </w:rPr>
            </w:pPr>
          </w:p>
        </w:tc>
        <w:tc>
          <w:tcPr>
            <w:tcW w:w="994" w:type="dxa"/>
            <w:vAlign w:val="center"/>
          </w:tcPr>
          <w:p w14:paraId="2C433704" w14:textId="77777777" w:rsidR="00ED21AD" w:rsidRPr="00EC2CEF" w:rsidRDefault="00ED21AD" w:rsidP="00DE3AEE">
            <w:pPr>
              <w:jc w:val="center"/>
              <w:rPr>
                <w:sz w:val="22"/>
              </w:rPr>
            </w:pPr>
            <w:r w:rsidRPr="00EC2CEF">
              <w:rPr>
                <w:rFonts w:hint="eastAsia"/>
                <w:sz w:val="22"/>
                <w:szCs w:val="22"/>
              </w:rPr>
              <w:t>18.4-18.6</w:t>
            </w:r>
          </w:p>
        </w:tc>
        <w:tc>
          <w:tcPr>
            <w:tcW w:w="1416" w:type="dxa"/>
            <w:vAlign w:val="center"/>
          </w:tcPr>
          <w:p w14:paraId="29A2642E" w14:textId="77777777" w:rsidR="00ED21AD" w:rsidRPr="00EC2CEF" w:rsidRDefault="00ED21AD" w:rsidP="00DE3AEE">
            <w:pPr>
              <w:jc w:val="center"/>
              <w:rPr>
                <w:sz w:val="22"/>
              </w:rPr>
            </w:pPr>
            <w:r w:rsidRPr="00EC2CEF">
              <w:rPr>
                <w:rFonts w:hint="eastAsia"/>
                <w:sz w:val="22"/>
                <w:szCs w:val="22"/>
              </w:rPr>
              <w:t xml:space="preserve">FS, </w:t>
            </w:r>
            <w:r>
              <w:rPr>
                <w:sz w:val="22"/>
                <w:szCs w:val="22"/>
              </w:rPr>
              <w:t xml:space="preserve">MS, </w:t>
            </w:r>
            <w:r w:rsidRPr="00EC2CEF">
              <w:rPr>
                <w:rFonts w:hint="eastAsia"/>
                <w:sz w:val="22"/>
                <w:szCs w:val="22"/>
              </w:rPr>
              <w:t>FSS (down)</w:t>
            </w:r>
          </w:p>
        </w:tc>
        <w:tc>
          <w:tcPr>
            <w:tcW w:w="1842" w:type="dxa"/>
            <w:vAlign w:val="center"/>
          </w:tcPr>
          <w:p w14:paraId="55E9F660" w14:textId="77777777" w:rsidR="00ED21AD" w:rsidRPr="00EC2CEF" w:rsidRDefault="00ED21AD" w:rsidP="00DE3AEE">
            <w:pPr>
              <w:jc w:val="center"/>
              <w:rPr>
                <w:rFonts w:eastAsia="Malgun Gothic"/>
                <w:sz w:val="22"/>
              </w:rPr>
            </w:pPr>
            <w:r w:rsidRPr="00EC2CEF">
              <w:rPr>
                <w:rFonts w:eastAsia="Malgun Gothic" w:hint="eastAsia"/>
                <w:sz w:val="22"/>
                <w:szCs w:val="22"/>
              </w:rPr>
              <w:t>P-P</w:t>
            </w:r>
            <w:r>
              <w:rPr>
                <w:rFonts w:eastAsia="Malgun Gothic"/>
                <w:sz w:val="22"/>
                <w:szCs w:val="22"/>
              </w:rPr>
              <w:t>, GSM/DCS</w:t>
            </w:r>
          </w:p>
        </w:tc>
        <w:tc>
          <w:tcPr>
            <w:tcW w:w="2410" w:type="dxa"/>
            <w:vAlign w:val="center"/>
          </w:tcPr>
          <w:p w14:paraId="0B9DAD86" w14:textId="77777777" w:rsidR="00ED21AD" w:rsidRPr="00EC2CEF" w:rsidRDefault="00ED21AD" w:rsidP="00DE3AEE">
            <w:pPr>
              <w:jc w:val="center"/>
              <w:rPr>
                <w:rFonts w:eastAsia="Malgun Gothic"/>
                <w:sz w:val="22"/>
              </w:rPr>
            </w:pPr>
            <w:r>
              <w:rPr>
                <w:rFonts w:eastAsia="Malgun Gothic"/>
                <w:sz w:val="22"/>
              </w:rPr>
              <w:t>Network Providers</w:t>
            </w:r>
          </w:p>
        </w:tc>
        <w:tc>
          <w:tcPr>
            <w:tcW w:w="1706" w:type="dxa"/>
            <w:vAlign w:val="center"/>
          </w:tcPr>
          <w:p w14:paraId="3B16AFB1" w14:textId="77777777" w:rsidR="00ED21AD" w:rsidRPr="00EC2CEF" w:rsidRDefault="00ED21AD" w:rsidP="00DE3AEE">
            <w:pPr>
              <w:jc w:val="center"/>
              <w:rPr>
                <w:rFonts w:eastAsia="Malgun Gothic"/>
                <w:sz w:val="22"/>
              </w:rPr>
            </w:pPr>
            <w:r w:rsidRPr="00EC2CEF">
              <w:rPr>
                <w:rFonts w:eastAsia="Malgun Gothic" w:hint="eastAsia"/>
                <w:sz w:val="22"/>
                <w:szCs w:val="22"/>
              </w:rPr>
              <w:t>-</w:t>
            </w:r>
          </w:p>
        </w:tc>
      </w:tr>
      <w:tr w:rsidR="00233480" w:rsidRPr="00EC2CEF" w14:paraId="3B3AB028" w14:textId="77777777" w:rsidTr="00233480">
        <w:tblPrEx>
          <w:tblCellMar>
            <w:top w:w="0" w:type="dxa"/>
            <w:bottom w:w="0" w:type="dxa"/>
          </w:tblCellMar>
        </w:tblPrEx>
        <w:trPr>
          <w:trHeight w:val="20"/>
        </w:trPr>
        <w:tc>
          <w:tcPr>
            <w:tcW w:w="993" w:type="dxa"/>
            <w:vMerge/>
            <w:vAlign w:val="center"/>
          </w:tcPr>
          <w:p w14:paraId="05C7DC13" w14:textId="77777777" w:rsidR="00ED21AD" w:rsidRPr="00EC2CEF" w:rsidRDefault="00ED21AD" w:rsidP="00DE3AEE">
            <w:pPr>
              <w:jc w:val="center"/>
              <w:rPr>
                <w:rFonts w:eastAsia="MS Mincho"/>
                <w:lang w:eastAsia="ja-JP" w:bidi="th-TH"/>
              </w:rPr>
            </w:pPr>
          </w:p>
        </w:tc>
        <w:tc>
          <w:tcPr>
            <w:tcW w:w="994" w:type="dxa"/>
            <w:vAlign w:val="center"/>
          </w:tcPr>
          <w:p w14:paraId="5F5268CB" w14:textId="77777777" w:rsidR="00ED21AD" w:rsidRPr="00EC2CEF" w:rsidRDefault="00ED21AD" w:rsidP="00DE3AEE">
            <w:pPr>
              <w:jc w:val="center"/>
              <w:rPr>
                <w:sz w:val="22"/>
              </w:rPr>
            </w:pPr>
            <w:r w:rsidRPr="00EC2CEF">
              <w:rPr>
                <w:rFonts w:hint="eastAsia"/>
                <w:sz w:val="22"/>
                <w:szCs w:val="22"/>
              </w:rPr>
              <w:t>18.6-18.8</w:t>
            </w:r>
          </w:p>
        </w:tc>
        <w:tc>
          <w:tcPr>
            <w:tcW w:w="1416" w:type="dxa"/>
            <w:vAlign w:val="center"/>
          </w:tcPr>
          <w:p w14:paraId="778B0DCF" w14:textId="77777777" w:rsidR="00ED21AD" w:rsidRPr="00EC2CEF" w:rsidRDefault="00ED21AD" w:rsidP="00DE3AEE">
            <w:pPr>
              <w:jc w:val="center"/>
              <w:rPr>
                <w:sz w:val="22"/>
              </w:rPr>
            </w:pPr>
            <w:r w:rsidRPr="00EC2CEF">
              <w:rPr>
                <w:rFonts w:hint="eastAsia"/>
                <w:sz w:val="22"/>
                <w:szCs w:val="22"/>
              </w:rPr>
              <w:t>FS, EESS, FSS (down),</w:t>
            </w:r>
            <w:r>
              <w:rPr>
                <w:sz w:val="22"/>
                <w:szCs w:val="22"/>
              </w:rPr>
              <w:t xml:space="preserve"> MS (exc. aeronautical)</w:t>
            </w:r>
            <w:r w:rsidRPr="00EC2CEF">
              <w:rPr>
                <w:rFonts w:hint="eastAsia"/>
                <w:sz w:val="22"/>
                <w:szCs w:val="22"/>
              </w:rPr>
              <w:t xml:space="preserve"> SRS (passive)</w:t>
            </w:r>
          </w:p>
        </w:tc>
        <w:tc>
          <w:tcPr>
            <w:tcW w:w="1842" w:type="dxa"/>
            <w:vAlign w:val="center"/>
          </w:tcPr>
          <w:p w14:paraId="2C9DA4C7"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P-P, </w:t>
            </w:r>
            <w:r>
              <w:rPr>
                <w:rFonts w:eastAsia="Malgun Gothic"/>
                <w:sz w:val="22"/>
                <w:szCs w:val="22"/>
              </w:rPr>
              <w:t>P-P private, GSM/DCS</w:t>
            </w:r>
          </w:p>
        </w:tc>
        <w:tc>
          <w:tcPr>
            <w:tcW w:w="2410" w:type="dxa"/>
            <w:vAlign w:val="center"/>
          </w:tcPr>
          <w:p w14:paraId="36C73365"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Service Providers, </w:t>
            </w:r>
            <w:r>
              <w:rPr>
                <w:rFonts w:eastAsia="Malgun Gothic"/>
                <w:sz w:val="22"/>
                <w:szCs w:val="22"/>
              </w:rPr>
              <w:t>Mobile Operators</w:t>
            </w:r>
          </w:p>
        </w:tc>
        <w:tc>
          <w:tcPr>
            <w:tcW w:w="1706" w:type="dxa"/>
            <w:vAlign w:val="center"/>
          </w:tcPr>
          <w:p w14:paraId="130B8003" w14:textId="77777777" w:rsidR="00ED21AD" w:rsidRPr="00EC2CEF" w:rsidRDefault="00ED21AD" w:rsidP="00DE3AEE">
            <w:pPr>
              <w:jc w:val="center"/>
              <w:rPr>
                <w:rFonts w:eastAsia="Malgun Gothic"/>
                <w:sz w:val="22"/>
              </w:rPr>
            </w:pPr>
            <w:r w:rsidRPr="00EC2CEF">
              <w:rPr>
                <w:rFonts w:eastAsia="Malgun Gothic" w:hint="eastAsia"/>
                <w:sz w:val="22"/>
                <w:szCs w:val="22"/>
              </w:rPr>
              <w:t>-</w:t>
            </w:r>
          </w:p>
        </w:tc>
      </w:tr>
      <w:tr w:rsidR="00233480" w:rsidRPr="00EC2CEF" w14:paraId="587D0C88" w14:textId="77777777" w:rsidTr="00233480">
        <w:tblPrEx>
          <w:tblCellMar>
            <w:top w:w="0" w:type="dxa"/>
            <w:bottom w:w="0" w:type="dxa"/>
          </w:tblCellMar>
        </w:tblPrEx>
        <w:trPr>
          <w:trHeight w:val="20"/>
        </w:trPr>
        <w:tc>
          <w:tcPr>
            <w:tcW w:w="993" w:type="dxa"/>
            <w:vMerge/>
            <w:vAlign w:val="center"/>
          </w:tcPr>
          <w:p w14:paraId="5584C9CB" w14:textId="77777777" w:rsidR="00ED21AD" w:rsidRPr="00EC2CEF" w:rsidRDefault="00ED21AD" w:rsidP="00DE3AEE">
            <w:pPr>
              <w:jc w:val="center"/>
              <w:rPr>
                <w:rFonts w:eastAsia="MS Mincho"/>
                <w:lang w:eastAsia="ja-JP" w:bidi="th-TH"/>
              </w:rPr>
            </w:pPr>
          </w:p>
        </w:tc>
        <w:tc>
          <w:tcPr>
            <w:tcW w:w="994" w:type="dxa"/>
            <w:vAlign w:val="center"/>
          </w:tcPr>
          <w:p w14:paraId="623E53B9" w14:textId="77777777" w:rsidR="00ED21AD" w:rsidRPr="00EC2CEF" w:rsidRDefault="00ED21AD" w:rsidP="00DE3AEE">
            <w:pPr>
              <w:jc w:val="center"/>
              <w:rPr>
                <w:sz w:val="22"/>
              </w:rPr>
            </w:pPr>
            <w:r w:rsidRPr="00EC2CEF">
              <w:rPr>
                <w:rFonts w:hint="eastAsia"/>
                <w:sz w:val="22"/>
                <w:szCs w:val="22"/>
              </w:rPr>
              <w:t>18.8-</w:t>
            </w:r>
            <w:r w:rsidRPr="00EC2CEF">
              <w:rPr>
                <w:rFonts w:hint="eastAsia"/>
                <w:sz w:val="22"/>
                <w:szCs w:val="22"/>
              </w:rPr>
              <w:lastRenderedPageBreak/>
              <w:t>19.3</w:t>
            </w:r>
          </w:p>
        </w:tc>
        <w:tc>
          <w:tcPr>
            <w:tcW w:w="1416" w:type="dxa"/>
            <w:vAlign w:val="center"/>
          </w:tcPr>
          <w:p w14:paraId="0C1EDE64" w14:textId="77777777" w:rsidR="00ED21AD" w:rsidRPr="00EC2CEF" w:rsidRDefault="00ED21AD" w:rsidP="00DE3AEE">
            <w:pPr>
              <w:jc w:val="center"/>
              <w:rPr>
                <w:sz w:val="22"/>
              </w:rPr>
            </w:pPr>
            <w:r w:rsidRPr="00EC2CEF">
              <w:rPr>
                <w:rFonts w:hint="eastAsia"/>
                <w:sz w:val="22"/>
                <w:szCs w:val="22"/>
              </w:rPr>
              <w:lastRenderedPageBreak/>
              <w:t xml:space="preserve">FS, MS, FSS </w:t>
            </w:r>
            <w:r w:rsidRPr="00EC2CEF">
              <w:rPr>
                <w:rFonts w:hint="eastAsia"/>
                <w:sz w:val="22"/>
                <w:szCs w:val="22"/>
              </w:rPr>
              <w:lastRenderedPageBreak/>
              <w:t>(down)</w:t>
            </w:r>
          </w:p>
        </w:tc>
        <w:tc>
          <w:tcPr>
            <w:tcW w:w="1842" w:type="dxa"/>
            <w:vAlign w:val="center"/>
          </w:tcPr>
          <w:p w14:paraId="17465150" w14:textId="77777777" w:rsidR="00ED21AD" w:rsidRPr="00EC2CEF" w:rsidRDefault="00ED21AD" w:rsidP="00DE3AEE">
            <w:pPr>
              <w:jc w:val="center"/>
              <w:rPr>
                <w:rFonts w:eastAsia="Malgun Gothic"/>
                <w:sz w:val="22"/>
              </w:rPr>
            </w:pPr>
            <w:r>
              <w:rPr>
                <w:rFonts w:eastAsia="Malgun Gothic" w:hint="eastAsia"/>
                <w:sz w:val="22"/>
                <w:szCs w:val="22"/>
              </w:rPr>
              <w:lastRenderedPageBreak/>
              <w:t xml:space="preserve"> P-P</w:t>
            </w:r>
          </w:p>
        </w:tc>
        <w:tc>
          <w:tcPr>
            <w:tcW w:w="2410" w:type="dxa"/>
            <w:vAlign w:val="center"/>
          </w:tcPr>
          <w:p w14:paraId="7FAA1944" w14:textId="77777777" w:rsidR="00ED21AD" w:rsidRPr="00EC2CEF" w:rsidRDefault="00ED21AD" w:rsidP="00DE3AEE">
            <w:pPr>
              <w:jc w:val="center"/>
              <w:rPr>
                <w:rFonts w:eastAsia="Malgun Gothic"/>
                <w:sz w:val="22"/>
              </w:rPr>
            </w:pPr>
            <w:r>
              <w:rPr>
                <w:rFonts w:eastAsia="Malgun Gothic"/>
                <w:sz w:val="22"/>
                <w:szCs w:val="22"/>
              </w:rPr>
              <w:t>Manufactures</w:t>
            </w:r>
            <w:r w:rsidRPr="00EC2CEF">
              <w:rPr>
                <w:rFonts w:eastAsia="Malgun Gothic" w:hint="eastAsia"/>
                <w:sz w:val="22"/>
                <w:szCs w:val="22"/>
              </w:rPr>
              <w:t xml:space="preserve">, </w:t>
            </w:r>
            <w:r>
              <w:rPr>
                <w:rFonts w:eastAsia="Malgun Gothic"/>
                <w:sz w:val="22"/>
                <w:szCs w:val="22"/>
              </w:rPr>
              <w:t xml:space="preserve">Mobile </w:t>
            </w:r>
            <w:r>
              <w:rPr>
                <w:rFonts w:eastAsia="Malgun Gothic"/>
                <w:sz w:val="22"/>
                <w:szCs w:val="22"/>
              </w:rPr>
              <w:lastRenderedPageBreak/>
              <w:t>Operators</w:t>
            </w:r>
          </w:p>
        </w:tc>
        <w:tc>
          <w:tcPr>
            <w:tcW w:w="1706" w:type="dxa"/>
            <w:vAlign w:val="center"/>
          </w:tcPr>
          <w:p w14:paraId="3B98302D" w14:textId="77777777" w:rsidR="00ED21AD" w:rsidRPr="00EC2CEF" w:rsidRDefault="00ED21AD" w:rsidP="00DE3AEE">
            <w:pPr>
              <w:jc w:val="center"/>
              <w:rPr>
                <w:rFonts w:eastAsia="Malgun Gothic"/>
                <w:sz w:val="22"/>
              </w:rPr>
            </w:pPr>
            <w:r w:rsidRPr="00EC2CEF">
              <w:rPr>
                <w:rFonts w:eastAsia="Malgun Gothic" w:hint="eastAsia"/>
                <w:sz w:val="22"/>
                <w:szCs w:val="22"/>
              </w:rPr>
              <w:lastRenderedPageBreak/>
              <w:t>-</w:t>
            </w:r>
          </w:p>
        </w:tc>
      </w:tr>
      <w:tr w:rsidR="00233480" w:rsidRPr="00EC2CEF" w14:paraId="698C40C6" w14:textId="77777777" w:rsidTr="00233480">
        <w:tblPrEx>
          <w:tblCellMar>
            <w:top w:w="0" w:type="dxa"/>
            <w:bottom w:w="0" w:type="dxa"/>
          </w:tblCellMar>
        </w:tblPrEx>
        <w:trPr>
          <w:trHeight w:val="20"/>
        </w:trPr>
        <w:tc>
          <w:tcPr>
            <w:tcW w:w="993" w:type="dxa"/>
            <w:vMerge/>
            <w:vAlign w:val="center"/>
          </w:tcPr>
          <w:p w14:paraId="5056A39C" w14:textId="77777777" w:rsidR="00ED21AD" w:rsidRPr="00EC2CEF" w:rsidRDefault="00ED21AD" w:rsidP="00DE3AEE">
            <w:pPr>
              <w:jc w:val="center"/>
              <w:rPr>
                <w:rFonts w:eastAsia="MS Mincho"/>
                <w:lang w:eastAsia="ja-JP" w:bidi="th-TH"/>
              </w:rPr>
            </w:pPr>
          </w:p>
        </w:tc>
        <w:tc>
          <w:tcPr>
            <w:tcW w:w="994" w:type="dxa"/>
            <w:vAlign w:val="center"/>
          </w:tcPr>
          <w:p w14:paraId="26CF6839" w14:textId="77777777" w:rsidR="00ED21AD" w:rsidRPr="00EC2CEF" w:rsidRDefault="00ED21AD" w:rsidP="00DE3AEE">
            <w:pPr>
              <w:jc w:val="center"/>
              <w:rPr>
                <w:sz w:val="22"/>
              </w:rPr>
            </w:pPr>
            <w:r w:rsidRPr="00EC2CEF">
              <w:rPr>
                <w:rFonts w:hint="eastAsia"/>
                <w:sz w:val="22"/>
                <w:szCs w:val="22"/>
              </w:rPr>
              <w:t>19.3-19.7</w:t>
            </w:r>
          </w:p>
        </w:tc>
        <w:tc>
          <w:tcPr>
            <w:tcW w:w="1416" w:type="dxa"/>
            <w:vAlign w:val="center"/>
          </w:tcPr>
          <w:p w14:paraId="7DDE104B" w14:textId="77777777" w:rsidR="00ED21AD" w:rsidRPr="00EC2CEF" w:rsidRDefault="00ED21AD" w:rsidP="00DE3AEE">
            <w:pPr>
              <w:jc w:val="center"/>
              <w:rPr>
                <w:sz w:val="22"/>
              </w:rPr>
            </w:pPr>
            <w:r w:rsidRPr="00EC2CEF">
              <w:rPr>
                <w:rFonts w:hint="eastAsia"/>
                <w:sz w:val="22"/>
                <w:szCs w:val="22"/>
              </w:rPr>
              <w:t>FS, MS, FSS (down)</w:t>
            </w:r>
          </w:p>
        </w:tc>
        <w:tc>
          <w:tcPr>
            <w:tcW w:w="1842" w:type="dxa"/>
            <w:vAlign w:val="center"/>
          </w:tcPr>
          <w:p w14:paraId="4B241949" w14:textId="77777777" w:rsidR="00ED21AD" w:rsidRPr="00EC2CEF" w:rsidRDefault="00ED21AD" w:rsidP="00DE3AEE">
            <w:pPr>
              <w:jc w:val="center"/>
              <w:rPr>
                <w:rFonts w:eastAsia="Malgun Gothic"/>
                <w:sz w:val="22"/>
              </w:rPr>
            </w:pPr>
            <w:r w:rsidRPr="00EC2CEF">
              <w:rPr>
                <w:rFonts w:eastAsia="Malgun Gothic" w:hint="eastAsia"/>
                <w:sz w:val="22"/>
                <w:szCs w:val="22"/>
              </w:rPr>
              <w:t>P-P</w:t>
            </w:r>
          </w:p>
        </w:tc>
        <w:tc>
          <w:tcPr>
            <w:tcW w:w="2410" w:type="dxa"/>
            <w:vAlign w:val="center"/>
          </w:tcPr>
          <w:p w14:paraId="42EAF217"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Service Providers, </w:t>
            </w:r>
            <w:r>
              <w:rPr>
                <w:rFonts w:eastAsia="Malgun Gothic"/>
                <w:sz w:val="22"/>
                <w:szCs w:val="22"/>
              </w:rPr>
              <w:t>Mobile Operators</w:t>
            </w:r>
          </w:p>
        </w:tc>
        <w:tc>
          <w:tcPr>
            <w:tcW w:w="1706" w:type="dxa"/>
            <w:vAlign w:val="center"/>
          </w:tcPr>
          <w:p w14:paraId="4A563DC3" w14:textId="77777777" w:rsidR="00ED21AD" w:rsidRPr="00EC2CEF" w:rsidRDefault="00ED21AD" w:rsidP="00DE3AEE">
            <w:pPr>
              <w:jc w:val="center"/>
              <w:rPr>
                <w:rFonts w:eastAsia="Malgun Gothic"/>
                <w:sz w:val="22"/>
              </w:rPr>
            </w:pPr>
            <w:r>
              <w:rPr>
                <w:rFonts w:eastAsia="Malgun Gothic"/>
                <w:sz w:val="22"/>
              </w:rPr>
              <w:t>-</w:t>
            </w:r>
          </w:p>
        </w:tc>
      </w:tr>
      <w:tr w:rsidR="00233480" w:rsidRPr="00EC2CEF" w14:paraId="6E05B373" w14:textId="77777777" w:rsidTr="00233480">
        <w:tblPrEx>
          <w:tblCellMar>
            <w:top w:w="0" w:type="dxa"/>
            <w:bottom w:w="0" w:type="dxa"/>
          </w:tblCellMar>
        </w:tblPrEx>
        <w:trPr>
          <w:trHeight w:val="20"/>
        </w:trPr>
        <w:tc>
          <w:tcPr>
            <w:tcW w:w="993" w:type="dxa"/>
            <w:vMerge/>
            <w:vAlign w:val="center"/>
          </w:tcPr>
          <w:p w14:paraId="449DCB17" w14:textId="77777777" w:rsidR="00ED21AD" w:rsidRPr="00EC2CEF" w:rsidRDefault="00ED21AD" w:rsidP="00DE3AEE">
            <w:pPr>
              <w:jc w:val="center"/>
              <w:rPr>
                <w:rFonts w:eastAsia="MS Mincho"/>
                <w:lang w:eastAsia="ja-JP" w:bidi="th-TH"/>
              </w:rPr>
            </w:pPr>
          </w:p>
        </w:tc>
        <w:tc>
          <w:tcPr>
            <w:tcW w:w="994" w:type="dxa"/>
            <w:vAlign w:val="center"/>
          </w:tcPr>
          <w:p w14:paraId="7484FF0E" w14:textId="77777777" w:rsidR="00ED21AD" w:rsidRPr="00EC2CEF" w:rsidRDefault="00ED21AD" w:rsidP="00DE3AEE">
            <w:pPr>
              <w:jc w:val="center"/>
              <w:rPr>
                <w:sz w:val="22"/>
              </w:rPr>
            </w:pPr>
            <w:r w:rsidRPr="00EC2CEF">
              <w:rPr>
                <w:rFonts w:hint="eastAsia"/>
                <w:sz w:val="22"/>
                <w:szCs w:val="22"/>
              </w:rPr>
              <w:t>19.7-20.1</w:t>
            </w:r>
          </w:p>
        </w:tc>
        <w:tc>
          <w:tcPr>
            <w:tcW w:w="1416" w:type="dxa"/>
            <w:vAlign w:val="center"/>
          </w:tcPr>
          <w:p w14:paraId="2D39A3CA" w14:textId="77777777" w:rsidR="00ED21AD" w:rsidRPr="005C673F" w:rsidRDefault="00ED21AD" w:rsidP="00DE3AEE">
            <w:pPr>
              <w:jc w:val="center"/>
              <w:rPr>
                <w:sz w:val="22"/>
                <w:szCs w:val="22"/>
              </w:rPr>
            </w:pPr>
            <w:r w:rsidRPr="00EC2CEF">
              <w:rPr>
                <w:rFonts w:hint="eastAsia"/>
                <w:sz w:val="22"/>
                <w:szCs w:val="22"/>
              </w:rPr>
              <w:t xml:space="preserve">FSS (down), MSS (down) </w:t>
            </w:r>
          </w:p>
        </w:tc>
        <w:tc>
          <w:tcPr>
            <w:tcW w:w="1842" w:type="dxa"/>
            <w:vAlign w:val="center"/>
          </w:tcPr>
          <w:p w14:paraId="174D3ED9" w14:textId="77777777" w:rsidR="00ED21AD" w:rsidRPr="00EC2CEF" w:rsidRDefault="00ED21AD" w:rsidP="00DE3AEE">
            <w:pPr>
              <w:jc w:val="center"/>
              <w:rPr>
                <w:rFonts w:eastAsia="Malgun Gothic"/>
                <w:sz w:val="22"/>
              </w:rPr>
            </w:pPr>
            <w:r>
              <w:rPr>
                <w:rFonts w:eastAsia="Malgun Gothic"/>
                <w:sz w:val="22"/>
                <w:szCs w:val="22"/>
              </w:rPr>
              <w:t>N/A</w:t>
            </w:r>
          </w:p>
        </w:tc>
        <w:tc>
          <w:tcPr>
            <w:tcW w:w="2410" w:type="dxa"/>
            <w:vAlign w:val="center"/>
          </w:tcPr>
          <w:p w14:paraId="0970C2BB" w14:textId="77777777" w:rsidR="00ED21AD" w:rsidRPr="00EC2CEF" w:rsidRDefault="00ED21AD" w:rsidP="00DE3AEE">
            <w:pPr>
              <w:jc w:val="center"/>
              <w:rPr>
                <w:rFonts w:eastAsia="Malgun Gothic"/>
                <w:sz w:val="22"/>
              </w:rPr>
            </w:pPr>
            <w:r>
              <w:rPr>
                <w:rFonts w:eastAsia="Malgun Gothic"/>
                <w:sz w:val="22"/>
                <w:szCs w:val="22"/>
              </w:rPr>
              <w:t>N/A</w:t>
            </w:r>
          </w:p>
        </w:tc>
        <w:tc>
          <w:tcPr>
            <w:tcW w:w="1706" w:type="dxa"/>
            <w:vAlign w:val="center"/>
          </w:tcPr>
          <w:p w14:paraId="45EB46BE" w14:textId="77777777" w:rsidR="00ED21AD" w:rsidRPr="00EC2CEF" w:rsidRDefault="00ED21AD" w:rsidP="00DE3AEE">
            <w:pPr>
              <w:jc w:val="center"/>
              <w:rPr>
                <w:rFonts w:eastAsia="Malgun Gothic"/>
                <w:sz w:val="22"/>
              </w:rPr>
            </w:pPr>
            <w:r>
              <w:rPr>
                <w:rFonts w:eastAsia="Malgun Gothic"/>
                <w:sz w:val="22"/>
              </w:rPr>
              <w:t>-</w:t>
            </w:r>
          </w:p>
        </w:tc>
      </w:tr>
      <w:tr w:rsidR="00233480" w:rsidRPr="00EC2CEF" w14:paraId="0B5D3CD0" w14:textId="77777777" w:rsidTr="00233480">
        <w:tblPrEx>
          <w:tblCellMar>
            <w:top w:w="0" w:type="dxa"/>
            <w:bottom w:w="0" w:type="dxa"/>
          </w:tblCellMar>
        </w:tblPrEx>
        <w:trPr>
          <w:trHeight w:val="20"/>
        </w:trPr>
        <w:tc>
          <w:tcPr>
            <w:tcW w:w="993" w:type="dxa"/>
            <w:vMerge/>
            <w:vAlign w:val="center"/>
          </w:tcPr>
          <w:p w14:paraId="6BC2271B" w14:textId="77777777" w:rsidR="00ED21AD" w:rsidRPr="00EC2CEF" w:rsidRDefault="00ED21AD" w:rsidP="00DE3AEE">
            <w:pPr>
              <w:jc w:val="center"/>
              <w:rPr>
                <w:rFonts w:eastAsia="MS Mincho"/>
                <w:lang w:eastAsia="ja-JP" w:bidi="th-TH"/>
              </w:rPr>
            </w:pPr>
          </w:p>
        </w:tc>
        <w:tc>
          <w:tcPr>
            <w:tcW w:w="994" w:type="dxa"/>
            <w:vAlign w:val="center"/>
          </w:tcPr>
          <w:p w14:paraId="1263190B" w14:textId="77777777" w:rsidR="00ED21AD" w:rsidRPr="00EC2CEF" w:rsidRDefault="00ED21AD" w:rsidP="00DE3AEE">
            <w:pPr>
              <w:jc w:val="center"/>
              <w:rPr>
                <w:sz w:val="22"/>
              </w:rPr>
            </w:pPr>
            <w:r w:rsidRPr="00EC2CEF">
              <w:rPr>
                <w:rFonts w:hint="eastAsia"/>
                <w:sz w:val="22"/>
                <w:szCs w:val="22"/>
              </w:rPr>
              <w:t>20.1-20.2</w:t>
            </w:r>
          </w:p>
        </w:tc>
        <w:tc>
          <w:tcPr>
            <w:tcW w:w="1416" w:type="dxa"/>
            <w:vAlign w:val="center"/>
          </w:tcPr>
          <w:p w14:paraId="7EC47390" w14:textId="77777777" w:rsidR="00ED21AD" w:rsidRPr="00EC2CEF" w:rsidRDefault="00ED21AD" w:rsidP="00DE3AEE">
            <w:pPr>
              <w:jc w:val="center"/>
              <w:rPr>
                <w:sz w:val="22"/>
              </w:rPr>
            </w:pPr>
            <w:r w:rsidRPr="00EC2CEF">
              <w:rPr>
                <w:rFonts w:hint="eastAsia"/>
                <w:sz w:val="22"/>
                <w:szCs w:val="22"/>
              </w:rPr>
              <w:t>FSS (down)</w:t>
            </w:r>
          </w:p>
          <w:p w14:paraId="519260D5" w14:textId="77777777" w:rsidR="00ED21AD" w:rsidRPr="00EC2CEF" w:rsidRDefault="00ED21AD" w:rsidP="00DE3AEE">
            <w:pPr>
              <w:jc w:val="center"/>
              <w:rPr>
                <w:sz w:val="22"/>
              </w:rPr>
            </w:pPr>
            <w:r w:rsidRPr="00EC2CEF">
              <w:rPr>
                <w:rFonts w:hint="eastAsia"/>
                <w:sz w:val="22"/>
                <w:szCs w:val="22"/>
              </w:rPr>
              <w:t>MSS (down)</w:t>
            </w:r>
          </w:p>
        </w:tc>
        <w:tc>
          <w:tcPr>
            <w:tcW w:w="1842" w:type="dxa"/>
            <w:vAlign w:val="center"/>
          </w:tcPr>
          <w:p w14:paraId="7799BF97" w14:textId="77777777" w:rsidR="00ED21AD" w:rsidRPr="00EC2CEF" w:rsidRDefault="00ED21AD" w:rsidP="00DE3AEE">
            <w:pPr>
              <w:jc w:val="center"/>
              <w:rPr>
                <w:rFonts w:eastAsia="Malgun Gothic"/>
                <w:sz w:val="22"/>
              </w:rPr>
            </w:pPr>
            <w:r>
              <w:rPr>
                <w:rFonts w:eastAsia="Malgun Gothic"/>
                <w:sz w:val="22"/>
                <w:szCs w:val="22"/>
              </w:rPr>
              <w:t>N/A</w:t>
            </w:r>
          </w:p>
        </w:tc>
        <w:tc>
          <w:tcPr>
            <w:tcW w:w="2410" w:type="dxa"/>
            <w:vAlign w:val="center"/>
          </w:tcPr>
          <w:p w14:paraId="6057F97E" w14:textId="77777777" w:rsidR="00ED21AD" w:rsidRPr="00EC2CEF" w:rsidRDefault="00ED21AD" w:rsidP="00DE3AEE">
            <w:pPr>
              <w:jc w:val="center"/>
              <w:rPr>
                <w:rFonts w:eastAsia="Malgun Gothic"/>
                <w:sz w:val="22"/>
              </w:rPr>
            </w:pPr>
            <w:r>
              <w:rPr>
                <w:rFonts w:eastAsia="Malgun Gothic"/>
                <w:sz w:val="22"/>
                <w:szCs w:val="22"/>
              </w:rPr>
              <w:t>N/A</w:t>
            </w:r>
          </w:p>
        </w:tc>
        <w:tc>
          <w:tcPr>
            <w:tcW w:w="1706" w:type="dxa"/>
            <w:vAlign w:val="center"/>
          </w:tcPr>
          <w:p w14:paraId="2A0B3782" w14:textId="77777777" w:rsidR="00ED21AD" w:rsidRPr="00EC2CEF" w:rsidRDefault="00ED21AD" w:rsidP="00DE3AEE">
            <w:pPr>
              <w:jc w:val="center"/>
              <w:rPr>
                <w:rFonts w:eastAsia="Malgun Gothic"/>
                <w:sz w:val="22"/>
              </w:rPr>
            </w:pPr>
            <w:r>
              <w:rPr>
                <w:rFonts w:eastAsia="Malgun Gothic"/>
                <w:sz w:val="22"/>
              </w:rPr>
              <w:t>-</w:t>
            </w:r>
          </w:p>
        </w:tc>
      </w:tr>
      <w:tr w:rsidR="00233480" w:rsidRPr="00EC2CEF" w14:paraId="25088D4A" w14:textId="77777777" w:rsidTr="00233480">
        <w:tblPrEx>
          <w:tblCellMar>
            <w:top w:w="0" w:type="dxa"/>
            <w:bottom w:w="0" w:type="dxa"/>
          </w:tblCellMar>
        </w:tblPrEx>
        <w:trPr>
          <w:trHeight w:val="20"/>
        </w:trPr>
        <w:tc>
          <w:tcPr>
            <w:tcW w:w="993" w:type="dxa"/>
            <w:vMerge w:val="restart"/>
            <w:vAlign w:val="center"/>
          </w:tcPr>
          <w:p w14:paraId="12F2AF16" w14:textId="77777777" w:rsidR="00ED21AD" w:rsidRPr="00EC2CEF" w:rsidRDefault="00ED21AD" w:rsidP="00DE3AEE">
            <w:pPr>
              <w:jc w:val="center"/>
              <w:rPr>
                <w:rFonts w:eastAsia="Malgun Gothic"/>
                <w:sz w:val="22"/>
              </w:rPr>
            </w:pPr>
            <w:r w:rsidRPr="00EC2CEF">
              <w:rPr>
                <w:rFonts w:eastAsia="MS Mincho"/>
                <w:lang w:eastAsia="ja-JP" w:bidi="th-TH"/>
              </w:rPr>
              <w:t>27.5-30</w:t>
            </w:r>
          </w:p>
        </w:tc>
        <w:tc>
          <w:tcPr>
            <w:tcW w:w="994" w:type="dxa"/>
            <w:vAlign w:val="center"/>
          </w:tcPr>
          <w:p w14:paraId="0333A953" w14:textId="77777777" w:rsidR="00ED21AD" w:rsidRPr="00EC2CEF" w:rsidRDefault="00ED21AD" w:rsidP="00DE3AEE">
            <w:pPr>
              <w:jc w:val="center"/>
              <w:rPr>
                <w:rFonts w:eastAsia="Malgun Gothic"/>
                <w:sz w:val="22"/>
              </w:rPr>
            </w:pPr>
            <w:r w:rsidRPr="00EC2CEF">
              <w:rPr>
                <w:rFonts w:eastAsia="Malgun Gothic" w:hint="eastAsia"/>
                <w:sz w:val="22"/>
                <w:szCs w:val="22"/>
              </w:rPr>
              <w:t>27.0-27.5</w:t>
            </w:r>
          </w:p>
        </w:tc>
        <w:tc>
          <w:tcPr>
            <w:tcW w:w="1416" w:type="dxa"/>
            <w:vAlign w:val="center"/>
          </w:tcPr>
          <w:p w14:paraId="6FF38FD2" w14:textId="77777777" w:rsidR="00ED21AD" w:rsidRPr="00EC2CEF" w:rsidRDefault="00ED21AD" w:rsidP="00DE3AEE">
            <w:pPr>
              <w:jc w:val="center"/>
              <w:rPr>
                <w:rFonts w:eastAsia="Malgun Gothic"/>
                <w:sz w:val="22"/>
              </w:rPr>
            </w:pPr>
            <w:r w:rsidRPr="00EC2CEF">
              <w:rPr>
                <w:rFonts w:eastAsia="Malgun Gothic" w:hint="eastAsia"/>
                <w:sz w:val="22"/>
                <w:szCs w:val="22"/>
              </w:rPr>
              <w:t>FS, MS,</w:t>
            </w:r>
          </w:p>
          <w:p w14:paraId="6DE14DBF" w14:textId="77777777" w:rsidR="00ED21AD" w:rsidRPr="00EC2CEF" w:rsidRDefault="00ED21AD" w:rsidP="00DE3AEE">
            <w:pPr>
              <w:jc w:val="center"/>
              <w:rPr>
                <w:rFonts w:eastAsia="Malgun Gothic"/>
                <w:sz w:val="22"/>
              </w:rPr>
            </w:pPr>
            <w:r w:rsidRPr="00EC2CEF">
              <w:rPr>
                <w:rFonts w:eastAsia="Malgun Gothic" w:hint="eastAsia"/>
                <w:sz w:val="22"/>
                <w:szCs w:val="22"/>
              </w:rPr>
              <w:t>FSS (up), ISL</w:t>
            </w:r>
          </w:p>
        </w:tc>
        <w:tc>
          <w:tcPr>
            <w:tcW w:w="1842" w:type="dxa"/>
            <w:vAlign w:val="center"/>
          </w:tcPr>
          <w:p w14:paraId="77707CDD" w14:textId="77777777" w:rsidR="00ED21AD" w:rsidRPr="00EC2CEF" w:rsidRDefault="00ED21AD" w:rsidP="00DE3AEE">
            <w:pPr>
              <w:jc w:val="center"/>
              <w:rPr>
                <w:rFonts w:eastAsia="Malgun Gothic"/>
                <w:sz w:val="22"/>
              </w:rPr>
            </w:pPr>
            <w:r>
              <w:rPr>
                <w:rFonts w:eastAsia="Malgun Gothic"/>
                <w:sz w:val="22"/>
                <w:szCs w:val="22"/>
              </w:rPr>
              <w:t>-</w:t>
            </w:r>
          </w:p>
        </w:tc>
        <w:tc>
          <w:tcPr>
            <w:tcW w:w="2410" w:type="dxa"/>
            <w:vAlign w:val="center"/>
          </w:tcPr>
          <w:p w14:paraId="31731A74" w14:textId="77777777" w:rsidR="00ED21AD" w:rsidRPr="00EC2CEF" w:rsidRDefault="00ED21AD" w:rsidP="00DE3AEE">
            <w:pPr>
              <w:jc w:val="center"/>
              <w:rPr>
                <w:rFonts w:eastAsia="Malgun Gothic"/>
                <w:sz w:val="22"/>
              </w:rPr>
            </w:pPr>
            <w:r>
              <w:rPr>
                <w:rFonts w:eastAsia="Malgun Gothic"/>
                <w:sz w:val="22"/>
                <w:szCs w:val="22"/>
              </w:rPr>
              <w:t>-</w:t>
            </w:r>
          </w:p>
        </w:tc>
        <w:tc>
          <w:tcPr>
            <w:tcW w:w="1706" w:type="dxa"/>
            <w:vAlign w:val="center"/>
          </w:tcPr>
          <w:p w14:paraId="27CAAAD6" w14:textId="77777777" w:rsidR="00ED21AD" w:rsidRPr="00EC2CEF" w:rsidRDefault="00ED21AD" w:rsidP="00DE3AEE">
            <w:pPr>
              <w:jc w:val="center"/>
              <w:rPr>
                <w:rFonts w:eastAsia="MS PGothic"/>
                <w:sz w:val="22"/>
              </w:rPr>
            </w:pPr>
            <w:r>
              <w:rPr>
                <w:rFonts w:eastAsiaTheme="minorEastAsia"/>
                <w:sz w:val="22"/>
              </w:rPr>
              <w:t>-</w:t>
            </w:r>
          </w:p>
        </w:tc>
      </w:tr>
      <w:tr w:rsidR="00233480" w:rsidRPr="00EC2CEF" w14:paraId="6A618402" w14:textId="77777777" w:rsidTr="00233480">
        <w:tblPrEx>
          <w:tblCellMar>
            <w:top w:w="0" w:type="dxa"/>
            <w:bottom w:w="0" w:type="dxa"/>
          </w:tblCellMar>
        </w:tblPrEx>
        <w:trPr>
          <w:trHeight w:val="20"/>
        </w:trPr>
        <w:tc>
          <w:tcPr>
            <w:tcW w:w="993" w:type="dxa"/>
            <w:vMerge/>
            <w:vAlign w:val="center"/>
          </w:tcPr>
          <w:p w14:paraId="5421168A" w14:textId="77777777" w:rsidR="00ED21AD" w:rsidRPr="00EC2CEF" w:rsidRDefault="00ED21AD" w:rsidP="00DE3AEE">
            <w:pPr>
              <w:jc w:val="center"/>
              <w:rPr>
                <w:rFonts w:eastAsia="MS Mincho"/>
                <w:lang w:eastAsia="ja-JP" w:bidi="th-TH"/>
              </w:rPr>
            </w:pPr>
          </w:p>
        </w:tc>
        <w:tc>
          <w:tcPr>
            <w:tcW w:w="994" w:type="dxa"/>
            <w:vAlign w:val="center"/>
          </w:tcPr>
          <w:p w14:paraId="146A90FD" w14:textId="77777777" w:rsidR="00ED21AD" w:rsidRPr="00EC2CEF" w:rsidRDefault="00ED21AD" w:rsidP="00DE3AEE">
            <w:pPr>
              <w:jc w:val="center"/>
              <w:rPr>
                <w:rFonts w:eastAsia="Malgun Gothic"/>
                <w:sz w:val="22"/>
              </w:rPr>
            </w:pPr>
            <w:r w:rsidRPr="00EC2CEF">
              <w:rPr>
                <w:rFonts w:eastAsia="Malgun Gothic" w:hint="eastAsia"/>
                <w:sz w:val="22"/>
                <w:szCs w:val="22"/>
              </w:rPr>
              <w:t>27.5-28.5</w:t>
            </w:r>
          </w:p>
        </w:tc>
        <w:tc>
          <w:tcPr>
            <w:tcW w:w="1416" w:type="dxa"/>
            <w:vAlign w:val="center"/>
          </w:tcPr>
          <w:p w14:paraId="5749001E"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FS, MS, </w:t>
            </w:r>
          </w:p>
          <w:p w14:paraId="2696604F" w14:textId="77777777" w:rsidR="00ED21AD" w:rsidRPr="00EC2CEF" w:rsidRDefault="00ED21AD" w:rsidP="00DE3AEE">
            <w:pPr>
              <w:jc w:val="center"/>
              <w:rPr>
                <w:rFonts w:eastAsia="Malgun Gothic"/>
                <w:sz w:val="22"/>
              </w:rPr>
            </w:pPr>
            <w:r w:rsidRPr="00EC2CEF">
              <w:rPr>
                <w:rFonts w:eastAsia="Malgun Gothic" w:hint="eastAsia"/>
                <w:sz w:val="22"/>
                <w:szCs w:val="22"/>
              </w:rPr>
              <w:t>FSS (up)</w:t>
            </w:r>
          </w:p>
        </w:tc>
        <w:tc>
          <w:tcPr>
            <w:tcW w:w="1842" w:type="dxa"/>
            <w:vAlign w:val="center"/>
          </w:tcPr>
          <w:p w14:paraId="71F96F44" w14:textId="77777777" w:rsidR="00ED21AD" w:rsidRPr="00EC2CEF" w:rsidRDefault="00ED21AD" w:rsidP="00DE3AEE">
            <w:pPr>
              <w:jc w:val="center"/>
              <w:rPr>
                <w:rFonts w:eastAsia="Malgun Gothic"/>
                <w:sz w:val="22"/>
              </w:rPr>
            </w:pPr>
            <w:r>
              <w:rPr>
                <w:rFonts w:eastAsia="Malgun Gothic"/>
                <w:sz w:val="22"/>
                <w:szCs w:val="22"/>
              </w:rPr>
              <w:t xml:space="preserve">satellite, earth station for research </w:t>
            </w:r>
          </w:p>
        </w:tc>
        <w:tc>
          <w:tcPr>
            <w:tcW w:w="2410" w:type="dxa"/>
            <w:vAlign w:val="center"/>
          </w:tcPr>
          <w:p w14:paraId="092E893B" w14:textId="77777777" w:rsidR="00ED21AD" w:rsidRPr="00EC2CEF" w:rsidRDefault="00ED21AD" w:rsidP="00DE3AEE">
            <w:pPr>
              <w:jc w:val="center"/>
              <w:rPr>
                <w:rFonts w:eastAsia="Malgun Gothic"/>
                <w:sz w:val="22"/>
              </w:rPr>
            </w:pPr>
            <w:r>
              <w:rPr>
                <w:rFonts w:eastAsia="Malgun Gothic"/>
                <w:sz w:val="22"/>
                <w:szCs w:val="22"/>
              </w:rPr>
              <w:t>Service Providers,</w:t>
            </w:r>
            <w:r w:rsidRPr="00EC2CEF">
              <w:rPr>
                <w:rFonts w:eastAsia="Malgun Gothic" w:hint="eastAsia"/>
                <w:sz w:val="22"/>
                <w:szCs w:val="22"/>
              </w:rPr>
              <w:t xml:space="preserve"> </w:t>
            </w:r>
            <w:r>
              <w:rPr>
                <w:rFonts w:eastAsia="Malgun Gothic"/>
                <w:sz w:val="22"/>
                <w:szCs w:val="22"/>
              </w:rPr>
              <w:t>R</w:t>
            </w:r>
            <w:r w:rsidRPr="00EC2CEF">
              <w:rPr>
                <w:rFonts w:eastAsia="Malgun Gothic"/>
                <w:sz w:val="22"/>
                <w:szCs w:val="22"/>
              </w:rPr>
              <w:t>esearch</w:t>
            </w:r>
            <w:r>
              <w:rPr>
                <w:rFonts w:eastAsia="Malgun Gothic" w:hint="eastAsia"/>
                <w:sz w:val="22"/>
                <w:szCs w:val="22"/>
              </w:rPr>
              <w:t xml:space="preserve"> I</w:t>
            </w:r>
            <w:r w:rsidRPr="00EC2CEF">
              <w:rPr>
                <w:rFonts w:eastAsia="Malgun Gothic" w:hint="eastAsia"/>
                <w:sz w:val="22"/>
                <w:szCs w:val="22"/>
              </w:rPr>
              <w:t xml:space="preserve">nstitutes </w:t>
            </w:r>
          </w:p>
        </w:tc>
        <w:tc>
          <w:tcPr>
            <w:tcW w:w="1706" w:type="dxa"/>
            <w:vAlign w:val="center"/>
          </w:tcPr>
          <w:p w14:paraId="595343EB" w14:textId="77777777" w:rsidR="00ED21AD" w:rsidRPr="005C673F" w:rsidRDefault="00ED21AD" w:rsidP="00DE3AEE">
            <w:pPr>
              <w:jc w:val="center"/>
              <w:rPr>
                <w:rFonts w:eastAsiaTheme="minorEastAsia"/>
                <w:sz w:val="22"/>
              </w:rPr>
            </w:pPr>
            <w:r w:rsidRPr="00EC2CEF">
              <w:rPr>
                <w:rFonts w:eastAsiaTheme="minorEastAsia"/>
                <w:sz w:val="22"/>
              </w:rPr>
              <w:t>L</w:t>
            </w:r>
            <w:r w:rsidRPr="00EC2CEF">
              <w:rPr>
                <w:rFonts w:eastAsiaTheme="minorEastAsia" w:hint="eastAsia"/>
                <w:sz w:val="22"/>
              </w:rPr>
              <w:t xml:space="preserve">icense for </w:t>
            </w:r>
            <w:r w:rsidRPr="00EC2CEF">
              <w:rPr>
                <w:rFonts w:eastAsiaTheme="minorEastAsia"/>
                <w:sz w:val="22"/>
              </w:rPr>
              <w:t>experiment</w:t>
            </w:r>
            <w:r w:rsidRPr="00EC2CEF">
              <w:rPr>
                <w:rFonts w:eastAsiaTheme="minorEastAsia" w:hint="eastAsia"/>
                <w:sz w:val="22"/>
              </w:rPr>
              <w:t xml:space="preserve"> stations </w:t>
            </w:r>
          </w:p>
        </w:tc>
      </w:tr>
      <w:tr w:rsidR="00233480" w:rsidRPr="00EC2CEF" w14:paraId="06E84F46" w14:textId="77777777" w:rsidTr="00233480">
        <w:tblPrEx>
          <w:tblCellMar>
            <w:top w:w="0" w:type="dxa"/>
            <w:bottom w:w="0" w:type="dxa"/>
          </w:tblCellMar>
        </w:tblPrEx>
        <w:trPr>
          <w:trHeight w:val="20"/>
        </w:trPr>
        <w:tc>
          <w:tcPr>
            <w:tcW w:w="993" w:type="dxa"/>
            <w:vMerge/>
            <w:vAlign w:val="center"/>
          </w:tcPr>
          <w:p w14:paraId="3A12214F" w14:textId="77777777" w:rsidR="00ED21AD" w:rsidRPr="00EC2CEF" w:rsidRDefault="00ED21AD" w:rsidP="00DE3AEE">
            <w:pPr>
              <w:jc w:val="center"/>
              <w:rPr>
                <w:rFonts w:eastAsia="MS Mincho"/>
                <w:lang w:eastAsia="ja-JP" w:bidi="th-TH"/>
              </w:rPr>
            </w:pPr>
          </w:p>
        </w:tc>
        <w:tc>
          <w:tcPr>
            <w:tcW w:w="994" w:type="dxa"/>
            <w:vAlign w:val="center"/>
          </w:tcPr>
          <w:p w14:paraId="6494B2B5" w14:textId="77777777" w:rsidR="00ED21AD" w:rsidRPr="00EC2CEF" w:rsidRDefault="00ED21AD" w:rsidP="00DE3AEE">
            <w:pPr>
              <w:jc w:val="center"/>
              <w:rPr>
                <w:rFonts w:eastAsia="Malgun Gothic"/>
                <w:sz w:val="22"/>
              </w:rPr>
            </w:pPr>
            <w:r w:rsidRPr="00EC2CEF">
              <w:rPr>
                <w:rFonts w:eastAsia="Malgun Gothic" w:hint="eastAsia"/>
                <w:sz w:val="22"/>
                <w:szCs w:val="22"/>
              </w:rPr>
              <w:t>28.5-29.1</w:t>
            </w:r>
          </w:p>
        </w:tc>
        <w:tc>
          <w:tcPr>
            <w:tcW w:w="1416" w:type="dxa"/>
            <w:vAlign w:val="center"/>
          </w:tcPr>
          <w:p w14:paraId="3798AFE2" w14:textId="77777777" w:rsidR="00ED21AD" w:rsidRPr="00EC2CEF" w:rsidRDefault="00ED21AD" w:rsidP="00DE3AEE">
            <w:pPr>
              <w:jc w:val="center"/>
              <w:rPr>
                <w:rFonts w:eastAsia="Malgun Gothic"/>
                <w:sz w:val="22"/>
              </w:rPr>
            </w:pPr>
            <w:r w:rsidRPr="00EC2CEF">
              <w:rPr>
                <w:rFonts w:eastAsia="Malgun Gothic" w:hint="eastAsia"/>
                <w:sz w:val="22"/>
                <w:szCs w:val="22"/>
              </w:rPr>
              <w:t xml:space="preserve">FS, MS, </w:t>
            </w:r>
          </w:p>
          <w:p w14:paraId="77A03AAE" w14:textId="77777777" w:rsidR="00ED21AD" w:rsidRPr="00EC2CEF" w:rsidRDefault="00ED21AD" w:rsidP="00DE3AEE">
            <w:pPr>
              <w:jc w:val="center"/>
              <w:rPr>
                <w:rFonts w:eastAsia="MS PGothic"/>
                <w:sz w:val="22"/>
              </w:rPr>
            </w:pPr>
            <w:r w:rsidRPr="00EC2CEF">
              <w:rPr>
                <w:rFonts w:eastAsia="Malgun Gothic" w:hint="eastAsia"/>
                <w:sz w:val="22"/>
                <w:szCs w:val="22"/>
              </w:rPr>
              <w:t>FSS (up)</w:t>
            </w:r>
            <w:r>
              <w:rPr>
                <w:rFonts w:eastAsia="Malgun Gothic"/>
                <w:sz w:val="22"/>
                <w:szCs w:val="22"/>
              </w:rPr>
              <w:t>, EESS (up)</w:t>
            </w:r>
          </w:p>
        </w:tc>
        <w:tc>
          <w:tcPr>
            <w:tcW w:w="1842" w:type="dxa"/>
            <w:vAlign w:val="center"/>
          </w:tcPr>
          <w:p w14:paraId="58F80D49" w14:textId="77777777" w:rsidR="00ED21AD" w:rsidRPr="00EC2CEF" w:rsidRDefault="00ED21AD" w:rsidP="00DE3AEE">
            <w:pPr>
              <w:jc w:val="center"/>
              <w:rPr>
                <w:rFonts w:eastAsia="Malgun Gothic"/>
                <w:sz w:val="22"/>
              </w:rPr>
            </w:pPr>
            <w:r>
              <w:rPr>
                <w:rFonts w:eastAsia="Malgun Gothic"/>
                <w:sz w:val="22"/>
                <w:szCs w:val="22"/>
              </w:rPr>
              <w:t>-</w:t>
            </w:r>
          </w:p>
        </w:tc>
        <w:tc>
          <w:tcPr>
            <w:tcW w:w="2410" w:type="dxa"/>
            <w:vAlign w:val="center"/>
          </w:tcPr>
          <w:p w14:paraId="3F228EE6" w14:textId="77777777" w:rsidR="00ED21AD" w:rsidRPr="00EC2CEF" w:rsidRDefault="00ED21AD" w:rsidP="00DE3AEE">
            <w:pPr>
              <w:jc w:val="center"/>
              <w:rPr>
                <w:rFonts w:eastAsia="Malgun Gothic"/>
                <w:sz w:val="22"/>
              </w:rPr>
            </w:pPr>
            <w:r>
              <w:rPr>
                <w:rFonts w:eastAsia="Malgun Gothic"/>
                <w:sz w:val="22"/>
                <w:szCs w:val="22"/>
              </w:rPr>
              <w:t>-</w:t>
            </w:r>
          </w:p>
        </w:tc>
        <w:tc>
          <w:tcPr>
            <w:tcW w:w="1706" w:type="dxa"/>
            <w:vAlign w:val="center"/>
          </w:tcPr>
          <w:p w14:paraId="2BD0DE2E" w14:textId="77777777" w:rsidR="00ED21AD" w:rsidRPr="00EC2CEF" w:rsidRDefault="00ED21AD" w:rsidP="00DE3AEE">
            <w:pPr>
              <w:jc w:val="center"/>
              <w:rPr>
                <w:rFonts w:eastAsia="MS PGothic"/>
                <w:sz w:val="22"/>
              </w:rPr>
            </w:pPr>
            <w:r>
              <w:rPr>
                <w:rFonts w:eastAsiaTheme="minorEastAsia"/>
                <w:sz w:val="22"/>
              </w:rPr>
              <w:t>-</w:t>
            </w:r>
          </w:p>
        </w:tc>
      </w:tr>
      <w:tr w:rsidR="00233480" w:rsidRPr="00EC2CEF" w14:paraId="388BDE4D" w14:textId="77777777" w:rsidTr="00233480">
        <w:tblPrEx>
          <w:tblCellMar>
            <w:top w:w="0" w:type="dxa"/>
            <w:bottom w:w="0" w:type="dxa"/>
          </w:tblCellMar>
        </w:tblPrEx>
        <w:trPr>
          <w:trHeight w:val="20"/>
        </w:trPr>
        <w:tc>
          <w:tcPr>
            <w:tcW w:w="993" w:type="dxa"/>
            <w:vMerge/>
            <w:vAlign w:val="center"/>
          </w:tcPr>
          <w:p w14:paraId="1935EBA0" w14:textId="77777777" w:rsidR="00ED21AD" w:rsidRPr="00EC2CEF" w:rsidRDefault="00ED21AD" w:rsidP="00DE3AEE">
            <w:pPr>
              <w:jc w:val="center"/>
              <w:rPr>
                <w:rFonts w:eastAsia="MS Mincho"/>
                <w:lang w:eastAsia="ja-JP" w:bidi="th-TH"/>
              </w:rPr>
            </w:pPr>
          </w:p>
        </w:tc>
        <w:tc>
          <w:tcPr>
            <w:tcW w:w="994" w:type="dxa"/>
            <w:vAlign w:val="center"/>
          </w:tcPr>
          <w:p w14:paraId="449D1FA2" w14:textId="77777777" w:rsidR="00ED21AD" w:rsidRPr="00EC2CEF" w:rsidRDefault="00ED21AD" w:rsidP="00DE3AEE">
            <w:pPr>
              <w:jc w:val="center"/>
              <w:rPr>
                <w:rFonts w:eastAsia="Malgun Gothic"/>
                <w:sz w:val="22"/>
              </w:rPr>
            </w:pPr>
            <w:r w:rsidRPr="00EC2CEF">
              <w:rPr>
                <w:rFonts w:eastAsia="Malgun Gothic" w:hint="eastAsia"/>
                <w:sz w:val="22"/>
                <w:szCs w:val="22"/>
              </w:rPr>
              <w:t>29.1-29.5</w:t>
            </w:r>
          </w:p>
        </w:tc>
        <w:tc>
          <w:tcPr>
            <w:tcW w:w="1416" w:type="dxa"/>
            <w:vAlign w:val="center"/>
          </w:tcPr>
          <w:p w14:paraId="5AD360C4" w14:textId="77777777" w:rsidR="00ED21AD" w:rsidRPr="00EC2CEF" w:rsidRDefault="00ED21AD" w:rsidP="00DE3AEE">
            <w:pPr>
              <w:jc w:val="center"/>
              <w:rPr>
                <w:rFonts w:eastAsia="Malgun Gothic"/>
                <w:sz w:val="22"/>
              </w:rPr>
            </w:pPr>
            <w:r w:rsidRPr="00EC2CEF">
              <w:rPr>
                <w:rFonts w:eastAsia="Malgun Gothic" w:hint="eastAsia"/>
                <w:sz w:val="22"/>
                <w:szCs w:val="22"/>
              </w:rPr>
              <w:t>FS, MS,</w:t>
            </w:r>
          </w:p>
          <w:p w14:paraId="7A343403" w14:textId="77777777" w:rsidR="00ED21AD" w:rsidRPr="00EC2CEF" w:rsidRDefault="00ED21AD" w:rsidP="00DE3AEE">
            <w:pPr>
              <w:jc w:val="center"/>
              <w:rPr>
                <w:rFonts w:eastAsia="Malgun Gothic"/>
                <w:sz w:val="22"/>
              </w:rPr>
            </w:pPr>
            <w:r w:rsidRPr="00EC2CEF">
              <w:rPr>
                <w:rFonts w:eastAsia="Malgun Gothic" w:hint="eastAsia"/>
                <w:sz w:val="22"/>
                <w:szCs w:val="22"/>
              </w:rPr>
              <w:t>FSS (up)</w:t>
            </w:r>
            <w:r>
              <w:rPr>
                <w:rFonts w:eastAsia="Malgun Gothic"/>
                <w:sz w:val="22"/>
                <w:szCs w:val="22"/>
              </w:rPr>
              <w:t>, EESS (up)</w:t>
            </w:r>
          </w:p>
        </w:tc>
        <w:tc>
          <w:tcPr>
            <w:tcW w:w="1842" w:type="dxa"/>
            <w:vAlign w:val="center"/>
          </w:tcPr>
          <w:p w14:paraId="3FBC5E1C" w14:textId="77777777" w:rsidR="00ED21AD" w:rsidRPr="00EC2CEF" w:rsidRDefault="00ED21AD" w:rsidP="00DE3AEE">
            <w:pPr>
              <w:jc w:val="center"/>
              <w:rPr>
                <w:rFonts w:eastAsia="Malgun Gothic"/>
                <w:sz w:val="22"/>
              </w:rPr>
            </w:pPr>
            <w:r>
              <w:rPr>
                <w:rFonts w:eastAsia="Malgun Gothic"/>
                <w:sz w:val="22"/>
                <w:szCs w:val="22"/>
              </w:rPr>
              <w:t>-</w:t>
            </w:r>
          </w:p>
        </w:tc>
        <w:tc>
          <w:tcPr>
            <w:tcW w:w="2410" w:type="dxa"/>
            <w:vAlign w:val="center"/>
          </w:tcPr>
          <w:p w14:paraId="38733E4D" w14:textId="77777777" w:rsidR="00ED21AD" w:rsidRPr="00EC2CEF" w:rsidRDefault="00ED21AD" w:rsidP="00DE3AEE">
            <w:pPr>
              <w:jc w:val="center"/>
              <w:rPr>
                <w:rFonts w:eastAsia="Malgun Gothic"/>
                <w:sz w:val="22"/>
              </w:rPr>
            </w:pPr>
            <w:r>
              <w:rPr>
                <w:rFonts w:eastAsia="Malgun Gothic"/>
                <w:sz w:val="22"/>
                <w:szCs w:val="22"/>
              </w:rPr>
              <w:t>-</w:t>
            </w:r>
          </w:p>
        </w:tc>
        <w:tc>
          <w:tcPr>
            <w:tcW w:w="1706" w:type="dxa"/>
            <w:vAlign w:val="center"/>
          </w:tcPr>
          <w:p w14:paraId="3829D98E" w14:textId="77777777" w:rsidR="00ED21AD" w:rsidRPr="00EC2CEF" w:rsidRDefault="00ED21AD" w:rsidP="00DE3AEE">
            <w:pPr>
              <w:jc w:val="center"/>
              <w:rPr>
                <w:rFonts w:eastAsia="MS PGothic"/>
                <w:sz w:val="22"/>
              </w:rPr>
            </w:pPr>
            <w:r>
              <w:rPr>
                <w:rFonts w:eastAsiaTheme="minorEastAsia"/>
                <w:sz w:val="22"/>
              </w:rPr>
              <w:t>-</w:t>
            </w:r>
          </w:p>
        </w:tc>
      </w:tr>
      <w:tr w:rsidR="00233480" w:rsidRPr="00EC2CEF" w14:paraId="703F919B" w14:textId="77777777" w:rsidTr="00233480">
        <w:tblPrEx>
          <w:tblCellMar>
            <w:top w:w="0" w:type="dxa"/>
            <w:bottom w:w="0" w:type="dxa"/>
          </w:tblCellMar>
        </w:tblPrEx>
        <w:trPr>
          <w:trHeight w:val="20"/>
        </w:trPr>
        <w:tc>
          <w:tcPr>
            <w:tcW w:w="993" w:type="dxa"/>
            <w:vMerge/>
            <w:vAlign w:val="center"/>
          </w:tcPr>
          <w:p w14:paraId="68DBEEE9" w14:textId="77777777" w:rsidR="00ED21AD" w:rsidRPr="00EC2CEF" w:rsidRDefault="00ED21AD" w:rsidP="00DE3AEE">
            <w:pPr>
              <w:jc w:val="center"/>
              <w:rPr>
                <w:rFonts w:eastAsia="MS Mincho"/>
                <w:lang w:eastAsia="ja-JP" w:bidi="th-TH"/>
              </w:rPr>
            </w:pPr>
          </w:p>
        </w:tc>
        <w:tc>
          <w:tcPr>
            <w:tcW w:w="994" w:type="dxa"/>
            <w:vAlign w:val="center"/>
          </w:tcPr>
          <w:p w14:paraId="586950A9" w14:textId="77777777" w:rsidR="00ED21AD" w:rsidRPr="00EC2CEF" w:rsidRDefault="00ED21AD" w:rsidP="00DE3AEE">
            <w:pPr>
              <w:jc w:val="center"/>
              <w:rPr>
                <w:rFonts w:eastAsia="Malgun Gothic"/>
                <w:sz w:val="22"/>
              </w:rPr>
            </w:pPr>
            <w:r w:rsidRPr="00EC2CEF">
              <w:rPr>
                <w:rFonts w:eastAsia="Malgun Gothic" w:hint="eastAsia"/>
                <w:sz w:val="22"/>
                <w:szCs w:val="22"/>
              </w:rPr>
              <w:t>29.5-29.9</w:t>
            </w:r>
          </w:p>
        </w:tc>
        <w:tc>
          <w:tcPr>
            <w:tcW w:w="1416" w:type="dxa"/>
            <w:vAlign w:val="center"/>
          </w:tcPr>
          <w:p w14:paraId="5B485270" w14:textId="77777777" w:rsidR="00ED21AD" w:rsidRPr="00EC2CEF" w:rsidRDefault="00ED21AD" w:rsidP="00DE3AEE">
            <w:pPr>
              <w:jc w:val="center"/>
              <w:rPr>
                <w:rFonts w:eastAsia="Malgun Gothic"/>
                <w:sz w:val="22"/>
              </w:rPr>
            </w:pPr>
            <w:r w:rsidRPr="00EC2CEF">
              <w:rPr>
                <w:rFonts w:eastAsia="Malgun Gothic" w:hint="eastAsia"/>
                <w:sz w:val="22"/>
                <w:szCs w:val="22"/>
              </w:rPr>
              <w:t>FSS (up)</w:t>
            </w:r>
            <w:r>
              <w:rPr>
                <w:rFonts w:eastAsia="Malgun Gothic"/>
                <w:sz w:val="22"/>
                <w:szCs w:val="22"/>
              </w:rPr>
              <w:t>, EESS (up), MSS (up)</w:t>
            </w:r>
          </w:p>
        </w:tc>
        <w:tc>
          <w:tcPr>
            <w:tcW w:w="1842" w:type="dxa"/>
            <w:vAlign w:val="center"/>
          </w:tcPr>
          <w:p w14:paraId="008F73E0" w14:textId="77777777" w:rsidR="00ED21AD" w:rsidRPr="00EC2CEF" w:rsidRDefault="00ED21AD" w:rsidP="00DE3AEE">
            <w:pPr>
              <w:jc w:val="center"/>
              <w:rPr>
                <w:rFonts w:eastAsia="Malgun Gothic"/>
                <w:sz w:val="22"/>
              </w:rPr>
            </w:pPr>
            <w:r w:rsidRPr="00EC2CEF">
              <w:rPr>
                <w:rFonts w:eastAsia="Malgun Gothic" w:hint="eastAsia"/>
                <w:sz w:val="22"/>
                <w:szCs w:val="22"/>
              </w:rPr>
              <w:t>satellite</w:t>
            </w:r>
          </w:p>
        </w:tc>
        <w:tc>
          <w:tcPr>
            <w:tcW w:w="2410" w:type="dxa"/>
            <w:vAlign w:val="center"/>
          </w:tcPr>
          <w:p w14:paraId="1A5CFC0B" w14:textId="77777777" w:rsidR="00ED21AD" w:rsidRPr="00EC2CEF" w:rsidRDefault="00ED21AD" w:rsidP="00DE3AEE">
            <w:pPr>
              <w:jc w:val="center"/>
              <w:rPr>
                <w:rFonts w:eastAsia="Malgun Gothic"/>
                <w:sz w:val="22"/>
              </w:rPr>
            </w:pPr>
            <w:r>
              <w:rPr>
                <w:rFonts w:eastAsia="Malgun Gothic"/>
                <w:sz w:val="22"/>
                <w:szCs w:val="22"/>
              </w:rPr>
              <w:t>Satellite Operator</w:t>
            </w:r>
          </w:p>
        </w:tc>
        <w:tc>
          <w:tcPr>
            <w:tcW w:w="1706" w:type="dxa"/>
            <w:vAlign w:val="center"/>
          </w:tcPr>
          <w:p w14:paraId="7C3DF727" w14:textId="77777777" w:rsidR="00ED21AD" w:rsidRPr="00EC2CEF" w:rsidRDefault="00ED21AD" w:rsidP="00DE3AEE">
            <w:pPr>
              <w:jc w:val="center"/>
              <w:rPr>
                <w:rFonts w:eastAsia="MS PGothic"/>
                <w:sz w:val="22"/>
              </w:rPr>
            </w:pPr>
            <w:r>
              <w:rPr>
                <w:rFonts w:eastAsia="MS PGothic"/>
                <w:sz w:val="22"/>
              </w:rPr>
              <w:t>-</w:t>
            </w:r>
          </w:p>
        </w:tc>
      </w:tr>
      <w:tr w:rsidR="00233480" w:rsidRPr="00EC2CEF" w14:paraId="6807ED77" w14:textId="77777777" w:rsidTr="00233480">
        <w:tblPrEx>
          <w:tblCellMar>
            <w:top w:w="0" w:type="dxa"/>
            <w:bottom w:w="0" w:type="dxa"/>
          </w:tblCellMar>
        </w:tblPrEx>
        <w:trPr>
          <w:trHeight w:val="20"/>
        </w:trPr>
        <w:tc>
          <w:tcPr>
            <w:tcW w:w="993" w:type="dxa"/>
            <w:vMerge/>
            <w:vAlign w:val="center"/>
          </w:tcPr>
          <w:p w14:paraId="51C1E842" w14:textId="77777777" w:rsidR="00ED21AD" w:rsidRPr="00EC2CEF" w:rsidRDefault="00ED21AD" w:rsidP="00DE3AEE">
            <w:pPr>
              <w:jc w:val="center"/>
              <w:rPr>
                <w:rFonts w:eastAsia="MS Mincho"/>
                <w:lang w:eastAsia="ja-JP" w:bidi="th-TH"/>
              </w:rPr>
            </w:pPr>
          </w:p>
        </w:tc>
        <w:tc>
          <w:tcPr>
            <w:tcW w:w="994" w:type="dxa"/>
            <w:vAlign w:val="center"/>
          </w:tcPr>
          <w:p w14:paraId="16F81D0C" w14:textId="77777777" w:rsidR="00ED21AD" w:rsidRPr="00EC2CEF" w:rsidRDefault="00ED21AD" w:rsidP="00DE3AEE">
            <w:pPr>
              <w:jc w:val="center"/>
              <w:rPr>
                <w:rFonts w:eastAsia="Malgun Gothic"/>
                <w:sz w:val="22"/>
              </w:rPr>
            </w:pPr>
            <w:r w:rsidRPr="00EC2CEF">
              <w:rPr>
                <w:rFonts w:eastAsia="Malgun Gothic" w:hint="eastAsia"/>
                <w:sz w:val="22"/>
                <w:szCs w:val="22"/>
              </w:rPr>
              <w:t>29.9-30.0</w:t>
            </w:r>
          </w:p>
        </w:tc>
        <w:tc>
          <w:tcPr>
            <w:tcW w:w="1416" w:type="dxa"/>
            <w:vAlign w:val="center"/>
          </w:tcPr>
          <w:p w14:paraId="477F0C82" w14:textId="77777777" w:rsidR="00ED21AD" w:rsidRPr="00EC2CEF" w:rsidRDefault="00ED21AD" w:rsidP="00DE3AEE">
            <w:pPr>
              <w:jc w:val="center"/>
              <w:rPr>
                <w:rFonts w:eastAsia="Malgun Gothic"/>
                <w:sz w:val="22"/>
              </w:rPr>
            </w:pPr>
            <w:r w:rsidRPr="00EC2CEF">
              <w:rPr>
                <w:rFonts w:eastAsia="Malgun Gothic" w:hint="eastAsia"/>
                <w:sz w:val="22"/>
                <w:szCs w:val="22"/>
              </w:rPr>
              <w:t>FSS (up),</w:t>
            </w:r>
            <w:r>
              <w:rPr>
                <w:rFonts w:eastAsia="Malgun Gothic"/>
                <w:sz w:val="22"/>
                <w:szCs w:val="22"/>
              </w:rPr>
              <w:t xml:space="preserve"> </w:t>
            </w:r>
          </w:p>
          <w:p w14:paraId="700FA513" w14:textId="77777777" w:rsidR="00ED21AD" w:rsidRPr="00EC2CEF" w:rsidRDefault="00ED21AD" w:rsidP="00DE3AEE">
            <w:pPr>
              <w:jc w:val="center"/>
              <w:rPr>
                <w:rFonts w:eastAsia="Malgun Gothic"/>
                <w:sz w:val="22"/>
              </w:rPr>
            </w:pPr>
            <w:r w:rsidRPr="00EC2CEF">
              <w:rPr>
                <w:rFonts w:eastAsia="Malgun Gothic" w:hint="eastAsia"/>
                <w:sz w:val="22"/>
                <w:szCs w:val="22"/>
              </w:rPr>
              <w:t>MSS (up)</w:t>
            </w:r>
            <w:r>
              <w:rPr>
                <w:rFonts w:eastAsia="Malgun Gothic"/>
                <w:sz w:val="22"/>
                <w:szCs w:val="22"/>
              </w:rPr>
              <w:t>, EESS (up)</w:t>
            </w:r>
          </w:p>
        </w:tc>
        <w:tc>
          <w:tcPr>
            <w:tcW w:w="1842" w:type="dxa"/>
            <w:vAlign w:val="center"/>
          </w:tcPr>
          <w:p w14:paraId="233CBF8B" w14:textId="77777777" w:rsidR="00ED21AD" w:rsidRPr="00EC2CEF" w:rsidRDefault="00ED21AD" w:rsidP="00DE3AEE">
            <w:pPr>
              <w:jc w:val="center"/>
              <w:rPr>
                <w:rFonts w:eastAsia="Malgun Gothic"/>
                <w:sz w:val="22"/>
              </w:rPr>
            </w:pPr>
            <w:r>
              <w:rPr>
                <w:rFonts w:eastAsia="Malgun Gothic"/>
                <w:sz w:val="22"/>
                <w:szCs w:val="22"/>
              </w:rPr>
              <w:t>-</w:t>
            </w:r>
          </w:p>
        </w:tc>
        <w:tc>
          <w:tcPr>
            <w:tcW w:w="2410" w:type="dxa"/>
            <w:vAlign w:val="center"/>
          </w:tcPr>
          <w:p w14:paraId="6C8CF1DD" w14:textId="77777777" w:rsidR="00ED21AD" w:rsidRPr="00EC2CEF" w:rsidRDefault="00ED21AD" w:rsidP="00DE3AEE">
            <w:pPr>
              <w:jc w:val="center"/>
              <w:rPr>
                <w:rFonts w:eastAsia="Malgun Gothic"/>
                <w:sz w:val="22"/>
              </w:rPr>
            </w:pPr>
            <w:r>
              <w:rPr>
                <w:rFonts w:eastAsia="Malgun Gothic"/>
                <w:sz w:val="22"/>
                <w:szCs w:val="22"/>
              </w:rPr>
              <w:t>-</w:t>
            </w:r>
          </w:p>
        </w:tc>
        <w:tc>
          <w:tcPr>
            <w:tcW w:w="1706" w:type="dxa"/>
            <w:vAlign w:val="center"/>
          </w:tcPr>
          <w:p w14:paraId="7627983A" w14:textId="77777777" w:rsidR="00ED21AD" w:rsidRPr="00EC2CEF" w:rsidRDefault="00ED21AD" w:rsidP="00DE3AEE">
            <w:pPr>
              <w:jc w:val="center"/>
              <w:rPr>
                <w:rFonts w:eastAsia="MS PGothic"/>
                <w:sz w:val="22"/>
              </w:rPr>
            </w:pPr>
            <w:r>
              <w:rPr>
                <w:rFonts w:eastAsiaTheme="minorEastAsia"/>
                <w:sz w:val="22"/>
              </w:rPr>
              <w:t>-</w:t>
            </w:r>
          </w:p>
        </w:tc>
      </w:tr>
      <w:tr w:rsidR="00ED21AD" w:rsidRPr="00BC6E3F" w14:paraId="13157E00" w14:textId="77777777" w:rsidTr="00233480">
        <w:trPr>
          <w:trHeight w:val="20"/>
        </w:trPr>
        <w:tc>
          <w:tcPr>
            <w:tcW w:w="993" w:type="dxa"/>
            <w:noWrap/>
          </w:tcPr>
          <w:p w14:paraId="132DECF0"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994" w:type="dxa"/>
            <w:noWrap/>
          </w:tcPr>
          <w:p w14:paraId="63E76C95"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416" w:type="dxa"/>
            <w:noWrap/>
          </w:tcPr>
          <w:p w14:paraId="403D6F37"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842" w:type="dxa"/>
            <w:noWrap/>
          </w:tcPr>
          <w:p w14:paraId="0FE057B7"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2410" w:type="dxa"/>
            <w:noWrap/>
          </w:tcPr>
          <w:p w14:paraId="2C91CCF1"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c>
          <w:tcPr>
            <w:tcW w:w="1706" w:type="dxa"/>
            <w:noWrap/>
          </w:tcPr>
          <w:p w14:paraId="706FFBA3" w14:textId="77777777" w:rsidR="00ED21AD" w:rsidRPr="00BC6E3F" w:rsidRDefault="00ED21AD" w:rsidP="00CC47F3">
            <w:pPr>
              <w:keepNext/>
              <w:widowControl/>
              <w:tabs>
                <w:tab w:val="left" w:pos="794"/>
                <w:tab w:val="left" w:pos="1191"/>
                <w:tab w:val="left" w:pos="1588"/>
                <w:tab w:val="left" w:pos="1985"/>
              </w:tabs>
              <w:wordWrap/>
              <w:overflowPunct w:val="0"/>
              <w:autoSpaceDE w:val="0"/>
              <w:autoSpaceDN w:val="0"/>
              <w:adjustRightInd w:val="0"/>
              <w:contextualSpacing/>
              <w:jc w:val="left"/>
              <w:textAlignment w:val="baseline"/>
              <w:rPr>
                <w:rFonts w:eastAsia="MS Mincho" w:cs="Times New Roman"/>
                <w:szCs w:val="24"/>
                <w:lang w:eastAsia="ja-JP" w:bidi="th-TH"/>
              </w:rPr>
            </w:pPr>
          </w:p>
        </w:tc>
      </w:tr>
    </w:tbl>
    <w:p w14:paraId="3A8F7B20" w14:textId="77777777" w:rsidR="00CC47F3" w:rsidRPr="00BC6E3F" w:rsidRDefault="00CC47F3"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D734C26"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2:</w:t>
      </w:r>
      <w:r w:rsidRPr="00BC6E3F">
        <w:rPr>
          <w:rFonts w:eastAsia="MS Mincho" w:cs="Times New Roman"/>
          <w:szCs w:val="24"/>
          <w:lang w:eastAsia="ja-JP" w:bidi="th-TH"/>
        </w:rPr>
        <w:t xml:space="preserve"> Which parts of the bands 17.7-20.2 GHz and 27.5-30 GHz are being used by satellite systems in your country? What kinds of satellite services/applications are currently being deployed or planned to be deployed?</w:t>
      </w:r>
    </w:p>
    <w:p w14:paraId="3B3D1942"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5EB3888E" w14:textId="77777777" w:rsidTr="008205CA">
        <w:tc>
          <w:tcPr>
            <w:tcW w:w="1190" w:type="dxa"/>
            <w:shd w:val="clear" w:color="auto" w:fill="auto"/>
          </w:tcPr>
          <w:p w14:paraId="31FECF72"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shd w:val="clear" w:color="auto" w:fill="auto"/>
          </w:tcPr>
          <w:p w14:paraId="1769136C"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Satellite communication systems are deployed in 17.7-20.2 and 27.5-30.0 GHz.</w:t>
            </w:r>
          </w:p>
          <w:p w14:paraId="351AC2E5"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7D42E7" w:rsidRPr="00BC6E3F" w14:paraId="6F558048" w14:textId="77777777" w:rsidTr="008205CA">
        <w:tc>
          <w:tcPr>
            <w:tcW w:w="1190" w:type="dxa"/>
            <w:shd w:val="clear" w:color="auto" w:fill="auto"/>
          </w:tcPr>
          <w:p w14:paraId="288AA6B9"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shd w:val="clear" w:color="auto" w:fill="auto"/>
          </w:tcPr>
          <w:p w14:paraId="6A2AD9B3"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The bands 17.7–20.2 GHz </w:t>
            </w:r>
            <w:r w:rsidRPr="00BC6E3F">
              <w:rPr>
                <w:rFonts w:cs="Times New Roman"/>
                <w:color w:val="000000" w:themeColor="text1"/>
                <w:szCs w:val="24"/>
                <w:lang w:val="en-NZ"/>
              </w:rPr>
              <w:t xml:space="preserve">(space-to-Earth direction) </w:t>
            </w:r>
            <w:r w:rsidRPr="00BC6E3F">
              <w:rPr>
                <w:rFonts w:eastAsia="MS Mincho" w:cs="Times New Roman"/>
                <w:szCs w:val="24"/>
                <w:lang w:val="en-NZ" w:eastAsia="ja-JP" w:bidi="th-TH"/>
              </w:rPr>
              <w:t xml:space="preserve">and 27.5–30 GHz </w:t>
            </w:r>
            <w:r w:rsidRPr="00BC6E3F">
              <w:rPr>
                <w:rFonts w:cs="Times New Roman"/>
                <w:color w:val="000000" w:themeColor="text1"/>
                <w:szCs w:val="24"/>
                <w:lang w:val="en-NZ"/>
              </w:rPr>
              <w:t xml:space="preserve">(Earth-to-space direction) </w:t>
            </w:r>
            <w:r w:rsidRPr="00BC6E3F">
              <w:rPr>
                <w:rFonts w:eastAsia="MS Mincho" w:cs="Times New Roman"/>
                <w:szCs w:val="24"/>
                <w:lang w:val="en-NZ" w:eastAsia="ja-JP" w:bidi="th-TH"/>
              </w:rPr>
              <w:t xml:space="preserve">are available for FSS, limited to </w:t>
            </w:r>
            <w:r w:rsidRPr="00BC6E3F">
              <w:rPr>
                <w:rFonts w:eastAsia="SimSun" w:cs="Times New Roman"/>
                <w:szCs w:val="24"/>
                <w:lang w:val="en-NZ" w:eastAsia="zh-CN"/>
              </w:rPr>
              <w:t>fixed earth stations,</w:t>
            </w:r>
            <w:r w:rsidRPr="00BC6E3F">
              <w:rPr>
                <w:rFonts w:eastAsia="MS Mincho" w:cs="Times New Roman"/>
                <w:szCs w:val="24"/>
                <w:lang w:val="en-NZ" w:eastAsia="ja-JP" w:bidi="th-TH"/>
              </w:rPr>
              <w:t xml:space="preserve"> in New Zealand. Downlink or uplink licence for fixed earth stations can be considered by the regulator on a case-by-case basis.  </w:t>
            </w:r>
          </w:p>
          <w:p w14:paraId="08EEA7B5"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46A49203"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color w:val="000000" w:themeColor="text1"/>
                <w:szCs w:val="24"/>
                <w:lang w:val="en-NZ"/>
              </w:rPr>
            </w:pPr>
            <w:r w:rsidRPr="00BC6E3F">
              <w:rPr>
                <w:rFonts w:cs="Times New Roman"/>
                <w:szCs w:val="24"/>
                <w:lang w:val="en-NZ"/>
              </w:rPr>
              <w:t xml:space="preserve">New Zealand is also undertaking changes to permit ESIM communicating with FSS networks in the band 19.7-20.2 GHz </w:t>
            </w:r>
            <w:r w:rsidRPr="00BC6E3F">
              <w:rPr>
                <w:rFonts w:cs="Times New Roman"/>
                <w:color w:val="000000" w:themeColor="text1"/>
                <w:szCs w:val="24"/>
                <w:lang w:val="en-NZ"/>
              </w:rPr>
              <w:t xml:space="preserve">(space-to-Earth direction) </w:t>
            </w:r>
            <w:r w:rsidRPr="00BC6E3F">
              <w:rPr>
                <w:rFonts w:cs="Times New Roman"/>
                <w:szCs w:val="24"/>
                <w:lang w:val="en-NZ"/>
              </w:rPr>
              <w:t xml:space="preserve">and 29.5-30 GHz </w:t>
            </w:r>
            <w:r w:rsidRPr="00BC6E3F">
              <w:rPr>
                <w:rFonts w:cs="Times New Roman"/>
                <w:color w:val="000000" w:themeColor="text1"/>
                <w:szCs w:val="24"/>
                <w:lang w:val="en-NZ"/>
              </w:rPr>
              <w:t xml:space="preserve">(Earth-to-space direction). Downlink reception </w:t>
            </w:r>
            <w:r w:rsidRPr="00BC6E3F">
              <w:rPr>
                <w:rFonts w:cs="Times New Roman"/>
                <w:szCs w:val="24"/>
                <w:lang w:val="en-NZ"/>
              </w:rPr>
              <w:t>in the band 19.7-20.2 GHz</w:t>
            </w:r>
            <w:r w:rsidRPr="00BC6E3F">
              <w:rPr>
                <w:rFonts w:cs="Times New Roman"/>
                <w:color w:val="000000" w:themeColor="text1"/>
                <w:szCs w:val="24"/>
                <w:lang w:val="en-NZ"/>
              </w:rPr>
              <w:t xml:space="preserve"> for ESIM does not require a licence whereas</w:t>
            </w:r>
            <w:r w:rsidRPr="00BC6E3F">
              <w:rPr>
                <w:rFonts w:cs="Times New Roman"/>
                <w:szCs w:val="24"/>
              </w:rPr>
              <w:t xml:space="preserve"> </w:t>
            </w:r>
            <w:r w:rsidRPr="00BC6E3F">
              <w:rPr>
                <w:rFonts w:cs="Times New Roman"/>
                <w:color w:val="000000" w:themeColor="text1"/>
                <w:szCs w:val="24"/>
                <w:lang w:val="en-NZ"/>
              </w:rPr>
              <w:t xml:space="preserve">uplink transmission for ESIM is expected to be covered by new provisions in a general user radio licence (GURL) from Q4 2016. </w:t>
            </w:r>
          </w:p>
          <w:p w14:paraId="32824CF7"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color w:val="000000" w:themeColor="text1"/>
                <w:szCs w:val="24"/>
                <w:lang w:val="en-NZ"/>
              </w:rPr>
            </w:pPr>
          </w:p>
          <w:p w14:paraId="4BCF6B55"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GURL provides for certain classes of radio transmitters to be used without the need for the user to obtain an individual licence in New Zealand. This is similar to a </w:t>
            </w:r>
            <w:r w:rsidRPr="00BC6E3F">
              <w:rPr>
                <w:rFonts w:eastAsia="MS Mincho" w:cs="Times New Roman"/>
                <w:szCs w:val="24"/>
                <w:lang w:val="en-NZ" w:eastAsia="ja-JP" w:bidi="th-TH"/>
              </w:rPr>
              <w:lastRenderedPageBreak/>
              <w:t>licence-exempt regime where frequency use is on a no-interference no-protection basis.</w:t>
            </w:r>
          </w:p>
        </w:tc>
      </w:tr>
      <w:tr w:rsidR="007D42E7" w:rsidRPr="00BC6E3F" w14:paraId="3E8354A8" w14:textId="77777777" w:rsidTr="008205CA">
        <w:tc>
          <w:tcPr>
            <w:tcW w:w="1190" w:type="dxa"/>
            <w:shd w:val="clear" w:color="auto" w:fill="auto"/>
          </w:tcPr>
          <w:p w14:paraId="3E273348"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Iran</w:t>
            </w:r>
          </w:p>
        </w:tc>
        <w:tc>
          <w:tcPr>
            <w:tcW w:w="8166" w:type="dxa"/>
            <w:shd w:val="clear" w:color="auto" w:fill="auto"/>
          </w:tcPr>
          <w:p w14:paraId="00E72501" w14:textId="77777777" w:rsidR="007D42E7" w:rsidRPr="00BC6E3F" w:rsidRDefault="00C14A39" w:rsidP="00A86492">
            <w:pPr>
              <w:wordWrap/>
              <w:contextualSpacing/>
              <w:rPr>
                <w:rFonts w:eastAsia="MS Mincho" w:cs="Times New Roman"/>
                <w:szCs w:val="24"/>
                <w:lang w:eastAsia="ja-JP" w:bidi="th-TH"/>
              </w:rPr>
            </w:pPr>
            <w:r w:rsidRPr="00BC6E3F">
              <w:rPr>
                <w:rFonts w:eastAsia="MS Mincho" w:cs="Times New Roman"/>
                <w:szCs w:val="24"/>
                <w:lang w:eastAsia="ja-JP" w:bidi="th-TH"/>
              </w:rPr>
              <w:t>As mentioned in the above table, we are currently using those bands for Fixed service (</w:t>
            </w:r>
            <w:r w:rsidRPr="00BC6E3F">
              <w:rPr>
                <w:rFonts w:cs="Times New Roman"/>
                <w:bCs/>
                <w:szCs w:val="24"/>
                <w:lang w:bidi="fa-IR"/>
              </w:rPr>
              <w:t>Point to Point</w:t>
            </w:r>
            <w:r w:rsidRPr="00BC6E3F">
              <w:rPr>
                <w:rFonts w:cs="Times New Roman"/>
                <w:bCs/>
                <w:szCs w:val="24"/>
                <w:rtl/>
                <w:lang w:bidi="fa-IR"/>
              </w:rPr>
              <w:t xml:space="preserve"> </w:t>
            </w:r>
            <w:r w:rsidRPr="00BC6E3F">
              <w:rPr>
                <w:rFonts w:cs="Times New Roman"/>
                <w:bCs/>
                <w:szCs w:val="24"/>
                <w:lang w:bidi="fa-IR"/>
              </w:rPr>
              <w:t>Link</w:t>
            </w:r>
            <w:r w:rsidRPr="00BC6E3F">
              <w:rPr>
                <w:rFonts w:cs="Times New Roman"/>
                <w:bCs/>
                <w:szCs w:val="24"/>
                <w:rtl/>
                <w:lang w:bidi="fa-IR"/>
              </w:rPr>
              <w:t xml:space="preserve"> </w:t>
            </w:r>
            <w:r w:rsidRPr="00BC6E3F">
              <w:rPr>
                <w:rFonts w:cs="Times New Roman"/>
                <w:bCs/>
                <w:szCs w:val="24"/>
                <w:lang w:bidi="fa-IR"/>
              </w:rPr>
              <w:t>for Backhaul</w:t>
            </w:r>
            <w:r w:rsidR="00A86492" w:rsidRPr="00BC6E3F">
              <w:rPr>
                <w:rFonts w:eastAsia="MS Mincho" w:cs="Times New Roman"/>
                <w:szCs w:val="24"/>
                <w:lang w:eastAsia="ja-JP" w:bidi="th-TH"/>
              </w:rPr>
              <w:t>). In</w:t>
            </w:r>
            <w:r w:rsidRPr="00BC6E3F">
              <w:rPr>
                <w:rFonts w:eastAsia="MS Mincho" w:cs="Times New Roman"/>
                <w:szCs w:val="24"/>
                <w:lang w:eastAsia="ja-JP" w:bidi="th-TH"/>
              </w:rPr>
              <w:t xml:space="preserve"> the future, the band 27.5-29.5 GHz may be used by HAPS (High Altitude Platform Stations).  </w:t>
            </w:r>
          </w:p>
        </w:tc>
      </w:tr>
      <w:tr w:rsidR="007D42E7" w:rsidRPr="00BC6E3F" w14:paraId="077123A9" w14:textId="77777777" w:rsidTr="008205CA">
        <w:tc>
          <w:tcPr>
            <w:tcW w:w="1190" w:type="dxa"/>
            <w:shd w:val="clear" w:color="auto" w:fill="auto"/>
          </w:tcPr>
          <w:p w14:paraId="4F537AD6"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shd w:val="clear" w:color="auto" w:fill="auto"/>
          </w:tcPr>
          <w:p w14:paraId="509C45D3" w14:textId="77777777" w:rsidR="0089015D" w:rsidRPr="00BC6E3F" w:rsidRDefault="0089015D" w:rsidP="00A86492">
            <w:pPr>
              <w:wordWrap/>
              <w:contextualSpacing/>
              <w:rPr>
                <w:rFonts w:cs="Times New Roman"/>
                <w:bCs/>
                <w:szCs w:val="24"/>
                <w:lang w:bidi="fa-IR"/>
              </w:rPr>
            </w:pPr>
            <w:r w:rsidRPr="00BC6E3F">
              <w:rPr>
                <w:rFonts w:cs="Times New Roman"/>
                <w:bCs/>
                <w:szCs w:val="24"/>
                <w:lang w:bidi="fa-IR"/>
              </w:rPr>
              <w:t xml:space="preserve">The whole bands of 17.7-20.2 GHz and 27.5-30 GHz are being used by GSO satellite systems in China. </w:t>
            </w:r>
          </w:p>
          <w:p w14:paraId="162F8094" w14:textId="77777777" w:rsidR="00A86492" w:rsidRPr="00BC6E3F" w:rsidRDefault="00A86492" w:rsidP="00A86492">
            <w:pPr>
              <w:wordWrap/>
              <w:contextualSpacing/>
              <w:rPr>
                <w:rFonts w:cs="Times New Roman"/>
                <w:bCs/>
                <w:szCs w:val="24"/>
                <w:lang w:bidi="fa-IR"/>
              </w:rPr>
            </w:pPr>
          </w:p>
          <w:p w14:paraId="376467D6" w14:textId="77777777" w:rsidR="0089015D" w:rsidRPr="00BC6E3F" w:rsidRDefault="0089015D" w:rsidP="00A86492">
            <w:pPr>
              <w:wordWrap/>
              <w:contextualSpacing/>
              <w:rPr>
                <w:rFonts w:cs="Times New Roman"/>
                <w:bCs/>
                <w:szCs w:val="24"/>
                <w:lang w:bidi="fa-IR"/>
              </w:rPr>
            </w:pPr>
            <w:r w:rsidRPr="00BC6E3F">
              <w:rPr>
                <w:rFonts w:cs="Times New Roman"/>
                <w:bCs/>
                <w:szCs w:val="24"/>
                <w:lang w:bidi="fa-IR"/>
              </w:rPr>
              <w:t>The LEO FSS satellite constellations are planned to be lunched in future, which will use the above two bands17.7-20.2 GHz and 27.5-30 GHz providing broadband services. And parts of the two bands 19.7-20.1GHz and 29.5-29.9GHz are planned to be used by the LEO satellite constellations in MSS on a secondary basis.</w:t>
            </w:r>
          </w:p>
          <w:p w14:paraId="21F04DD1" w14:textId="77777777" w:rsidR="00A86492" w:rsidRPr="00BC6E3F" w:rsidRDefault="00AD0242" w:rsidP="00B86BC1">
            <w:pPr>
              <w:tabs>
                <w:tab w:val="left" w:pos="486"/>
              </w:tabs>
              <w:wordWrap/>
              <w:contextualSpacing/>
              <w:rPr>
                <w:rFonts w:cs="Times New Roman"/>
                <w:bCs/>
                <w:szCs w:val="24"/>
                <w:lang w:bidi="fa-IR"/>
              </w:rPr>
            </w:pPr>
            <w:r w:rsidRPr="00BC6E3F">
              <w:rPr>
                <w:rFonts w:cs="Times New Roman"/>
                <w:bCs/>
                <w:szCs w:val="24"/>
                <w:lang w:bidi="fa-IR"/>
              </w:rPr>
              <w:tab/>
            </w:r>
          </w:p>
          <w:p w14:paraId="1AE612EF" w14:textId="77777777" w:rsidR="007D42E7" w:rsidRPr="00BC6E3F" w:rsidRDefault="0089015D" w:rsidP="00A86492">
            <w:pPr>
              <w:wordWrap/>
              <w:contextualSpacing/>
              <w:rPr>
                <w:rFonts w:cs="Times New Roman"/>
                <w:bCs/>
                <w:szCs w:val="24"/>
                <w:lang w:bidi="fa-IR"/>
              </w:rPr>
            </w:pPr>
            <w:r w:rsidRPr="00BC6E3F">
              <w:rPr>
                <w:rFonts w:cs="Times New Roman"/>
                <w:bCs/>
                <w:szCs w:val="24"/>
                <w:lang w:bidi="fa-IR"/>
              </w:rPr>
              <w:t>Earth stations at fixed points have already been deployed and will be deployed more in future in the whole bands of 17.7-20.2 GHz and 27.5-30 GHz. ESIMs are planned to be deployed in the bands 19.7-20.2GHz and 29.5-30GHz in the near future.</w:t>
            </w:r>
          </w:p>
        </w:tc>
      </w:tr>
      <w:tr w:rsidR="0089015D" w:rsidRPr="00BC6E3F" w14:paraId="5FFAF4E4" w14:textId="77777777" w:rsidTr="008205CA">
        <w:tc>
          <w:tcPr>
            <w:tcW w:w="1190" w:type="dxa"/>
            <w:shd w:val="clear" w:color="auto" w:fill="auto"/>
          </w:tcPr>
          <w:p w14:paraId="1A71ACCA"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shd w:val="clear" w:color="auto" w:fill="auto"/>
          </w:tcPr>
          <w:p w14:paraId="15FE832C" w14:textId="77777777" w:rsidR="0089015D" w:rsidRPr="00BC6E3F" w:rsidRDefault="0089015D" w:rsidP="00A86492">
            <w:pPr>
              <w:wordWrap/>
              <w:contextualSpacing/>
              <w:rPr>
                <w:rFonts w:cs="Times New Roman"/>
                <w:bCs/>
                <w:szCs w:val="24"/>
                <w:lang w:bidi="fa-IR"/>
              </w:rPr>
            </w:pPr>
            <w:r w:rsidRPr="00BC6E3F">
              <w:rPr>
                <w:rFonts w:cs="Times New Roman"/>
                <w:bCs/>
                <w:szCs w:val="24"/>
                <w:lang w:bidi="fa-IR"/>
              </w:rPr>
              <w:t xml:space="preserve">All parts of the bands are being used by satellite systems in Australia. Applications include VSATs for services including subscription television, free-to-air television, voice, internet, broadband to premises and radio services; gateway Earth stations; and, telemetry, tracking and control. Domestic regulatory arrangements of Earth station in motion in the bands 19.7–20.2 GHz and 29.5–30.0 GHz is also currently being considered by the Australian regulator (Australian Communications and Media Authority – ACMA). In responses to the consultation (for example see submission from </w:t>
            </w:r>
            <w:hyperlink r:id="rId17" w:history="1">
              <w:r w:rsidRPr="00BC6E3F">
                <w:rPr>
                  <w:rFonts w:cs="Times New Roman"/>
                  <w:bCs/>
                  <w:szCs w:val="24"/>
                  <w:lang w:bidi="fa-IR"/>
                </w:rPr>
                <w:t>GVF</w:t>
              </w:r>
            </w:hyperlink>
            <w:r w:rsidRPr="00BC6E3F">
              <w:rPr>
                <w:rFonts w:cs="Times New Roman"/>
                <w:bCs/>
                <w:szCs w:val="24"/>
                <w:lang w:bidi="fa-IR"/>
              </w:rPr>
              <w:t>) it was suggested that arrangements for ESIMs need to be developed to support both GSO and NGSO FSS satellites. The ACMA is also aware of interest from the satellite industry in having arrangements for ESIMs across the wider Ka band and that such arrangements are in place in some countries (e.g. USA and EU). Australia is yet to consider such arrangements.</w:t>
            </w:r>
          </w:p>
        </w:tc>
      </w:tr>
      <w:tr w:rsidR="00B15FC5" w:rsidRPr="00BC6E3F" w14:paraId="65939FCE" w14:textId="77777777" w:rsidTr="008205CA">
        <w:tc>
          <w:tcPr>
            <w:tcW w:w="1190" w:type="dxa"/>
            <w:shd w:val="clear" w:color="auto" w:fill="auto"/>
          </w:tcPr>
          <w:p w14:paraId="3991BABA"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shd w:val="clear" w:color="auto" w:fill="auto"/>
          </w:tcPr>
          <w:p w14:paraId="26B53AA1" w14:textId="77777777" w:rsidR="00B15FC5" w:rsidRPr="00BC6E3F" w:rsidRDefault="00B15FC5" w:rsidP="00A86492">
            <w:pPr>
              <w:wordWrap/>
              <w:contextualSpacing/>
              <w:rPr>
                <w:rFonts w:cs="Times New Roman"/>
                <w:bCs/>
                <w:szCs w:val="24"/>
                <w:lang w:bidi="fa-IR"/>
              </w:rPr>
            </w:pPr>
            <w:r w:rsidRPr="00BC6E3F">
              <w:rPr>
                <w:rFonts w:cs="Times New Roman"/>
                <w:bCs/>
                <w:szCs w:val="24"/>
                <w:lang w:bidi="fa-IR"/>
              </w:rPr>
              <w:t xml:space="preserve">Currently, part of these bands are already allocated to satellite users. </w:t>
            </w:r>
          </w:p>
          <w:p w14:paraId="1196E9CA" w14:textId="77777777" w:rsidR="00B15FC5" w:rsidRPr="00BC6E3F" w:rsidRDefault="00B15FC5" w:rsidP="00A86492">
            <w:pPr>
              <w:wordWrap/>
              <w:contextualSpacing/>
              <w:jc w:val="left"/>
              <w:rPr>
                <w:rFonts w:cs="Times New Roman"/>
                <w:bCs/>
                <w:szCs w:val="24"/>
                <w:lang w:bidi="fa-IR"/>
              </w:rPr>
            </w:pPr>
          </w:p>
        </w:tc>
      </w:tr>
      <w:tr w:rsidR="00B15FC5" w:rsidRPr="00BC6E3F" w14:paraId="6777563E" w14:textId="77777777" w:rsidTr="008205CA">
        <w:tc>
          <w:tcPr>
            <w:tcW w:w="1190" w:type="dxa"/>
            <w:shd w:val="clear" w:color="auto" w:fill="auto"/>
          </w:tcPr>
          <w:p w14:paraId="6B668F3B"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shd w:val="clear" w:color="auto" w:fill="auto"/>
          </w:tcPr>
          <w:p w14:paraId="5891ABC4" w14:textId="77777777" w:rsidR="00B15FC5" w:rsidRPr="00BC6E3F" w:rsidRDefault="00B15FC5" w:rsidP="00A86492">
            <w:pPr>
              <w:wordWrap/>
              <w:contextualSpacing/>
              <w:rPr>
                <w:rFonts w:cs="Times New Roman"/>
                <w:bCs/>
                <w:szCs w:val="24"/>
                <w:lang w:bidi="fa-IR"/>
              </w:rPr>
            </w:pPr>
            <w:r w:rsidRPr="00BC6E3F">
              <w:rPr>
                <w:rFonts w:cs="Times New Roman"/>
                <w:bCs/>
                <w:szCs w:val="24"/>
                <w:lang w:bidi="fa-IR"/>
              </w:rPr>
              <w:t xml:space="preserve">The bands 19.7-20.2 GHz and 29.5-30.0 GHz are used for FSS for broadband communication and public services in Korea. </w:t>
            </w:r>
          </w:p>
        </w:tc>
      </w:tr>
      <w:tr w:rsidR="00B15FC5" w:rsidRPr="00BC6E3F" w14:paraId="0CFB6BD3" w14:textId="77777777" w:rsidTr="008205CA">
        <w:tc>
          <w:tcPr>
            <w:tcW w:w="1190" w:type="dxa"/>
            <w:shd w:val="clear" w:color="auto" w:fill="auto"/>
          </w:tcPr>
          <w:p w14:paraId="683472C5"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shd w:val="clear" w:color="auto" w:fill="auto"/>
          </w:tcPr>
          <w:p w14:paraId="3F23DF23" w14:textId="77777777" w:rsidR="00044C85" w:rsidRPr="00BC6E3F" w:rsidRDefault="00044C85" w:rsidP="00A86492">
            <w:pPr>
              <w:wordWrap/>
              <w:contextualSpacing/>
              <w:rPr>
                <w:rFonts w:cs="Times New Roman"/>
                <w:bCs/>
                <w:szCs w:val="24"/>
                <w:lang w:bidi="fa-IR"/>
              </w:rPr>
            </w:pPr>
            <w:r w:rsidRPr="00BC6E3F">
              <w:rPr>
                <w:rFonts w:cs="Times New Roman"/>
                <w:bCs/>
                <w:szCs w:val="24"/>
                <w:lang w:bidi="fa-IR"/>
              </w:rPr>
              <w:t>The band</w:t>
            </w:r>
            <w:r w:rsidR="009A7F61" w:rsidRPr="00BC6E3F">
              <w:rPr>
                <w:rFonts w:cs="Times New Roman"/>
                <w:bCs/>
                <w:szCs w:val="24"/>
                <w:lang w:bidi="fa-IR"/>
              </w:rPr>
              <w:t>s</w:t>
            </w:r>
            <w:r w:rsidRPr="00BC6E3F">
              <w:rPr>
                <w:rFonts w:cs="Times New Roman"/>
                <w:bCs/>
                <w:szCs w:val="24"/>
                <w:lang w:bidi="fa-IR"/>
              </w:rPr>
              <w:t xml:space="preserve"> 17.7-20.2 GHz and 27.5-30 GHz </w:t>
            </w:r>
            <w:r w:rsidR="009A7F61" w:rsidRPr="00BC6E3F">
              <w:rPr>
                <w:rFonts w:cs="Times New Roman"/>
                <w:bCs/>
                <w:szCs w:val="24"/>
                <w:lang w:bidi="fa-IR"/>
              </w:rPr>
              <w:t xml:space="preserve">are </w:t>
            </w:r>
            <w:r w:rsidRPr="00BC6E3F">
              <w:rPr>
                <w:rFonts w:cs="Times New Roman"/>
                <w:bCs/>
                <w:szCs w:val="24"/>
                <w:lang w:bidi="fa-IR"/>
              </w:rPr>
              <w:t xml:space="preserve">being used by </w:t>
            </w:r>
            <w:r w:rsidR="009A7F61" w:rsidRPr="00BC6E3F">
              <w:rPr>
                <w:rFonts w:cs="Times New Roman"/>
                <w:bCs/>
                <w:szCs w:val="24"/>
                <w:lang w:bidi="fa-IR"/>
              </w:rPr>
              <w:t xml:space="preserve">GSO </w:t>
            </w:r>
            <w:r w:rsidRPr="00BC6E3F">
              <w:rPr>
                <w:rFonts w:cs="Times New Roman"/>
                <w:bCs/>
                <w:szCs w:val="24"/>
                <w:lang w:bidi="fa-IR"/>
              </w:rPr>
              <w:t>satellites</w:t>
            </w:r>
            <w:r w:rsidR="009A7F61" w:rsidRPr="00BC6E3F">
              <w:rPr>
                <w:rFonts w:cs="Times New Roman"/>
                <w:bCs/>
                <w:szCs w:val="24"/>
                <w:lang w:bidi="fa-IR"/>
              </w:rPr>
              <w:t xml:space="preserve"> networks for broadband applications</w:t>
            </w:r>
            <w:r w:rsidRPr="00BC6E3F">
              <w:rPr>
                <w:rFonts w:cs="Times New Roman"/>
                <w:bCs/>
                <w:szCs w:val="24"/>
                <w:lang w:bidi="fa-IR"/>
              </w:rPr>
              <w:t xml:space="preserve">. </w:t>
            </w:r>
          </w:p>
          <w:p w14:paraId="5E3406F2" w14:textId="77777777" w:rsidR="00B15FC5" w:rsidRPr="00BC6E3F" w:rsidRDefault="00B15FC5" w:rsidP="00A86492">
            <w:pPr>
              <w:wordWrap/>
              <w:contextualSpacing/>
              <w:rPr>
                <w:rFonts w:cs="Times New Roman"/>
                <w:bCs/>
                <w:szCs w:val="24"/>
                <w:lang w:bidi="fa-IR"/>
              </w:rPr>
            </w:pPr>
            <w:r w:rsidRPr="00BC6E3F">
              <w:rPr>
                <w:rFonts w:cs="Times New Roman"/>
                <w:bCs/>
                <w:szCs w:val="24"/>
                <w:lang w:bidi="fa-IR"/>
              </w:rPr>
              <w:t>The bands 18.113-18.488 GHz, 18.717-18.723 GHz, 18.9 GHz, 19.550-19.850 GHz, 19.901-20.101 GHz, 27.2-27.8 GHz, 28.33 GHz, 28.225-28.475 GHz, 29.217-29.223 GHz, and 29.250-29.750 GHz are being used by satellite systems in Thailand. The applications are TT&amp;C, Studying on Small Multi-Mission Satellite: SMMS and Experiment on connecting with ALOS and WINDS.</w:t>
            </w:r>
          </w:p>
        </w:tc>
      </w:tr>
      <w:tr w:rsidR="008205CA" w:rsidRPr="00BC6E3F" w14:paraId="69ED9527" w14:textId="77777777" w:rsidTr="008205CA">
        <w:tc>
          <w:tcPr>
            <w:tcW w:w="1190" w:type="dxa"/>
            <w:shd w:val="clear" w:color="auto" w:fill="auto"/>
          </w:tcPr>
          <w:p w14:paraId="24644570"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35C88D9D" w14:textId="77777777" w:rsidR="008205CA" w:rsidRPr="00BC6E3F" w:rsidRDefault="008205CA" w:rsidP="008205CA">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BC6E3F">
              <w:rPr>
                <w:rFonts w:eastAsia="MS Mincho"/>
                <w:lang w:eastAsia="ja-JP" w:bidi="th-TH"/>
              </w:rPr>
              <w:t xml:space="preserve">Satellite systems are going to use part of the bands 17.7-20.2 GHz and 27.5-30 GHz to provide broadband applications. </w:t>
            </w:r>
          </w:p>
        </w:tc>
      </w:tr>
      <w:tr w:rsidR="00CC47F3" w:rsidRPr="00BC6E3F" w14:paraId="0BE08034" w14:textId="77777777" w:rsidTr="008205CA">
        <w:tc>
          <w:tcPr>
            <w:tcW w:w="1190" w:type="dxa"/>
            <w:shd w:val="clear" w:color="auto" w:fill="auto"/>
          </w:tcPr>
          <w:p w14:paraId="5A7FE031" w14:textId="77777777" w:rsidR="00CC47F3" w:rsidRPr="00BC6E3F" w:rsidRDefault="00CC47F3"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shd w:val="clear" w:color="auto" w:fill="auto"/>
          </w:tcPr>
          <w:p w14:paraId="76C8AEA2" w14:textId="77777777" w:rsidR="00CC47F3" w:rsidRPr="00BC6E3F" w:rsidRDefault="00CC47F3" w:rsidP="00A86492">
            <w:pPr>
              <w:wordWrap/>
              <w:contextualSpacing/>
              <w:rPr>
                <w:rFonts w:cs="Times New Roman"/>
                <w:bCs/>
                <w:szCs w:val="24"/>
                <w:lang w:bidi="fa-IR"/>
              </w:rPr>
            </w:pPr>
            <w:r w:rsidRPr="00BC6E3F">
              <w:rPr>
                <w:rFonts w:cs="Times New Roman"/>
                <w:bCs/>
                <w:szCs w:val="24"/>
                <w:lang w:bidi="fa-IR"/>
              </w:rPr>
              <w:t>Please refer Table 1 above.</w:t>
            </w:r>
          </w:p>
        </w:tc>
      </w:tr>
      <w:tr w:rsidR="00ED21AD" w:rsidRPr="00BC6E3F" w14:paraId="26982F48" w14:textId="77777777" w:rsidTr="008205CA">
        <w:tc>
          <w:tcPr>
            <w:tcW w:w="1190" w:type="dxa"/>
            <w:shd w:val="clear" w:color="auto" w:fill="auto"/>
          </w:tcPr>
          <w:p w14:paraId="3EA30E67" w14:textId="77777777" w:rsidR="00ED21AD" w:rsidRPr="00BC6E3F" w:rsidRDefault="00ED21A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shd w:val="clear" w:color="auto" w:fill="auto"/>
          </w:tcPr>
          <w:p w14:paraId="106C5226" w14:textId="77777777" w:rsidR="00ED21AD" w:rsidRPr="00BC6E3F" w:rsidRDefault="00ED21AD" w:rsidP="00653BDA">
            <w:pPr>
              <w:pStyle w:val="ListParagraph"/>
              <w:widowControl/>
              <w:tabs>
                <w:tab w:val="left" w:pos="794"/>
                <w:tab w:val="left" w:pos="1191"/>
                <w:tab w:val="left" w:pos="1588"/>
                <w:tab w:val="left" w:pos="1985"/>
              </w:tabs>
              <w:wordWrap/>
              <w:overflowPunct w:val="0"/>
              <w:autoSpaceDE w:val="0"/>
              <w:autoSpaceDN w:val="0"/>
              <w:adjustRightInd w:val="0"/>
              <w:ind w:leftChars="0" w:left="760"/>
              <w:textAlignment w:val="baseline"/>
              <w:rPr>
                <w:rFonts w:cs="Times New Roman"/>
                <w:bCs/>
                <w:szCs w:val="24"/>
                <w:lang w:bidi="fa-IR"/>
              </w:rPr>
            </w:pPr>
            <w:r w:rsidRPr="00EC2CEF">
              <w:rPr>
                <w:rFonts w:eastAsia="Malgun Gothic" w:cs="Times New Roman" w:hint="eastAsia"/>
                <w:lang w:bidi="th-TH"/>
              </w:rPr>
              <w:t xml:space="preserve">The bands 19.7-20.2 GHz and </w:t>
            </w:r>
            <w:r>
              <w:rPr>
                <w:rFonts w:eastAsia="Malgun Gothic" w:cs="Times New Roman" w:hint="eastAsia"/>
                <w:lang w:bidi="th-TH"/>
              </w:rPr>
              <w:t>27</w:t>
            </w:r>
            <w:r>
              <w:rPr>
                <w:rFonts w:eastAsia="Malgun Gothic" w:cs="Times New Roman"/>
                <w:lang w:bidi="th-TH"/>
              </w:rPr>
              <w:t>.5</w:t>
            </w:r>
            <w:r>
              <w:rPr>
                <w:rFonts w:eastAsia="Malgun Gothic" w:cs="Times New Roman" w:hint="eastAsia"/>
                <w:lang w:bidi="th-TH"/>
              </w:rPr>
              <w:t>-30</w:t>
            </w:r>
            <w:r w:rsidRPr="00EC2CEF">
              <w:rPr>
                <w:rFonts w:eastAsia="Malgun Gothic" w:cs="Times New Roman" w:hint="eastAsia"/>
                <w:lang w:bidi="th-TH"/>
              </w:rPr>
              <w:t xml:space="preserve"> GHz are used </w:t>
            </w:r>
            <w:r>
              <w:rPr>
                <w:rFonts w:eastAsia="Malgun Gothic" w:cs="Times New Roman" w:hint="eastAsia"/>
                <w:lang w:bidi="th-TH"/>
              </w:rPr>
              <w:t>for FSS</w:t>
            </w:r>
            <w:r w:rsidRPr="00EC2CEF">
              <w:rPr>
                <w:rFonts w:eastAsia="Malgun Gothic" w:cs="Times New Roman" w:hint="eastAsia"/>
                <w:lang w:bidi="th-TH"/>
              </w:rPr>
              <w:t xml:space="preserve"> in </w:t>
            </w:r>
            <w:r>
              <w:rPr>
                <w:rFonts w:eastAsia="Malgun Gothic" w:cs="Times New Roman"/>
                <w:lang w:bidi="th-TH"/>
              </w:rPr>
              <w:t>Indonesia</w:t>
            </w:r>
            <w:r w:rsidRPr="00EC2CEF">
              <w:rPr>
                <w:rFonts w:eastAsia="Malgun Gothic" w:cs="Times New Roman" w:hint="eastAsia"/>
                <w:lang w:bidi="th-TH"/>
              </w:rPr>
              <w:t>.</w:t>
            </w:r>
          </w:p>
        </w:tc>
      </w:tr>
    </w:tbl>
    <w:p w14:paraId="375AAED4"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CF1D468" w14:textId="77777777" w:rsidR="00267D2E"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lastRenderedPageBreak/>
        <w:t>Question 3:</w:t>
      </w:r>
      <w:r w:rsidRPr="00BC6E3F">
        <w:rPr>
          <w:rFonts w:eastAsia="MS Mincho" w:cs="Times New Roman"/>
          <w:szCs w:val="24"/>
          <w:lang w:eastAsia="ja-JP" w:bidi="th-TH"/>
        </w:rPr>
        <w:t xml:space="preserve"> Which part(s) of 17.7-20.2 GHz and 27.5-30 GHz frequency bands are being used or planned to be used by terrestrial systems in your country? What kind of terrestrial services/applications are currently being deployed or planned to be deployed? </w:t>
      </w:r>
    </w:p>
    <w:p w14:paraId="546E6801"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43AD40B5" w14:textId="77777777" w:rsidTr="006C1DF7">
        <w:tc>
          <w:tcPr>
            <w:tcW w:w="1190" w:type="dxa"/>
            <w:shd w:val="clear" w:color="auto" w:fill="auto"/>
          </w:tcPr>
          <w:p w14:paraId="2A98E07B"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shd w:val="clear" w:color="auto" w:fill="auto"/>
          </w:tcPr>
          <w:p w14:paraId="45E89AA9"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17.7-18.72 GHz and 19.22-19.7 GHz bands are currently used by terrestrial systems (Fixed radiocommunication system and wireless access system).</w:t>
            </w:r>
          </w:p>
          <w:p w14:paraId="07822648"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27.5-29.5 GHz band is assigned to mobile service in Radio Regulations on international allocation and in Frequency Assignment Plan in Japan.</w:t>
            </w:r>
          </w:p>
          <w:p w14:paraId="27034650"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 will conduct studies to introduce of 5G (IMT-2020) within 27.5-29.5GHz band.</w:t>
            </w:r>
          </w:p>
        </w:tc>
      </w:tr>
      <w:tr w:rsidR="007D42E7" w:rsidRPr="00BC6E3F" w14:paraId="6901C02C" w14:textId="77777777" w:rsidTr="006C1DF7">
        <w:tc>
          <w:tcPr>
            <w:tcW w:w="1190" w:type="dxa"/>
            <w:shd w:val="clear" w:color="auto" w:fill="auto"/>
          </w:tcPr>
          <w:p w14:paraId="68982AD4"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shd w:val="clear" w:color="auto" w:fill="auto"/>
          </w:tcPr>
          <w:p w14:paraId="30B0075E"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frequency band 17.7–19.7 GHz is heavily used for fixed links in New Zealand. Such use is subject to administrative licensing regime and it is primarily for telecommunications backhaul. </w:t>
            </w:r>
          </w:p>
          <w:p w14:paraId="6C1780C1"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CB3639F"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frequency band 27.5-28.35 GHz is a portion of a wider frequency band 26.4-28.35 GHz that was sold via auction in 1998 to private spectrum right holders. This band was previously planned for Local Multipoint Distribution Services (LMDS). </w:t>
            </w:r>
          </w:p>
        </w:tc>
      </w:tr>
      <w:tr w:rsidR="007D42E7" w:rsidRPr="00BC6E3F" w14:paraId="4C6F0D3A" w14:textId="77777777" w:rsidTr="006C1DF7">
        <w:tc>
          <w:tcPr>
            <w:tcW w:w="1190" w:type="dxa"/>
            <w:shd w:val="clear" w:color="auto" w:fill="auto"/>
          </w:tcPr>
          <w:p w14:paraId="03364A07"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shd w:val="clear" w:color="auto" w:fill="auto"/>
          </w:tcPr>
          <w:p w14:paraId="54C2B38D"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bands 17.7-19.7 GHz and 27.5-29.5 GHz are being used by terrestrial systems under Fixed Service (Point to Point</w:t>
            </w:r>
            <w:r w:rsidRPr="00BC6E3F">
              <w:rPr>
                <w:rFonts w:eastAsia="MS Mincho" w:cs="Times New Roman"/>
                <w:szCs w:val="24"/>
                <w:rtl/>
                <w:lang w:eastAsia="ja-JP" w:bidi="fa-IR"/>
              </w:rPr>
              <w:t xml:space="preserve"> </w:t>
            </w:r>
            <w:r w:rsidRPr="00BC6E3F">
              <w:rPr>
                <w:rFonts w:eastAsia="MS Mincho" w:cs="Times New Roman"/>
                <w:szCs w:val="24"/>
                <w:lang w:eastAsia="ja-JP" w:bidi="th-TH"/>
              </w:rPr>
              <w:t>Link</w:t>
            </w:r>
            <w:r w:rsidRPr="00BC6E3F">
              <w:rPr>
                <w:rFonts w:eastAsia="MS Mincho" w:cs="Times New Roman"/>
                <w:szCs w:val="24"/>
                <w:rtl/>
                <w:lang w:eastAsia="ja-JP" w:bidi="fa-IR"/>
              </w:rPr>
              <w:t xml:space="preserve"> </w:t>
            </w:r>
            <w:r w:rsidRPr="00BC6E3F">
              <w:rPr>
                <w:rFonts w:eastAsia="MS Mincho" w:cs="Times New Roman"/>
                <w:szCs w:val="24"/>
                <w:lang w:eastAsia="ja-JP" w:bidi="th-TH"/>
              </w:rPr>
              <w:t>for Backhaul).</w:t>
            </w:r>
          </w:p>
        </w:tc>
      </w:tr>
      <w:tr w:rsidR="007D42E7" w:rsidRPr="00BC6E3F" w14:paraId="2B00708F" w14:textId="77777777" w:rsidTr="006C1DF7">
        <w:tc>
          <w:tcPr>
            <w:tcW w:w="1190" w:type="dxa"/>
            <w:shd w:val="clear" w:color="auto" w:fill="auto"/>
          </w:tcPr>
          <w:p w14:paraId="5B5B5537"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shd w:val="clear" w:color="auto" w:fill="auto"/>
          </w:tcPr>
          <w:p w14:paraId="59E11571" w14:textId="77777777" w:rsidR="007D42E7"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Microwave relay systems are being deployed in 17.7-19.7GHz frequency band, and some other FS systems are being deployed in 27.5-30GHz frequency band.</w:t>
            </w:r>
          </w:p>
        </w:tc>
      </w:tr>
      <w:tr w:rsidR="0089015D" w:rsidRPr="00BC6E3F" w14:paraId="1C5D4F1A" w14:textId="77777777" w:rsidTr="006C1DF7">
        <w:tc>
          <w:tcPr>
            <w:tcW w:w="1190" w:type="dxa"/>
            <w:shd w:val="clear" w:color="auto" w:fill="auto"/>
          </w:tcPr>
          <w:p w14:paraId="4AEAF5F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shd w:val="clear" w:color="auto" w:fill="auto"/>
          </w:tcPr>
          <w:p w14:paraId="32EBD529" w14:textId="77777777" w:rsidR="0089015D"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18.29125-18.68895 GHz and 19.30125-19.69875 GHz are heavily used for fixed point-to-point services mostly by telecommunications carriers for network backhaul. 24.25-30 GHz is used by body scanners at international airports around Australia. In Australia, there are planning rules for fixed services in the 17.7-19.7 GHz and 27.5-29.5 GHz frequency bands.</w:t>
            </w:r>
          </w:p>
        </w:tc>
      </w:tr>
      <w:tr w:rsidR="0089015D" w:rsidRPr="00BC6E3F" w14:paraId="3735B7D3" w14:textId="77777777" w:rsidTr="006C1DF7">
        <w:tc>
          <w:tcPr>
            <w:tcW w:w="1190" w:type="dxa"/>
            <w:shd w:val="clear" w:color="auto" w:fill="auto"/>
          </w:tcPr>
          <w:p w14:paraId="42B05DAE"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shd w:val="clear" w:color="auto" w:fill="auto"/>
          </w:tcPr>
          <w:p w14:paraId="0306AFC3"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There are fixed services operating in the 17.7 – 19.7GHz band on an island-wide basis. In addition, IDA understands that some countries are proceeding to conduct trials in the 27.5 -29.5GHz band for IMT services although it is not being studied at WRC-19. This will be one area in which IDA will track closely before we develop plans for the 27.5 – 29.5 GHz for terrestrial services. </w:t>
            </w:r>
          </w:p>
          <w:p w14:paraId="32916D42"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0195745"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With regard to the 29.5 – 30.0GHz band, based on the ITU Radio Regulations, this band is not opened up for terrestrial or fixed services for the Asia Pacific region. As such, there is currently no plan to use the 29.5-30.0 GHz band for terrestrial services. </w:t>
            </w:r>
          </w:p>
        </w:tc>
      </w:tr>
      <w:tr w:rsidR="0089015D" w:rsidRPr="00BC6E3F" w14:paraId="6DDB80CA" w14:textId="77777777" w:rsidTr="006C1DF7">
        <w:tc>
          <w:tcPr>
            <w:tcW w:w="1190" w:type="dxa"/>
            <w:shd w:val="clear" w:color="auto" w:fill="auto"/>
          </w:tcPr>
          <w:p w14:paraId="22D9F79D"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shd w:val="clear" w:color="auto" w:fill="auto"/>
          </w:tcPr>
          <w:p w14:paraId="1EFD1356" w14:textId="68287399"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bands 17.7-19.7 GHz and 27.0-29.5 GHz are used for FS and MS applications.  Especially MS in the band 27-29.5 GHz, experiment stations are granted to test new radio access technologies for 5G mobile</w:t>
            </w:r>
            <w:r w:rsidR="005D7E5D">
              <w:rPr>
                <w:rFonts w:eastAsia="MS Mincho" w:cs="Times New Roman"/>
                <w:szCs w:val="24"/>
                <w:lang w:eastAsia="ja-JP" w:bidi="th-TH"/>
              </w:rPr>
              <w:t>.</w:t>
            </w:r>
            <w:r w:rsidRPr="00BC6E3F">
              <w:rPr>
                <w:rFonts w:eastAsia="MS Mincho" w:cs="Times New Roman"/>
                <w:szCs w:val="24"/>
                <w:lang w:eastAsia="ja-JP" w:bidi="th-TH"/>
              </w:rPr>
              <w:t xml:space="preserve"> </w:t>
            </w:r>
            <w:r w:rsidR="005D7E5D" w:rsidRPr="005136BC">
              <w:rPr>
                <w:rFonts w:eastAsia="MS Mincho" w:cs="Times New Roman"/>
                <w:szCs w:val="24"/>
                <w:highlight w:val="yellow"/>
                <w:lang w:eastAsia="ja-JP" w:bidi="th-TH"/>
              </w:rPr>
              <w:t>According to the K-ICT Spectrum Plan, the Republic of Korea also considers 28GHz frequency ranges for the 5G spectra. The Korean regulator plans to provide 3 GHz bandwidth in the band 26.5-29.5 GHz by 2018 when 5G systems are available, at the latest by 2021</w:t>
            </w:r>
            <w:proofErr w:type="gramStart"/>
            <w:r w:rsidR="005D7E5D" w:rsidRPr="005136BC">
              <w:rPr>
                <w:rFonts w:eastAsia="MS Mincho" w:cs="Times New Roman"/>
                <w:szCs w:val="24"/>
                <w:highlight w:val="yellow"/>
                <w:lang w:eastAsia="ja-JP" w:bidi="th-TH"/>
              </w:rPr>
              <w:t>.</w:t>
            </w:r>
            <w:r w:rsidRPr="00BC6E3F">
              <w:rPr>
                <w:rFonts w:eastAsia="MS Mincho" w:cs="Times New Roman"/>
                <w:szCs w:val="24"/>
                <w:lang w:eastAsia="ja-JP" w:bidi="th-TH"/>
              </w:rPr>
              <w:t>.</w:t>
            </w:r>
            <w:proofErr w:type="gramEnd"/>
            <w:r w:rsidRPr="00BC6E3F">
              <w:rPr>
                <w:rFonts w:eastAsia="MS Mincho" w:cs="Times New Roman"/>
                <w:szCs w:val="24"/>
                <w:lang w:eastAsia="ja-JP" w:bidi="th-TH"/>
              </w:rPr>
              <w:t xml:space="preserve"> The bands 17.70-17.74GHz and 19.26-19.30GHz are used for wireless LANs or Point-to-Point communication, in accordance with technical requirements related to conformity compliance.</w:t>
            </w:r>
          </w:p>
        </w:tc>
      </w:tr>
      <w:tr w:rsidR="00B15FC5" w:rsidRPr="00BC6E3F" w14:paraId="3B922861" w14:textId="77777777" w:rsidTr="006C1DF7">
        <w:tc>
          <w:tcPr>
            <w:tcW w:w="1190" w:type="dxa"/>
            <w:shd w:val="clear" w:color="auto" w:fill="auto"/>
          </w:tcPr>
          <w:p w14:paraId="18E8A837"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shd w:val="clear" w:color="auto" w:fill="auto"/>
          </w:tcPr>
          <w:p w14:paraId="308A0FF0"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frequency plan for FS in the band 17.7-20.2 GHz is shown in the diagram in the answer to Question1. A part of spectrum has been used for fixed link </w:t>
            </w:r>
            <w:r w:rsidRPr="00BC6E3F">
              <w:rPr>
                <w:rFonts w:eastAsia="MS Mincho" w:cs="Times New Roman"/>
                <w:szCs w:val="24"/>
                <w:lang w:eastAsia="ja-JP" w:bidi="th-TH"/>
              </w:rPr>
              <w:lastRenderedPageBreak/>
              <w:t xml:space="preserve">applications. There is no frequency plan and assignment for terrestrial services in the band 27.5-30 GHz in Thailand.  </w:t>
            </w:r>
          </w:p>
        </w:tc>
      </w:tr>
      <w:tr w:rsidR="008205CA" w:rsidRPr="00BC6E3F" w14:paraId="69F36CEA" w14:textId="77777777" w:rsidTr="008F3BED">
        <w:tc>
          <w:tcPr>
            <w:tcW w:w="1190" w:type="dxa"/>
            <w:shd w:val="clear" w:color="auto" w:fill="auto"/>
          </w:tcPr>
          <w:p w14:paraId="7123E1EF"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Vietnam</w:t>
            </w:r>
          </w:p>
        </w:tc>
        <w:tc>
          <w:tcPr>
            <w:tcW w:w="8166" w:type="dxa"/>
            <w:shd w:val="clear" w:color="auto" w:fill="auto"/>
          </w:tcPr>
          <w:p w14:paraId="089F7FB8" w14:textId="77777777" w:rsidR="008205CA" w:rsidRPr="00BC6E3F" w:rsidRDefault="008205CA" w:rsidP="008205CA">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BC6E3F">
              <w:rPr>
                <w:rFonts w:eastAsia="MS Mincho"/>
                <w:lang w:eastAsia="ja-JP" w:bidi="th-TH"/>
              </w:rPr>
              <w:t>There are a number of point-to links using the band 17.7-19.7. Many of these links are used for mobile back-haul.</w:t>
            </w:r>
          </w:p>
        </w:tc>
      </w:tr>
      <w:tr w:rsidR="00CC47F3" w:rsidRPr="00BC6E3F" w14:paraId="571B63EF" w14:textId="77777777" w:rsidTr="006C1DF7">
        <w:tc>
          <w:tcPr>
            <w:tcW w:w="1190" w:type="dxa"/>
            <w:shd w:val="clear" w:color="auto" w:fill="auto"/>
          </w:tcPr>
          <w:p w14:paraId="3AA63A41"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shd w:val="clear" w:color="auto" w:fill="auto"/>
          </w:tcPr>
          <w:p w14:paraId="1615A303" w14:textId="77777777" w:rsidR="00CC47F3" w:rsidRPr="00BC6E3F" w:rsidRDefault="00CC47F3"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Please refer </w:t>
            </w:r>
            <w:r w:rsidR="00941C0C" w:rsidRPr="00BC6E3F">
              <w:rPr>
                <w:rFonts w:eastAsia="MS Mincho" w:cs="Times New Roman"/>
                <w:szCs w:val="24"/>
                <w:lang w:eastAsia="ja-JP" w:bidi="th-TH"/>
              </w:rPr>
              <w:t xml:space="preserve">Question </w:t>
            </w:r>
            <w:r w:rsidRPr="00BC6E3F">
              <w:rPr>
                <w:rFonts w:eastAsia="MS Mincho" w:cs="Times New Roman"/>
                <w:szCs w:val="24"/>
                <w:lang w:eastAsia="ja-JP" w:bidi="th-TH"/>
              </w:rPr>
              <w:t>1 above.</w:t>
            </w:r>
          </w:p>
        </w:tc>
      </w:tr>
      <w:tr w:rsidR="00ED21AD" w:rsidRPr="00BC6E3F" w14:paraId="6DA8F8AA" w14:textId="77777777" w:rsidTr="006C1DF7">
        <w:tc>
          <w:tcPr>
            <w:tcW w:w="1190" w:type="dxa"/>
            <w:shd w:val="clear" w:color="auto" w:fill="auto"/>
          </w:tcPr>
          <w:p w14:paraId="50D5AA5B"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shd w:val="clear" w:color="auto" w:fill="auto"/>
          </w:tcPr>
          <w:p w14:paraId="2FF5396E" w14:textId="77777777" w:rsidR="00ED21AD" w:rsidRPr="00BC6E3F" w:rsidRDefault="00ED21AD"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algun Gothic" w:cs="Times New Roman"/>
                <w:lang w:bidi="th-TH"/>
              </w:rPr>
              <w:t xml:space="preserve">Current used are described in the table above. Based on our national regulation (INS 30 of </w:t>
            </w:r>
            <w:r w:rsidR="00653BDA">
              <w:rPr>
                <w:rFonts w:eastAsia="Malgun Gothic" w:cs="Times New Roman"/>
                <w:lang w:bidi="th-TH"/>
              </w:rPr>
              <w:t>Ministerial</w:t>
            </w:r>
            <w:r>
              <w:rPr>
                <w:rFonts w:eastAsia="Malgun Gothic" w:cs="Times New Roman"/>
                <w:lang w:bidi="th-TH"/>
              </w:rPr>
              <w:t xml:space="preserve"> Decree 21/2014) the bands 17.7-19.7 GHz and 27.5-29.5 GHz are used for point-to-point communication system.</w:t>
            </w:r>
          </w:p>
        </w:tc>
      </w:tr>
    </w:tbl>
    <w:p w14:paraId="06588B72"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DEA474B"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4:</w:t>
      </w:r>
      <w:r w:rsidRPr="00BC6E3F">
        <w:rPr>
          <w:rFonts w:eastAsia="MS Mincho" w:cs="Times New Roman"/>
          <w:szCs w:val="24"/>
          <w:lang w:eastAsia="ja-JP" w:bidi="th-TH"/>
        </w:rPr>
        <w:t xml:space="preserve"> How do you achieve or plan to achieve sharing/compatibility between terrestrial and satellite services (provide technical characteristics if applicable) in the bands 17.7-20.2 GHz and 27.5-30 GHz?</w:t>
      </w:r>
    </w:p>
    <w:p w14:paraId="6FBDC888"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5901E0C2" w14:textId="77777777" w:rsidTr="006C1DF7">
        <w:tc>
          <w:tcPr>
            <w:tcW w:w="1190" w:type="dxa"/>
            <w:shd w:val="clear" w:color="auto" w:fill="auto"/>
          </w:tcPr>
          <w:p w14:paraId="5EC303C3"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shd w:val="clear" w:color="auto" w:fill="auto"/>
          </w:tcPr>
          <w:p w14:paraId="7A744181" w14:textId="77777777" w:rsidR="007D42E7" w:rsidRPr="00BC6E3F" w:rsidRDefault="007D42E7"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35DE67B5" w14:textId="77777777" w:rsidTr="006C1DF7">
        <w:tc>
          <w:tcPr>
            <w:tcW w:w="1190" w:type="dxa"/>
            <w:shd w:val="clear" w:color="auto" w:fill="auto"/>
          </w:tcPr>
          <w:p w14:paraId="381845B9"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shd w:val="clear" w:color="auto" w:fill="auto"/>
          </w:tcPr>
          <w:p w14:paraId="16379C7B"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In the frequency band 17.7–19.7 GHz, satellite downlink receive licence for fixed earth stations can be considered on a case-by-case basis, subject to coordination with existing fixed links. Procedures for evaluating interference from FSS to FS can be found in Public Information Brochure </w:t>
            </w:r>
            <w:hyperlink r:id="rId18" w:history="1">
              <w:r w:rsidRPr="00BC6E3F">
                <w:rPr>
                  <w:rStyle w:val="Hyperlink"/>
                  <w:rFonts w:eastAsia="MS Mincho"/>
                  <w:i/>
                  <w:szCs w:val="24"/>
                  <w:lang w:val="en-NZ" w:eastAsia="ja-JP" w:bidi="th-TH"/>
                </w:rPr>
                <w:t>PIB 38</w:t>
              </w:r>
            </w:hyperlink>
            <w:r w:rsidRPr="00BC6E3F">
              <w:rPr>
                <w:rFonts w:eastAsia="MS Mincho" w:cs="Times New Roman"/>
                <w:i/>
                <w:szCs w:val="24"/>
                <w:lang w:val="en-NZ" w:eastAsia="ja-JP" w:bidi="th-TH"/>
              </w:rPr>
              <w:t>: Radio Licence Certification Rules</w:t>
            </w:r>
            <w:r w:rsidRPr="00BC6E3F">
              <w:rPr>
                <w:rFonts w:eastAsia="MS Mincho" w:cs="Times New Roman"/>
                <w:szCs w:val="24"/>
                <w:lang w:val="en-NZ" w:eastAsia="ja-JP" w:bidi="th-TH"/>
              </w:rPr>
              <w:t>.</w:t>
            </w:r>
          </w:p>
          <w:p w14:paraId="6E7ADF17"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7ACD6F56"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Since the frequency band 26.4-28.35 GHz was sold via auction in 1998 to private spectrum right holders, satellite uplink licences for fixed earth stations in the frequency band 27.5–28.35 GHz can only be issued by the private spectrum right holders based on commercial arrangements. </w:t>
            </w:r>
          </w:p>
          <w:p w14:paraId="36352B5B"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p>
          <w:p w14:paraId="30CD184D" w14:textId="77777777" w:rsidR="00C14A39"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In the frequency band 28.35-29.5 GHz, satellite uplink licences for fixed earth stations can be considered by the regulator on a case-by-case basis.  </w:t>
            </w:r>
          </w:p>
          <w:p w14:paraId="472A1E6F"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7D42E7" w:rsidRPr="00BC6E3F" w14:paraId="74E3256C" w14:textId="77777777" w:rsidTr="006C1DF7">
        <w:tc>
          <w:tcPr>
            <w:tcW w:w="1190" w:type="dxa"/>
            <w:shd w:val="clear" w:color="auto" w:fill="auto"/>
          </w:tcPr>
          <w:p w14:paraId="303D6D5C"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shd w:val="clear" w:color="auto" w:fill="auto"/>
          </w:tcPr>
          <w:p w14:paraId="3F993DC3"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 27.5-29.5 GHz may be used for terrestrial and satellite services by geographical separation.</w:t>
            </w:r>
          </w:p>
        </w:tc>
      </w:tr>
      <w:tr w:rsidR="007D42E7" w:rsidRPr="00BC6E3F" w14:paraId="5547970D" w14:textId="77777777" w:rsidTr="006C1DF7">
        <w:tc>
          <w:tcPr>
            <w:tcW w:w="1190" w:type="dxa"/>
            <w:shd w:val="clear" w:color="auto" w:fill="auto"/>
          </w:tcPr>
          <w:p w14:paraId="491F9A4B"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shd w:val="clear" w:color="auto" w:fill="auto"/>
          </w:tcPr>
          <w:p w14:paraId="5C6F050A"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To conduct EMC study between terrestrial and satellite services.</w:t>
            </w:r>
          </w:p>
          <w:p w14:paraId="2A2129A6"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89015D" w:rsidRPr="00BC6E3F" w14:paraId="1AA059B3" w14:textId="77777777" w:rsidTr="006C1DF7">
        <w:tc>
          <w:tcPr>
            <w:tcW w:w="1190" w:type="dxa"/>
            <w:shd w:val="clear" w:color="auto" w:fill="auto"/>
          </w:tcPr>
          <w:p w14:paraId="367AAE15"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shd w:val="clear" w:color="auto" w:fill="auto"/>
          </w:tcPr>
          <w:p w14:paraId="1B7525BC" w14:textId="77777777" w:rsidR="0089015D" w:rsidRPr="00BC6E3F" w:rsidRDefault="0021132A" w:rsidP="00CF6DD2">
            <w:pPr>
              <w:wordWrap/>
              <w:contextualSpacing/>
              <w:rPr>
                <w:rFonts w:cs="Times New Roman"/>
                <w:szCs w:val="24"/>
              </w:rPr>
            </w:pPr>
            <w:hyperlink r:id="rId19" w:history="1">
              <w:r w:rsidR="0089015D" w:rsidRPr="00BC6E3F">
                <w:rPr>
                  <w:rStyle w:val="Hyperlink"/>
                  <w:szCs w:val="24"/>
                </w:rPr>
                <w:t>Radiocommunications Assignment and Licensing Instruction (RALI) MS38</w:t>
              </w:r>
            </w:hyperlink>
            <w:r w:rsidR="0089015D" w:rsidRPr="00BC6E3F">
              <w:rPr>
                <w:rFonts w:cs="Times New Roman"/>
                <w:szCs w:val="24"/>
              </w:rPr>
              <w:t xml:space="preserve"> describes procedures for the frequency coordination of fixed-satellite service (FSS) Earth station transmitters operating in the 27.0-30.0 GHz band with:</w:t>
            </w:r>
          </w:p>
          <w:p w14:paraId="7835696C" w14:textId="77777777" w:rsidR="0089015D" w:rsidRPr="00BC6E3F" w:rsidRDefault="0089015D" w:rsidP="00CF6DD2">
            <w:pPr>
              <w:pStyle w:val="ListParagraph"/>
              <w:widowControl/>
              <w:numPr>
                <w:ilvl w:val="0"/>
                <w:numId w:val="6"/>
              </w:numPr>
              <w:wordWrap/>
              <w:ind w:leftChars="0"/>
              <w:contextualSpacing/>
              <w:jc w:val="left"/>
              <w:rPr>
                <w:rFonts w:cs="Times New Roman"/>
                <w:szCs w:val="24"/>
              </w:rPr>
            </w:pPr>
            <w:r w:rsidRPr="00BC6E3F">
              <w:rPr>
                <w:rFonts w:cs="Times New Roman"/>
                <w:szCs w:val="24"/>
              </w:rPr>
              <w:t>terrestrial fixed service receivers;</w:t>
            </w:r>
          </w:p>
          <w:p w14:paraId="341A430E" w14:textId="77777777" w:rsidR="0089015D" w:rsidRPr="00BC6E3F" w:rsidRDefault="0089015D" w:rsidP="00CF6DD2">
            <w:pPr>
              <w:pStyle w:val="ListParagraph"/>
              <w:widowControl/>
              <w:numPr>
                <w:ilvl w:val="0"/>
                <w:numId w:val="6"/>
              </w:numPr>
              <w:wordWrap/>
              <w:ind w:leftChars="0"/>
              <w:contextualSpacing/>
              <w:jc w:val="left"/>
              <w:rPr>
                <w:rFonts w:cs="Times New Roman"/>
                <w:szCs w:val="24"/>
              </w:rPr>
            </w:pPr>
            <w:r w:rsidRPr="00BC6E3F">
              <w:rPr>
                <w:rFonts w:cs="Times New Roman"/>
                <w:szCs w:val="24"/>
              </w:rPr>
              <w:t>Earth exploration-satellite service (EESS) (space-to-Earth) receivers; and</w:t>
            </w:r>
          </w:p>
          <w:p w14:paraId="6E8B3C6F" w14:textId="77777777" w:rsidR="0089015D" w:rsidRPr="00BC6E3F" w:rsidRDefault="0089015D" w:rsidP="00CF6DD2">
            <w:pPr>
              <w:pStyle w:val="ListParagraph"/>
              <w:widowControl/>
              <w:numPr>
                <w:ilvl w:val="0"/>
                <w:numId w:val="6"/>
              </w:numPr>
              <w:wordWrap/>
              <w:ind w:leftChars="0"/>
              <w:contextualSpacing/>
              <w:jc w:val="left"/>
              <w:rPr>
                <w:rFonts w:cs="Times New Roman"/>
                <w:szCs w:val="24"/>
              </w:rPr>
            </w:pPr>
            <w:proofErr w:type="gramStart"/>
            <w:r w:rsidRPr="00BC6E3F">
              <w:rPr>
                <w:rFonts w:cs="Times New Roman"/>
                <w:szCs w:val="24"/>
              </w:rPr>
              <w:t>space</w:t>
            </w:r>
            <w:proofErr w:type="gramEnd"/>
            <w:r w:rsidRPr="00BC6E3F">
              <w:rPr>
                <w:rFonts w:cs="Times New Roman"/>
                <w:szCs w:val="24"/>
              </w:rPr>
              <w:t xml:space="preserve"> research service (SRS) (space-to-Earth) receivers. </w:t>
            </w:r>
          </w:p>
          <w:p w14:paraId="6E9A720C" w14:textId="77777777" w:rsidR="00A86492" w:rsidRPr="00BC6E3F" w:rsidRDefault="00A86492" w:rsidP="00CF6DD2">
            <w:pPr>
              <w:wordWrap/>
              <w:contextualSpacing/>
              <w:rPr>
                <w:rFonts w:cs="Times New Roman"/>
                <w:szCs w:val="24"/>
              </w:rPr>
            </w:pPr>
          </w:p>
          <w:p w14:paraId="36161CCA" w14:textId="77777777" w:rsidR="0089015D" w:rsidRPr="00BC6E3F" w:rsidRDefault="0089015D" w:rsidP="00CF6DD2">
            <w:pPr>
              <w:wordWrap/>
              <w:contextualSpacing/>
              <w:rPr>
                <w:rFonts w:cs="Times New Roman"/>
                <w:szCs w:val="24"/>
              </w:rPr>
            </w:pPr>
            <w:r w:rsidRPr="00BC6E3F">
              <w:rPr>
                <w:rFonts w:cs="Times New Roman"/>
                <w:szCs w:val="24"/>
              </w:rPr>
              <w:t>This RALI also specifies requirements for FSS Earth station transmitters to avoid causing interference to licensed body scanners.</w:t>
            </w:r>
          </w:p>
          <w:p w14:paraId="095B308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eastAsia="MS Mincho" w:cs="Times New Roman"/>
                <w:szCs w:val="24"/>
                <w:lang w:eastAsia="ja-JP" w:bidi="th-TH"/>
              </w:rPr>
              <w:t xml:space="preserve">Australia achieves or plans to achieve </w:t>
            </w:r>
            <w:r w:rsidRPr="00BC6E3F">
              <w:rPr>
                <w:rFonts w:cs="Times New Roman"/>
                <w:szCs w:val="24"/>
              </w:rPr>
              <w:t xml:space="preserve">sharing/compatibility of terrestrial and satellite services in the 17.7-20.2 GHz band is achieved via spectrum planning and/or coordination agreements. In some segments, satellite Earth stations do not require individual licensing. However, in bands shared between satellite and </w:t>
            </w:r>
            <w:r w:rsidRPr="00BC6E3F">
              <w:rPr>
                <w:rFonts w:cs="Times New Roman"/>
                <w:szCs w:val="24"/>
              </w:rPr>
              <w:lastRenderedPageBreak/>
              <w:t xml:space="preserve">terrestrial services, individual services are coordinated on a case-by-case basis based on relevant ITU documents and/or Australian domestic policies. </w:t>
            </w:r>
          </w:p>
          <w:p w14:paraId="0A62496C" w14:textId="77777777" w:rsidR="00A86492" w:rsidRPr="00BC6E3F" w:rsidRDefault="00A86492"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77A7708C" w14:textId="77777777" w:rsidR="00A86492" w:rsidRPr="00BC6E3F" w:rsidRDefault="0089015D"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 xml:space="preserve">For example, in the 17.7-18.2 GHz, 18.8-19.3 GHz, 19.7-20.2 GHz, 28.5-29.1 GHz and 29.5-30 GHz segments, satellite Earth stations do not require individual licensing. A </w:t>
            </w:r>
            <w:proofErr w:type="spellStart"/>
            <w:r w:rsidRPr="00BC6E3F">
              <w:rPr>
                <w:rFonts w:cs="Times New Roman"/>
                <w:szCs w:val="24"/>
              </w:rPr>
              <w:t>licence</w:t>
            </w:r>
            <w:proofErr w:type="spellEnd"/>
            <w:r w:rsidRPr="00BC6E3F">
              <w:rPr>
                <w:rFonts w:cs="Times New Roman"/>
                <w:szCs w:val="24"/>
              </w:rPr>
              <w:t xml:space="preserve"> is required for the relevant space-based receiver or transmitter to communicate with multiple Earth stations in these segments. </w:t>
            </w:r>
          </w:p>
          <w:p w14:paraId="6D95B387" w14:textId="77777777" w:rsidR="000F1F73" w:rsidRPr="00BC6E3F" w:rsidRDefault="000F1F73"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231527DF" w14:textId="77777777" w:rsidR="000F1F73" w:rsidRPr="00BC6E3F" w:rsidRDefault="0089015D"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Style w:val="Hyperlink"/>
              </w:rPr>
            </w:pPr>
            <w:r w:rsidRPr="00BC6E3F">
              <w:rPr>
                <w:rFonts w:cs="Times New Roman"/>
                <w:szCs w:val="24"/>
              </w:rPr>
              <w:t xml:space="preserve">Australia also develops new domestic policies as a need arises – a draft new policy Australia is developing is on ESIMs in the 19.7-20.2 GHz and 29.5-30 GHz bands and can be seen via </w:t>
            </w:r>
            <w:hyperlink r:id="rId20" w:history="1">
              <w:r w:rsidRPr="00BC6E3F">
                <w:rPr>
                  <w:rStyle w:val="Hyperlink"/>
                </w:rPr>
                <w:t>this link</w:t>
              </w:r>
            </w:hyperlink>
            <w:r w:rsidR="00A86492" w:rsidRPr="00BC6E3F">
              <w:rPr>
                <w:rStyle w:val="Hyperlink"/>
              </w:rPr>
              <w:t xml:space="preserve"> </w:t>
            </w:r>
            <w:r w:rsidR="000F1F73" w:rsidRPr="00BC6E3F">
              <w:rPr>
                <w:rStyle w:val="Hyperlink"/>
              </w:rPr>
              <w:t xml:space="preserve"> </w:t>
            </w:r>
          </w:p>
          <w:p w14:paraId="7DA76A27" w14:textId="77777777" w:rsidR="0089015D" w:rsidRPr="00BC6E3F" w:rsidRDefault="00A86492" w:rsidP="000F1F7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SimSun" w:cs="Times New Roman"/>
                <w:i/>
                <w:szCs w:val="24"/>
                <w:lang w:eastAsia="zh-CN"/>
              </w:rPr>
            </w:pPr>
            <w:r w:rsidRPr="00BC6E3F">
              <w:rPr>
                <w:rStyle w:val="Hyperlink"/>
              </w:rPr>
              <w:t>(http://www.acma.gov.au/theACMA/regulatory-arrangements-for-stations-in-motion)</w:t>
            </w:r>
            <w:r w:rsidR="0089015D" w:rsidRPr="00BC6E3F">
              <w:rPr>
                <w:rStyle w:val="Hyperlink"/>
              </w:rPr>
              <w:t>.</w:t>
            </w:r>
          </w:p>
        </w:tc>
      </w:tr>
      <w:tr w:rsidR="0089015D" w:rsidRPr="00BC6E3F" w14:paraId="5368B788" w14:textId="77777777" w:rsidTr="006C1DF7">
        <w:tc>
          <w:tcPr>
            <w:tcW w:w="1190" w:type="dxa"/>
            <w:shd w:val="clear" w:color="auto" w:fill="auto"/>
          </w:tcPr>
          <w:p w14:paraId="149DE180"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Singapore</w:t>
            </w:r>
          </w:p>
        </w:tc>
        <w:tc>
          <w:tcPr>
            <w:tcW w:w="8166" w:type="dxa"/>
            <w:shd w:val="clear" w:color="auto" w:fill="auto"/>
          </w:tcPr>
          <w:p w14:paraId="07E0AB31"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 xml:space="preserve">As coexistence studies are being conducted at ITU Working Party 4A and coordination procedures are contained in the ITU RR Appendices, IDA will use these parameters as a reference to achieve coexistence. </w:t>
            </w:r>
          </w:p>
          <w:p w14:paraId="51143969"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0FEB5D58"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SimSun" w:cs="Times New Roman"/>
                <w:i/>
                <w:szCs w:val="24"/>
                <w:lang w:eastAsia="zh-CN"/>
              </w:rPr>
            </w:pPr>
            <w:r w:rsidRPr="00BC6E3F">
              <w:rPr>
                <w:rFonts w:cs="Times New Roman"/>
                <w:szCs w:val="24"/>
              </w:rPr>
              <w:t xml:space="preserve">However, noting that there are island-wide use of Fixed Services in parts of the 17.7 – 19.7GHz band, coexistence between Fixed Satellite Service and Fixed Services in this band may be difficult to achieve. </w:t>
            </w:r>
          </w:p>
        </w:tc>
      </w:tr>
      <w:tr w:rsidR="0089015D" w:rsidRPr="00BC6E3F" w14:paraId="200607EA" w14:textId="77777777" w:rsidTr="006C1DF7">
        <w:tc>
          <w:tcPr>
            <w:tcW w:w="1190" w:type="dxa"/>
            <w:shd w:val="clear" w:color="auto" w:fill="auto"/>
          </w:tcPr>
          <w:p w14:paraId="7355CFF1"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shd w:val="clear" w:color="auto" w:fill="auto"/>
          </w:tcPr>
          <w:p w14:paraId="3E175433"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It should be possible to coexist between terrestrial and satellite services due to large path losses including building loss, vegetation loss and so on in those bands. The Republic of Korea can help to achieve sharing/compatibility between terrestrial and satellite services taking into account realistic path loss and scenarios in those frequencies if required.</w:t>
            </w:r>
          </w:p>
        </w:tc>
      </w:tr>
      <w:tr w:rsidR="00B15FC5" w:rsidRPr="00BC6E3F" w14:paraId="1EDD0692" w14:textId="77777777" w:rsidTr="006C1DF7">
        <w:tc>
          <w:tcPr>
            <w:tcW w:w="1190" w:type="dxa"/>
            <w:shd w:val="clear" w:color="auto" w:fill="auto"/>
          </w:tcPr>
          <w:p w14:paraId="226A5841"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shd w:val="clear" w:color="auto" w:fill="auto"/>
          </w:tcPr>
          <w:p w14:paraId="64C86A96"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color w:val="000000" w:themeColor="text1"/>
                <w:szCs w:val="24"/>
                <w:lang w:eastAsia="ja-JP" w:bidi="th-TH"/>
              </w:rPr>
              <w:t xml:space="preserve">The regulation for compatibility between terrestrial and satellite services in Thailand is developed based on the following references: </w:t>
            </w:r>
          </w:p>
          <w:p w14:paraId="77ADE670"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 xml:space="preserve">International Telecommunication Union, “Radio Regulations: Article 5 – Frequency allocations”, 2012. </w:t>
            </w:r>
          </w:p>
          <w:p w14:paraId="656E50BE"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International Telecommunication Union, “Radio Regulations: Article 21 – Terrestrial and space services sharing frequency bands above 1 GHz”, 2012.</w:t>
            </w:r>
          </w:p>
          <w:p w14:paraId="541C852E"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 xml:space="preserve">Provisional Final Acts, World Radiocommunication Conference (WRC-15), 2-27 November 2015 </w:t>
            </w:r>
          </w:p>
          <w:p w14:paraId="652E0EB9"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ITU-R Recommendation S.465</w:t>
            </w:r>
          </w:p>
          <w:p w14:paraId="32F7C751"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ITU-R Recommendation SM.1448</w:t>
            </w:r>
          </w:p>
          <w:p w14:paraId="66A64EC8" w14:textId="77777777" w:rsidR="00B15FC5" w:rsidRPr="00BC6E3F" w:rsidRDefault="00B15FC5" w:rsidP="00A86492">
            <w:pPr>
              <w:pStyle w:val="ListParagraph"/>
              <w:numPr>
                <w:ilvl w:val="0"/>
                <w:numId w:val="13"/>
              </w:numPr>
              <w:wordWrap/>
              <w:ind w:leftChars="0"/>
              <w:contextualSpacing/>
              <w:rPr>
                <w:rFonts w:cs="Times New Roman"/>
                <w:color w:val="000000" w:themeColor="text1"/>
                <w:szCs w:val="24"/>
                <w:shd w:val="clear" w:color="auto" w:fill="FEFEFE"/>
              </w:rPr>
            </w:pPr>
            <w:r w:rsidRPr="00BC6E3F">
              <w:rPr>
                <w:rFonts w:cs="Times New Roman"/>
                <w:color w:val="000000" w:themeColor="text1"/>
                <w:szCs w:val="24"/>
                <w:shd w:val="clear" w:color="auto" w:fill="FEFEFE"/>
              </w:rPr>
              <w:t>ITU-R Recommendation SF.1006</w:t>
            </w:r>
          </w:p>
          <w:p w14:paraId="15293F20"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    </w:t>
            </w:r>
          </w:p>
          <w:p w14:paraId="6A677AC0"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algun Gothic" w:cs="Times New Roman"/>
                <w:szCs w:val="24"/>
                <w:lang w:bidi="th-TH"/>
              </w:rPr>
            </w:pPr>
            <w:r w:rsidRPr="00BC6E3F">
              <w:rPr>
                <w:rFonts w:eastAsia="MS Mincho" w:cs="Times New Roman"/>
                <w:szCs w:val="24"/>
                <w:lang w:eastAsia="ja-JP" w:bidi="th-TH"/>
              </w:rPr>
              <w:t xml:space="preserve">We plan to have the compatibility between terrestrial and satellite services regulation active within 2016. </w:t>
            </w:r>
          </w:p>
        </w:tc>
      </w:tr>
      <w:tr w:rsidR="008205CA" w:rsidRPr="00BC6E3F" w14:paraId="5C28A453" w14:textId="77777777" w:rsidTr="008F3BED">
        <w:tc>
          <w:tcPr>
            <w:tcW w:w="1190" w:type="dxa"/>
            <w:shd w:val="clear" w:color="auto" w:fill="auto"/>
          </w:tcPr>
          <w:p w14:paraId="2051DB51"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7F5788D1" w14:textId="77777777" w:rsidR="008205CA" w:rsidRPr="00BC6E3F" w:rsidRDefault="008205CA" w:rsidP="008F3BED">
            <w:pPr>
              <w:wordWrap/>
              <w:contextualSpacing/>
              <w:rPr>
                <w:rFonts w:cs="Times New Roman"/>
                <w:bCs/>
                <w:szCs w:val="24"/>
                <w:lang w:bidi="fa-IR"/>
              </w:rPr>
            </w:pPr>
            <w:r w:rsidRPr="00BC6E3F">
              <w:rPr>
                <w:rFonts w:cs="Times New Roman"/>
                <w:bCs/>
                <w:szCs w:val="24"/>
                <w:lang w:bidi="fa-IR"/>
              </w:rPr>
              <w:t>N/A</w:t>
            </w:r>
          </w:p>
        </w:tc>
      </w:tr>
      <w:tr w:rsidR="00CC47F3" w:rsidRPr="00BC6E3F" w14:paraId="04B260B2" w14:textId="77777777" w:rsidTr="006C1DF7">
        <w:tc>
          <w:tcPr>
            <w:tcW w:w="1190" w:type="dxa"/>
            <w:shd w:val="clear" w:color="auto" w:fill="auto"/>
          </w:tcPr>
          <w:p w14:paraId="1E34DB4C"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shd w:val="clear" w:color="auto" w:fill="auto"/>
          </w:tcPr>
          <w:p w14:paraId="6CCDAF99"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color w:val="000000" w:themeColor="text1"/>
                <w:szCs w:val="24"/>
                <w:lang w:eastAsia="ja-JP" w:bidi="th-TH"/>
              </w:rPr>
              <w:t>The frequency band 17.7 to 19.7 GHz is deployed ubiquitously for point to point FS systems and the usage has increased significantly as backhaul to support mobile network</w:t>
            </w:r>
            <w:r w:rsidR="00941C0C" w:rsidRPr="00BC6E3F">
              <w:rPr>
                <w:rFonts w:eastAsia="MS Mincho" w:cs="Times New Roman"/>
                <w:color w:val="000000" w:themeColor="text1"/>
                <w:szCs w:val="24"/>
                <w:lang w:eastAsia="ja-JP" w:bidi="th-TH"/>
              </w:rPr>
              <w:t>s</w:t>
            </w:r>
            <w:r w:rsidRPr="00BC6E3F">
              <w:rPr>
                <w:rFonts w:eastAsia="MS Mincho" w:cs="Times New Roman"/>
                <w:color w:val="000000" w:themeColor="text1"/>
                <w:szCs w:val="24"/>
                <w:lang w:eastAsia="ja-JP" w:bidi="th-TH"/>
              </w:rPr>
              <w:t xml:space="preserve"> and access infrastructures.</w:t>
            </w:r>
          </w:p>
          <w:p w14:paraId="29D67B3E" w14:textId="77777777" w:rsidR="00A86492" w:rsidRPr="00BC6E3F" w:rsidRDefault="00A86492"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p>
          <w:p w14:paraId="2442BA57"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color w:val="000000" w:themeColor="text1"/>
                <w:szCs w:val="24"/>
                <w:lang w:eastAsia="ja-JP" w:bidi="th-TH"/>
              </w:rPr>
              <w:t>Currently the operation for FSS earth stations (in Ka Band) is protected within designated areas only (via geographical separation). Use of this band is on sharing basis with FS.</w:t>
            </w:r>
          </w:p>
          <w:p w14:paraId="2EF353A7" w14:textId="77777777" w:rsidR="00A86492" w:rsidRPr="00BC6E3F" w:rsidRDefault="00A86492"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p>
          <w:p w14:paraId="47DD0269"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BC6E3F">
              <w:rPr>
                <w:rFonts w:eastAsia="MS Mincho" w:cs="Times New Roman"/>
                <w:color w:val="000000" w:themeColor="text1"/>
                <w:szCs w:val="24"/>
                <w:lang w:eastAsia="ja-JP" w:bidi="th-TH"/>
              </w:rPr>
              <w:lastRenderedPageBreak/>
              <w:t>The use of Ka-band’s FSS earth station (outside the designated areas) would be on non-protection basis.</w:t>
            </w:r>
          </w:p>
        </w:tc>
      </w:tr>
      <w:tr w:rsidR="00ED21AD" w:rsidRPr="00BC6E3F" w14:paraId="585388BD" w14:textId="77777777" w:rsidTr="006C1DF7">
        <w:tc>
          <w:tcPr>
            <w:tcW w:w="1190" w:type="dxa"/>
            <w:shd w:val="clear" w:color="auto" w:fill="auto"/>
          </w:tcPr>
          <w:p w14:paraId="4A344B61"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lastRenderedPageBreak/>
              <w:t>Indonesia</w:t>
            </w:r>
          </w:p>
        </w:tc>
        <w:tc>
          <w:tcPr>
            <w:tcW w:w="8166" w:type="dxa"/>
            <w:shd w:val="clear" w:color="auto" w:fill="auto"/>
          </w:tcPr>
          <w:p w14:paraId="533CA35A" w14:textId="77777777" w:rsidR="00ED21AD" w:rsidRPr="00BC6E3F" w:rsidRDefault="00ED21A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r w:rsidRPr="00EC2CEF">
              <w:rPr>
                <w:rFonts w:eastAsia="Malgun Gothic" w:cs="Times New Roman"/>
                <w:lang w:bidi="th-TH"/>
              </w:rPr>
              <w:t xml:space="preserve">It should be possible to coexist between </w:t>
            </w:r>
            <w:r w:rsidRPr="00EC2CEF">
              <w:rPr>
                <w:rFonts w:eastAsia="MS Mincho"/>
                <w:lang w:eastAsia="ja-JP" w:bidi="th-TH"/>
              </w:rPr>
              <w:t>terrestrial and satellite</w:t>
            </w:r>
            <w:r w:rsidRPr="00EC2CEF">
              <w:rPr>
                <w:rFonts w:eastAsiaTheme="minorEastAsia"/>
                <w:lang w:bidi="th-TH"/>
              </w:rPr>
              <w:t xml:space="preserve"> </w:t>
            </w:r>
            <w:r w:rsidRPr="00EC2CEF">
              <w:rPr>
                <w:rFonts w:eastAsia="MS Mincho"/>
                <w:lang w:eastAsia="ja-JP" w:bidi="th-TH"/>
              </w:rPr>
              <w:t>services due to large path losses including building loss, vegetation loss and so on in those bands</w:t>
            </w:r>
            <w:r>
              <w:rPr>
                <w:rFonts w:eastAsia="MS Mincho"/>
                <w:lang w:eastAsia="ja-JP" w:bidi="th-TH"/>
              </w:rPr>
              <w:t xml:space="preserve"> but need further studies for </w:t>
            </w:r>
            <w:r w:rsidRPr="006339F6">
              <w:rPr>
                <w:rFonts w:eastAsia="Malgun Gothic" w:cs="Times New Roman"/>
                <w:lang w:bidi="th-TH"/>
              </w:rPr>
              <w:t>technical requirements related to conformity compliance</w:t>
            </w:r>
            <w:r w:rsidRPr="006339F6">
              <w:rPr>
                <w:rFonts w:eastAsia="Malgun Gothic" w:cs="Times New Roman" w:hint="eastAsia"/>
                <w:lang w:bidi="th-TH"/>
              </w:rPr>
              <w:t>.</w:t>
            </w:r>
          </w:p>
        </w:tc>
      </w:tr>
    </w:tbl>
    <w:p w14:paraId="17B19AB9"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3895971"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5:</w:t>
      </w:r>
      <w:r w:rsidRPr="00BC6E3F">
        <w:rPr>
          <w:rFonts w:eastAsia="MS Mincho" w:cs="Times New Roman"/>
          <w:szCs w:val="24"/>
          <w:lang w:eastAsia="ja-JP" w:bidi="th-TH"/>
        </w:rPr>
        <w:t xml:space="preserve"> Have you deployed or plan to deploy Earth Stations in Motion (ESIMs) in the Ka-band? </w:t>
      </w:r>
    </w:p>
    <w:p w14:paraId="1738FA4D" w14:textId="77777777" w:rsidR="00176F37" w:rsidRPr="00BC6E3F" w:rsidRDefault="00176F37" w:rsidP="00CF6DD2">
      <w:pPr>
        <w:wordWrap/>
        <w:ind w:left="426"/>
        <w:contextualSpacing/>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1DF820E4" w14:textId="77777777" w:rsidTr="006C1DF7">
        <w:tc>
          <w:tcPr>
            <w:tcW w:w="1190" w:type="dxa"/>
            <w:shd w:val="clear" w:color="auto" w:fill="auto"/>
          </w:tcPr>
          <w:p w14:paraId="7FE722ED"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shd w:val="clear" w:color="auto" w:fill="auto"/>
          </w:tcPr>
          <w:p w14:paraId="6133DED3"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Yes</w:t>
            </w:r>
          </w:p>
        </w:tc>
      </w:tr>
      <w:tr w:rsidR="007D42E7" w:rsidRPr="00BC6E3F" w14:paraId="373C4A8D" w14:textId="77777777" w:rsidTr="006C1DF7">
        <w:tc>
          <w:tcPr>
            <w:tcW w:w="1190" w:type="dxa"/>
            <w:shd w:val="clear" w:color="auto" w:fill="auto"/>
          </w:tcPr>
          <w:p w14:paraId="5312954E"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shd w:val="clear" w:color="auto" w:fill="auto"/>
          </w:tcPr>
          <w:p w14:paraId="0AF6C04F"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Yes</w:t>
            </w:r>
          </w:p>
        </w:tc>
      </w:tr>
      <w:tr w:rsidR="007D42E7" w:rsidRPr="00BC6E3F" w14:paraId="53E2677E" w14:textId="77777777" w:rsidTr="006C1DF7">
        <w:tc>
          <w:tcPr>
            <w:tcW w:w="1190" w:type="dxa"/>
            <w:shd w:val="clear" w:color="auto" w:fill="auto"/>
          </w:tcPr>
          <w:p w14:paraId="1F04D160"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shd w:val="clear" w:color="auto" w:fill="auto"/>
          </w:tcPr>
          <w:p w14:paraId="16E114A9"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w:t>
            </w:r>
          </w:p>
        </w:tc>
      </w:tr>
      <w:tr w:rsidR="007D42E7" w:rsidRPr="00BC6E3F" w14:paraId="59C39769" w14:textId="77777777" w:rsidTr="006C1DF7">
        <w:tc>
          <w:tcPr>
            <w:tcW w:w="1190" w:type="dxa"/>
            <w:shd w:val="clear" w:color="auto" w:fill="auto"/>
          </w:tcPr>
          <w:p w14:paraId="2FA92D48"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shd w:val="clear" w:color="auto" w:fill="auto"/>
          </w:tcPr>
          <w:p w14:paraId="083AFB33"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Yes</w:t>
            </w:r>
          </w:p>
        </w:tc>
      </w:tr>
      <w:tr w:rsidR="0089015D" w:rsidRPr="00BC6E3F" w14:paraId="7C934306" w14:textId="77777777" w:rsidTr="006C1DF7">
        <w:tc>
          <w:tcPr>
            <w:tcW w:w="1190" w:type="dxa"/>
            <w:shd w:val="clear" w:color="auto" w:fill="auto"/>
          </w:tcPr>
          <w:p w14:paraId="3F9486B7"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shd w:val="clear" w:color="auto" w:fill="auto"/>
          </w:tcPr>
          <w:p w14:paraId="4000DFB7"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Yes</w:t>
            </w:r>
          </w:p>
        </w:tc>
      </w:tr>
      <w:tr w:rsidR="0089015D" w:rsidRPr="00BC6E3F" w14:paraId="07E728EA" w14:textId="77777777" w:rsidTr="006C1DF7">
        <w:tc>
          <w:tcPr>
            <w:tcW w:w="1190" w:type="dxa"/>
            <w:shd w:val="clear" w:color="auto" w:fill="auto"/>
          </w:tcPr>
          <w:p w14:paraId="387F2B53"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shd w:val="clear" w:color="auto" w:fill="auto"/>
          </w:tcPr>
          <w:p w14:paraId="01ADE998"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Yes</w:t>
            </w:r>
          </w:p>
        </w:tc>
      </w:tr>
      <w:tr w:rsidR="0089015D" w:rsidRPr="00BC6E3F" w14:paraId="1F468F4E" w14:textId="77777777" w:rsidTr="006C1DF7">
        <w:tc>
          <w:tcPr>
            <w:tcW w:w="1190" w:type="dxa"/>
            <w:shd w:val="clear" w:color="auto" w:fill="auto"/>
          </w:tcPr>
          <w:p w14:paraId="4A19516E"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shd w:val="clear" w:color="auto" w:fill="auto"/>
          </w:tcPr>
          <w:p w14:paraId="4855D12D"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w:t>
            </w:r>
          </w:p>
        </w:tc>
      </w:tr>
      <w:tr w:rsidR="00B15FC5" w:rsidRPr="00BC6E3F" w14:paraId="4E69A0E9" w14:textId="77777777" w:rsidTr="006C1DF7">
        <w:tc>
          <w:tcPr>
            <w:tcW w:w="1190" w:type="dxa"/>
            <w:shd w:val="clear" w:color="auto" w:fill="auto"/>
          </w:tcPr>
          <w:p w14:paraId="70F462A6"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shd w:val="clear" w:color="auto" w:fill="auto"/>
          </w:tcPr>
          <w:p w14:paraId="6A7966CC"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w:t>
            </w:r>
          </w:p>
        </w:tc>
      </w:tr>
      <w:tr w:rsidR="008205CA" w:rsidRPr="00BC6E3F" w14:paraId="5FCE5EC8" w14:textId="77777777" w:rsidTr="008F3BED">
        <w:tc>
          <w:tcPr>
            <w:tcW w:w="1190" w:type="dxa"/>
            <w:shd w:val="clear" w:color="auto" w:fill="auto"/>
          </w:tcPr>
          <w:p w14:paraId="454EEDB3"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0001CAD1" w14:textId="77777777" w:rsidR="008205CA" w:rsidRPr="00BC6E3F" w:rsidRDefault="008205CA" w:rsidP="008F3BED">
            <w:pPr>
              <w:wordWrap/>
              <w:contextualSpacing/>
              <w:rPr>
                <w:rFonts w:cs="Times New Roman"/>
                <w:bCs/>
                <w:szCs w:val="24"/>
                <w:lang w:bidi="fa-IR"/>
              </w:rPr>
            </w:pPr>
            <w:r w:rsidRPr="00BC6E3F">
              <w:rPr>
                <w:rFonts w:cs="Times New Roman"/>
                <w:bCs/>
                <w:szCs w:val="24"/>
                <w:lang w:bidi="fa-IR"/>
              </w:rPr>
              <w:t>Yes</w:t>
            </w:r>
          </w:p>
        </w:tc>
      </w:tr>
      <w:tr w:rsidR="00CC47F3" w:rsidRPr="00BC6E3F" w14:paraId="0AAE795F" w14:textId="77777777" w:rsidTr="006C1DF7">
        <w:tc>
          <w:tcPr>
            <w:tcW w:w="1190" w:type="dxa"/>
            <w:shd w:val="clear" w:color="auto" w:fill="auto"/>
          </w:tcPr>
          <w:p w14:paraId="0B171AF8"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shd w:val="clear" w:color="auto" w:fill="auto"/>
          </w:tcPr>
          <w:p w14:paraId="1072442F"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w:t>
            </w:r>
          </w:p>
        </w:tc>
      </w:tr>
      <w:tr w:rsidR="00ED21AD" w:rsidRPr="00BC6E3F" w14:paraId="076B22CF" w14:textId="77777777" w:rsidTr="006C1DF7">
        <w:tc>
          <w:tcPr>
            <w:tcW w:w="1190" w:type="dxa"/>
            <w:shd w:val="clear" w:color="auto" w:fill="auto"/>
          </w:tcPr>
          <w:p w14:paraId="6272F120"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shd w:val="clear" w:color="auto" w:fill="auto"/>
          </w:tcPr>
          <w:p w14:paraId="6E993AA1" w14:textId="77777777" w:rsidR="00ED21AD" w:rsidRPr="00BC6E3F" w:rsidRDefault="00ED21A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N/A</w:t>
            </w:r>
          </w:p>
        </w:tc>
      </w:tr>
    </w:tbl>
    <w:p w14:paraId="34231D77"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22E35E6"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6:</w:t>
      </w:r>
      <w:r w:rsidRPr="00BC6E3F">
        <w:rPr>
          <w:rFonts w:eastAsia="MS Mincho" w:cs="Times New Roman"/>
          <w:szCs w:val="24"/>
          <w:lang w:eastAsia="ja-JP" w:bidi="th-TH"/>
        </w:rPr>
        <w:t xml:space="preserve"> What are the specific bands being involved and what kinds of platforms are used e.g. ships, aircraft and land vehicles? </w:t>
      </w:r>
    </w:p>
    <w:p w14:paraId="01D67FF7"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3BA704B2" w14:textId="77777777" w:rsidTr="006C1DF7">
        <w:tc>
          <w:tcPr>
            <w:tcW w:w="1190" w:type="dxa"/>
          </w:tcPr>
          <w:p w14:paraId="1CF7DE2E"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6C134E12"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Currently, Japan is conducting technical study to introduce ESIM (mainly for ship and aircraft) within 19.7-20.2 and 29.5-30.0 GHz bands.</w:t>
            </w:r>
          </w:p>
        </w:tc>
      </w:tr>
      <w:tr w:rsidR="007D42E7" w:rsidRPr="00BC6E3F" w14:paraId="580C5640" w14:textId="77777777" w:rsidTr="006C1DF7">
        <w:tc>
          <w:tcPr>
            <w:tcW w:w="1190" w:type="dxa"/>
          </w:tcPr>
          <w:p w14:paraId="116BF9C2"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765939D3"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New Zealand is planning to permit ESIM communicating with FSS networks in the band 19.7-20.2 GHz (space-to-Earth direction) and 29.5-30 GHz. (Earth-to-space direction), and covering all moving platforms, from Q4 2016 onwards. </w:t>
            </w:r>
          </w:p>
        </w:tc>
      </w:tr>
      <w:tr w:rsidR="007D42E7" w:rsidRPr="00BC6E3F" w14:paraId="693F6768" w14:textId="77777777" w:rsidTr="006C1DF7">
        <w:tc>
          <w:tcPr>
            <w:tcW w:w="1190" w:type="dxa"/>
          </w:tcPr>
          <w:p w14:paraId="6C55C62A"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31A02F32" w14:textId="77777777" w:rsidR="007D42E7" w:rsidRPr="00BC6E3F" w:rsidRDefault="001B581F"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None</w:t>
            </w:r>
          </w:p>
        </w:tc>
      </w:tr>
      <w:tr w:rsidR="007D42E7" w:rsidRPr="00BC6E3F" w14:paraId="4828356C" w14:textId="77777777" w:rsidTr="006C1DF7">
        <w:tc>
          <w:tcPr>
            <w:tcW w:w="1190" w:type="dxa"/>
          </w:tcPr>
          <w:p w14:paraId="406EDD3E"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tcPr>
          <w:p w14:paraId="782A72E7"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bands 19.7-20.2GHz and 29.5-30GHz are planned to be used by ESIMs and the platforms include ships, aircrafts and vehicles.</w:t>
            </w:r>
          </w:p>
          <w:p w14:paraId="0F8710E4" w14:textId="77777777" w:rsidR="00A86492" w:rsidRPr="00BC6E3F" w:rsidRDefault="00A86492"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B9FAFCD" w14:textId="77777777" w:rsidR="007D42E7"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As for the bands 17.7-19.7GHz and 27.5-29.5GHz, this Administration will consider whether to use the two bands by ESIMs according to the study result of ITU-R. </w:t>
            </w:r>
          </w:p>
        </w:tc>
      </w:tr>
      <w:tr w:rsidR="0089015D" w:rsidRPr="00BC6E3F" w14:paraId="1332D559" w14:textId="77777777" w:rsidTr="006C1DF7">
        <w:tc>
          <w:tcPr>
            <w:tcW w:w="1190" w:type="dxa"/>
          </w:tcPr>
          <w:p w14:paraId="499643EE"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tcPr>
          <w:p w14:paraId="24B8D72E"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Australian regulator, the Australian Communications and Media Authority, has undertaken </w:t>
            </w:r>
            <w:hyperlink r:id="rId21" w:history="1">
              <w:r w:rsidRPr="00BC6E3F">
                <w:rPr>
                  <w:rStyle w:val="Hyperlink"/>
                  <w:rFonts w:eastAsia="MS Mincho"/>
                  <w:szCs w:val="24"/>
                  <w:lang w:eastAsia="ja-JP" w:bidi="th-TH"/>
                </w:rPr>
                <w:t>public consultation</w:t>
              </w:r>
            </w:hyperlink>
            <w:r w:rsidRPr="00BC6E3F">
              <w:rPr>
                <w:rFonts w:eastAsia="MS Mincho" w:cs="Times New Roman"/>
                <w:szCs w:val="24"/>
                <w:lang w:eastAsia="ja-JP" w:bidi="th-TH"/>
              </w:rPr>
              <w:t xml:space="preserve"> on proposed arrangements to support licensing of use of the frequency bands 19.7–20.2 GHz and 29.5–30.0 GHz by earth stations in motion communicating with geostationary space stations in the fixed-satellite service in accordance with the requirements of ITU Resolution </w:t>
            </w:r>
            <w:r w:rsidRPr="00BC6E3F">
              <w:rPr>
                <w:rFonts w:eastAsia="MS Mincho" w:cs="Times New Roman"/>
                <w:b/>
                <w:szCs w:val="24"/>
                <w:lang w:eastAsia="ja-JP" w:bidi="th-TH"/>
              </w:rPr>
              <w:t>156 (WRC-15)</w:t>
            </w:r>
            <w:r w:rsidRPr="00BC6E3F">
              <w:rPr>
                <w:rFonts w:eastAsia="MS Mincho" w:cs="Times New Roman"/>
                <w:szCs w:val="24"/>
                <w:lang w:eastAsia="ja-JP" w:bidi="th-TH"/>
              </w:rPr>
              <w:t xml:space="preserve">. </w:t>
            </w:r>
          </w:p>
          <w:p w14:paraId="6223D1C1" w14:textId="77777777" w:rsidR="0089015D"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i/>
                <w:kern w:val="0"/>
                <w:szCs w:val="24"/>
                <w:lang w:eastAsia="en-US"/>
              </w:rPr>
            </w:pPr>
            <w:r w:rsidRPr="00BC6E3F">
              <w:rPr>
                <w:rFonts w:eastAsia="MS Mincho" w:cs="Times New Roman"/>
                <w:szCs w:val="24"/>
                <w:lang w:eastAsia="ja-JP" w:bidi="th-TH"/>
              </w:rPr>
              <w:lastRenderedPageBreak/>
              <w:t>The type of platform is unspecified (it includes ships, aircraft and land vehicles).</w:t>
            </w:r>
          </w:p>
        </w:tc>
      </w:tr>
      <w:tr w:rsidR="0089015D" w:rsidRPr="00BC6E3F" w14:paraId="2AE92770" w14:textId="77777777" w:rsidTr="006C1DF7">
        <w:tc>
          <w:tcPr>
            <w:tcW w:w="1190" w:type="dxa"/>
          </w:tcPr>
          <w:p w14:paraId="202F70F4"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Singapore</w:t>
            </w:r>
          </w:p>
        </w:tc>
        <w:tc>
          <w:tcPr>
            <w:tcW w:w="8166" w:type="dxa"/>
          </w:tcPr>
          <w:p w14:paraId="570D0E44"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i/>
                <w:kern w:val="0"/>
                <w:szCs w:val="24"/>
                <w:lang w:eastAsia="en-US"/>
              </w:rPr>
            </w:pPr>
            <w:r w:rsidRPr="00BC6E3F">
              <w:rPr>
                <w:rFonts w:eastAsia="MS Mincho" w:cs="Times New Roman"/>
                <w:szCs w:val="24"/>
                <w:lang w:eastAsia="ja-JP" w:bidi="th-TH"/>
              </w:rPr>
              <w:t xml:space="preserve">The bands involved are a portion of the 29.5-30GHz band for user terminal transmission and a portion of 19.7-20.2GHz band for user terminal reception.  There are plans to install ESIMs user terminals on vessels and aircrafts. Starting from 2016, there are plans to install ESIM user terminals across various models of Singapore-based aircrafts and on approximately 1,000 vessels within the next 5 years. </w:t>
            </w:r>
          </w:p>
        </w:tc>
      </w:tr>
      <w:tr w:rsidR="0089015D" w:rsidRPr="00BC6E3F" w14:paraId="356D3320" w14:textId="77777777" w:rsidTr="006C1DF7">
        <w:tc>
          <w:tcPr>
            <w:tcW w:w="1190" w:type="dxa"/>
          </w:tcPr>
          <w:p w14:paraId="4D9ABA45"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tcPr>
          <w:p w14:paraId="43E8C6F4"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Not available</w:t>
            </w:r>
          </w:p>
          <w:p w14:paraId="542548F8" w14:textId="77777777" w:rsidR="0089015D"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B15FC5" w:rsidRPr="00BC6E3F" w14:paraId="523CE2BC" w14:textId="77777777" w:rsidTr="006C1DF7">
        <w:tc>
          <w:tcPr>
            <w:tcW w:w="1190" w:type="dxa"/>
          </w:tcPr>
          <w:p w14:paraId="394F3515"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tcPr>
          <w:p w14:paraId="2EB43408"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8205CA" w:rsidRPr="00BC6E3F" w14:paraId="0621916B" w14:textId="77777777" w:rsidTr="008F3BED">
        <w:tc>
          <w:tcPr>
            <w:tcW w:w="1190" w:type="dxa"/>
            <w:shd w:val="clear" w:color="auto" w:fill="auto"/>
          </w:tcPr>
          <w:p w14:paraId="04D3193F"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317C3C49" w14:textId="77777777" w:rsidR="008205CA" w:rsidRPr="00BC6E3F" w:rsidRDefault="008205CA" w:rsidP="008F3BED">
            <w:pPr>
              <w:wordWrap/>
              <w:contextualSpacing/>
              <w:rPr>
                <w:rFonts w:cs="Times New Roman"/>
                <w:bCs/>
                <w:szCs w:val="24"/>
                <w:lang w:bidi="fa-IR"/>
              </w:rPr>
            </w:pPr>
            <w:r w:rsidRPr="00BC6E3F">
              <w:rPr>
                <w:rFonts w:cs="Times New Roman"/>
                <w:bCs/>
                <w:szCs w:val="24"/>
                <w:lang w:bidi="fa-IR"/>
              </w:rPr>
              <w:t>N/A</w:t>
            </w:r>
          </w:p>
        </w:tc>
      </w:tr>
      <w:tr w:rsidR="00CC47F3" w:rsidRPr="00BC6E3F" w14:paraId="16745E04" w14:textId="77777777" w:rsidTr="006C1DF7">
        <w:tc>
          <w:tcPr>
            <w:tcW w:w="1190" w:type="dxa"/>
          </w:tcPr>
          <w:p w14:paraId="50D461A1"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tcPr>
          <w:p w14:paraId="7EB23A52"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ED21AD" w:rsidRPr="00BC6E3F" w14:paraId="1E44C0D2" w14:textId="77777777" w:rsidTr="006C1DF7">
        <w:tc>
          <w:tcPr>
            <w:tcW w:w="1190" w:type="dxa"/>
          </w:tcPr>
          <w:p w14:paraId="09478D9B"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19103818" w14:textId="77777777" w:rsidR="00ED21AD" w:rsidRPr="00BC6E3F" w:rsidRDefault="00ED21A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N/A</w:t>
            </w:r>
          </w:p>
        </w:tc>
      </w:tr>
    </w:tbl>
    <w:p w14:paraId="4EA5F26F"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F52645D"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7:</w:t>
      </w:r>
      <w:r w:rsidRPr="00BC6E3F">
        <w:rPr>
          <w:rFonts w:eastAsia="MS Mincho" w:cs="Times New Roman"/>
          <w:szCs w:val="24"/>
          <w:lang w:eastAsia="ja-JP" w:bidi="th-TH"/>
        </w:rPr>
        <w:t xml:space="preserve"> If ESIMs are deployed or planned to be deployed in both the 19.7-20.2 GHz &amp; 29.5-30 GHz and 17.7-19.7 GHz &amp; 27.5-29.5 GHz bands, are there any difference in the operational characteristics</w:t>
      </w:r>
      <w:r w:rsidRPr="00BC6E3F" w:rsidDel="00736246">
        <w:rPr>
          <w:rFonts w:eastAsia="MS Mincho" w:cs="Times New Roman"/>
          <w:szCs w:val="24"/>
          <w:lang w:eastAsia="ja-JP" w:bidi="th-TH"/>
        </w:rPr>
        <w:t xml:space="preserve"> </w:t>
      </w:r>
      <w:r w:rsidRPr="00BC6E3F">
        <w:rPr>
          <w:rFonts w:eastAsia="MS Mincho" w:cs="Times New Roman"/>
          <w:szCs w:val="24"/>
          <w:lang w:eastAsia="ja-JP" w:bidi="th-TH"/>
        </w:rPr>
        <w:t>and/or management policies in the two different parts of Ka-band? If yes, please explain.</w:t>
      </w:r>
    </w:p>
    <w:p w14:paraId="26E12E09"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34E06C22" w14:textId="77777777" w:rsidTr="006C1DF7">
        <w:tc>
          <w:tcPr>
            <w:tcW w:w="1190" w:type="dxa"/>
          </w:tcPr>
          <w:p w14:paraId="27AFD87A"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2010858E"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0EC14EB3" w14:textId="77777777" w:rsidTr="006C1DF7">
        <w:tc>
          <w:tcPr>
            <w:tcW w:w="1190" w:type="dxa"/>
          </w:tcPr>
          <w:p w14:paraId="20A11C23"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5FC11EA3"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New Zealand has no plan to deploy ESIMs in the bands 17.7-19.7 GHz and 27.5-29.5 GHz yet. </w:t>
            </w:r>
          </w:p>
        </w:tc>
      </w:tr>
      <w:tr w:rsidR="007D42E7" w:rsidRPr="00BC6E3F" w14:paraId="1E88B7EB" w14:textId="77777777" w:rsidTr="006C1DF7">
        <w:tc>
          <w:tcPr>
            <w:tcW w:w="1190" w:type="dxa"/>
          </w:tcPr>
          <w:p w14:paraId="28F4E9B1"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56B5FBC6"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None</w:t>
            </w:r>
          </w:p>
        </w:tc>
      </w:tr>
      <w:tr w:rsidR="007D42E7" w:rsidRPr="00BC6E3F" w14:paraId="00F6D40B" w14:textId="77777777" w:rsidTr="006C1DF7">
        <w:tc>
          <w:tcPr>
            <w:tcW w:w="1190" w:type="dxa"/>
          </w:tcPr>
          <w:p w14:paraId="7E0475CE"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tcPr>
          <w:p w14:paraId="0C284BF6" w14:textId="77777777" w:rsidR="007D42E7"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There is no difference between the two different parts of Ka-band in the operational characteristics of satellite service. Considering the different usage status of terrestrial service, there may be different in the management policies in future.</w:t>
            </w:r>
          </w:p>
        </w:tc>
      </w:tr>
      <w:tr w:rsidR="0089015D" w:rsidRPr="00BC6E3F" w14:paraId="14E2B105" w14:textId="77777777" w:rsidTr="006C1DF7">
        <w:tc>
          <w:tcPr>
            <w:tcW w:w="1190" w:type="dxa"/>
          </w:tcPr>
          <w:p w14:paraId="18315BE7"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tcPr>
          <w:p w14:paraId="389F5F59"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Australia considers there are differences in ESIMs being deployed or planned to be deployed in both the 19.7-20.2 GHz &amp; 29.5-30 GHz and 17.7-19.7 GHz &amp; 27.5-29.5 GHz bands. The 19.7-20.2 GHz &amp; 29.5-30 GHz bands are subject to the ITU Resolution 156 (WRC-15). The 17.7-19.7 GHz &amp; 27.5-29.5 GHz bands contain terrestrial and satellite service allocations in all three ITU Regions with heavy terrestrial use in Australia in parts of these bands. The 17.7-19.7 GHz &amp; 27.5-29.5 GHz bands are subject to study under ITU Resolution 158 (WRC-15) and WRC-19 agenda item 1.5. </w:t>
            </w:r>
          </w:p>
          <w:p w14:paraId="5519A1AD" w14:textId="77777777" w:rsidR="00A86492" w:rsidRPr="00BC6E3F" w:rsidRDefault="00A86492"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35C3ED1" w14:textId="77777777" w:rsidR="0089015D"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The decision of WRC-15 (Resolution 156 (WRC-15)) may serve as a suitable starting point for the development of regulations for the rest of the bands while noting that all existing services with an allocation in the band should be appropriately protected.</w:t>
            </w:r>
          </w:p>
        </w:tc>
      </w:tr>
      <w:tr w:rsidR="0089015D" w:rsidRPr="00BC6E3F" w14:paraId="6D0CB266" w14:textId="77777777" w:rsidTr="006C1DF7">
        <w:tc>
          <w:tcPr>
            <w:tcW w:w="1190" w:type="dxa"/>
          </w:tcPr>
          <w:p w14:paraId="57ADBF2B"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tcPr>
          <w:p w14:paraId="3F8BB0DC"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IDA understands that ESIMs are planned to be deployed only in the 19.7-20.2/29.5-30GHz range, but the 19.2-19.7GHz and 29.0-29.5GHz band may be </w:t>
            </w:r>
            <w:proofErr w:type="spellStart"/>
            <w:r w:rsidRPr="00BC6E3F">
              <w:rPr>
                <w:rFonts w:eastAsia="MS Mincho" w:cs="Times New Roman"/>
                <w:szCs w:val="24"/>
                <w:lang w:eastAsia="ja-JP" w:bidi="th-TH"/>
              </w:rPr>
              <w:t>utilised</w:t>
            </w:r>
            <w:proofErr w:type="spellEnd"/>
            <w:r w:rsidRPr="00BC6E3F">
              <w:rPr>
                <w:rFonts w:eastAsia="MS Mincho" w:cs="Times New Roman"/>
                <w:szCs w:val="24"/>
                <w:lang w:eastAsia="ja-JP" w:bidi="th-TH"/>
              </w:rPr>
              <w:t xml:space="preserve"> to provide flexible capacity as needed. As such, there is no difference in the required operational characteristics of the user terminals. However, further studies will be required to address coexistence issues in the 17.7-19.7 GHz &amp; 27.5-29.5 GHz bands </w:t>
            </w:r>
            <w:r w:rsidRPr="00BC6E3F">
              <w:rPr>
                <w:rFonts w:eastAsia="MS Mincho" w:cs="Times New Roman"/>
                <w:szCs w:val="24"/>
                <w:lang w:eastAsia="ja-JP" w:bidi="th-TH"/>
              </w:rPr>
              <w:lastRenderedPageBreak/>
              <w:t>and this will be undertaken by ITU Working Party 4A and addressed under Agenda Item 1.5.</w:t>
            </w:r>
          </w:p>
        </w:tc>
      </w:tr>
      <w:tr w:rsidR="0089015D" w:rsidRPr="00BC6E3F" w14:paraId="226D02B7" w14:textId="77777777" w:rsidTr="006C1DF7">
        <w:tc>
          <w:tcPr>
            <w:tcW w:w="1190" w:type="dxa"/>
          </w:tcPr>
          <w:p w14:paraId="1B24E207"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Korea</w:t>
            </w:r>
          </w:p>
        </w:tc>
        <w:tc>
          <w:tcPr>
            <w:tcW w:w="8166" w:type="dxa"/>
          </w:tcPr>
          <w:p w14:paraId="70FFDA77"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Unlike a typical FSS application, ESIM applications include mobility operation, so the mobility characteristics should be additionally taken into account.</w:t>
            </w:r>
          </w:p>
        </w:tc>
      </w:tr>
      <w:tr w:rsidR="00B15FC5" w:rsidRPr="00BC6E3F" w14:paraId="34D25BFF" w14:textId="77777777" w:rsidTr="006C1DF7">
        <w:tc>
          <w:tcPr>
            <w:tcW w:w="1190" w:type="dxa"/>
          </w:tcPr>
          <w:p w14:paraId="4B0DE725"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tcPr>
          <w:p w14:paraId="6F6946E9"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8205CA" w:rsidRPr="00BC6E3F" w14:paraId="13591240" w14:textId="77777777" w:rsidTr="008F3BED">
        <w:tc>
          <w:tcPr>
            <w:tcW w:w="1190" w:type="dxa"/>
            <w:shd w:val="clear" w:color="auto" w:fill="auto"/>
          </w:tcPr>
          <w:p w14:paraId="05200927"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390BC388" w14:textId="77777777" w:rsidR="008205CA" w:rsidRPr="00BC6E3F" w:rsidRDefault="008205CA" w:rsidP="008F3BED">
            <w:pPr>
              <w:wordWrap/>
              <w:contextualSpacing/>
              <w:rPr>
                <w:rFonts w:cs="Times New Roman"/>
                <w:bCs/>
                <w:szCs w:val="24"/>
                <w:lang w:bidi="fa-IR"/>
              </w:rPr>
            </w:pPr>
            <w:r w:rsidRPr="00BC6E3F">
              <w:rPr>
                <w:rFonts w:cs="Times New Roman"/>
                <w:bCs/>
                <w:szCs w:val="24"/>
                <w:lang w:bidi="fa-IR"/>
              </w:rPr>
              <w:t>N/A</w:t>
            </w:r>
          </w:p>
        </w:tc>
      </w:tr>
      <w:tr w:rsidR="00CC47F3" w:rsidRPr="00BC6E3F" w14:paraId="4B18CED5" w14:textId="77777777" w:rsidTr="006C1DF7">
        <w:tc>
          <w:tcPr>
            <w:tcW w:w="1190" w:type="dxa"/>
          </w:tcPr>
          <w:p w14:paraId="5B1DCC8F"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tcPr>
          <w:p w14:paraId="213D6357"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ED21AD" w:rsidRPr="00BC6E3F" w14:paraId="1D140066" w14:textId="77777777" w:rsidTr="006C1DF7">
        <w:tc>
          <w:tcPr>
            <w:tcW w:w="1190" w:type="dxa"/>
          </w:tcPr>
          <w:p w14:paraId="11C38D22"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160A1D55" w14:textId="77777777" w:rsidR="00ED21AD" w:rsidRPr="00BC6E3F" w:rsidRDefault="00ED21A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EC2CEF">
              <w:rPr>
                <w:rFonts w:eastAsiaTheme="minorEastAsia"/>
                <w:lang w:bidi="th-TH"/>
              </w:rPr>
              <w:t>Unlike a typical FSS application, ESIM applications include mobility operation, so the mobility characteristics should be additionally taken into account.</w:t>
            </w:r>
          </w:p>
        </w:tc>
      </w:tr>
    </w:tbl>
    <w:p w14:paraId="23601D93"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395B660C"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8:</w:t>
      </w:r>
      <w:r w:rsidRPr="00BC6E3F">
        <w:rPr>
          <w:rFonts w:eastAsia="MS Mincho" w:cs="Times New Roman"/>
          <w:szCs w:val="24"/>
          <w:lang w:eastAsia="ja-JP" w:bidi="th-TH"/>
        </w:rPr>
        <w:t xml:space="preserve"> What are your country’s current policies on the operations of satellite systems in the bands 19.7-20.2 GHz &amp; 29.5-30 GHz and 17.7-19.7 GHz &amp; 27.5-29.5 GHz? </w:t>
      </w:r>
    </w:p>
    <w:p w14:paraId="0266A571"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7F45F7A7" w14:textId="77777777" w:rsidTr="006C1DF7">
        <w:tc>
          <w:tcPr>
            <w:tcW w:w="1190" w:type="dxa"/>
          </w:tcPr>
          <w:p w14:paraId="36E593AD"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205F3376"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5A5240EB" w14:textId="77777777" w:rsidTr="006C1DF7">
        <w:tc>
          <w:tcPr>
            <w:tcW w:w="1190" w:type="dxa"/>
          </w:tcPr>
          <w:p w14:paraId="3A3AADF1"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782FBC28"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Refer to answers provided in Question 2.</w:t>
            </w:r>
          </w:p>
        </w:tc>
      </w:tr>
      <w:tr w:rsidR="007D42E7" w:rsidRPr="00BC6E3F" w14:paraId="1D1286B6" w14:textId="77777777" w:rsidTr="006C1DF7">
        <w:tc>
          <w:tcPr>
            <w:tcW w:w="1190" w:type="dxa"/>
          </w:tcPr>
          <w:p w14:paraId="209150EA"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01D9D6CF"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Those bands are not being used by satellite services yet.</w:t>
            </w:r>
          </w:p>
        </w:tc>
      </w:tr>
      <w:tr w:rsidR="007D42E7" w:rsidRPr="00BC6E3F" w14:paraId="77319213" w14:textId="77777777" w:rsidTr="006C1DF7">
        <w:tc>
          <w:tcPr>
            <w:tcW w:w="1190" w:type="dxa"/>
          </w:tcPr>
          <w:p w14:paraId="6AC6C0D8"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tcPr>
          <w:p w14:paraId="65E10F4F"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There is no specific policy in China for now, the operations of satellite systems in the above frequency bands comply with the ITU-R Radio Regulations.</w:t>
            </w:r>
          </w:p>
          <w:p w14:paraId="061538D2"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This administration is considering to update the “Interim Measures on Administration of the Setup and Use of Earth Station on Mobile Platform within Fixed Satellite Service Communication Network (MIIT, issued on January 21, 2013)” to authorize the use part of the Ka-band 19.7-20.2 GHz &amp; 29.5-30 GHz.</w:t>
            </w:r>
          </w:p>
        </w:tc>
      </w:tr>
      <w:tr w:rsidR="0089015D" w:rsidRPr="00BC6E3F" w14:paraId="6DC71CCA" w14:textId="77777777" w:rsidTr="006C1DF7">
        <w:tc>
          <w:tcPr>
            <w:tcW w:w="1190" w:type="dxa"/>
          </w:tcPr>
          <w:p w14:paraId="43BDCF2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tcPr>
          <w:p w14:paraId="63C1B6F4"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cs="Times New Roman"/>
                <w:szCs w:val="24"/>
              </w:rPr>
              <w:t xml:space="preserve">In the </w:t>
            </w:r>
            <w:r w:rsidRPr="00BC6E3F">
              <w:rPr>
                <w:rFonts w:eastAsia="MS Mincho" w:cs="Times New Roman"/>
                <w:szCs w:val="24"/>
                <w:lang w:eastAsia="ja-JP" w:bidi="th-TH"/>
              </w:rPr>
              <w:t>17.7-18.2 GHz,</w:t>
            </w:r>
            <w:r w:rsidRPr="00BC6E3F">
              <w:rPr>
                <w:rFonts w:eastAsia="MS Mincho" w:cs="Times New Roman"/>
                <w:kern w:val="0"/>
                <w:szCs w:val="24"/>
                <w:lang w:val="en-AU" w:eastAsia="ja-JP" w:bidi="th-TH"/>
              </w:rPr>
              <w:t xml:space="preserve"> 18.8</w:t>
            </w:r>
            <w:r w:rsidRPr="00BC6E3F">
              <w:rPr>
                <w:rFonts w:eastAsia="MS Mincho" w:cs="Times New Roman"/>
                <w:szCs w:val="24"/>
                <w:lang w:eastAsia="ja-JP" w:bidi="th-TH"/>
              </w:rPr>
              <w:t>-1</w:t>
            </w:r>
            <w:r w:rsidRPr="00BC6E3F">
              <w:rPr>
                <w:rFonts w:eastAsia="MS Mincho" w:cs="Times New Roman"/>
                <w:kern w:val="0"/>
                <w:szCs w:val="24"/>
                <w:lang w:val="en-AU" w:eastAsia="ja-JP" w:bidi="th-TH"/>
              </w:rPr>
              <w:t>9.3 GHz</w:t>
            </w:r>
            <w:r w:rsidRPr="00BC6E3F">
              <w:rPr>
                <w:rFonts w:eastAsia="MS Mincho" w:cs="Times New Roman"/>
                <w:szCs w:val="24"/>
                <w:lang w:eastAsia="ja-JP" w:bidi="th-TH"/>
              </w:rPr>
              <w:t xml:space="preserve">, </w:t>
            </w:r>
            <w:r w:rsidRPr="00BC6E3F">
              <w:rPr>
                <w:rFonts w:eastAsia="MS Mincho" w:cs="Times New Roman"/>
                <w:kern w:val="0"/>
                <w:szCs w:val="24"/>
                <w:lang w:val="en-AU" w:eastAsia="ja-JP" w:bidi="th-TH"/>
              </w:rPr>
              <w:t>19.7</w:t>
            </w:r>
            <w:r w:rsidRPr="00BC6E3F">
              <w:rPr>
                <w:rFonts w:eastAsia="MS Mincho" w:cs="Times New Roman"/>
                <w:szCs w:val="24"/>
                <w:lang w:eastAsia="ja-JP" w:bidi="th-TH"/>
              </w:rPr>
              <w:t>-</w:t>
            </w:r>
            <w:r w:rsidRPr="00BC6E3F">
              <w:rPr>
                <w:rFonts w:eastAsia="MS Mincho" w:cs="Times New Roman"/>
                <w:kern w:val="0"/>
                <w:szCs w:val="24"/>
                <w:lang w:val="en-AU" w:eastAsia="ja-JP" w:bidi="th-TH"/>
              </w:rPr>
              <w:t>20.2 GHz</w:t>
            </w:r>
            <w:r w:rsidRPr="00BC6E3F">
              <w:rPr>
                <w:rFonts w:eastAsia="MS Mincho" w:cs="Times New Roman"/>
                <w:szCs w:val="24"/>
                <w:lang w:eastAsia="ja-JP" w:bidi="th-TH"/>
              </w:rPr>
              <w:t xml:space="preserve">, 28.5-29.1 GHz and 29.5-30 GHz segments, satellite Earth stations do not require </w:t>
            </w:r>
            <w:r w:rsidRPr="00BC6E3F">
              <w:rPr>
                <w:rFonts w:cs="Times New Roman"/>
                <w:szCs w:val="24"/>
              </w:rPr>
              <w:t xml:space="preserve">individual licensing and Earth stations are </w:t>
            </w:r>
            <w:proofErr w:type="spellStart"/>
            <w:r w:rsidRPr="00BC6E3F">
              <w:rPr>
                <w:rFonts w:cs="Times New Roman"/>
                <w:szCs w:val="24"/>
              </w:rPr>
              <w:t>authorised</w:t>
            </w:r>
            <w:proofErr w:type="spellEnd"/>
            <w:r w:rsidRPr="00BC6E3F">
              <w:rPr>
                <w:rFonts w:cs="Times New Roman"/>
                <w:szCs w:val="24"/>
              </w:rPr>
              <w:t xml:space="preserve"> via the </w:t>
            </w:r>
            <w:hyperlink r:id="rId22" w:history="1">
              <w:r w:rsidRPr="00BC6E3F">
                <w:rPr>
                  <w:rStyle w:val="Hyperlink"/>
                  <w:rFonts w:eastAsia="MS Mincho"/>
                  <w:szCs w:val="24"/>
                  <w:lang w:eastAsia="ja-JP" w:bidi="th-TH"/>
                </w:rPr>
                <w:t xml:space="preserve">Radiocommunications (Communication with Space Object) Class </w:t>
              </w:r>
              <w:proofErr w:type="spellStart"/>
              <w:r w:rsidRPr="00BC6E3F">
                <w:rPr>
                  <w:rStyle w:val="Hyperlink"/>
                  <w:rFonts w:eastAsia="MS Mincho"/>
                  <w:szCs w:val="24"/>
                  <w:lang w:eastAsia="ja-JP" w:bidi="th-TH"/>
                </w:rPr>
                <w:t>Licence</w:t>
              </w:r>
              <w:proofErr w:type="spellEnd"/>
              <w:r w:rsidRPr="00BC6E3F">
                <w:rPr>
                  <w:rStyle w:val="Hyperlink"/>
                  <w:rFonts w:eastAsia="MS Mincho"/>
                  <w:szCs w:val="24"/>
                  <w:lang w:eastAsia="ja-JP" w:bidi="th-TH"/>
                </w:rPr>
                <w:t xml:space="preserve"> 2015</w:t>
              </w:r>
            </w:hyperlink>
            <w:r w:rsidRPr="00BC6E3F">
              <w:rPr>
                <w:rFonts w:eastAsia="MS Mincho" w:cs="Times New Roman"/>
                <w:szCs w:val="24"/>
                <w:lang w:eastAsia="ja-JP" w:bidi="th-TH"/>
              </w:rPr>
              <w:t>. These segments are therefore suited to large scale deployment of Earth stations at this stage. As mentioned above, Australian domestic regulatory arrangements of Earth station in motion in the bands 19.7–20.2 GHz and 29.5–30.0 GHz is currently being considered by the Australian regulator (ACMA).</w:t>
            </w:r>
          </w:p>
          <w:p w14:paraId="1994A508" w14:textId="77777777" w:rsidR="00A86492" w:rsidRPr="00BC6E3F" w:rsidRDefault="00A86492"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768BD714"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cs="Times New Roman"/>
                <w:szCs w:val="24"/>
              </w:rPr>
              <w:t xml:space="preserve">In the </w:t>
            </w:r>
            <w:r w:rsidRPr="00BC6E3F">
              <w:rPr>
                <w:rFonts w:eastAsia="MS Mincho" w:cs="Times New Roman"/>
                <w:szCs w:val="24"/>
                <w:lang w:eastAsia="ja-JP" w:bidi="th-TH"/>
              </w:rPr>
              <w:t xml:space="preserve">18.2-18.8 GHz, 19.3-19.7 GHz, 27.5-28.5 GHz and 29.1-29.5 GHz segments, satellite Earth stations are individually licensed. These segments are therefore generally not suited to large scale deployment of Earth stations at this stage. </w:t>
            </w:r>
          </w:p>
        </w:tc>
      </w:tr>
      <w:tr w:rsidR="0089015D" w:rsidRPr="00BC6E3F" w14:paraId="00A56EE2" w14:textId="77777777" w:rsidTr="006C1DF7">
        <w:tc>
          <w:tcPr>
            <w:tcW w:w="1190" w:type="dxa"/>
          </w:tcPr>
          <w:p w14:paraId="0AA85B69"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tcPr>
          <w:p w14:paraId="77C77F84"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For any satellite systems the company will have to secure either a Facilities Based Operator or a Service Based Operator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depending on whether or not there are any infrastructure being deployed in Singapore (e.g. gateway, control hub, etc</w:t>
            </w:r>
            <w:r w:rsidR="001B1772">
              <w:rPr>
                <w:rFonts w:eastAsia="MS Mincho" w:cs="Times New Roman"/>
                <w:szCs w:val="24"/>
                <w:lang w:eastAsia="ja-JP" w:bidi="th-TH"/>
              </w:rPr>
              <w:t>.</w:t>
            </w:r>
            <w:r w:rsidRPr="00BC6E3F">
              <w:rPr>
                <w:rFonts w:eastAsia="MS Mincho" w:cs="Times New Roman"/>
                <w:szCs w:val="24"/>
                <w:lang w:eastAsia="ja-JP" w:bidi="th-TH"/>
              </w:rPr>
              <w:t xml:space="preserve">). Following that, the company will then have to obtain a radiocommunication </w:t>
            </w:r>
            <w:proofErr w:type="spellStart"/>
            <w:r w:rsidRPr="00BC6E3F">
              <w:rPr>
                <w:rFonts w:eastAsia="MS Mincho" w:cs="Times New Roman"/>
                <w:szCs w:val="24"/>
                <w:lang w:eastAsia="ja-JP" w:bidi="th-TH"/>
              </w:rPr>
              <w:t>licence</w:t>
            </w:r>
            <w:proofErr w:type="spellEnd"/>
            <w:r w:rsidRPr="00BC6E3F">
              <w:rPr>
                <w:rFonts w:eastAsia="MS Mincho" w:cs="Times New Roman"/>
                <w:szCs w:val="24"/>
                <w:lang w:eastAsia="ja-JP" w:bidi="th-TH"/>
              </w:rPr>
              <w:t xml:space="preserve"> to get IDA’s approval on the frequency bands and operational parameters. </w:t>
            </w:r>
          </w:p>
          <w:p w14:paraId="3B73E9E2"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8E0518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i/>
                <w:szCs w:val="24"/>
                <w:lang w:eastAsia="ja-JP"/>
              </w:rPr>
            </w:pPr>
          </w:p>
        </w:tc>
      </w:tr>
      <w:tr w:rsidR="0089015D" w:rsidRPr="00BC6E3F" w14:paraId="440551D4" w14:textId="77777777" w:rsidTr="006C1DF7">
        <w:tc>
          <w:tcPr>
            <w:tcW w:w="1190" w:type="dxa"/>
          </w:tcPr>
          <w:p w14:paraId="659B93B7"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tcPr>
          <w:p w14:paraId="1C7EB57E"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The bands 19.7-20.2 GHz and 29.5-30.0 GHz are used for FSS and the bands 17.7-19.7 GHz and 27-29.5 GHz are used for terrestrial services. Especially the band </w:t>
            </w:r>
            <w:r w:rsidRPr="00BC6E3F">
              <w:rPr>
                <w:rFonts w:eastAsia="MS Mincho" w:cs="Times New Roman"/>
                <w:szCs w:val="24"/>
                <w:lang w:eastAsia="ja-JP" w:bidi="th-TH"/>
              </w:rPr>
              <w:lastRenderedPageBreak/>
              <w:t xml:space="preserve">26.5-29.5 GHz will be used for mobile service (5G IMT) trial at </w:t>
            </w:r>
            <w:proofErr w:type="spellStart"/>
            <w:r w:rsidRPr="00BC6E3F">
              <w:rPr>
                <w:rFonts w:eastAsia="MS Mincho" w:cs="Times New Roman"/>
                <w:szCs w:val="24"/>
                <w:lang w:eastAsia="ja-JP" w:bidi="th-TH"/>
              </w:rPr>
              <w:t>PyeongChang</w:t>
            </w:r>
            <w:proofErr w:type="spellEnd"/>
            <w:r w:rsidRPr="00BC6E3F">
              <w:rPr>
                <w:rFonts w:eastAsia="MS Mincho" w:cs="Times New Roman"/>
                <w:szCs w:val="24"/>
                <w:lang w:eastAsia="ja-JP" w:bidi="th-TH"/>
              </w:rPr>
              <w:t xml:space="preserve"> Winter Olympic Games in Feb. 2018. </w:t>
            </w:r>
          </w:p>
        </w:tc>
      </w:tr>
      <w:tr w:rsidR="00B15FC5" w:rsidRPr="00BC6E3F" w14:paraId="29D36EE3" w14:textId="77777777" w:rsidTr="006C1DF7">
        <w:tc>
          <w:tcPr>
            <w:tcW w:w="1190" w:type="dxa"/>
          </w:tcPr>
          <w:p w14:paraId="1B210E8E"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Thailand</w:t>
            </w:r>
          </w:p>
        </w:tc>
        <w:tc>
          <w:tcPr>
            <w:tcW w:w="8166" w:type="dxa"/>
          </w:tcPr>
          <w:p w14:paraId="5E381D93"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Allocate all services based on national table of frequency allocation</w:t>
            </w:r>
          </w:p>
        </w:tc>
      </w:tr>
      <w:tr w:rsidR="008205CA" w:rsidRPr="00BC6E3F" w14:paraId="17E42B63" w14:textId="77777777" w:rsidTr="008F3BED">
        <w:tc>
          <w:tcPr>
            <w:tcW w:w="1190" w:type="dxa"/>
            <w:shd w:val="clear" w:color="auto" w:fill="auto"/>
          </w:tcPr>
          <w:p w14:paraId="2F51D62E"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719262C6" w14:textId="77777777" w:rsidR="008205CA" w:rsidRPr="00BC6E3F" w:rsidRDefault="008205CA" w:rsidP="008F3BED">
            <w:pPr>
              <w:wordWrap/>
              <w:contextualSpacing/>
              <w:rPr>
                <w:rFonts w:cs="Times New Roman"/>
                <w:bCs/>
                <w:szCs w:val="24"/>
                <w:lang w:bidi="fa-IR"/>
              </w:rPr>
            </w:pPr>
            <w:r w:rsidRPr="00BC6E3F">
              <w:rPr>
                <w:rFonts w:cs="Times New Roman"/>
                <w:bCs/>
                <w:szCs w:val="24"/>
                <w:lang w:bidi="fa-IR"/>
              </w:rPr>
              <w:t>N/A</w:t>
            </w:r>
          </w:p>
        </w:tc>
      </w:tr>
      <w:tr w:rsidR="00CC47F3" w:rsidRPr="00BC6E3F" w14:paraId="4D9425A8" w14:textId="77777777" w:rsidTr="006C1DF7">
        <w:tc>
          <w:tcPr>
            <w:tcW w:w="1190" w:type="dxa"/>
          </w:tcPr>
          <w:p w14:paraId="27612658"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tcPr>
          <w:p w14:paraId="5508CC58" w14:textId="77777777" w:rsidR="00CC47F3" w:rsidRPr="00BC6E3F" w:rsidRDefault="00CC47F3"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Please refer the answer </w:t>
            </w:r>
            <w:r w:rsidR="00941C0C" w:rsidRPr="00BC6E3F">
              <w:rPr>
                <w:rFonts w:eastAsia="MS Mincho" w:cs="Times New Roman"/>
                <w:szCs w:val="24"/>
                <w:lang w:eastAsia="ja-JP" w:bidi="th-TH"/>
              </w:rPr>
              <w:t xml:space="preserve">in </w:t>
            </w:r>
            <w:r w:rsidRPr="00BC6E3F">
              <w:rPr>
                <w:rFonts w:eastAsia="MS Mincho" w:cs="Times New Roman"/>
                <w:szCs w:val="24"/>
                <w:lang w:eastAsia="ja-JP" w:bidi="th-TH"/>
              </w:rPr>
              <w:t>Q</w:t>
            </w:r>
            <w:r w:rsidR="00941C0C" w:rsidRPr="00BC6E3F">
              <w:rPr>
                <w:rFonts w:eastAsia="MS Mincho" w:cs="Times New Roman"/>
                <w:szCs w:val="24"/>
                <w:lang w:eastAsia="ja-JP" w:bidi="th-TH"/>
              </w:rPr>
              <w:t xml:space="preserve">uestion </w:t>
            </w:r>
            <w:r w:rsidRPr="00BC6E3F">
              <w:rPr>
                <w:rFonts w:eastAsia="MS Mincho" w:cs="Times New Roman"/>
                <w:szCs w:val="24"/>
                <w:lang w:eastAsia="ja-JP" w:bidi="th-TH"/>
              </w:rPr>
              <w:t>4 above.</w:t>
            </w:r>
          </w:p>
        </w:tc>
      </w:tr>
      <w:tr w:rsidR="00ED21AD" w:rsidRPr="00BC6E3F" w14:paraId="6EA0103C" w14:textId="77777777" w:rsidTr="006C1DF7">
        <w:tc>
          <w:tcPr>
            <w:tcW w:w="1190" w:type="dxa"/>
          </w:tcPr>
          <w:p w14:paraId="47758821"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02F43BA0" w14:textId="77777777" w:rsidR="00ED21AD" w:rsidRPr="00BC6E3F" w:rsidRDefault="00ED21AD"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N/A</w:t>
            </w:r>
          </w:p>
        </w:tc>
      </w:tr>
    </w:tbl>
    <w:p w14:paraId="0D9BC6F6"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2C2C8AD5"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9:</w:t>
      </w:r>
      <w:r w:rsidRPr="00BC6E3F">
        <w:rPr>
          <w:rFonts w:eastAsia="MS Mincho" w:cs="Times New Roman"/>
          <w:szCs w:val="24"/>
          <w:lang w:eastAsia="ja-JP" w:bidi="th-TH"/>
        </w:rPr>
        <w:t xml:space="preserve"> Further to question (8), are these laws, decrees, legal instruments publicly available? If yes, please provide website hyperlink.</w:t>
      </w:r>
    </w:p>
    <w:p w14:paraId="43D6E173"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Layout w:type="fixed"/>
        <w:tblCellMar>
          <w:top w:w="28" w:type="dxa"/>
          <w:bottom w:w="113" w:type="dxa"/>
        </w:tblCellMar>
        <w:tblLook w:val="04A0" w:firstRow="1" w:lastRow="0" w:firstColumn="1" w:lastColumn="0" w:noHBand="0" w:noVBand="1"/>
      </w:tblPr>
      <w:tblGrid>
        <w:gridCol w:w="1191"/>
        <w:gridCol w:w="8130"/>
        <w:gridCol w:w="35"/>
      </w:tblGrid>
      <w:tr w:rsidR="007D42E7" w:rsidRPr="00BC6E3F" w14:paraId="43376015" w14:textId="77777777" w:rsidTr="008205CA">
        <w:trPr>
          <w:gridAfter w:val="1"/>
          <w:wAfter w:w="34" w:type="dxa"/>
        </w:trPr>
        <w:tc>
          <w:tcPr>
            <w:tcW w:w="1191" w:type="dxa"/>
          </w:tcPr>
          <w:p w14:paraId="2593CAFA"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31" w:type="dxa"/>
          </w:tcPr>
          <w:p w14:paraId="31DE9643"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6FA1FA69" w14:textId="77777777" w:rsidTr="008205CA">
        <w:trPr>
          <w:gridAfter w:val="1"/>
          <w:wAfter w:w="34" w:type="dxa"/>
        </w:trPr>
        <w:tc>
          <w:tcPr>
            <w:tcW w:w="1191" w:type="dxa"/>
          </w:tcPr>
          <w:p w14:paraId="3E6DD401"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31" w:type="dxa"/>
          </w:tcPr>
          <w:p w14:paraId="166B040E" w14:textId="77777777" w:rsidR="00C14A39" w:rsidRPr="00BC6E3F" w:rsidRDefault="00C14A39" w:rsidP="00CF6DD2">
            <w:pPr>
              <w:widowControl/>
              <w:tabs>
                <w:tab w:val="left" w:pos="7889"/>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In order to fully cover the definition of ESIM, </w:t>
            </w:r>
            <w:r w:rsidRPr="00BC6E3F">
              <w:rPr>
                <w:rFonts w:cs="Times New Roman"/>
                <w:color w:val="000000" w:themeColor="text1"/>
                <w:szCs w:val="24"/>
                <w:lang w:val="en-NZ"/>
              </w:rPr>
              <w:t xml:space="preserve">new provisions applicable to ESIM </w:t>
            </w:r>
            <w:r w:rsidRPr="00BC6E3F">
              <w:rPr>
                <w:rFonts w:cs="Times New Roman"/>
                <w:szCs w:val="24"/>
                <w:lang w:val="en-NZ"/>
              </w:rPr>
              <w:t>in the band 19.7-20.2 GHz and 29.5-30 GHz</w:t>
            </w:r>
            <w:r w:rsidRPr="00BC6E3F">
              <w:rPr>
                <w:rFonts w:cs="Times New Roman"/>
                <w:color w:val="000000" w:themeColor="text1"/>
                <w:szCs w:val="24"/>
                <w:lang w:val="en-NZ"/>
              </w:rPr>
              <w:t xml:space="preserve"> will be included </w:t>
            </w:r>
            <w:r w:rsidRPr="00BC6E3F">
              <w:rPr>
                <w:rFonts w:eastAsia="MS Mincho" w:cs="Times New Roman"/>
                <w:szCs w:val="24"/>
                <w:lang w:val="en-NZ" w:eastAsia="ja-JP" w:bidi="th-TH"/>
              </w:rPr>
              <w:t>from Q4 2016 onwards</w:t>
            </w:r>
            <w:r w:rsidRPr="00BC6E3F">
              <w:rPr>
                <w:rFonts w:cs="Times New Roman"/>
                <w:color w:val="000000" w:themeColor="text1"/>
                <w:szCs w:val="24"/>
                <w:lang w:val="en-NZ"/>
              </w:rPr>
              <w:t xml:space="preserve"> in the following </w:t>
            </w:r>
            <w:r w:rsidRPr="00BC6E3F">
              <w:rPr>
                <w:rFonts w:eastAsia="MS Mincho" w:cs="Times New Roman"/>
                <w:szCs w:val="24"/>
                <w:lang w:val="en-NZ" w:eastAsia="ja-JP" w:bidi="th-TH"/>
              </w:rPr>
              <w:t xml:space="preserve">three General User Radio Licences applicable to satellite uplink transmission – one for terrestrial, one for aeronautical and one for maritime: </w:t>
            </w:r>
          </w:p>
          <w:p w14:paraId="228750D3" w14:textId="77777777" w:rsidR="00C14A39" w:rsidRPr="00BC6E3F" w:rsidRDefault="0021132A" w:rsidP="00CF6DD2">
            <w:pPr>
              <w:widowControl/>
              <w:tabs>
                <w:tab w:val="left" w:pos="7889"/>
              </w:tabs>
              <w:wordWrap/>
              <w:overflowPunct w:val="0"/>
              <w:autoSpaceDE w:val="0"/>
              <w:autoSpaceDN w:val="0"/>
              <w:adjustRightInd w:val="0"/>
              <w:contextualSpacing/>
              <w:textAlignment w:val="baseline"/>
              <w:rPr>
                <w:rFonts w:eastAsia="MS Mincho" w:cs="Times New Roman"/>
                <w:szCs w:val="24"/>
                <w:lang w:val="en-NZ" w:eastAsia="ja-JP" w:bidi="th-TH"/>
              </w:rPr>
            </w:pPr>
            <w:hyperlink r:id="rId23" w:history="1">
              <w:r w:rsidR="00C14A39" w:rsidRPr="00BC6E3F">
                <w:rPr>
                  <w:rStyle w:val="Hyperlink"/>
                  <w:rFonts w:eastAsia="MS Mincho"/>
                  <w:szCs w:val="24"/>
                  <w:lang w:val="en-NZ" w:eastAsia="ja-JP" w:bidi="th-TH"/>
                </w:rPr>
                <w:t>http://www.rsm.govt.nz/about-rsm/spectrum-policy/gazette/gurl/satellite-services</w:t>
              </w:r>
            </w:hyperlink>
          </w:p>
          <w:p w14:paraId="3C3469EC" w14:textId="77777777" w:rsidR="00C14A39" w:rsidRPr="00BC6E3F" w:rsidRDefault="0021132A" w:rsidP="00CF6DD2">
            <w:pPr>
              <w:widowControl/>
              <w:tabs>
                <w:tab w:val="left" w:pos="7889"/>
              </w:tabs>
              <w:wordWrap/>
              <w:overflowPunct w:val="0"/>
              <w:autoSpaceDE w:val="0"/>
              <w:autoSpaceDN w:val="0"/>
              <w:adjustRightInd w:val="0"/>
              <w:contextualSpacing/>
              <w:textAlignment w:val="baseline"/>
              <w:rPr>
                <w:rFonts w:eastAsia="MS Mincho" w:cs="Times New Roman"/>
                <w:szCs w:val="24"/>
                <w:lang w:val="en-NZ" w:eastAsia="ja-JP" w:bidi="th-TH"/>
              </w:rPr>
            </w:pPr>
            <w:hyperlink r:id="rId24" w:history="1">
              <w:r w:rsidR="00C14A39" w:rsidRPr="00BC6E3F">
                <w:rPr>
                  <w:rStyle w:val="Hyperlink"/>
                  <w:rFonts w:eastAsia="MS Mincho"/>
                  <w:szCs w:val="24"/>
                  <w:lang w:val="en-NZ" w:eastAsia="ja-JP" w:bidi="th-TH"/>
                </w:rPr>
                <w:t>http://www.rsm.govt.nz/about-rsm/spectrum-policy/gazette/gurl/aeronautical-purposes</w:t>
              </w:r>
            </w:hyperlink>
          </w:p>
          <w:p w14:paraId="41D05036" w14:textId="77777777" w:rsidR="007D42E7" w:rsidRPr="00BC6E3F" w:rsidRDefault="0021132A" w:rsidP="006C1DF7">
            <w:pPr>
              <w:widowControl/>
              <w:tabs>
                <w:tab w:val="left" w:pos="7889"/>
              </w:tabs>
              <w:wordWrap/>
              <w:overflowPunct w:val="0"/>
              <w:autoSpaceDE w:val="0"/>
              <w:autoSpaceDN w:val="0"/>
              <w:adjustRightInd w:val="0"/>
              <w:contextualSpacing/>
              <w:textAlignment w:val="baseline"/>
              <w:rPr>
                <w:rFonts w:eastAsia="MS Mincho" w:cs="Times New Roman"/>
                <w:szCs w:val="24"/>
                <w:lang w:val="en-NZ" w:eastAsia="ja-JP" w:bidi="th-TH"/>
              </w:rPr>
            </w:pPr>
            <w:hyperlink r:id="rId25" w:history="1">
              <w:r w:rsidR="00C14A39" w:rsidRPr="00BC6E3F">
                <w:rPr>
                  <w:rStyle w:val="Hyperlink"/>
                  <w:rFonts w:eastAsia="MS Mincho"/>
                  <w:szCs w:val="24"/>
                  <w:lang w:val="en-NZ" w:eastAsia="ja-JP" w:bidi="th-TH"/>
                </w:rPr>
                <w:t>http://www.rsm.govt.nz/about-rsm/spectrum-policy/gazette/gurl/maritime-purposes</w:t>
              </w:r>
            </w:hyperlink>
          </w:p>
        </w:tc>
      </w:tr>
      <w:tr w:rsidR="007D42E7" w:rsidRPr="00BC6E3F" w14:paraId="0EE437D4" w14:textId="77777777" w:rsidTr="008205CA">
        <w:trPr>
          <w:gridAfter w:val="1"/>
          <w:wAfter w:w="34" w:type="dxa"/>
        </w:trPr>
        <w:tc>
          <w:tcPr>
            <w:tcW w:w="1191" w:type="dxa"/>
          </w:tcPr>
          <w:p w14:paraId="34108355"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31" w:type="dxa"/>
          </w:tcPr>
          <w:p w14:paraId="788B3103"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w:t>
            </w:r>
          </w:p>
        </w:tc>
      </w:tr>
      <w:tr w:rsidR="007D42E7" w:rsidRPr="00BC6E3F" w14:paraId="5C8B81EF" w14:textId="77777777" w:rsidTr="008205CA">
        <w:trPr>
          <w:gridAfter w:val="1"/>
          <w:wAfter w:w="34" w:type="dxa"/>
        </w:trPr>
        <w:tc>
          <w:tcPr>
            <w:tcW w:w="1191" w:type="dxa"/>
          </w:tcPr>
          <w:p w14:paraId="643E7DAE"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31" w:type="dxa"/>
          </w:tcPr>
          <w:p w14:paraId="4C6868DB"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89015D" w:rsidRPr="00BC6E3F" w14:paraId="083DDB32" w14:textId="77777777" w:rsidTr="008205CA">
        <w:trPr>
          <w:gridAfter w:val="1"/>
          <w:wAfter w:w="34" w:type="dxa"/>
        </w:trPr>
        <w:tc>
          <w:tcPr>
            <w:tcW w:w="1191" w:type="dxa"/>
          </w:tcPr>
          <w:p w14:paraId="6F0488A2"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31" w:type="dxa"/>
          </w:tcPr>
          <w:p w14:paraId="1BFAB4C0"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Some Australian documents of such types are:</w:t>
            </w:r>
          </w:p>
          <w:p w14:paraId="7BF4F400" w14:textId="77777777" w:rsidR="0089015D" w:rsidRPr="00BC6E3F" w:rsidRDefault="0021132A"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hyperlink r:id="rId26" w:history="1">
              <w:r w:rsidR="0089015D" w:rsidRPr="00BC6E3F">
                <w:rPr>
                  <w:rStyle w:val="Hyperlink"/>
                  <w:rFonts w:eastAsia="MS Mincho"/>
                  <w:szCs w:val="24"/>
                  <w:lang w:eastAsia="ja-JP" w:bidi="th-TH"/>
                </w:rPr>
                <w:t xml:space="preserve">Radiocommunications (Communication with Space Object) Class </w:t>
              </w:r>
              <w:proofErr w:type="spellStart"/>
              <w:r w:rsidR="0089015D" w:rsidRPr="00BC6E3F">
                <w:rPr>
                  <w:rStyle w:val="Hyperlink"/>
                  <w:rFonts w:eastAsia="MS Mincho"/>
                  <w:szCs w:val="24"/>
                  <w:lang w:eastAsia="ja-JP" w:bidi="th-TH"/>
                </w:rPr>
                <w:t>Licence</w:t>
              </w:r>
              <w:proofErr w:type="spellEnd"/>
              <w:r w:rsidR="0089015D" w:rsidRPr="00BC6E3F">
                <w:rPr>
                  <w:rStyle w:val="Hyperlink"/>
                  <w:rFonts w:eastAsia="MS Mincho"/>
                  <w:szCs w:val="24"/>
                  <w:lang w:eastAsia="ja-JP" w:bidi="th-TH"/>
                </w:rPr>
                <w:t xml:space="preserve"> 2015</w:t>
              </w:r>
            </w:hyperlink>
          </w:p>
          <w:p w14:paraId="7F41A46C" w14:textId="77777777" w:rsidR="0089015D" w:rsidRPr="00BC6E3F" w:rsidRDefault="0021132A"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hyperlink r:id="rId27" w:history="1">
              <w:r w:rsidR="0089015D" w:rsidRPr="00BC6E3F">
                <w:rPr>
                  <w:rStyle w:val="Hyperlink"/>
                  <w:szCs w:val="24"/>
                </w:rPr>
                <w:t>Radiocommunications (Australian Space Objects) Determination 2014</w:t>
              </w:r>
            </w:hyperlink>
          </w:p>
          <w:p w14:paraId="144DD054" w14:textId="77777777" w:rsidR="0089015D" w:rsidRPr="00BC6E3F" w:rsidRDefault="0021132A"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hyperlink r:id="rId28" w:history="1">
              <w:r w:rsidR="0089015D" w:rsidRPr="00BC6E3F">
                <w:rPr>
                  <w:rStyle w:val="Hyperlink"/>
                  <w:szCs w:val="24"/>
                </w:rPr>
                <w:t>Radiocommunications (Foreign Space Objects) Determination 2014</w:t>
              </w:r>
            </w:hyperlink>
          </w:p>
        </w:tc>
      </w:tr>
      <w:tr w:rsidR="0089015D" w:rsidRPr="00BC6E3F" w14:paraId="1ACFF0CF" w14:textId="77777777" w:rsidTr="008205CA">
        <w:trPr>
          <w:gridAfter w:val="1"/>
          <w:wAfter w:w="34" w:type="dxa"/>
        </w:trPr>
        <w:tc>
          <w:tcPr>
            <w:tcW w:w="1191" w:type="dxa"/>
          </w:tcPr>
          <w:p w14:paraId="480EB4E0"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31" w:type="dxa"/>
          </w:tcPr>
          <w:p w14:paraId="773DD98D" w14:textId="77777777" w:rsidR="0089015D" w:rsidRPr="00BC6E3F" w:rsidRDefault="0021132A"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hyperlink r:id="rId29" w:history="1">
              <w:r w:rsidR="00B15FC5" w:rsidRPr="00BC6E3F">
                <w:rPr>
                  <w:rStyle w:val="Hyperlink"/>
                  <w:rFonts w:eastAsia="MS Mincho"/>
                  <w:szCs w:val="24"/>
                  <w:lang w:eastAsia="ja-JP" w:bidi="th-TH"/>
                </w:rPr>
                <w:t>https://www.ida.gov.sg/Policies-and-Regulations/Industry-and-Licensees/Licensing/Online-Licence-Application</w:t>
              </w:r>
            </w:hyperlink>
          </w:p>
        </w:tc>
      </w:tr>
      <w:tr w:rsidR="0089015D" w:rsidRPr="00BC6E3F" w14:paraId="153DB486" w14:textId="77777777" w:rsidTr="008205CA">
        <w:trPr>
          <w:gridAfter w:val="1"/>
          <w:wAfter w:w="34" w:type="dxa"/>
        </w:trPr>
        <w:tc>
          <w:tcPr>
            <w:tcW w:w="1191" w:type="dxa"/>
          </w:tcPr>
          <w:p w14:paraId="3655EEF8"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31" w:type="dxa"/>
          </w:tcPr>
          <w:p w14:paraId="19BD7BA9" w14:textId="72E7A366" w:rsidR="0089015D" w:rsidRPr="005136BC" w:rsidRDefault="00B6794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highlight w:val="yellow"/>
                <w:lang w:eastAsia="ja-JP" w:bidi="th-TH"/>
              </w:rPr>
            </w:pPr>
            <w:r w:rsidRPr="005136BC">
              <w:rPr>
                <w:rFonts w:eastAsia="MS Mincho" w:cs="Times New Roman"/>
                <w:szCs w:val="24"/>
                <w:highlight w:val="yellow"/>
                <w:lang w:eastAsia="ja-JP" w:bidi="th-TH"/>
              </w:rPr>
              <w:t>On January 19, 2017, the Ministry of Science, ICT and Future Planning (MSIP) issued ‘K-ICT Spectrum Plan’ which is an official roadmap for pioneering domain of future frequencies in Korea including 5G spectrum. According to the K-ICT Spectrum Plan, the Republic of Korea also considers 28GHz frequency ranges for the 5G spectra. The Korean regulator plans to provide 3 GHz bandwidth in the band 26.5-29.5 GHz by 2018 when 5G systems are available, at the latest by 2021.</w:t>
            </w:r>
          </w:p>
        </w:tc>
      </w:tr>
      <w:tr w:rsidR="00B15FC5" w:rsidRPr="00BC6E3F" w14:paraId="15E75D62" w14:textId="77777777" w:rsidTr="008205CA">
        <w:trPr>
          <w:gridAfter w:val="1"/>
          <w:wAfter w:w="34" w:type="dxa"/>
        </w:trPr>
        <w:tc>
          <w:tcPr>
            <w:tcW w:w="1191" w:type="dxa"/>
          </w:tcPr>
          <w:p w14:paraId="7B434002"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31" w:type="dxa"/>
          </w:tcPr>
          <w:p w14:paraId="5DFB89EE" w14:textId="77777777" w:rsidR="00B15FC5" w:rsidRPr="00BC6E3F" w:rsidRDefault="0021132A"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hyperlink r:id="rId30" w:history="1">
              <w:r w:rsidR="00A86492" w:rsidRPr="00BC6E3F">
                <w:rPr>
                  <w:rStyle w:val="Hyperlink"/>
                  <w:rFonts w:eastAsia="MS Mincho"/>
                  <w:szCs w:val="24"/>
                  <w:lang w:eastAsia="ja-JP" w:bidi="th-TH"/>
                </w:rPr>
                <w:t>http://www.nbtc.go.th/wps/wcm/connect/NBTC/d6351071-9c52-4940-ac5a-3d9a53d49317/NTFA+2558+unofficial+translation-17092558.pdf?MOD=AJPERES&amp;CACHEID=d6351071-9c52-4940-ac5a-3d9a53d49317</w:t>
              </w:r>
            </w:hyperlink>
            <w:r w:rsidR="00A86492" w:rsidRPr="00BC6E3F">
              <w:rPr>
                <w:rFonts w:eastAsia="MS Mincho" w:cs="Times New Roman"/>
                <w:szCs w:val="24"/>
                <w:lang w:eastAsia="ja-JP" w:bidi="th-TH"/>
              </w:rPr>
              <w:t xml:space="preserve"> </w:t>
            </w:r>
          </w:p>
        </w:tc>
      </w:tr>
      <w:tr w:rsidR="008205CA" w:rsidRPr="00BC6E3F" w14:paraId="6F50C871" w14:textId="77777777" w:rsidTr="008205CA">
        <w:tc>
          <w:tcPr>
            <w:tcW w:w="1190" w:type="dxa"/>
            <w:shd w:val="clear" w:color="auto" w:fill="auto"/>
          </w:tcPr>
          <w:p w14:paraId="67F63DFC"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gridSpan w:val="2"/>
            <w:shd w:val="clear" w:color="auto" w:fill="auto"/>
          </w:tcPr>
          <w:p w14:paraId="6CB4CE07" w14:textId="77777777" w:rsidR="008205CA" w:rsidRPr="00BC6E3F" w:rsidRDefault="008205CA" w:rsidP="008205CA">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Circular 13/2013/TT-BTTTT of Ministry of Information and Communication on frequency arrangements for fixed and mobile service in the frequency range (30-30000) </w:t>
            </w:r>
            <w:proofErr w:type="spellStart"/>
            <w:r w:rsidRPr="00BC6E3F">
              <w:rPr>
                <w:rFonts w:eastAsia="MS Mincho" w:cs="Times New Roman"/>
                <w:szCs w:val="24"/>
                <w:lang w:eastAsia="ja-JP" w:bidi="th-TH"/>
              </w:rPr>
              <w:t>MHz.</w:t>
            </w:r>
            <w:proofErr w:type="spellEnd"/>
          </w:p>
        </w:tc>
      </w:tr>
      <w:tr w:rsidR="00CC47F3" w:rsidRPr="00BC6E3F" w14:paraId="6353D160" w14:textId="77777777" w:rsidTr="008205CA">
        <w:trPr>
          <w:gridAfter w:val="1"/>
          <w:wAfter w:w="34" w:type="dxa"/>
        </w:trPr>
        <w:tc>
          <w:tcPr>
            <w:tcW w:w="1191" w:type="dxa"/>
          </w:tcPr>
          <w:p w14:paraId="09269875"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31" w:type="dxa"/>
          </w:tcPr>
          <w:p w14:paraId="28B3684B" w14:textId="77777777" w:rsidR="00A86492" w:rsidRPr="00BC6E3F" w:rsidRDefault="00A86492"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Spectrum Plan: </w:t>
            </w:r>
          </w:p>
          <w:p w14:paraId="05B4CA09" w14:textId="77777777" w:rsidR="00CC47F3" w:rsidRPr="00BC6E3F" w:rsidRDefault="0021132A"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Style w:val="Hyperlink"/>
              </w:rPr>
            </w:pPr>
            <w:hyperlink r:id="rId31" w:history="1">
              <w:r w:rsidR="00CC47F3" w:rsidRPr="00BC6E3F">
                <w:rPr>
                  <w:rStyle w:val="Hyperlink"/>
                  <w:rFonts w:eastAsia="MS Mincho"/>
                  <w:szCs w:val="24"/>
                  <w:lang w:eastAsia="ja-JP" w:bidi="th-TH"/>
                </w:rPr>
                <w:t>http://www.mcmc.gov.my/skmmgovmy/media/General/pdf/Spectrum-Plan2014.pdf</w:t>
              </w:r>
            </w:hyperlink>
            <w:r w:rsidR="00CC47F3" w:rsidRPr="00BC6E3F">
              <w:rPr>
                <w:rStyle w:val="Hyperlink"/>
                <w:szCs w:val="24"/>
              </w:rPr>
              <w:t xml:space="preserve">  </w:t>
            </w:r>
          </w:p>
          <w:p w14:paraId="03B76502"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ind w:left="720"/>
              <w:textAlignment w:val="baseline"/>
              <w:rPr>
                <w:rFonts w:eastAsia="MS Mincho" w:cs="Times New Roman"/>
                <w:b/>
                <w:lang w:eastAsia="ja-JP" w:bidi="th-TH"/>
              </w:rPr>
            </w:pPr>
          </w:p>
          <w:p w14:paraId="2DAAB7DF"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Standard Radio System Plan (SRSP):</w:t>
            </w:r>
          </w:p>
          <w:p w14:paraId="095CBE0E" w14:textId="77777777" w:rsidR="00CC47F3" w:rsidRPr="00BC6E3F" w:rsidRDefault="00CC47F3" w:rsidP="00A86492">
            <w:pPr>
              <w:pStyle w:val="ListParagraph"/>
              <w:widowControl/>
              <w:numPr>
                <w:ilvl w:val="0"/>
                <w:numId w:val="14"/>
              </w:numPr>
              <w:tabs>
                <w:tab w:val="left" w:pos="794"/>
                <w:tab w:val="left" w:pos="1191"/>
                <w:tab w:val="left" w:pos="1588"/>
                <w:tab w:val="left" w:pos="1985"/>
              </w:tabs>
              <w:wordWrap/>
              <w:overflowPunct w:val="0"/>
              <w:autoSpaceDE w:val="0"/>
              <w:autoSpaceDN w:val="0"/>
              <w:adjustRightInd w:val="0"/>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Requirements for Fixed Service Line of Sight Radio-Relay Systems Operating in the Frequency Band 17.70 </w:t>
            </w:r>
            <w:proofErr w:type="spellStart"/>
            <w:r w:rsidRPr="00BC6E3F">
              <w:rPr>
                <w:rFonts w:eastAsia="MS Mincho" w:cs="Times New Roman"/>
                <w:szCs w:val="24"/>
                <w:lang w:eastAsia="ja-JP" w:bidi="th-TH"/>
              </w:rPr>
              <w:t>Ghz</w:t>
            </w:r>
            <w:proofErr w:type="spellEnd"/>
            <w:r w:rsidRPr="00BC6E3F">
              <w:rPr>
                <w:rFonts w:eastAsia="MS Mincho" w:cs="Times New Roman"/>
                <w:szCs w:val="24"/>
                <w:lang w:eastAsia="ja-JP" w:bidi="th-TH"/>
              </w:rPr>
              <w:t xml:space="preserve"> to 19.70 GHz:</w:t>
            </w:r>
          </w:p>
          <w:p w14:paraId="45F3E2F9" w14:textId="77777777" w:rsidR="00CC47F3" w:rsidRPr="00BC6E3F" w:rsidRDefault="0021132A" w:rsidP="00A86492">
            <w:pPr>
              <w:widowControl/>
              <w:tabs>
                <w:tab w:val="left" w:pos="794"/>
                <w:tab w:val="left" w:pos="1191"/>
                <w:tab w:val="left" w:pos="1588"/>
                <w:tab w:val="left" w:pos="1985"/>
              </w:tabs>
              <w:wordWrap/>
              <w:overflowPunct w:val="0"/>
              <w:autoSpaceDE w:val="0"/>
              <w:autoSpaceDN w:val="0"/>
              <w:adjustRightInd w:val="0"/>
              <w:ind w:left="360"/>
              <w:contextualSpacing/>
              <w:textAlignment w:val="baseline"/>
              <w:rPr>
                <w:rStyle w:val="Hyperlink"/>
                <w:szCs w:val="24"/>
              </w:rPr>
            </w:pPr>
            <w:hyperlink r:id="rId32" w:history="1">
              <w:r w:rsidR="00CC47F3" w:rsidRPr="00BC6E3F">
                <w:rPr>
                  <w:rStyle w:val="Hyperlink"/>
                  <w:rFonts w:eastAsia="MS Mincho"/>
                  <w:szCs w:val="24"/>
                  <w:lang w:eastAsia="ja-JP" w:bidi="th-TH"/>
                </w:rPr>
                <w:t>http://www.mcmc.gov.my/skmmgovmy/files/attachments/SRSP527_FS_Issue_4_15_10_09.pdf</w:t>
              </w:r>
            </w:hyperlink>
            <w:r w:rsidR="00A86492" w:rsidRPr="00BC6E3F">
              <w:rPr>
                <w:rStyle w:val="Hyperlink"/>
                <w:rFonts w:eastAsia="MS Mincho"/>
                <w:szCs w:val="24"/>
                <w:lang w:eastAsia="ja-JP" w:bidi="th-TH"/>
              </w:rPr>
              <w:t xml:space="preserve"> </w:t>
            </w:r>
            <w:r w:rsidR="00CC47F3" w:rsidRPr="00BC6E3F">
              <w:rPr>
                <w:rStyle w:val="Hyperlink"/>
                <w:szCs w:val="24"/>
              </w:rPr>
              <w:t xml:space="preserve"> </w:t>
            </w:r>
          </w:p>
          <w:p w14:paraId="385733AA" w14:textId="77777777" w:rsidR="00CC47F3" w:rsidRPr="00BC6E3F" w:rsidRDefault="00CC47F3" w:rsidP="00CC47F3">
            <w:pPr>
              <w:pStyle w:val="ListParagraph"/>
              <w:widowControl/>
              <w:tabs>
                <w:tab w:val="left" w:pos="794"/>
                <w:tab w:val="left" w:pos="1191"/>
                <w:tab w:val="left" w:pos="1588"/>
                <w:tab w:val="left" w:pos="1985"/>
              </w:tabs>
              <w:wordWrap/>
              <w:overflowPunct w:val="0"/>
              <w:autoSpaceDE w:val="0"/>
              <w:autoSpaceDN w:val="0"/>
              <w:adjustRightInd w:val="0"/>
              <w:ind w:leftChars="0" w:left="1800" w:hanging="630"/>
              <w:textAlignment w:val="baseline"/>
              <w:rPr>
                <w:rFonts w:eastAsia="MS Mincho" w:cs="Times New Roman"/>
                <w:b/>
                <w:lang w:eastAsia="ja-JP" w:bidi="th-TH"/>
              </w:rPr>
            </w:pPr>
          </w:p>
          <w:p w14:paraId="0465C5FF" w14:textId="77777777" w:rsidR="00A86492" w:rsidRPr="00BC6E3F" w:rsidRDefault="00CC47F3" w:rsidP="00A86492">
            <w:pPr>
              <w:pStyle w:val="ListParagraph"/>
              <w:widowControl/>
              <w:numPr>
                <w:ilvl w:val="0"/>
                <w:numId w:val="14"/>
              </w:numPr>
              <w:tabs>
                <w:tab w:val="left" w:pos="794"/>
                <w:tab w:val="left" w:pos="1191"/>
                <w:tab w:val="left" w:pos="1588"/>
                <w:tab w:val="left" w:pos="1985"/>
              </w:tabs>
              <w:wordWrap/>
              <w:overflowPunct w:val="0"/>
              <w:autoSpaceDE w:val="0"/>
              <w:autoSpaceDN w:val="0"/>
              <w:adjustRightInd w:val="0"/>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Requirements for Local Multipoint Communications Service (LMCS) Operating in the Frequency Band From 24.25 GHz to 27.0 </w:t>
            </w:r>
            <w:proofErr w:type="spellStart"/>
            <w:r w:rsidRPr="00BC6E3F">
              <w:rPr>
                <w:rFonts w:eastAsia="MS Mincho" w:cs="Times New Roman"/>
                <w:szCs w:val="24"/>
                <w:lang w:eastAsia="ja-JP" w:bidi="th-TH"/>
              </w:rPr>
              <w:t>Ghz</w:t>
            </w:r>
            <w:proofErr w:type="spellEnd"/>
            <w:r w:rsidRPr="00BC6E3F">
              <w:rPr>
                <w:rFonts w:eastAsia="MS Mincho" w:cs="Times New Roman"/>
                <w:szCs w:val="24"/>
                <w:lang w:eastAsia="ja-JP" w:bidi="th-TH"/>
              </w:rPr>
              <w:t xml:space="preserve">, 27.0 </w:t>
            </w:r>
            <w:proofErr w:type="spellStart"/>
            <w:r w:rsidRPr="00BC6E3F">
              <w:rPr>
                <w:rFonts w:eastAsia="MS Mincho" w:cs="Times New Roman"/>
                <w:szCs w:val="24"/>
                <w:lang w:eastAsia="ja-JP" w:bidi="th-TH"/>
              </w:rPr>
              <w:t>Ghz</w:t>
            </w:r>
            <w:proofErr w:type="spellEnd"/>
            <w:r w:rsidRPr="00BC6E3F">
              <w:rPr>
                <w:rFonts w:eastAsia="MS Mincho" w:cs="Times New Roman"/>
                <w:szCs w:val="24"/>
                <w:lang w:eastAsia="ja-JP" w:bidi="th-TH"/>
              </w:rPr>
              <w:t xml:space="preserve"> To 29.5 GHz and 31.00 GHz To 31.3 GHz:</w:t>
            </w:r>
          </w:p>
          <w:p w14:paraId="4F6974D1" w14:textId="77777777" w:rsidR="00CC47F3" w:rsidRPr="00BC6E3F" w:rsidRDefault="0021132A" w:rsidP="00A86492">
            <w:pPr>
              <w:pStyle w:val="ListParagraph"/>
              <w:widowControl/>
              <w:tabs>
                <w:tab w:val="left" w:pos="794"/>
                <w:tab w:val="left" w:pos="1191"/>
                <w:tab w:val="left" w:pos="1588"/>
                <w:tab w:val="left" w:pos="1985"/>
              </w:tabs>
              <w:wordWrap/>
              <w:overflowPunct w:val="0"/>
              <w:autoSpaceDE w:val="0"/>
              <w:autoSpaceDN w:val="0"/>
              <w:adjustRightInd w:val="0"/>
              <w:ind w:leftChars="0" w:left="360"/>
              <w:contextualSpacing/>
              <w:textAlignment w:val="baseline"/>
              <w:rPr>
                <w:rFonts w:eastAsia="MS Mincho" w:cs="Times New Roman"/>
                <w:szCs w:val="24"/>
                <w:lang w:eastAsia="ja-JP" w:bidi="th-TH"/>
              </w:rPr>
            </w:pPr>
            <w:hyperlink r:id="rId33" w:history="1">
              <w:r w:rsidR="00CC47F3" w:rsidRPr="00BC6E3F">
                <w:rPr>
                  <w:rStyle w:val="Hyperlink"/>
                  <w:rFonts w:eastAsia="MS Mincho"/>
                  <w:szCs w:val="24"/>
                  <w:lang w:eastAsia="ja-JP" w:bidi="th-TH"/>
                </w:rPr>
                <w:t>http://www.mcmc.gov.my/skmmgovmy/files/attachments/SRSP509LMCS.pdf</w:t>
              </w:r>
            </w:hyperlink>
          </w:p>
          <w:p w14:paraId="1BB36413"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ind w:hanging="630"/>
              <w:textAlignment w:val="baseline"/>
              <w:rPr>
                <w:rFonts w:eastAsia="MS Mincho" w:cs="Times New Roman"/>
                <w:b/>
                <w:lang w:eastAsia="ja-JP" w:bidi="th-TH"/>
              </w:rPr>
            </w:pPr>
          </w:p>
          <w:p w14:paraId="4C12E0D4" w14:textId="77777777" w:rsidR="00CC47F3" w:rsidRPr="00BC6E3F" w:rsidRDefault="00CC47F3" w:rsidP="00A86492">
            <w:pPr>
              <w:pStyle w:val="ListParagraph"/>
              <w:widowControl/>
              <w:numPr>
                <w:ilvl w:val="0"/>
                <w:numId w:val="14"/>
              </w:numPr>
              <w:tabs>
                <w:tab w:val="left" w:pos="794"/>
                <w:tab w:val="left" w:pos="1191"/>
                <w:tab w:val="left" w:pos="1588"/>
                <w:tab w:val="left" w:pos="1985"/>
              </w:tabs>
              <w:wordWrap/>
              <w:overflowPunct w:val="0"/>
              <w:autoSpaceDE w:val="0"/>
              <w:autoSpaceDN w:val="0"/>
              <w:adjustRightInd w:val="0"/>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Requirements for Devices using Ultra-Wideband (UWB) Technology Operating in the Frequency Bands of 30 MHz to 960 MHz, 2.17 GHz to 10.6 GHz, 21.65 GHz to 29.5 GHz and 77 GHz to 81 GHz</w:t>
            </w:r>
          </w:p>
          <w:p w14:paraId="0B47FA23" w14:textId="77777777" w:rsidR="00CC47F3" w:rsidRPr="00BC6E3F" w:rsidRDefault="0021132A" w:rsidP="006C1DF7">
            <w:pPr>
              <w:pStyle w:val="ListParagraph"/>
              <w:widowControl/>
              <w:tabs>
                <w:tab w:val="left" w:pos="794"/>
                <w:tab w:val="left" w:pos="1191"/>
                <w:tab w:val="left" w:pos="1588"/>
                <w:tab w:val="left" w:pos="1985"/>
              </w:tabs>
              <w:wordWrap/>
              <w:overflowPunct w:val="0"/>
              <w:autoSpaceDE w:val="0"/>
              <w:autoSpaceDN w:val="0"/>
              <w:adjustRightInd w:val="0"/>
              <w:ind w:leftChars="0" w:left="360"/>
              <w:contextualSpacing/>
              <w:textAlignment w:val="baseline"/>
              <w:rPr>
                <w:rFonts w:cs="Times New Roman"/>
                <w:color w:val="0000FF"/>
                <w:szCs w:val="24"/>
                <w:u w:val="single"/>
              </w:rPr>
            </w:pPr>
            <w:hyperlink r:id="rId34" w:history="1">
              <w:r w:rsidR="00CC47F3" w:rsidRPr="00BC6E3F">
                <w:rPr>
                  <w:rStyle w:val="Hyperlink"/>
                  <w:rFonts w:eastAsia="MS Mincho"/>
                  <w:szCs w:val="24"/>
                  <w:lang w:eastAsia="ja-JP" w:bidi="th-TH"/>
                </w:rPr>
                <w:t>http://www.mcmc.gov.my/skmmgovmy/files/attachments/SRSP549_UWB.pdf</w:t>
              </w:r>
            </w:hyperlink>
          </w:p>
        </w:tc>
      </w:tr>
      <w:tr w:rsidR="00ED21AD" w:rsidRPr="00BC6E3F" w14:paraId="7CF07C3E" w14:textId="77777777" w:rsidTr="008205CA">
        <w:trPr>
          <w:gridAfter w:val="1"/>
          <w:wAfter w:w="34" w:type="dxa"/>
        </w:trPr>
        <w:tc>
          <w:tcPr>
            <w:tcW w:w="1191" w:type="dxa"/>
          </w:tcPr>
          <w:p w14:paraId="219446B7" w14:textId="77777777" w:rsidR="00ED21AD" w:rsidRPr="00BC6E3F" w:rsidRDefault="00ED21AD"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lastRenderedPageBreak/>
              <w:t>Indonesia</w:t>
            </w:r>
          </w:p>
        </w:tc>
        <w:tc>
          <w:tcPr>
            <w:tcW w:w="8131" w:type="dxa"/>
          </w:tcPr>
          <w:p w14:paraId="5069911A" w14:textId="77777777" w:rsidR="00ED21AD" w:rsidRPr="00BC6E3F" w:rsidRDefault="00ED21A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Under development</w:t>
            </w:r>
          </w:p>
        </w:tc>
      </w:tr>
    </w:tbl>
    <w:p w14:paraId="30DB42A5"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69891F9"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10:</w:t>
      </w:r>
      <w:r w:rsidRPr="00BC6E3F">
        <w:rPr>
          <w:rFonts w:eastAsia="MS Mincho" w:cs="Times New Roman"/>
          <w:szCs w:val="24"/>
          <w:lang w:eastAsia="ja-JP" w:bidi="th-TH"/>
        </w:rPr>
        <w:t xml:space="preserve"> In your opinion, what are the technical and operational requirements of ESIMs applications in Ka-band? </w:t>
      </w:r>
    </w:p>
    <w:p w14:paraId="0624FC17"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141AA3A5" w14:textId="77777777" w:rsidTr="006C1DF7">
        <w:tc>
          <w:tcPr>
            <w:tcW w:w="1190" w:type="dxa"/>
          </w:tcPr>
          <w:p w14:paraId="53E7B0C8"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7A75CBDC"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1DE8C466" w14:textId="77777777" w:rsidTr="006C1DF7">
        <w:tc>
          <w:tcPr>
            <w:tcW w:w="1190" w:type="dxa"/>
          </w:tcPr>
          <w:p w14:paraId="5D04B9FF"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1960494D"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r w:rsidRPr="00BC6E3F">
              <w:rPr>
                <w:rFonts w:eastAsia="MS Mincho" w:cs="Times New Roman"/>
                <w:szCs w:val="24"/>
                <w:lang w:eastAsia="ja-JP" w:bidi="th-TH"/>
              </w:rPr>
              <w:br/>
            </w:r>
          </w:p>
        </w:tc>
      </w:tr>
      <w:tr w:rsidR="007D42E7" w:rsidRPr="00BC6E3F" w14:paraId="422C051E" w14:textId="77777777" w:rsidTr="006C1DF7">
        <w:tc>
          <w:tcPr>
            <w:tcW w:w="1190" w:type="dxa"/>
          </w:tcPr>
          <w:p w14:paraId="05C34417"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2F17E153"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None</w:t>
            </w:r>
          </w:p>
        </w:tc>
      </w:tr>
      <w:tr w:rsidR="007D42E7" w:rsidRPr="00BC6E3F" w14:paraId="362D3F2A" w14:textId="77777777" w:rsidTr="006C1DF7">
        <w:tc>
          <w:tcPr>
            <w:tcW w:w="1190" w:type="dxa"/>
          </w:tcPr>
          <w:p w14:paraId="2DCD332E"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tcPr>
          <w:p w14:paraId="3431390A"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First of all, Resolution 156 (WRC-15) should be followed. Moreover, refer to Recommendation ITU-R M.1643, the following requirements should be considered in the operation of ESIMs:</w:t>
            </w:r>
          </w:p>
          <w:p w14:paraId="5F65F97E" w14:textId="77777777" w:rsidR="0089015D" w:rsidRPr="00BC6E3F" w:rsidRDefault="0089015D" w:rsidP="00FB0F26">
            <w:pPr>
              <w:pStyle w:val="ListParagraph1"/>
              <w:widowControl/>
              <w:numPr>
                <w:ilvl w:val="0"/>
                <w:numId w:val="16"/>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In order to protect other satellite networks and systems, ESIMs networks shall be operated in such a manner that the aggregate off-axis </w:t>
            </w:r>
            <w:proofErr w:type="spellStart"/>
            <w:r w:rsidRPr="00BC6E3F">
              <w:rPr>
                <w:rFonts w:eastAsia="MS Mincho" w:cs="Times New Roman"/>
                <w:szCs w:val="24"/>
                <w:lang w:eastAsia="ja-JP" w:bidi="th-TH"/>
              </w:rPr>
              <w:t>e.i.r.p</w:t>
            </w:r>
            <w:proofErr w:type="spellEnd"/>
            <w:r w:rsidRPr="00BC6E3F">
              <w:rPr>
                <w:rFonts w:eastAsia="MS Mincho" w:cs="Times New Roman"/>
                <w:szCs w:val="24"/>
                <w:lang w:eastAsia="ja-JP" w:bidi="th-TH"/>
              </w:rPr>
              <w:t xml:space="preserve">. levels produced by all co-frequency earth stations of each network are not greater than the levels that have been coordinated for the typical earth station(s) pertaining to FSS networks where FSS transponders are used; </w:t>
            </w:r>
          </w:p>
          <w:p w14:paraId="66212DD7" w14:textId="77777777" w:rsidR="0089015D" w:rsidRPr="00BC6E3F" w:rsidRDefault="0089015D" w:rsidP="00FB0F26">
            <w:pPr>
              <w:pStyle w:val="ListParagraph1"/>
              <w:widowControl/>
              <w:numPr>
                <w:ilvl w:val="0"/>
                <w:numId w:val="16"/>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ESIMs that use closed loop tracking of the satellite signal need to employ an algorithm that is resistant to capturing and tracking adjacent satellite signals. ESIMs shall immediately inhibit transmissions when they detect that unintended satellite tracking has happened or is about to happen;</w:t>
            </w:r>
          </w:p>
          <w:p w14:paraId="21E86D7F" w14:textId="77777777" w:rsidR="0089015D" w:rsidRPr="00BC6E3F" w:rsidRDefault="0089015D" w:rsidP="00FB0F26">
            <w:pPr>
              <w:pStyle w:val="ListParagraph1"/>
              <w:widowControl/>
              <w:numPr>
                <w:ilvl w:val="0"/>
                <w:numId w:val="16"/>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t>ESIMs networks shall operate under the control of a Network control and monitoring centers (NCMCs) or equivalent facility. ESIMs must be able to receive at least enable transmission and disable transmission commands from the NCMC. ESIMs must automatically cease transmissions immediately on receiving any parameter change command, which may cause harmful interference during the change, until it receives an enable transmission command from its NCMC. In addition, it should be possible for the NCMC to monitor the operation of an ESIM to determine if it is malfunctioning;</w:t>
            </w:r>
          </w:p>
          <w:p w14:paraId="6CBD5330" w14:textId="77777777" w:rsidR="007D42E7" w:rsidRPr="00BC6E3F" w:rsidRDefault="0089015D" w:rsidP="00FB0F26">
            <w:pPr>
              <w:pStyle w:val="ListParagraph1"/>
              <w:widowControl/>
              <w:numPr>
                <w:ilvl w:val="0"/>
                <w:numId w:val="16"/>
              </w:numPr>
              <w:tabs>
                <w:tab w:val="left" w:pos="794"/>
                <w:tab w:val="left" w:pos="1191"/>
                <w:tab w:val="left" w:pos="1588"/>
                <w:tab w:val="left" w:pos="1985"/>
              </w:tabs>
              <w:wordWrap/>
              <w:overflowPunct w:val="0"/>
              <w:autoSpaceDE w:val="0"/>
              <w:autoSpaceDN w:val="0"/>
              <w:adjustRightInd w:val="0"/>
              <w:spacing w:after="0" w:line="240" w:lineRule="auto"/>
              <w:ind w:leftChars="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ESIMs shall be self-monitoring and should a fault which can cause harmful interference to FSS or terrestrial networks be detected, the ESIMs must automatically cease its tra</w:t>
            </w:r>
            <w:r w:rsidR="00A86492" w:rsidRPr="00BC6E3F">
              <w:rPr>
                <w:rFonts w:eastAsia="MS Mincho" w:cs="Times New Roman"/>
                <w:szCs w:val="24"/>
                <w:lang w:eastAsia="ja-JP" w:bidi="th-TH"/>
              </w:rPr>
              <w:t>nsmissions.</w:t>
            </w:r>
          </w:p>
        </w:tc>
      </w:tr>
      <w:tr w:rsidR="0089015D" w:rsidRPr="00BC6E3F" w14:paraId="22E2142F" w14:textId="77777777" w:rsidTr="006C1DF7">
        <w:tc>
          <w:tcPr>
            <w:tcW w:w="1190" w:type="dxa"/>
          </w:tcPr>
          <w:p w14:paraId="00DD094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Australia</w:t>
            </w:r>
          </w:p>
        </w:tc>
        <w:tc>
          <w:tcPr>
            <w:tcW w:w="8166" w:type="dxa"/>
          </w:tcPr>
          <w:p w14:paraId="3ABA76AF"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 notes that ITU-R has developed documents (e.g. ITU-R Reports) on technical and operational requirements of ESIMs applications in Ka-band, which Australia believes to be a useful source of information on this issue.</w:t>
            </w:r>
          </w:p>
          <w:p w14:paraId="1E67FBC2" w14:textId="77777777" w:rsidR="00A86492" w:rsidRPr="00BC6E3F" w:rsidRDefault="00A86492"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1631FACD"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WRC–15 accepted that ESIMs are part of the FSS for particular frequency bands. The technical and operational requirements of ESIMs in Ka-band should be consistent with those for FSS and reflect the requirement to appropriately protect all existing services with an allocation in the band.</w:t>
            </w:r>
          </w:p>
          <w:p w14:paraId="166F3C3A" w14:textId="77777777" w:rsidR="00A86492" w:rsidRPr="00BC6E3F" w:rsidRDefault="00A86492"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446647EC" w14:textId="77777777" w:rsidR="0089015D" w:rsidRPr="00BC6E3F" w:rsidRDefault="0089015D" w:rsidP="001B177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SimSun" w:cs="Times New Roman"/>
                <w:i/>
                <w:szCs w:val="24"/>
                <w:lang w:eastAsia="zh-CN"/>
              </w:rPr>
            </w:pPr>
            <w:r w:rsidRPr="00BC6E3F">
              <w:rPr>
                <w:rFonts w:eastAsia="MS Mincho" w:cs="Times New Roman"/>
                <w:szCs w:val="24"/>
                <w:lang w:eastAsia="ja-JP" w:bidi="th-TH"/>
              </w:rPr>
              <w:t xml:space="preserve">The Australian regulator, the Australian Communications and Media Authority, has undertaken </w:t>
            </w:r>
            <w:hyperlink r:id="rId35" w:history="1">
              <w:r w:rsidRPr="00BC6E3F">
                <w:rPr>
                  <w:rStyle w:val="Hyperlink"/>
                  <w:rFonts w:eastAsia="MS Mincho"/>
                  <w:szCs w:val="24"/>
                  <w:lang w:eastAsia="ja-JP" w:bidi="th-TH"/>
                </w:rPr>
                <w:t>public consultation</w:t>
              </w:r>
            </w:hyperlink>
            <w:r w:rsidRPr="00BC6E3F">
              <w:rPr>
                <w:rFonts w:eastAsia="MS Mincho" w:cs="Times New Roman"/>
                <w:szCs w:val="24"/>
                <w:lang w:eastAsia="ja-JP" w:bidi="th-TH"/>
              </w:rPr>
              <w:t xml:space="preserve"> on proposed arrangements to support licensing of use of the frequency bands 19.7–20.2 GHz and 29.5–30.0 GHz by earth stations in motion communicating with geostationary space stations in the </w:t>
            </w:r>
            <w:r w:rsidR="001B1772">
              <w:rPr>
                <w:rFonts w:eastAsia="MS Mincho" w:cs="Times New Roman"/>
                <w:szCs w:val="24"/>
                <w:lang w:eastAsia="ja-JP" w:bidi="th-TH"/>
              </w:rPr>
              <w:t>FSS</w:t>
            </w:r>
            <w:r w:rsidRPr="00BC6E3F">
              <w:rPr>
                <w:rFonts w:eastAsia="MS Mincho" w:cs="Times New Roman"/>
                <w:szCs w:val="24"/>
                <w:lang w:eastAsia="ja-JP" w:bidi="th-TH"/>
              </w:rPr>
              <w:t xml:space="preserve"> in accordance with the requirements of ITU Resolution </w:t>
            </w:r>
            <w:r w:rsidRPr="00BC6E3F">
              <w:rPr>
                <w:rFonts w:eastAsia="MS Mincho" w:cs="Times New Roman"/>
                <w:b/>
                <w:szCs w:val="24"/>
                <w:lang w:eastAsia="ja-JP" w:bidi="th-TH"/>
              </w:rPr>
              <w:t>156 (WRC-15)</w:t>
            </w:r>
            <w:r w:rsidRPr="00BC6E3F">
              <w:rPr>
                <w:rFonts w:eastAsia="MS Mincho" w:cs="Times New Roman"/>
                <w:szCs w:val="24"/>
                <w:lang w:eastAsia="ja-JP" w:bidi="th-TH"/>
              </w:rPr>
              <w:t>.</w:t>
            </w:r>
          </w:p>
        </w:tc>
      </w:tr>
      <w:tr w:rsidR="0089015D" w:rsidRPr="00BC6E3F" w14:paraId="2B45B61C" w14:textId="77777777" w:rsidTr="006C1DF7">
        <w:tc>
          <w:tcPr>
            <w:tcW w:w="1190" w:type="dxa"/>
          </w:tcPr>
          <w:p w14:paraId="562D14AE"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tcPr>
          <w:p w14:paraId="1A7F4D9A"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eastAsia="MS Mincho" w:cs="Times New Roman"/>
                <w:szCs w:val="24"/>
                <w:lang w:eastAsia="ja-JP" w:bidi="th-TH"/>
              </w:rPr>
              <w:t>IDA understands that WRC-15 drafted a new resolution, Resolution 156 (WRC-15), to define the u</w:t>
            </w:r>
            <w:r w:rsidRPr="00BC6E3F">
              <w:rPr>
                <w:rFonts w:cs="Times New Roman"/>
                <w:szCs w:val="24"/>
              </w:rPr>
              <w:t xml:space="preserve">se of the frequency bands 19.7-20.2 GHz and 29.5-30.0 GHz by ESIMs. As such, ESIM operations will have to comply with this resolution. </w:t>
            </w:r>
          </w:p>
          <w:p w14:paraId="20D0C020"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p>
          <w:p w14:paraId="0367416D"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SimSun" w:cs="Times New Roman"/>
                <w:i/>
                <w:szCs w:val="24"/>
                <w:lang w:eastAsia="zh-CN"/>
              </w:rPr>
            </w:pPr>
            <w:r w:rsidRPr="00BC6E3F">
              <w:rPr>
                <w:rFonts w:cs="Times New Roman"/>
                <w:szCs w:val="24"/>
              </w:rPr>
              <w:t xml:space="preserve">In addition to the above, IDA is also of the view that </w:t>
            </w:r>
            <w:r w:rsidRPr="00BC6E3F">
              <w:rPr>
                <w:rFonts w:cs="Times New Roman"/>
                <w:szCs w:val="24"/>
                <w:lang w:val="en-GB"/>
              </w:rPr>
              <w:t>technical and operational parameters to be imposed on the mobile satellite terminals</w:t>
            </w:r>
            <w:r w:rsidRPr="00BC6E3F">
              <w:rPr>
                <w:rFonts w:eastAsia="MS Mincho" w:cs="Times New Roman"/>
                <w:szCs w:val="24"/>
                <w:lang w:eastAsia="ja-JP" w:bidi="th-TH"/>
              </w:rPr>
              <w:t xml:space="preserve"> should </w:t>
            </w:r>
            <w:r w:rsidRPr="00BC6E3F">
              <w:rPr>
                <w:rFonts w:cs="Times New Roman"/>
                <w:szCs w:val="24"/>
                <w:lang w:val="en-GB"/>
              </w:rPr>
              <w:t>be in conformance with harmonised standards (e.g. EN ETSI 303 978).</w:t>
            </w:r>
          </w:p>
        </w:tc>
      </w:tr>
      <w:tr w:rsidR="0089015D" w:rsidRPr="00BC6E3F" w14:paraId="1FBC5D5E" w14:textId="77777777" w:rsidTr="006C1DF7">
        <w:tc>
          <w:tcPr>
            <w:tcW w:w="1190" w:type="dxa"/>
          </w:tcPr>
          <w:p w14:paraId="2C681CE6"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tcPr>
          <w:p w14:paraId="31297D65"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SimSun" w:cs="Times New Roman"/>
                <w:i/>
                <w:szCs w:val="24"/>
                <w:lang w:eastAsia="zh-CN"/>
              </w:rPr>
            </w:pPr>
            <w:r w:rsidRPr="00BC6E3F">
              <w:rPr>
                <w:rFonts w:eastAsiaTheme="minorEastAsia" w:cs="Times New Roman"/>
                <w:szCs w:val="24"/>
                <w:lang w:bidi="th-TH"/>
              </w:rPr>
              <w:t>ESIM application includes mobility operation so adapted technical and operational requirements that take such an operation into account are necessary.</w:t>
            </w:r>
          </w:p>
        </w:tc>
      </w:tr>
      <w:tr w:rsidR="00B15FC5" w:rsidRPr="00BC6E3F" w14:paraId="4BC75128" w14:textId="77777777" w:rsidTr="006C1DF7">
        <w:tc>
          <w:tcPr>
            <w:tcW w:w="1190" w:type="dxa"/>
          </w:tcPr>
          <w:p w14:paraId="1856922D"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tcPr>
          <w:p w14:paraId="4C329693"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algun Gothic" w:cs="Times New Roman"/>
                <w:szCs w:val="24"/>
                <w:lang w:bidi="th-TH"/>
              </w:rPr>
            </w:pPr>
            <w:r w:rsidRPr="00BC6E3F">
              <w:rPr>
                <w:rFonts w:eastAsia="MS Mincho" w:cs="Times New Roman"/>
                <w:szCs w:val="24"/>
                <w:lang w:eastAsia="ja-JP" w:bidi="th-TH"/>
              </w:rPr>
              <w:t xml:space="preserve">The introduction of ESIMs applications in Ka-band shall not cause interference to incumbent services.  </w:t>
            </w:r>
          </w:p>
        </w:tc>
      </w:tr>
      <w:tr w:rsidR="008205CA" w:rsidRPr="00BC6E3F" w14:paraId="0F89A1B2" w14:textId="77777777" w:rsidTr="008F3BED">
        <w:tc>
          <w:tcPr>
            <w:tcW w:w="1190" w:type="dxa"/>
            <w:shd w:val="clear" w:color="auto" w:fill="auto"/>
          </w:tcPr>
          <w:p w14:paraId="38813782"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503B571C" w14:textId="77777777" w:rsidR="008205CA" w:rsidRPr="00BC6E3F" w:rsidRDefault="008205CA" w:rsidP="008205CA">
            <w:pPr>
              <w:tabs>
                <w:tab w:val="left" w:pos="794"/>
                <w:tab w:val="left" w:pos="1191"/>
                <w:tab w:val="left" w:pos="1588"/>
                <w:tab w:val="left" w:pos="1985"/>
              </w:tabs>
              <w:overflowPunct w:val="0"/>
              <w:autoSpaceDE w:val="0"/>
              <w:autoSpaceDN w:val="0"/>
              <w:adjustRightInd w:val="0"/>
              <w:textAlignment w:val="baseline"/>
              <w:rPr>
                <w:rFonts w:eastAsia="MS Mincho"/>
                <w:lang w:eastAsia="ja-JP" w:bidi="th-TH"/>
              </w:rPr>
            </w:pPr>
            <w:r w:rsidRPr="00BC6E3F">
              <w:rPr>
                <w:rFonts w:eastAsia="MS Mincho"/>
                <w:lang w:eastAsia="ja-JP" w:bidi="th-TH"/>
              </w:rPr>
              <w:t xml:space="preserve">ESIMs applications in Ka-band is needed to provide the service with the high availability and stability. </w:t>
            </w:r>
          </w:p>
        </w:tc>
      </w:tr>
      <w:tr w:rsidR="00CC47F3" w:rsidRPr="00BC6E3F" w14:paraId="0FA69844" w14:textId="77777777" w:rsidTr="006C1DF7">
        <w:tc>
          <w:tcPr>
            <w:tcW w:w="1190" w:type="dxa"/>
          </w:tcPr>
          <w:p w14:paraId="2E0CD8F2"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tcPr>
          <w:p w14:paraId="3DEB86FE"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BC6E3F">
              <w:rPr>
                <w:rFonts w:cs="Times New Roman"/>
                <w:szCs w:val="24"/>
              </w:rPr>
              <w:t>The operation of ESIM</w:t>
            </w:r>
            <w:r w:rsidR="00941C0C" w:rsidRPr="00BC6E3F">
              <w:rPr>
                <w:rFonts w:cs="Times New Roman"/>
                <w:szCs w:val="24"/>
              </w:rPr>
              <w:t>s</w:t>
            </w:r>
            <w:r w:rsidRPr="00BC6E3F">
              <w:rPr>
                <w:rFonts w:cs="Times New Roman"/>
                <w:szCs w:val="24"/>
              </w:rPr>
              <w:t xml:space="preserve"> should not impose any additional constraint and limitation to the deployment of incumbent services.</w:t>
            </w:r>
          </w:p>
        </w:tc>
      </w:tr>
      <w:tr w:rsidR="00ED21AD" w:rsidRPr="00BC6E3F" w14:paraId="0DC47C93" w14:textId="77777777" w:rsidTr="006C1DF7">
        <w:tc>
          <w:tcPr>
            <w:tcW w:w="1190" w:type="dxa"/>
          </w:tcPr>
          <w:p w14:paraId="052C21F4" w14:textId="77777777" w:rsidR="00ED21AD" w:rsidRPr="00BC6E3F" w:rsidRDefault="001B7F20"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091F386E" w14:textId="77777777" w:rsidR="00ED21AD" w:rsidRPr="00BC6E3F" w:rsidRDefault="001B7F20"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cs="Times New Roman"/>
                <w:szCs w:val="24"/>
              </w:rPr>
            </w:pPr>
            <w:r w:rsidRPr="00EC2CEF">
              <w:rPr>
                <w:rFonts w:eastAsiaTheme="minorEastAsia"/>
                <w:lang w:bidi="th-TH"/>
              </w:rPr>
              <w:t>ESIM application includes mobility operation so adapted technical and operational requirements that take such an operation into account are necessary.</w:t>
            </w:r>
          </w:p>
        </w:tc>
      </w:tr>
    </w:tbl>
    <w:p w14:paraId="45EBD81D"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03CE99AB"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11:</w:t>
      </w:r>
      <w:r w:rsidRPr="00BC6E3F">
        <w:rPr>
          <w:rFonts w:eastAsia="MS Mincho" w:cs="Times New Roman"/>
          <w:szCs w:val="24"/>
          <w:lang w:eastAsia="ja-JP" w:bidi="th-TH"/>
        </w:rPr>
        <w:t xml:space="preserve"> In your opinion, what ESIMs characteristics are of top importance for the operation of ESIMs in the FSS Ka-band in your country? (</w:t>
      </w:r>
      <w:proofErr w:type="gramStart"/>
      <w:r w:rsidRPr="00BC6E3F">
        <w:rPr>
          <w:rFonts w:eastAsia="MS Mincho" w:cs="Times New Roman"/>
          <w:szCs w:val="24"/>
          <w:lang w:eastAsia="ja-JP" w:bidi="th-TH"/>
        </w:rPr>
        <w:t>e.g</w:t>
      </w:r>
      <w:proofErr w:type="gramEnd"/>
      <w:r w:rsidRPr="00BC6E3F">
        <w:rPr>
          <w:rFonts w:eastAsia="MS Mincho" w:cs="Times New Roman"/>
          <w:szCs w:val="24"/>
          <w:lang w:eastAsia="ja-JP" w:bidi="th-TH"/>
        </w:rPr>
        <w:t xml:space="preserve">. antenna diameter, off-axis </w:t>
      </w:r>
      <w:proofErr w:type="spellStart"/>
      <w:r w:rsidRPr="00BC6E3F">
        <w:rPr>
          <w:rFonts w:eastAsia="MS Mincho" w:cs="Times New Roman"/>
          <w:szCs w:val="24"/>
          <w:lang w:eastAsia="ja-JP" w:bidi="th-TH"/>
        </w:rPr>
        <w:t>e.i.r.p</w:t>
      </w:r>
      <w:proofErr w:type="spellEnd"/>
      <w:r w:rsidRPr="00BC6E3F">
        <w:rPr>
          <w:rFonts w:eastAsia="MS Mincho" w:cs="Times New Roman"/>
          <w:szCs w:val="24"/>
          <w:lang w:eastAsia="ja-JP" w:bidi="th-TH"/>
        </w:rPr>
        <w:t>. density levels, tracking and pointing accuracy, network control and monitoring center, cost, etc.)</w:t>
      </w:r>
    </w:p>
    <w:p w14:paraId="27E9F363"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187E6BCA" w14:textId="77777777" w:rsidTr="006C1DF7">
        <w:tc>
          <w:tcPr>
            <w:tcW w:w="1190" w:type="dxa"/>
          </w:tcPr>
          <w:p w14:paraId="552AF4A1"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6BF7B242"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1DD0256E" w14:textId="77777777" w:rsidTr="006C1DF7">
        <w:tc>
          <w:tcPr>
            <w:tcW w:w="1190" w:type="dxa"/>
          </w:tcPr>
          <w:p w14:paraId="44F9E7BE"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423C492D" w14:textId="77777777" w:rsidR="007D42E7" w:rsidRPr="00BC6E3F" w:rsidRDefault="00C14A39"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Antenna diameter, off-axis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equivalent power flux density levels and tracking/pointing accuracy</w:t>
            </w:r>
            <w:r w:rsidR="00A86492" w:rsidRPr="00BC6E3F">
              <w:rPr>
                <w:rFonts w:eastAsia="MS Mincho" w:cs="Times New Roman"/>
                <w:szCs w:val="24"/>
                <w:lang w:val="en-NZ" w:eastAsia="ja-JP" w:bidi="th-TH"/>
              </w:rPr>
              <w:t>.</w:t>
            </w:r>
          </w:p>
        </w:tc>
      </w:tr>
      <w:tr w:rsidR="007D42E7" w:rsidRPr="00BC6E3F" w14:paraId="3B65C3D8" w14:textId="77777777" w:rsidTr="006C1DF7">
        <w:tc>
          <w:tcPr>
            <w:tcW w:w="1190" w:type="dxa"/>
          </w:tcPr>
          <w:p w14:paraId="5538BDE2"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7CD96788"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None</w:t>
            </w:r>
          </w:p>
        </w:tc>
      </w:tr>
      <w:tr w:rsidR="007D42E7" w:rsidRPr="00BC6E3F" w14:paraId="564446B4" w14:textId="77777777" w:rsidTr="006C1DF7">
        <w:tc>
          <w:tcPr>
            <w:tcW w:w="1190" w:type="dxa"/>
          </w:tcPr>
          <w:p w14:paraId="4A16FDA0" w14:textId="77777777" w:rsidR="007D42E7"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China</w:t>
            </w:r>
          </w:p>
        </w:tc>
        <w:tc>
          <w:tcPr>
            <w:tcW w:w="8166" w:type="dxa"/>
          </w:tcPr>
          <w:p w14:paraId="6F0CB9E4" w14:textId="77777777" w:rsidR="007D42E7"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The key characteristics of ESIMs in China include off-axis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density levels, tracking and pointing accuracy, automatic self-monitoring and network control capability.</w:t>
            </w:r>
          </w:p>
        </w:tc>
      </w:tr>
      <w:tr w:rsidR="0089015D" w:rsidRPr="00BC6E3F" w14:paraId="0AA5E11E" w14:textId="77777777" w:rsidTr="006C1DF7">
        <w:tc>
          <w:tcPr>
            <w:tcW w:w="1190" w:type="dxa"/>
          </w:tcPr>
          <w:p w14:paraId="1459505E"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tcPr>
          <w:p w14:paraId="416CEBFB" w14:textId="77777777" w:rsidR="0089015D" w:rsidRPr="00BC6E3F" w:rsidRDefault="0089015D" w:rsidP="001B177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Australia is of the view the parameters listed here are important parameters. Australia considers there may be additional parameters and/or information that may also be useful for the operation of ESIMs in the FSS Ka-band in Australia. Resolution 156 (WRC-15) provides appropriate parameters and important requirements for the use of the frequency bands 19.7–20.2 GHz and 29.5–30.0 GHz by earth stations in motion communicating with geostationary space stations in the </w:t>
            </w:r>
            <w:r w:rsidR="001B1772" w:rsidRPr="00BC6E3F">
              <w:rPr>
                <w:rFonts w:eastAsia="MS Mincho" w:cs="Times New Roman"/>
                <w:szCs w:val="24"/>
                <w:lang w:val="en-NZ" w:eastAsia="ja-JP" w:bidi="th-TH"/>
              </w:rPr>
              <w:t xml:space="preserve">FSS </w:t>
            </w:r>
            <w:r w:rsidRPr="00BC6E3F">
              <w:rPr>
                <w:rFonts w:eastAsia="MS Mincho" w:cs="Times New Roman"/>
                <w:szCs w:val="24"/>
                <w:lang w:val="en-NZ" w:eastAsia="ja-JP" w:bidi="th-TH"/>
              </w:rPr>
              <w:t xml:space="preserve">. In general pointing accuracy to the target GSO and off-axis uplink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xml:space="preserve"> density will be important.</w:t>
            </w:r>
            <w:r w:rsidR="00A86492" w:rsidRPr="00BC6E3F">
              <w:rPr>
                <w:rFonts w:eastAsia="MS Mincho" w:cs="Times New Roman"/>
                <w:szCs w:val="24"/>
                <w:lang w:val="en-NZ" w:eastAsia="ja-JP" w:bidi="th-TH"/>
              </w:rPr>
              <w:t xml:space="preserve"> </w:t>
            </w:r>
          </w:p>
        </w:tc>
      </w:tr>
      <w:tr w:rsidR="0089015D" w:rsidRPr="00BC6E3F" w14:paraId="31AF77BA" w14:textId="77777777" w:rsidTr="006C1DF7">
        <w:tc>
          <w:tcPr>
            <w:tcW w:w="1190" w:type="dxa"/>
          </w:tcPr>
          <w:p w14:paraId="18B9E2B7"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tcPr>
          <w:p w14:paraId="2E3B3D68"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Coexistence characteristics to mitigate interference to/from other services/networks are important, for example the off-axis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xml:space="preserve"> density levels, max </w:t>
            </w:r>
            <w:proofErr w:type="spellStart"/>
            <w:r w:rsidRPr="00BC6E3F">
              <w:rPr>
                <w:rFonts w:eastAsia="MS Mincho" w:cs="Times New Roman"/>
                <w:szCs w:val="24"/>
                <w:lang w:val="en-NZ" w:eastAsia="ja-JP" w:bidi="th-TH"/>
              </w:rPr>
              <w:t>e.i.r.p</w:t>
            </w:r>
            <w:proofErr w:type="spellEnd"/>
            <w:r w:rsidRPr="00BC6E3F">
              <w:rPr>
                <w:rFonts w:eastAsia="MS Mincho" w:cs="Times New Roman"/>
                <w:szCs w:val="24"/>
                <w:lang w:val="en-NZ" w:eastAsia="ja-JP" w:bidi="th-TH"/>
              </w:rPr>
              <w:t>. and pointing accuracy.</w:t>
            </w:r>
          </w:p>
        </w:tc>
      </w:tr>
      <w:tr w:rsidR="0089015D" w:rsidRPr="00BC6E3F" w14:paraId="1506E5B2" w14:textId="77777777" w:rsidTr="006C1DF7">
        <w:tc>
          <w:tcPr>
            <w:tcW w:w="1190" w:type="dxa"/>
          </w:tcPr>
          <w:p w14:paraId="3390F635"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tcPr>
          <w:p w14:paraId="5B422EB6" w14:textId="77777777" w:rsidR="0089015D"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ESIM application includes mobility operation so it is important to take mobility operation into account. </w:t>
            </w:r>
          </w:p>
        </w:tc>
      </w:tr>
      <w:tr w:rsidR="00B15FC5" w:rsidRPr="00BC6E3F" w14:paraId="1FFF9BF8" w14:textId="77777777" w:rsidTr="006C1DF7">
        <w:tc>
          <w:tcPr>
            <w:tcW w:w="1190" w:type="dxa"/>
          </w:tcPr>
          <w:p w14:paraId="44A68E84"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tcPr>
          <w:p w14:paraId="44B64847" w14:textId="77777777" w:rsidR="00B15FC5"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N/A</w:t>
            </w:r>
          </w:p>
        </w:tc>
      </w:tr>
      <w:tr w:rsidR="008205CA" w:rsidRPr="00BC6E3F" w14:paraId="22A39D9C" w14:textId="77777777" w:rsidTr="008F3BED">
        <w:tc>
          <w:tcPr>
            <w:tcW w:w="1190" w:type="dxa"/>
            <w:shd w:val="clear" w:color="auto" w:fill="auto"/>
          </w:tcPr>
          <w:p w14:paraId="2C0F3A35"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5F38D72C" w14:textId="77777777" w:rsidR="008205CA" w:rsidRPr="00BC6E3F" w:rsidRDefault="008205CA" w:rsidP="008F3BED">
            <w:pPr>
              <w:wordWrap/>
              <w:contextualSpacing/>
              <w:rPr>
                <w:rFonts w:cs="Times New Roman"/>
                <w:bCs/>
                <w:szCs w:val="24"/>
                <w:lang w:bidi="fa-IR"/>
              </w:rPr>
            </w:pPr>
            <w:r w:rsidRPr="00BC6E3F">
              <w:rPr>
                <w:rFonts w:eastAsia="MS Mincho"/>
                <w:lang w:eastAsia="ja-JP" w:bidi="th-TH"/>
              </w:rPr>
              <w:t>The capability of satellite to deal with rain attenuation is the most importance for the operation of ESIMs in the FSS Ka-band in my country</w:t>
            </w:r>
          </w:p>
        </w:tc>
      </w:tr>
      <w:tr w:rsidR="00CC47F3" w:rsidRPr="00BC6E3F" w14:paraId="22130138" w14:textId="77777777" w:rsidTr="006C1DF7">
        <w:tc>
          <w:tcPr>
            <w:tcW w:w="1190" w:type="dxa"/>
          </w:tcPr>
          <w:p w14:paraId="79E22F5A"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Malaysia</w:t>
            </w:r>
          </w:p>
        </w:tc>
        <w:tc>
          <w:tcPr>
            <w:tcW w:w="8166" w:type="dxa"/>
          </w:tcPr>
          <w:p w14:paraId="753F8D0C" w14:textId="77777777" w:rsidR="00CC47F3" w:rsidRPr="00BC6E3F" w:rsidRDefault="00CC47F3"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BC6E3F">
              <w:rPr>
                <w:rFonts w:eastAsia="MS Mincho" w:cs="Times New Roman"/>
                <w:szCs w:val="24"/>
                <w:lang w:val="en-NZ" w:eastAsia="ja-JP" w:bidi="th-TH"/>
              </w:rPr>
              <w:t xml:space="preserve">Please refer the answer </w:t>
            </w:r>
            <w:r w:rsidR="00941C0C" w:rsidRPr="00BC6E3F">
              <w:rPr>
                <w:rFonts w:eastAsia="MS Mincho" w:cs="Times New Roman"/>
                <w:szCs w:val="24"/>
                <w:lang w:val="en-NZ" w:eastAsia="ja-JP" w:bidi="th-TH"/>
              </w:rPr>
              <w:t>in Question 10</w:t>
            </w:r>
            <w:r w:rsidRPr="00BC6E3F">
              <w:rPr>
                <w:rFonts w:eastAsia="MS Mincho" w:cs="Times New Roman"/>
                <w:szCs w:val="24"/>
                <w:lang w:val="en-NZ" w:eastAsia="ja-JP" w:bidi="th-TH"/>
              </w:rPr>
              <w:t xml:space="preserve"> above.</w:t>
            </w:r>
          </w:p>
        </w:tc>
      </w:tr>
      <w:tr w:rsidR="001B7F20" w:rsidRPr="00BC6E3F" w14:paraId="6191158B" w14:textId="77777777" w:rsidTr="006C1DF7">
        <w:tc>
          <w:tcPr>
            <w:tcW w:w="1190" w:type="dxa"/>
          </w:tcPr>
          <w:p w14:paraId="4E227E8F" w14:textId="77777777" w:rsidR="001B7F20" w:rsidRPr="00BC6E3F" w:rsidRDefault="001B7F20"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1C5E1D27" w14:textId="77777777" w:rsidR="001B7F20" w:rsidRPr="00BC6E3F" w:rsidRDefault="001B7F20" w:rsidP="00941C0C">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val="en-NZ" w:eastAsia="ja-JP" w:bidi="th-TH"/>
              </w:rPr>
            </w:pPr>
            <w:r w:rsidRPr="00EE6D82">
              <w:rPr>
                <w:rFonts w:eastAsiaTheme="minorEastAsia"/>
                <w:lang w:bidi="th-TH"/>
              </w:rPr>
              <w:t xml:space="preserve">ESIM application includes mobility operation so it is important to take mobility </w:t>
            </w:r>
            <w:r>
              <w:rPr>
                <w:rFonts w:eastAsiaTheme="minorEastAsia"/>
                <w:lang w:bidi="th-TH"/>
              </w:rPr>
              <w:t>operation into account</w:t>
            </w:r>
          </w:p>
        </w:tc>
      </w:tr>
    </w:tbl>
    <w:p w14:paraId="15F44E10"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8638A1D" w14:textId="77777777" w:rsidR="00176F37" w:rsidRPr="00BC6E3F" w:rsidRDefault="00176F37" w:rsidP="00CF6DD2">
      <w:pPr>
        <w:pStyle w:val="ListParagraph"/>
        <w:numPr>
          <w:ilvl w:val="0"/>
          <w:numId w:val="2"/>
        </w:numPr>
        <w:shd w:val="clear" w:color="auto" w:fill="333399"/>
        <w:wordWrap/>
        <w:ind w:leftChars="0"/>
        <w:contextualSpacing/>
        <w:rPr>
          <w:rFonts w:cs="Times New Roman"/>
          <w:b/>
          <w:caps/>
          <w:color w:val="FFFFFF"/>
          <w:kern w:val="0"/>
          <w:szCs w:val="24"/>
          <w:lang w:eastAsia="en-US"/>
        </w:rPr>
      </w:pPr>
      <w:r w:rsidRPr="00BC6E3F">
        <w:rPr>
          <w:rFonts w:cs="Times New Roman"/>
          <w:b/>
          <w:caps/>
          <w:color w:val="FFFFFF"/>
          <w:kern w:val="0"/>
          <w:szCs w:val="24"/>
          <w:lang w:eastAsia="en-US"/>
        </w:rPr>
        <w:t>Others</w:t>
      </w:r>
    </w:p>
    <w:p w14:paraId="7DB64D41"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b/>
          <w:szCs w:val="24"/>
          <w:lang w:eastAsia="ja-JP" w:bidi="th-TH"/>
        </w:rPr>
      </w:pPr>
    </w:p>
    <w:p w14:paraId="55BEA4D5" w14:textId="77777777" w:rsidR="00176F37" w:rsidRPr="00BC6E3F" w:rsidRDefault="00176F3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b/>
          <w:szCs w:val="24"/>
          <w:lang w:eastAsia="ja-JP" w:bidi="th-TH"/>
        </w:rPr>
        <w:t>Question 12:</w:t>
      </w:r>
      <w:r w:rsidRPr="00BC6E3F">
        <w:rPr>
          <w:rFonts w:eastAsia="MS Mincho" w:cs="Times New Roman"/>
          <w:szCs w:val="24"/>
          <w:lang w:eastAsia="ja-JP" w:bidi="th-TH"/>
        </w:rPr>
        <w:t xml:space="preserve"> Do you have any suggestions for satellite </w:t>
      </w:r>
      <w:r w:rsidRPr="00BC6E3F">
        <w:rPr>
          <w:rFonts w:eastAsia="Malgun Gothic" w:cs="Times New Roman"/>
          <w:szCs w:val="24"/>
          <w:lang w:bidi="th-TH"/>
        </w:rPr>
        <w:t>use</w:t>
      </w:r>
      <w:r w:rsidRPr="00BC6E3F">
        <w:rPr>
          <w:rFonts w:eastAsia="MS Mincho" w:cs="Times New Roman"/>
          <w:szCs w:val="24"/>
          <w:lang w:eastAsia="ja-JP" w:bidi="th-TH"/>
        </w:rPr>
        <w:t xml:space="preserve"> </w:t>
      </w:r>
      <w:r w:rsidRPr="00BC6E3F">
        <w:rPr>
          <w:rFonts w:eastAsia="Malgun Gothic" w:cs="Times New Roman"/>
          <w:szCs w:val="24"/>
          <w:lang w:bidi="th-TH"/>
        </w:rPr>
        <w:t xml:space="preserve">of </w:t>
      </w:r>
      <w:r w:rsidRPr="00BC6E3F">
        <w:rPr>
          <w:rFonts w:eastAsia="MS Mincho" w:cs="Times New Roman"/>
          <w:szCs w:val="24"/>
          <w:lang w:val="en-GB" w:eastAsia="ja-JP" w:bidi="th-TH"/>
        </w:rPr>
        <w:t xml:space="preserve">the </w:t>
      </w:r>
      <w:r w:rsidRPr="00BC6E3F">
        <w:rPr>
          <w:rFonts w:eastAsia="MS Mincho" w:cs="Times New Roman"/>
          <w:szCs w:val="24"/>
          <w:lang w:eastAsia="ja-JP" w:bidi="th-TH"/>
        </w:rPr>
        <w:t>bands 17.7-20.2 GHz and 27.5-30.0 GHz to be studied by AWG?</w:t>
      </w:r>
    </w:p>
    <w:p w14:paraId="0DC660B7"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bl>
      <w:tblPr>
        <w:tblStyle w:val="TableGrid"/>
        <w:tblW w:w="9356" w:type="dxa"/>
        <w:tblInd w:w="108" w:type="dxa"/>
        <w:tblCellMar>
          <w:top w:w="28" w:type="dxa"/>
          <w:bottom w:w="113" w:type="dxa"/>
        </w:tblCellMar>
        <w:tblLook w:val="04A0" w:firstRow="1" w:lastRow="0" w:firstColumn="1" w:lastColumn="0" w:noHBand="0" w:noVBand="1"/>
      </w:tblPr>
      <w:tblGrid>
        <w:gridCol w:w="1190"/>
        <w:gridCol w:w="8166"/>
      </w:tblGrid>
      <w:tr w:rsidR="007D42E7" w:rsidRPr="00BC6E3F" w14:paraId="03B80DF9" w14:textId="77777777" w:rsidTr="006C1DF7">
        <w:tc>
          <w:tcPr>
            <w:tcW w:w="1190" w:type="dxa"/>
          </w:tcPr>
          <w:p w14:paraId="0E78FE16"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Japan</w:t>
            </w:r>
          </w:p>
        </w:tc>
        <w:tc>
          <w:tcPr>
            <w:tcW w:w="8166" w:type="dxa"/>
          </w:tcPr>
          <w:p w14:paraId="52B84EE8" w14:textId="77777777" w:rsidR="007D42E7" w:rsidRPr="00BC6E3F" w:rsidRDefault="007D42E7"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7D42E7" w:rsidRPr="00BC6E3F" w14:paraId="3AE24E29" w14:textId="77777777" w:rsidTr="006C1DF7">
        <w:tc>
          <w:tcPr>
            <w:tcW w:w="1190" w:type="dxa"/>
          </w:tcPr>
          <w:p w14:paraId="46FCCE51"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New Zealand</w:t>
            </w:r>
          </w:p>
        </w:tc>
        <w:tc>
          <w:tcPr>
            <w:tcW w:w="8166" w:type="dxa"/>
          </w:tcPr>
          <w:p w14:paraId="6B83D07D" w14:textId="77777777" w:rsidR="007D42E7" w:rsidRPr="00BC6E3F" w:rsidRDefault="00C14A39"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r w:rsidRPr="00BC6E3F">
              <w:rPr>
                <w:rFonts w:eastAsia="MS Mincho" w:cs="Times New Roman"/>
                <w:szCs w:val="24"/>
                <w:lang w:eastAsia="ja-JP" w:bidi="th-TH"/>
              </w:rPr>
              <w:br/>
            </w:r>
          </w:p>
        </w:tc>
      </w:tr>
      <w:tr w:rsidR="007D42E7" w:rsidRPr="00BC6E3F" w14:paraId="547B6E73" w14:textId="77777777" w:rsidTr="006C1DF7">
        <w:tc>
          <w:tcPr>
            <w:tcW w:w="1190" w:type="dxa"/>
          </w:tcPr>
          <w:p w14:paraId="16DD5363"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Iran</w:t>
            </w:r>
          </w:p>
        </w:tc>
        <w:tc>
          <w:tcPr>
            <w:tcW w:w="8166" w:type="dxa"/>
          </w:tcPr>
          <w:p w14:paraId="43D4C44C" w14:textId="77777777" w:rsidR="007D42E7" w:rsidRPr="00BC6E3F" w:rsidRDefault="001B581F"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None</w:t>
            </w:r>
          </w:p>
        </w:tc>
      </w:tr>
      <w:tr w:rsidR="0089015D" w:rsidRPr="00BC6E3F" w14:paraId="6A7F8BD3" w14:textId="77777777" w:rsidTr="006C1DF7">
        <w:tc>
          <w:tcPr>
            <w:tcW w:w="1190" w:type="dxa"/>
          </w:tcPr>
          <w:p w14:paraId="1E491FA0"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China</w:t>
            </w:r>
          </w:p>
        </w:tc>
        <w:tc>
          <w:tcPr>
            <w:tcW w:w="8166" w:type="dxa"/>
          </w:tcPr>
          <w:p w14:paraId="764EFB8A"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p w14:paraId="4F14C2BC"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89015D" w:rsidRPr="00BC6E3F" w14:paraId="4A1FF3EA" w14:textId="77777777" w:rsidTr="006C1DF7">
        <w:tc>
          <w:tcPr>
            <w:tcW w:w="1190" w:type="dxa"/>
          </w:tcPr>
          <w:p w14:paraId="3A23FC36" w14:textId="77777777" w:rsidR="0089015D" w:rsidRPr="00BC6E3F" w:rsidRDefault="0089015D"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Australia</w:t>
            </w:r>
          </w:p>
        </w:tc>
        <w:tc>
          <w:tcPr>
            <w:tcW w:w="8166" w:type="dxa"/>
          </w:tcPr>
          <w:p w14:paraId="118F864D" w14:textId="77777777" w:rsidR="0089015D" w:rsidRPr="00BC6E3F" w:rsidRDefault="0089015D" w:rsidP="006C1DF7">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Not at this time</w:t>
            </w:r>
            <w:r w:rsidR="006C1DF7" w:rsidRPr="00BC6E3F">
              <w:rPr>
                <w:rFonts w:eastAsia="MS Mincho" w:cs="Times New Roman"/>
                <w:szCs w:val="24"/>
                <w:lang w:eastAsia="ja-JP" w:bidi="th-TH"/>
              </w:rPr>
              <w:t>. S</w:t>
            </w:r>
            <w:r w:rsidRPr="00BC6E3F">
              <w:rPr>
                <w:rFonts w:eastAsia="MS Mincho" w:cs="Times New Roman"/>
                <w:szCs w:val="24"/>
                <w:lang w:eastAsia="ja-JP" w:bidi="th-TH"/>
              </w:rPr>
              <w:t xml:space="preserve">tudies of ESIMs </w:t>
            </w:r>
            <w:r w:rsidR="006C1DF7" w:rsidRPr="00BC6E3F">
              <w:rPr>
                <w:rFonts w:eastAsia="MS Mincho" w:cs="Times New Roman"/>
                <w:szCs w:val="24"/>
                <w:lang w:eastAsia="ja-JP" w:bidi="th-TH"/>
              </w:rPr>
              <w:t>are</w:t>
            </w:r>
            <w:r w:rsidRPr="00BC6E3F">
              <w:rPr>
                <w:rFonts w:eastAsia="MS Mincho" w:cs="Times New Roman"/>
                <w:szCs w:val="24"/>
                <w:lang w:eastAsia="ja-JP" w:bidi="th-TH"/>
              </w:rPr>
              <w:t xml:space="preserve"> under the purview</w:t>
            </w:r>
            <w:r w:rsidR="006C1DF7" w:rsidRPr="00BC6E3F">
              <w:rPr>
                <w:rFonts w:eastAsia="MS Mincho" w:cs="Times New Roman"/>
                <w:szCs w:val="24"/>
                <w:lang w:eastAsia="ja-JP" w:bidi="th-TH"/>
              </w:rPr>
              <w:t xml:space="preserve"> of ITU-R Study Group 4, and</w:t>
            </w:r>
            <w:r w:rsidRPr="00BC6E3F">
              <w:rPr>
                <w:rFonts w:eastAsia="MS Mincho" w:cs="Times New Roman"/>
                <w:szCs w:val="24"/>
                <w:lang w:eastAsia="ja-JP" w:bidi="th-TH"/>
              </w:rPr>
              <w:t xml:space="preserve"> the Group will be coordinating with Study Group 5.</w:t>
            </w:r>
          </w:p>
        </w:tc>
      </w:tr>
      <w:tr w:rsidR="0089015D" w:rsidRPr="00BC6E3F" w14:paraId="58FDDD48" w14:textId="77777777" w:rsidTr="006C1DF7">
        <w:tc>
          <w:tcPr>
            <w:tcW w:w="1190" w:type="dxa"/>
          </w:tcPr>
          <w:p w14:paraId="46DD3DD6"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Singapore</w:t>
            </w:r>
          </w:p>
        </w:tc>
        <w:tc>
          <w:tcPr>
            <w:tcW w:w="8166" w:type="dxa"/>
          </w:tcPr>
          <w:p w14:paraId="309A0ED0"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 xml:space="preserve">No further suggestions. </w:t>
            </w:r>
          </w:p>
          <w:p w14:paraId="213713C3" w14:textId="77777777" w:rsidR="0089015D" w:rsidRPr="00BC6E3F" w:rsidRDefault="0089015D"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tc>
      </w:tr>
      <w:tr w:rsidR="0089015D" w:rsidRPr="00BC6E3F" w14:paraId="0EA24F27" w14:textId="77777777" w:rsidTr="006C1DF7">
        <w:tc>
          <w:tcPr>
            <w:tcW w:w="1190" w:type="dxa"/>
          </w:tcPr>
          <w:p w14:paraId="1E1EEAE6"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Korea</w:t>
            </w:r>
          </w:p>
        </w:tc>
        <w:tc>
          <w:tcPr>
            <w:tcW w:w="8166" w:type="dxa"/>
          </w:tcPr>
          <w:p w14:paraId="232647EF" w14:textId="77777777" w:rsidR="0089015D"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APT members are invited to take into account the responses provided above for future studies.</w:t>
            </w:r>
          </w:p>
        </w:tc>
      </w:tr>
      <w:tr w:rsidR="00B15FC5" w:rsidRPr="00BC6E3F" w14:paraId="5F2B4FB2" w14:textId="77777777" w:rsidTr="006C1DF7">
        <w:tc>
          <w:tcPr>
            <w:tcW w:w="1190" w:type="dxa"/>
          </w:tcPr>
          <w:p w14:paraId="03C34EE8" w14:textId="77777777" w:rsidR="00B15FC5" w:rsidRPr="00BC6E3F" w:rsidRDefault="00B15FC5"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Thailand</w:t>
            </w:r>
          </w:p>
        </w:tc>
        <w:tc>
          <w:tcPr>
            <w:tcW w:w="8166" w:type="dxa"/>
          </w:tcPr>
          <w:p w14:paraId="76B6D58C" w14:textId="77777777" w:rsidR="00B15FC5" w:rsidRPr="00BC6E3F" w:rsidRDefault="00B15FC5"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Compatibility with other services</w:t>
            </w:r>
          </w:p>
        </w:tc>
      </w:tr>
      <w:tr w:rsidR="008205CA" w:rsidRPr="00BC6E3F" w14:paraId="6F7FAA3C" w14:textId="77777777" w:rsidTr="008F3BED">
        <w:tc>
          <w:tcPr>
            <w:tcW w:w="1190" w:type="dxa"/>
            <w:shd w:val="clear" w:color="auto" w:fill="auto"/>
          </w:tcPr>
          <w:p w14:paraId="1B9D58FA" w14:textId="77777777" w:rsidR="008205CA" w:rsidRPr="00BC6E3F" w:rsidRDefault="008205CA" w:rsidP="008F3BED">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Vietnam</w:t>
            </w:r>
          </w:p>
        </w:tc>
        <w:tc>
          <w:tcPr>
            <w:tcW w:w="8166" w:type="dxa"/>
            <w:shd w:val="clear" w:color="auto" w:fill="auto"/>
          </w:tcPr>
          <w:p w14:paraId="7E6B2537" w14:textId="77777777" w:rsidR="008205CA" w:rsidRPr="00BC6E3F" w:rsidRDefault="008205CA" w:rsidP="008205CA">
            <w:r w:rsidRPr="00BC6E3F">
              <w:t xml:space="preserve">The compatibility between satellite service and fixed service should be studied by </w:t>
            </w:r>
            <w:r w:rsidRPr="00BC6E3F">
              <w:lastRenderedPageBreak/>
              <w:t>AWG.</w:t>
            </w:r>
          </w:p>
        </w:tc>
      </w:tr>
      <w:tr w:rsidR="00CC47F3" w:rsidRPr="00BC6E3F" w14:paraId="70E1FBE5" w14:textId="77777777" w:rsidTr="006C1DF7">
        <w:tc>
          <w:tcPr>
            <w:tcW w:w="1190" w:type="dxa"/>
          </w:tcPr>
          <w:p w14:paraId="0FB2B85C" w14:textId="77777777" w:rsidR="00CC47F3" w:rsidRPr="00BC6E3F" w:rsidRDefault="00CC47F3"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lastRenderedPageBreak/>
              <w:t>Malaysia</w:t>
            </w:r>
          </w:p>
        </w:tc>
        <w:tc>
          <w:tcPr>
            <w:tcW w:w="8166" w:type="dxa"/>
          </w:tcPr>
          <w:p w14:paraId="56575EF0" w14:textId="77777777" w:rsidR="00CC47F3" w:rsidRPr="00BC6E3F" w:rsidRDefault="00CC47F3"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BC6E3F">
              <w:rPr>
                <w:rFonts w:eastAsia="MS Mincho" w:cs="Times New Roman"/>
                <w:szCs w:val="24"/>
                <w:lang w:eastAsia="ja-JP" w:bidi="th-TH"/>
              </w:rPr>
              <w:t>N/A</w:t>
            </w:r>
          </w:p>
        </w:tc>
      </w:tr>
      <w:tr w:rsidR="001B7F20" w:rsidRPr="00BC6E3F" w14:paraId="58BCC3C9" w14:textId="77777777" w:rsidTr="006C1DF7">
        <w:tc>
          <w:tcPr>
            <w:tcW w:w="1190" w:type="dxa"/>
          </w:tcPr>
          <w:p w14:paraId="288970CF" w14:textId="77777777" w:rsidR="001B7F20" w:rsidRPr="00BC6E3F" w:rsidRDefault="001B7F20" w:rsidP="00CC47F3">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Pr>
                <w:rFonts w:eastAsia="MS Mincho" w:cs="Times New Roman"/>
                <w:szCs w:val="24"/>
                <w:lang w:eastAsia="ja-JP" w:bidi="th-TH"/>
              </w:rPr>
              <w:t>Indonesia</w:t>
            </w:r>
          </w:p>
        </w:tc>
        <w:tc>
          <w:tcPr>
            <w:tcW w:w="8166" w:type="dxa"/>
          </w:tcPr>
          <w:p w14:paraId="3BB98F57" w14:textId="77777777" w:rsidR="001B7F20" w:rsidRPr="00BC6E3F" w:rsidRDefault="001B7F20" w:rsidP="00A8649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r w:rsidRPr="00EC2CEF">
              <w:t>APT members are invited to take into account the responses provided above for future studies.</w:t>
            </w:r>
          </w:p>
        </w:tc>
      </w:tr>
    </w:tbl>
    <w:p w14:paraId="5CAFE549"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62FC179B" w14:textId="77777777" w:rsidR="007D42E7" w:rsidRPr="00BC6E3F" w:rsidRDefault="007D42E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color w:val="000000" w:themeColor="text1"/>
          <w:szCs w:val="24"/>
          <w:lang w:eastAsia="ja-JP" w:bidi="th-TH"/>
        </w:rPr>
      </w:pPr>
    </w:p>
    <w:p w14:paraId="7C227956" w14:textId="77777777" w:rsidR="00D52E77" w:rsidRPr="00BC6E3F" w:rsidRDefault="00D52E77" w:rsidP="00CF6DD2">
      <w:pPr>
        <w:widowControl/>
        <w:tabs>
          <w:tab w:val="left" w:pos="794"/>
          <w:tab w:val="left" w:pos="1191"/>
          <w:tab w:val="left" w:pos="1588"/>
          <w:tab w:val="left" w:pos="1985"/>
        </w:tabs>
        <w:wordWrap/>
        <w:overflowPunct w:val="0"/>
        <w:autoSpaceDE w:val="0"/>
        <w:autoSpaceDN w:val="0"/>
        <w:adjustRightInd w:val="0"/>
        <w:contextualSpacing/>
        <w:textAlignment w:val="baseline"/>
        <w:rPr>
          <w:rFonts w:eastAsia="MS Mincho" w:cs="Times New Roman"/>
          <w:szCs w:val="24"/>
          <w:lang w:eastAsia="ja-JP" w:bidi="th-TH"/>
        </w:rPr>
      </w:pPr>
    </w:p>
    <w:p w14:paraId="5195C4E3" w14:textId="77777777" w:rsidR="00176F37" w:rsidRPr="00BC6E3F" w:rsidRDefault="00176F37" w:rsidP="00CF6DD2">
      <w:pPr>
        <w:wordWrap/>
        <w:contextualSpacing/>
        <w:rPr>
          <w:rFonts w:cs="Times New Roman"/>
          <w:b/>
          <w:szCs w:val="24"/>
        </w:rPr>
      </w:pPr>
    </w:p>
    <w:p w14:paraId="79AF20FD" w14:textId="77777777" w:rsidR="00176F37" w:rsidRPr="00BC6E3F" w:rsidRDefault="00176F37" w:rsidP="00CF6DD2">
      <w:pPr>
        <w:wordWrap/>
        <w:contextualSpacing/>
        <w:rPr>
          <w:rFonts w:cs="Times New Roman"/>
          <w:szCs w:val="24"/>
        </w:rPr>
      </w:pPr>
    </w:p>
    <w:p w14:paraId="4E9172A9" w14:textId="77777777" w:rsidR="00176F37" w:rsidRPr="006A6967" w:rsidRDefault="000810B8" w:rsidP="00CF6DD2">
      <w:pPr>
        <w:wordWrap/>
        <w:contextualSpacing/>
        <w:jc w:val="center"/>
        <w:rPr>
          <w:rFonts w:cs="Times New Roman"/>
          <w:snapToGrid w:val="0"/>
          <w:szCs w:val="24"/>
        </w:rPr>
      </w:pPr>
      <w:r w:rsidRPr="00BC6E3F">
        <w:rPr>
          <w:rFonts w:cs="Times New Roman"/>
          <w:szCs w:val="24"/>
        </w:rPr>
        <w:t>______</w:t>
      </w:r>
      <w:r w:rsidR="00176F37" w:rsidRPr="00BC6E3F">
        <w:rPr>
          <w:rFonts w:cs="Times New Roman"/>
          <w:szCs w:val="24"/>
        </w:rPr>
        <w:t>__</w:t>
      </w:r>
    </w:p>
    <w:sectPr w:rsidR="00176F37" w:rsidRPr="006A6967" w:rsidSect="00823294">
      <w:headerReference w:type="default" r:id="rId36"/>
      <w:footerReference w:type="default" r:id="rId37"/>
      <w:footerReference w:type="first" r:id="rId38"/>
      <w:footnotePr>
        <w:numFmt w:val="decimalFullWidth"/>
      </w:footnotePr>
      <w:pgSz w:w="11907" w:h="16840" w:code="9"/>
      <w:pgMar w:top="1195" w:right="1152" w:bottom="1138" w:left="1440" w:header="720" w:footer="720" w:gutter="0"/>
      <w:cols w:space="425"/>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027DB" w14:textId="77777777" w:rsidR="0021132A" w:rsidRDefault="0021132A">
      <w:pPr>
        <w:rPr>
          <w:lang w:bidi="th-TH"/>
        </w:rPr>
      </w:pPr>
      <w:r>
        <w:rPr>
          <w:lang w:bidi="th-TH"/>
        </w:rPr>
        <w:separator/>
      </w:r>
    </w:p>
  </w:endnote>
  <w:endnote w:type="continuationSeparator" w:id="0">
    <w:p w14:paraId="2D0C13D0" w14:textId="77777777" w:rsidR="0021132A" w:rsidRDefault="0021132A">
      <w:pPr>
        <w:rPr>
          <w:lang w:bidi="th-TH"/>
        </w:rPr>
      </w:pPr>
      <w:r>
        <w:rPr>
          <w:lang w:bidi="th-TH"/>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Che">
    <w:altName w:val="Malgun Gothic Semilight"/>
    <w:panose1 w:val="02030609000101010101"/>
    <w:charset w:val="81"/>
    <w:family w:val="modern"/>
    <w:pitch w:val="fixed"/>
    <w:sig w:usb0="00000000" w:usb1="69D77CFB" w:usb2="00000030" w:usb3="00000000" w:csb0="0008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New Roman Bold">
    <w:panose1 w:val="02020803070505020304"/>
    <w:charset w:val="00"/>
    <w:family w:val="auto"/>
    <w:pitch w:val="default"/>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5B1D3" w14:textId="0DE88F3E" w:rsidR="00715D5C" w:rsidRDefault="00715D5C" w:rsidP="005B59F7">
    <w:pPr>
      <w:pStyle w:val="Footer"/>
      <w:ind w:right="360"/>
      <w:rPr>
        <w:rStyle w:val="PageNumber"/>
      </w:rPr>
    </w:pPr>
    <w:r>
      <w:rPr>
        <w:rStyle w:val="PageNumber"/>
      </w:rPr>
      <w:tab/>
    </w:r>
    <w:r>
      <w:rPr>
        <w:rStyle w:val="PageNumber"/>
      </w:rPr>
      <w:tab/>
      <w:t xml:space="preserve">   </w:t>
    </w:r>
    <w:r w:rsidRPr="002C7EA9">
      <w:rPr>
        <w:rStyle w:val="PageNumber"/>
      </w:rPr>
      <w:t xml:space="preserve">Page </w:t>
    </w:r>
    <w:r w:rsidRPr="002C7EA9">
      <w:rPr>
        <w:rStyle w:val="PageNumber"/>
      </w:rPr>
      <w:fldChar w:fldCharType="begin"/>
    </w:r>
    <w:r w:rsidRPr="002C7EA9">
      <w:rPr>
        <w:rStyle w:val="PageNumber"/>
      </w:rPr>
      <w:instrText xml:space="preserve"> PAGE </w:instrText>
    </w:r>
    <w:r w:rsidRPr="002C7EA9">
      <w:rPr>
        <w:rStyle w:val="PageNumber"/>
      </w:rPr>
      <w:fldChar w:fldCharType="separate"/>
    </w:r>
    <w:r w:rsidR="00561EBC">
      <w:rPr>
        <w:rStyle w:val="PageNumber"/>
        <w:noProof/>
      </w:rPr>
      <w:t>2</w:t>
    </w:r>
    <w:r w:rsidRPr="002C7EA9">
      <w:rPr>
        <w:rStyle w:val="PageNumber"/>
      </w:rPr>
      <w:fldChar w:fldCharType="end"/>
    </w:r>
    <w:r w:rsidRPr="002C7EA9">
      <w:rPr>
        <w:rStyle w:val="PageNumber"/>
      </w:rPr>
      <w:t xml:space="preserve"> of </w:t>
    </w:r>
    <w:r w:rsidRPr="002C7EA9">
      <w:rPr>
        <w:rStyle w:val="PageNumber"/>
      </w:rPr>
      <w:fldChar w:fldCharType="begin"/>
    </w:r>
    <w:r w:rsidRPr="002C7EA9">
      <w:rPr>
        <w:rStyle w:val="PageNumber"/>
      </w:rPr>
      <w:instrText xml:space="preserve"> NUMPAGES </w:instrText>
    </w:r>
    <w:r w:rsidRPr="002C7EA9">
      <w:rPr>
        <w:rStyle w:val="PageNumber"/>
      </w:rPr>
      <w:fldChar w:fldCharType="separate"/>
    </w:r>
    <w:r w:rsidR="00561EBC">
      <w:rPr>
        <w:rStyle w:val="PageNumber"/>
        <w:noProof/>
      </w:rPr>
      <w:t>54</w:t>
    </w:r>
    <w:r w:rsidRPr="002C7EA9">
      <w:rPr>
        <w:rStyle w:val="PageNumber"/>
      </w:rPr>
      <w:fldChar w:fldCharType="end"/>
    </w:r>
  </w:p>
  <w:p w14:paraId="17E3D082" w14:textId="77777777" w:rsidR="00715D5C" w:rsidRPr="005B59F7" w:rsidRDefault="00715D5C" w:rsidP="005B59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47" w:type="dxa"/>
      <w:jc w:val="center"/>
      <w:tblLayout w:type="fixed"/>
      <w:tblCellMar>
        <w:left w:w="57" w:type="dxa"/>
        <w:right w:w="57" w:type="dxa"/>
      </w:tblCellMar>
      <w:tblLook w:val="0000" w:firstRow="0" w:lastRow="0" w:firstColumn="0" w:lastColumn="0" w:noHBand="0" w:noVBand="0"/>
    </w:tblPr>
    <w:tblGrid>
      <w:gridCol w:w="1150"/>
      <w:gridCol w:w="6027"/>
      <w:gridCol w:w="2770"/>
    </w:tblGrid>
    <w:tr w:rsidR="00715D5C" w:rsidRPr="00C44ED4" w14:paraId="20918E71" w14:textId="77777777" w:rsidTr="00B15FC5">
      <w:trPr>
        <w:cantSplit/>
        <w:trHeight w:val="204"/>
        <w:jc w:val="center"/>
      </w:trPr>
      <w:tc>
        <w:tcPr>
          <w:tcW w:w="1150" w:type="dxa"/>
          <w:tcBorders>
            <w:top w:val="single" w:sz="12" w:space="0" w:color="auto"/>
          </w:tcBorders>
        </w:tcPr>
        <w:p w14:paraId="61E970BB" w14:textId="707109F3" w:rsidR="00715D5C" w:rsidRPr="00C44ED4" w:rsidRDefault="00715D5C" w:rsidP="00B15FC5"/>
      </w:tc>
      <w:tc>
        <w:tcPr>
          <w:tcW w:w="6027" w:type="dxa"/>
          <w:tcBorders>
            <w:top w:val="single" w:sz="12" w:space="0" w:color="auto"/>
          </w:tcBorders>
        </w:tcPr>
        <w:p w14:paraId="0C9EBDE7" w14:textId="58FCAC76" w:rsidR="00715D5C" w:rsidRPr="00C44ED4" w:rsidRDefault="00715D5C" w:rsidP="00B15FC5">
          <w:pPr>
            <w:contextualSpacing/>
            <w:rPr>
              <w:rFonts w:eastAsia="Batang"/>
            </w:rPr>
          </w:pPr>
        </w:p>
      </w:tc>
      <w:tc>
        <w:tcPr>
          <w:tcW w:w="2770" w:type="dxa"/>
          <w:tcBorders>
            <w:top w:val="single" w:sz="12" w:space="0" w:color="auto"/>
          </w:tcBorders>
        </w:tcPr>
        <w:p w14:paraId="40E80841" w14:textId="6D405B55" w:rsidR="00715D5C" w:rsidRPr="00C44ED4" w:rsidRDefault="00715D5C" w:rsidP="00B15FC5">
          <w:pPr>
            <w:rPr>
              <w:lang w:eastAsia="ja-JP"/>
            </w:rPr>
          </w:pPr>
        </w:p>
      </w:tc>
    </w:tr>
  </w:tbl>
  <w:p w14:paraId="0B123CF3" w14:textId="77777777" w:rsidR="00715D5C" w:rsidRPr="00B15FC5" w:rsidRDefault="00715D5C" w:rsidP="00B15F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32A84" w14:textId="77777777" w:rsidR="0021132A" w:rsidRDefault="0021132A">
      <w:pPr>
        <w:rPr>
          <w:lang w:bidi="th-TH"/>
        </w:rPr>
      </w:pPr>
      <w:r>
        <w:rPr>
          <w:lang w:bidi="th-TH"/>
        </w:rPr>
        <w:separator/>
      </w:r>
    </w:p>
  </w:footnote>
  <w:footnote w:type="continuationSeparator" w:id="0">
    <w:p w14:paraId="11A74AC7" w14:textId="77777777" w:rsidR="0021132A" w:rsidRDefault="0021132A">
      <w:pPr>
        <w:rPr>
          <w:lang w:bidi="th-TH"/>
        </w:rPr>
      </w:pPr>
      <w:r>
        <w:rPr>
          <w:lang w:bidi="th-TH"/>
        </w:rPr>
        <w:continuationSeparator/>
      </w:r>
    </w:p>
  </w:footnote>
  <w:footnote w:id="1">
    <w:p w14:paraId="778D4A32" w14:textId="77777777" w:rsidR="00715D5C" w:rsidRDefault="00715D5C" w:rsidP="00202CFB">
      <w:pPr>
        <w:pStyle w:val="FootnoteText"/>
        <w:tabs>
          <w:tab w:val="left" w:pos="284"/>
        </w:tabs>
      </w:pPr>
      <w:r>
        <w:rPr>
          <w:rStyle w:val="FootnoteReference"/>
        </w:rPr>
        <w:t>*</w:t>
      </w:r>
      <w:r>
        <w:t xml:space="preserve"> </w:t>
      </w:r>
      <w:r>
        <w:tab/>
      </w:r>
      <w:r>
        <w:rPr>
          <w:i/>
          <w:iCs/>
          <w:color w:val="000000"/>
        </w:rPr>
        <w:t>Note by the Secretariat:</w:t>
      </w:r>
      <w:r>
        <w:rPr>
          <w:color w:val="000000"/>
        </w:rPr>
        <w:t>  This Resolution was revised by WRC-07.</w:t>
      </w:r>
    </w:p>
  </w:footnote>
  <w:footnote w:id="2">
    <w:p w14:paraId="026468B0" w14:textId="77777777" w:rsidR="00715D5C" w:rsidRPr="00416CFC" w:rsidRDefault="00715D5C" w:rsidP="0015645C">
      <w:pPr>
        <w:widowControl/>
        <w:wordWrap/>
        <w:contextualSpacing/>
        <w:rPr>
          <w:rFonts w:eastAsiaTheme="minorEastAsia"/>
          <w:szCs w:val="24"/>
          <w:lang w:val="en-NZ" w:bidi="th-TH"/>
        </w:rPr>
      </w:pPr>
      <w:r>
        <w:rPr>
          <w:rStyle w:val="FootnoteReference"/>
        </w:rPr>
        <w:footnoteRef/>
      </w:r>
      <w:r>
        <w:t xml:space="preserve"> </w:t>
      </w:r>
      <w:r w:rsidRPr="00A86492">
        <w:rPr>
          <w:rFonts w:eastAsia="MS Mincho" w:cs="Times New Roman"/>
          <w:szCs w:val="24"/>
          <w:lang w:val="en-NZ" w:eastAsia="ja-JP" w:bidi="th-TH"/>
        </w:rPr>
        <w:t xml:space="preserve">Resolution </w:t>
      </w:r>
      <w:r w:rsidRPr="000F4391">
        <w:rPr>
          <w:rFonts w:eastAsia="MS Mincho" w:cs="Times New Roman"/>
          <w:b/>
          <w:szCs w:val="24"/>
          <w:lang w:val="en-NZ" w:eastAsia="ja-JP" w:bidi="th-TH"/>
        </w:rPr>
        <w:t>156</w:t>
      </w:r>
      <w:r w:rsidRPr="00A86492">
        <w:rPr>
          <w:rFonts w:eastAsia="MS Mincho" w:cs="Times New Roman"/>
          <w:szCs w:val="24"/>
          <w:lang w:val="en-NZ" w:eastAsia="ja-JP" w:bidi="th-TH"/>
        </w:rPr>
        <w:t xml:space="preserve"> (WRC-15) provides appropriate parameters and important requirements for the use of the frequency bands 19.7–20.2 GHz and 29.5–30.0 GHz by earth stations in motion communicating with geostationary space stations in the fixed-satellite service.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71185" w14:textId="599F2D5E" w:rsidR="00561EBC" w:rsidRPr="00561EBC" w:rsidRDefault="00561EBC" w:rsidP="00561EBC">
    <w:pPr>
      <w:pStyle w:val="Header"/>
      <w:jc w:val="center"/>
      <w:rPr>
        <w:sz w:val="24"/>
        <w:szCs w:val="24"/>
        <w:lang w:val="en-US"/>
      </w:rPr>
    </w:pPr>
    <w:r>
      <w:rPr>
        <w:sz w:val="24"/>
        <w:szCs w:val="24"/>
        <w:lang w:val="en-US"/>
      </w:rPr>
      <w:t>APT/AWG/REP-70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81CDD"/>
    <w:multiLevelType w:val="hybridMultilevel"/>
    <w:tmpl w:val="AC9E9DB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4589D"/>
    <w:multiLevelType w:val="hybridMultilevel"/>
    <w:tmpl w:val="7F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620F"/>
    <w:multiLevelType w:val="hybridMultilevel"/>
    <w:tmpl w:val="3AA8C7EA"/>
    <w:lvl w:ilvl="0" w:tplc="44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06F6D1F"/>
    <w:multiLevelType w:val="hybridMultilevel"/>
    <w:tmpl w:val="3A74E928"/>
    <w:lvl w:ilvl="0" w:tplc="44090005">
      <w:start w:val="1"/>
      <w:numFmt w:val="bullet"/>
      <w:lvlText w:val=""/>
      <w:lvlJc w:val="left"/>
      <w:pPr>
        <w:ind w:left="770" w:hanging="360"/>
      </w:pPr>
      <w:rPr>
        <w:rFonts w:ascii="Wingdings" w:hAnsi="Wingdings"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2C5D258C"/>
    <w:multiLevelType w:val="multilevel"/>
    <w:tmpl w:val="C56072BA"/>
    <w:lvl w:ilvl="0">
      <w:start w:val="1"/>
      <w:numFmt w:val="decimal"/>
      <w:lvlText w:val="%1."/>
      <w:lvlJc w:val="left"/>
      <w:pPr>
        <w:tabs>
          <w:tab w:val="num" w:pos="420"/>
        </w:tabs>
        <w:ind w:left="420" w:hanging="420"/>
      </w:pPr>
      <w:rPr>
        <w:rFonts w:hint="eastAsia"/>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2AA4F8B"/>
    <w:multiLevelType w:val="multilevel"/>
    <w:tmpl w:val="AE52F0F8"/>
    <w:lvl w:ilvl="0">
      <w:start w:val="1"/>
      <w:numFmt w:val="lowerLetter"/>
      <w:lvlText w:val="%1)"/>
      <w:lvlJc w:val="left"/>
      <w:pPr>
        <w:ind w:left="360" w:hanging="360"/>
      </w:pPr>
      <w:rPr>
        <w:rFonts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6" w15:restartNumberingAfterBreak="0">
    <w:nsid w:val="34997EE0"/>
    <w:multiLevelType w:val="hybridMultilevel"/>
    <w:tmpl w:val="3538210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7" w15:restartNumberingAfterBreak="0">
    <w:nsid w:val="354C64AF"/>
    <w:multiLevelType w:val="hybridMultilevel"/>
    <w:tmpl w:val="2304B16C"/>
    <w:lvl w:ilvl="0" w:tplc="1EE8ECC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0745D3"/>
    <w:multiLevelType w:val="hybridMultilevel"/>
    <w:tmpl w:val="C7F218C0"/>
    <w:lvl w:ilvl="0" w:tplc="44090015">
      <w:start w:val="1"/>
      <w:numFmt w:val="upp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9" w15:restartNumberingAfterBreak="0">
    <w:nsid w:val="4D6973CE"/>
    <w:multiLevelType w:val="hybridMultilevel"/>
    <w:tmpl w:val="D20C99D8"/>
    <w:lvl w:ilvl="0" w:tplc="4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6C7AB4"/>
    <w:multiLevelType w:val="hybridMultilevel"/>
    <w:tmpl w:val="39861C0E"/>
    <w:lvl w:ilvl="0" w:tplc="44090017">
      <w:start w:val="1"/>
      <w:numFmt w:val="lowerLetter"/>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1" w15:restartNumberingAfterBreak="0">
    <w:nsid w:val="680C613D"/>
    <w:multiLevelType w:val="multilevel"/>
    <w:tmpl w:val="AE52F0F8"/>
    <w:lvl w:ilvl="0">
      <w:start w:val="1"/>
      <w:numFmt w:val="lowerLetter"/>
      <w:lvlText w:val="%1)"/>
      <w:lvlJc w:val="left"/>
      <w:pPr>
        <w:ind w:left="360" w:hanging="360"/>
      </w:pPr>
      <w:rPr>
        <w:rFonts w:hint="default"/>
        <w:i/>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2" w15:restartNumberingAfterBreak="0">
    <w:nsid w:val="6A3719E2"/>
    <w:multiLevelType w:val="hybridMultilevel"/>
    <w:tmpl w:val="6D246C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413A3F"/>
    <w:multiLevelType w:val="hybridMultilevel"/>
    <w:tmpl w:val="8324A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5B4761"/>
    <w:multiLevelType w:val="hybridMultilevel"/>
    <w:tmpl w:val="47342DF6"/>
    <w:lvl w:ilvl="0" w:tplc="9A066B38">
      <w:start w:val="19"/>
      <w:numFmt w:val="bullet"/>
      <w:lvlText w:val=""/>
      <w:lvlJc w:val="left"/>
      <w:pPr>
        <w:ind w:left="720" w:hanging="360"/>
      </w:pPr>
      <w:rPr>
        <w:rFonts w:ascii="Symbol" w:eastAsia="BatangChe" w:hAnsi="Symbol" w:cs="Angsana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AD2364"/>
    <w:multiLevelType w:val="hybridMultilevel"/>
    <w:tmpl w:val="13D4EA8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8"/>
  </w:num>
  <w:num w:numId="3">
    <w:abstractNumId w:val="1"/>
  </w:num>
  <w:num w:numId="4">
    <w:abstractNumId w:val="11"/>
  </w:num>
  <w:num w:numId="5">
    <w:abstractNumId w:val="14"/>
  </w:num>
  <w:num w:numId="6">
    <w:abstractNumId w:val="6"/>
  </w:num>
  <w:num w:numId="7">
    <w:abstractNumId w:val="13"/>
  </w:num>
  <w:num w:numId="8">
    <w:abstractNumId w:val="2"/>
  </w:num>
  <w:num w:numId="9">
    <w:abstractNumId w:val="15"/>
  </w:num>
  <w:num w:numId="10">
    <w:abstractNumId w:val="12"/>
  </w:num>
  <w:num w:numId="11">
    <w:abstractNumId w:val="7"/>
  </w:num>
  <w:num w:numId="12">
    <w:abstractNumId w:val="0"/>
  </w:num>
  <w:num w:numId="13">
    <w:abstractNumId w:val="9"/>
  </w:num>
  <w:num w:numId="14">
    <w:abstractNumId w:val="10"/>
  </w:num>
  <w:num w:numId="15">
    <w:abstractNumId w:val="3"/>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299"/>
  <w:displayHorizontalDrawingGridEvery w:val="0"/>
  <w:noPunctuationKerning/>
  <w:characterSpacingControl w:val="doNotCompress"/>
  <w:hdrShapeDefaults>
    <o:shapedefaults v:ext="edit" spidmax="2049">
      <v:textbox inset="5.85pt,.7pt,5.85pt,.7pt"/>
    </o:shapedefaults>
  </w:hdrShapeDefaults>
  <w:footnotePr>
    <w:numFmt w:val="decimalFullWidth"/>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2D9"/>
    <w:rsid w:val="000033B2"/>
    <w:rsid w:val="000037CF"/>
    <w:rsid w:val="00003B0E"/>
    <w:rsid w:val="000044D0"/>
    <w:rsid w:val="00010168"/>
    <w:rsid w:val="000105B3"/>
    <w:rsid w:val="00010DC5"/>
    <w:rsid w:val="00011DF1"/>
    <w:rsid w:val="000129B4"/>
    <w:rsid w:val="00013C3C"/>
    <w:rsid w:val="000210DD"/>
    <w:rsid w:val="0002337A"/>
    <w:rsid w:val="00023536"/>
    <w:rsid w:val="00025C3D"/>
    <w:rsid w:val="00026044"/>
    <w:rsid w:val="00026046"/>
    <w:rsid w:val="00033B52"/>
    <w:rsid w:val="00035E0B"/>
    <w:rsid w:val="00041DE0"/>
    <w:rsid w:val="00042FE8"/>
    <w:rsid w:val="00043CDB"/>
    <w:rsid w:val="00044C85"/>
    <w:rsid w:val="00045B3E"/>
    <w:rsid w:val="00046096"/>
    <w:rsid w:val="000461D8"/>
    <w:rsid w:val="00054055"/>
    <w:rsid w:val="00055EE7"/>
    <w:rsid w:val="000563D0"/>
    <w:rsid w:val="00056756"/>
    <w:rsid w:val="0005766A"/>
    <w:rsid w:val="00057CF8"/>
    <w:rsid w:val="00060204"/>
    <w:rsid w:val="00060304"/>
    <w:rsid w:val="0006305D"/>
    <w:rsid w:val="00063DE4"/>
    <w:rsid w:val="000648DE"/>
    <w:rsid w:val="0006501D"/>
    <w:rsid w:val="0006519E"/>
    <w:rsid w:val="000662FF"/>
    <w:rsid w:val="00066558"/>
    <w:rsid w:val="00070435"/>
    <w:rsid w:val="00071AE4"/>
    <w:rsid w:val="00073882"/>
    <w:rsid w:val="00074058"/>
    <w:rsid w:val="00076A17"/>
    <w:rsid w:val="000810B8"/>
    <w:rsid w:val="00083522"/>
    <w:rsid w:val="00085B80"/>
    <w:rsid w:val="000867BD"/>
    <w:rsid w:val="000900BD"/>
    <w:rsid w:val="00090E50"/>
    <w:rsid w:val="000940CE"/>
    <w:rsid w:val="000969E0"/>
    <w:rsid w:val="000A15D8"/>
    <w:rsid w:val="000A2599"/>
    <w:rsid w:val="000A2DAF"/>
    <w:rsid w:val="000A314D"/>
    <w:rsid w:val="000A38FF"/>
    <w:rsid w:val="000A6275"/>
    <w:rsid w:val="000A64DF"/>
    <w:rsid w:val="000A6674"/>
    <w:rsid w:val="000A6F3E"/>
    <w:rsid w:val="000B0734"/>
    <w:rsid w:val="000B0BC3"/>
    <w:rsid w:val="000B4B06"/>
    <w:rsid w:val="000B69F1"/>
    <w:rsid w:val="000B6E5C"/>
    <w:rsid w:val="000C0021"/>
    <w:rsid w:val="000C3AFB"/>
    <w:rsid w:val="000C4EBA"/>
    <w:rsid w:val="000C5462"/>
    <w:rsid w:val="000C60DF"/>
    <w:rsid w:val="000C6E5F"/>
    <w:rsid w:val="000D1F4E"/>
    <w:rsid w:val="000D5EF5"/>
    <w:rsid w:val="000D7801"/>
    <w:rsid w:val="000E0F92"/>
    <w:rsid w:val="000E1C34"/>
    <w:rsid w:val="000E20AC"/>
    <w:rsid w:val="000F0A92"/>
    <w:rsid w:val="000F187E"/>
    <w:rsid w:val="000F1F73"/>
    <w:rsid w:val="000F4391"/>
    <w:rsid w:val="000F54E0"/>
    <w:rsid w:val="000F6B9A"/>
    <w:rsid w:val="00100914"/>
    <w:rsid w:val="00100BD3"/>
    <w:rsid w:val="001014F5"/>
    <w:rsid w:val="00101DD1"/>
    <w:rsid w:val="00102F73"/>
    <w:rsid w:val="0010411D"/>
    <w:rsid w:val="001054EE"/>
    <w:rsid w:val="00110F75"/>
    <w:rsid w:val="00111025"/>
    <w:rsid w:val="0011148E"/>
    <w:rsid w:val="00113184"/>
    <w:rsid w:val="0011437D"/>
    <w:rsid w:val="001147B4"/>
    <w:rsid w:val="001150C8"/>
    <w:rsid w:val="001166B3"/>
    <w:rsid w:val="001200E6"/>
    <w:rsid w:val="00124A25"/>
    <w:rsid w:val="001262EA"/>
    <w:rsid w:val="00127054"/>
    <w:rsid w:val="001271CB"/>
    <w:rsid w:val="00127632"/>
    <w:rsid w:val="00132F82"/>
    <w:rsid w:val="001334E8"/>
    <w:rsid w:val="00141895"/>
    <w:rsid w:val="00142268"/>
    <w:rsid w:val="001435AB"/>
    <w:rsid w:val="0014426F"/>
    <w:rsid w:val="001448AD"/>
    <w:rsid w:val="001469F5"/>
    <w:rsid w:val="00146EB9"/>
    <w:rsid w:val="00150DDF"/>
    <w:rsid w:val="00151301"/>
    <w:rsid w:val="00151931"/>
    <w:rsid w:val="0015349C"/>
    <w:rsid w:val="00153D58"/>
    <w:rsid w:val="00154928"/>
    <w:rsid w:val="001560AE"/>
    <w:rsid w:val="0015645C"/>
    <w:rsid w:val="001624A1"/>
    <w:rsid w:val="00164156"/>
    <w:rsid w:val="0017125D"/>
    <w:rsid w:val="00171AD7"/>
    <w:rsid w:val="00173AF1"/>
    <w:rsid w:val="00174CFA"/>
    <w:rsid w:val="00176D42"/>
    <w:rsid w:val="00176E4F"/>
    <w:rsid w:val="00176F37"/>
    <w:rsid w:val="00177822"/>
    <w:rsid w:val="00177E67"/>
    <w:rsid w:val="00182ABC"/>
    <w:rsid w:val="00183852"/>
    <w:rsid w:val="00183D15"/>
    <w:rsid w:val="00184727"/>
    <w:rsid w:val="00186737"/>
    <w:rsid w:val="001868B8"/>
    <w:rsid w:val="001874B1"/>
    <w:rsid w:val="001A589F"/>
    <w:rsid w:val="001A74E3"/>
    <w:rsid w:val="001B1772"/>
    <w:rsid w:val="001B2626"/>
    <w:rsid w:val="001B26CF"/>
    <w:rsid w:val="001B2A4F"/>
    <w:rsid w:val="001B38C8"/>
    <w:rsid w:val="001B5367"/>
    <w:rsid w:val="001B581F"/>
    <w:rsid w:val="001B625E"/>
    <w:rsid w:val="001B651A"/>
    <w:rsid w:val="001B6CB4"/>
    <w:rsid w:val="001B70F4"/>
    <w:rsid w:val="001B73D2"/>
    <w:rsid w:val="001B776B"/>
    <w:rsid w:val="001B7C93"/>
    <w:rsid w:val="001B7F20"/>
    <w:rsid w:val="001C4711"/>
    <w:rsid w:val="001C4E48"/>
    <w:rsid w:val="001D3EC1"/>
    <w:rsid w:val="001D4472"/>
    <w:rsid w:val="001D4BA4"/>
    <w:rsid w:val="001D5283"/>
    <w:rsid w:val="001D6942"/>
    <w:rsid w:val="001D71E8"/>
    <w:rsid w:val="001D74BA"/>
    <w:rsid w:val="001E28C3"/>
    <w:rsid w:val="001E2B55"/>
    <w:rsid w:val="001E3BA6"/>
    <w:rsid w:val="001E5734"/>
    <w:rsid w:val="001E63B3"/>
    <w:rsid w:val="001E70B7"/>
    <w:rsid w:val="001E71E4"/>
    <w:rsid w:val="001F03DC"/>
    <w:rsid w:val="001F0B28"/>
    <w:rsid w:val="001F2815"/>
    <w:rsid w:val="00202162"/>
    <w:rsid w:val="00202A4B"/>
    <w:rsid w:val="00202CFB"/>
    <w:rsid w:val="00202EE9"/>
    <w:rsid w:val="00205F0D"/>
    <w:rsid w:val="002068A7"/>
    <w:rsid w:val="00207A16"/>
    <w:rsid w:val="00207CA0"/>
    <w:rsid w:val="00211030"/>
    <w:rsid w:val="0021132A"/>
    <w:rsid w:val="00211727"/>
    <w:rsid w:val="00212537"/>
    <w:rsid w:val="002205DD"/>
    <w:rsid w:val="00222644"/>
    <w:rsid w:val="0022289E"/>
    <w:rsid w:val="00223429"/>
    <w:rsid w:val="002325B7"/>
    <w:rsid w:val="00233480"/>
    <w:rsid w:val="002349EB"/>
    <w:rsid w:val="0023507B"/>
    <w:rsid w:val="002356D2"/>
    <w:rsid w:val="002364BB"/>
    <w:rsid w:val="00236997"/>
    <w:rsid w:val="00237208"/>
    <w:rsid w:val="00237916"/>
    <w:rsid w:val="00241C38"/>
    <w:rsid w:val="002423C0"/>
    <w:rsid w:val="00245B94"/>
    <w:rsid w:val="00245E42"/>
    <w:rsid w:val="002465AF"/>
    <w:rsid w:val="00247D5F"/>
    <w:rsid w:val="00253C02"/>
    <w:rsid w:val="00256488"/>
    <w:rsid w:val="002574F2"/>
    <w:rsid w:val="0026556B"/>
    <w:rsid w:val="002665C0"/>
    <w:rsid w:val="00267883"/>
    <w:rsid w:val="00267D2E"/>
    <w:rsid w:val="00274FA0"/>
    <w:rsid w:val="00277CF7"/>
    <w:rsid w:val="00280114"/>
    <w:rsid w:val="0028238C"/>
    <w:rsid w:val="00283122"/>
    <w:rsid w:val="00286692"/>
    <w:rsid w:val="00286A31"/>
    <w:rsid w:val="00286A96"/>
    <w:rsid w:val="0028779F"/>
    <w:rsid w:val="002946EE"/>
    <w:rsid w:val="00295B4C"/>
    <w:rsid w:val="002972DF"/>
    <w:rsid w:val="0029799F"/>
    <w:rsid w:val="00297DE4"/>
    <w:rsid w:val="002A0180"/>
    <w:rsid w:val="002A31F1"/>
    <w:rsid w:val="002A469A"/>
    <w:rsid w:val="002A4913"/>
    <w:rsid w:val="002A571E"/>
    <w:rsid w:val="002A5C3F"/>
    <w:rsid w:val="002B217C"/>
    <w:rsid w:val="002B57B6"/>
    <w:rsid w:val="002B601B"/>
    <w:rsid w:val="002B74D8"/>
    <w:rsid w:val="002B75A5"/>
    <w:rsid w:val="002C2CDF"/>
    <w:rsid w:val="002C7948"/>
    <w:rsid w:val="002D0302"/>
    <w:rsid w:val="002D03BC"/>
    <w:rsid w:val="002D21E7"/>
    <w:rsid w:val="002D331E"/>
    <w:rsid w:val="002D641D"/>
    <w:rsid w:val="002E1496"/>
    <w:rsid w:val="002E79F3"/>
    <w:rsid w:val="002F029B"/>
    <w:rsid w:val="002F1CE8"/>
    <w:rsid w:val="002F24DA"/>
    <w:rsid w:val="002F2DE6"/>
    <w:rsid w:val="002F361A"/>
    <w:rsid w:val="002F42E0"/>
    <w:rsid w:val="003009AE"/>
    <w:rsid w:val="0030171F"/>
    <w:rsid w:val="00303EB9"/>
    <w:rsid w:val="003042CE"/>
    <w:rsid w:val="00306838"/>
    <w:rsid w:val="003072B8"/>
    <w:rsid w:val="003103C7"/>
    <w:rsid w:val="0031147A"/>
    <w:rsid w:val="003134FF"/>
    <w:rsid w:val="00314E84"/>
    <w:rsid w:val="00317612"/>
    <w:rsid w:val="00321350"/>
    <w:rsid w:val="00321B46"/>
    <w:rsid w:val="0032292C"/>
    <w:rsid w:val="00322B31"/>
    <w:rsid w:val="00322EC5"/>
    <w:rsid w:val="00326F2A"/>
    <w:rsid w:val="003308D3"/>
    <w:rsid w:val="00332432"/>
    <w:rsid w:val="00333F41"/>
    <w:rsid w:val="003363DF"/>
    <w:rsid w:val="00337A7F"/>
    <w:rsid w:val="0034377F"/>
    <w:rsid w:val="003437D7"/>
    <w:rsid w:val="00346B77"/>
    <w:rsid w:val="00351F95"/>
    <w:rsid w:val="00352220"/>
    <w:rsid w:val="00352315"/>
    <w:rsid w:val="003523DD"/>
    <w:rsid w:val="00352C12"/>
    <w:rsid w:val="00355941"/>
    <w:rsid w:val="00360B67"/>
    <w:rsid w:val="003670F0"/>
    <w:rsid w:val="0036722C"/>
    <w:rsid w:val="0036751C"/>
    <w:rsid w:val="00367D57"/>
    <w:rsid w:val="003718B9"/>
    <w:rsid w:val="0037262A"/>
    <w:rsid w:val="00372C4F"/>
    <w:rsid w:val="00375130"/>
    <w:rsid w:val="00375622"/>
    <w:rsid w:val="00375CAD"/>
    <w:rsid w:val="00376D54"/>
    <w:rsid w:val="00382D93"/>
    <w:rsid w:val="00384F95"/>
    <w:rsid w:val="00390A30"/>
    <w:rsid w:val="003912D8"/>
    <w:rsid w:val="00393EC1"/>
    <w:rsid w:val="003943DD"/>
    <w:rsid w:val="0039591A"/>
    <w:rsid w:val="0039637F"/>
    <w:rsid w:val="003A00CB"/>
    <w:rsid w:val="003A16ED"/>
    <w:rsid w:val="003A193F"/>
    <w:rsid w:val="003A235A"/>
    <w:rsid w:val="003A4E09"/>
    <w:rsid w:val="003A5819"/>
    <w:rsid w:val="003A712F"/>
    <w:rsid w:val="003B08A4"/>
    <w:rsid w:val="003B0ACD"/>
    <w:rsid w:val="003B0BFB"/>
    <w:rsid w:val="003B1492"/>
    <w:rsid w:val="003B2146"/>
    <w:rsid w:val="003B3F52"/>
    <w:rsid w:val="003B4F7B"/>
    <w:rsid w:val="003B5A89"/>
    <w:rsid w:val="003B6DC7"/>
    <w:rsid w:val="003B722E"/>
    <w:rsid w:val="003C41EF"/>
    <w:rsid w:val="003C491D"/>
    <w:rsid w:val="003C53EC"/>
    <w:rsid w:val="003C5DA2"/>
    <w:rsid w:val="003D09DE"/>
    <w:rsid w:val="003D122F"/>
    <w:rsid w:val="003D17A1"/>
    <w:rsid w:val="003D51B6"/>
    <w:rsid w:val="003D5457"/>
    <w:rsid w:val="003D74FD"/>
    <w:rsid w:val="003E01FC"/>
    <w:rsid w:val="003E1C86"/>
    <w:rsid w:val="003E2620"/>
    <w:rsid w:val="003E2CFE"/>
    <w:rsid w:val="003F0481"/>
    <w:rsid w:val="003F254E"/>
    <w:rsid w:val="00400D39"/>
    <w:rsid w:val="004016F6"/>
    <w:rsid w:val="00403A14"/>
    <w:rsid w:val="00403CB4"/>
    <w:rsid w:val="00405143"/>
    <w:rsid w:val="0040599A"/>
    <w:rsid w:val="00410BDD"/>
    <w:rsid w:val="00413EA9"/>
    <w:rsid w:val="0041552E"/>
    <w:rsid w:val="004166A2"/>
    <w:rsid w:val="00424FB2"/>
    <w:rsid w:val="00425B2D"/>
    <w:rsid w:val="00425F7C"/>
    <w:rsid w:val="00426851"/>
    <w:rsid w:val="004314F8"/>
    <w:rsid w:val="004317D1"/>
    <w:rsid w:val="00432D96"/>
    <w:rsid w:val="00434BA2"/>
    <w:rsid w:val="00435D30"/>
    <w:rsid w:val="00435D9D"/>
    <w:rsid w:val="00437202"/>
    <w:rsid w:val="00444F9F"/>
    <w:rsid w:val="004457FB"/>
    <w:rsid w:val="0044617E"/>
    <w:rsid w:val="004478F1"/>
    <w:rsid w:val="00447B14"/>
    <w:rsid w:val="0045054F"/>
    <w:rsid w:val="00451ECF"/>
    <w:rsid w:val="00452BDD"/>
    <w:rsid w:val="00453D20"/>
    <w:rsid w:val="004552B1"/>
    <w:rsid w:val="00463796"/>
    <w:rsid w:val="00463837"/>
    <w:rsid w:val="00471DE5"/>
    <w:rsid w:val="004736C5"/>
    <w:rsid w:val="00474613"/>
    <w:rsid w:val="004749BE"/>
    <w:rsid w:val="0047534F"/>
    <w:rsid w:val="00476350"/>
    <w:rsid w:val="00476674"/>
    <w:rsid w:val="00476C76"/>
    <w:rsid w:val="0048063B"/>
    <w:rsid w:val="00481880"/>
    <w:rsid w:val="0048275B"/>
    <w:rsid w:val="00483DE8"/>
    <w:rsid w:val="004913C9"/>
    <w:rsid w:val="004915FE"/>
    <w:rsid w:val="00492C44"/>
    <w:rsid w:val="00494D7E"/>
    <w:rsid w:val="00497816"/>
    <w:rsid w:val="00497D1A"/>
    <w:rsid w:val="004A0963"/>
    <w:rsid w:val="004A496B"/>
    <w:rsid w:val="004A4E4E"/>
    <w:rsid w:val="004A513A"/>
    <w:rsid w:val="004A6C88"/>
    <w:rsid w:val="004B052B"/>
    <w:rsid w:val="004B1EF2"/>
    <w:rsid w:val="004B462C"/>
    <w:rsid w:val="004B545E"/>
    <w:rsid w:val="004B6AF5"/>
    <w:rsid w:val="004C01BA"/>
    <w:rsid w:val="004C0A5C"/>
    <w:rsid w:val="004C51ED"/>
    <w:rsid w:val="004D01E2"/>
    <w:rsid w:val="004D5928"/>
    <w:rsid w:val="004D68DD"/>
    <w:rsid w:val="004D7E10"/>
    <w:rsid w:val="004E12FA"/>
    <w:rsid w:val="004E16F5"/>
    <w:rsid w:val="004E33D9"/>
    <w:rsid w:val="004E53A1"/>
    <w:rsid w:val="004E5F5C"/>
    <w:rsid w:val="004E6123"/>
    <w:rsid w:val="004F0B6E"/>
    <w:rsid w:val="004F1315"/>
    <w:rsid w:val="004F25D0"/>
    <w:rsid w:val="004F310E"/>
    <w:rsid w:val="004F47EF"/>
    <w:rsid w:val="004F4F4B"/>
    <w:rsid w:val="004F6F7E"/>
    <w:rsid w:val="004F737A"/>
    <w:rsid w:val="005009D9"/>
    <w:rsid w:val="00502B57"/>
    <w:rsid w:val="005059A7"/>
    <w:rsid w:val="00507C77"/>
    <w:rsid w:val="00512064"/>
    <w:rsid w:val="0051208E"/>
    <w:rsid w:val="005136BC"/>
    <w:rsid w:val="00515E89"/>
    <w:rsid w:val="005161B2"/>
    <w:rsid w:val="0052066B"/>
    <w:rsid w:val="00520F1B"/>
    <w:rsid w:val="00523059"/>
    <w:rsid w:val="005235C4"/>
    <w:rsid w:val="0052411D"/>
    <w:rsid w:val="005245A3"/>
    <w:rsid w:val="0053201D"/>
    <w:rsid w:val="005351B3"/>
    <w:rsid w:val="00535FA7"/>
    <w:rsid w:val="00536BE7"/>
    <w:rsid w:val="00540D97"/>
    <w:rsid w:val="00541400"/>
    <w:rsid w:val="00542270"/>
    <w:rsid w:val="0054426E"/>
    <w:rsid w:val="005457FD"/>
    <w:rsid w:val="0055344D"/>
    <w:rsid w:val="00553DDC"/>
    <w:rsid w:val="00554355"/>
    <w:rsid w:val="00554D39"/>
    <w:rsid w:val="00555D31"/>
    <w:rsid w:val="00557351"/>
    <w:rsid w:val="005576F3"/>
    <w:rsid w:val="00557CF6"/>
    <w:rsid w:val="00561EBC"/>
    <w:rsid w:val="005639AF"/>
    <w:rsid w:val="005639C5"/>
    <w:rsid w:val="0056657F"/>
    <w:rsid w:val="005677AD"/>
    <w:rsid w:val="00574F95"/>
    <w:rsid w:val="005756D8"/>
    <w:rsid w:val="00575876"/>
    <w:rsid w:val="00575EF8"/>
    <w:rsid w:val="00581042"/>
    <w:rsid w:val="00585FCA"/>
    <w:rsid w:val="00587CE7"/>
    <w:rsid w:val="00590586"/>
    <w:rsid w:val="005909A5"/>
    <w:rsid w:val="00590C48"/>
    <w:rsid w:val="00591F9E"/>
    <w:rsid w:val="00592B46"/>
    <w:rsid w:val="0059630A"/>
    <w:rsid w:val="00596477"/>
    <w:rsid w:val="0059782E"/>
    <w:rsid w:val="00597D1A"/>
    <w:rsid w:val="005A33EA"/>
    <w:rsid w:val="005A4C30"/>
    <w:rsid w:val="005A5282"/>
    <w:rsid w:val="005B014D"/>
    <w:rsid w:val="005B1097"/>
    <w:rsid w:val="005B1460"/>
    <w:rsid w:val="005B17C2"/>
    <w:rsid w:val="005B59F7"/>
    <w:rsid w:val="005C0455"/>
    <w:rsid w:val="005C0CE4"/>
    <w:rsid w:val="005C1339"/>
    <w:rsid w:val="005C3164"/>
    <w:rsid w:val="005D4B5B"/>
    <w:rsid w:val="005D5A5B"/>
    <w:rsid w:val="005D746A"/>
    <w:rsid w:val="005D74A6"/>
    <w:rsid w:val="005D7A41"/>
    <w:rsid w:val="005D7E5D"/>
    <w:rsid w:val="005E09FE"/>
    <w:rsid w:val="005E111A"/>
    <w:rsid w:val="005E1261"/>
    <w:rsid w:val="005E2F8F"/>
    <w:rsid w:val="005E3E15"/>
    <w:rsid w:val="005E4DC5"/>
    <w:rsid w:val="005E4FF7"/>
    <w:rsid w:val="005E6AD0"/>
    <w:rsid w:val="005E6ED9"/>
    <w:rsid w:val="005F3E25"/>
    <w:rsid w:val="005F402A"/>
    <w:rsid w:val="005F5BAC"/>
    <w:rsid w:val="00600502"/>
    <w:rsid w:val="00606234"/>
    <w:rsid w:val="006063C0"/>
    <w:rsid w:val="006109D7"/>
    <w:rsid w:val="00611AC7"/>
    <w:rsid w:val="006152A1"/>
    <w:rsid w:val="006154B7"/>
    <w:rsid w:val="0061582D"/>
    <w:rsid w:val="00616CE0"/>
    <w:rsid w:val="0062113D"/>
    <w:rsid w:val="00621364"/>
    <w:rsid w:val="00621FA3"/>
    <w:rsid w:val="006224B1"/>
    <w:rsid w:val="00622D2B"/>
    <w:rsid w:val="00625D26"/>
    <w:rsid w:val="0062727B"/>
    <w:rsid w:val="006303AD"/>
    <w:rsid w:val="0063107D"/>
    <w:rsid w:val="0063463D"/>
    <w:rsid w:val="006372CF"/>
    <w:rsid w:val="00637964"/>
    <w:rsid w:val="00637B86"/>
    <w:rsid w:val="00640AD3"/>
    <w:rsid w:val="00643F4A"/>
    <w:rsid w:val="0064567E"/>
    <w:rsid w:val="006459EA"/>
    <w:rsid w:val="006468D3"/>
    <w:rsid w:val="00651D01"/>
    <w:rsid w:val="00653B80"/>
    <w:rsid w:val="00653BDA"/>
    <w:rsid w:val="0065546E"/>
    <w:rsid w:val="00656963"/>
    <w:rsid w:val="00662C6F"/>
    <w:rsid w:val="00663087"/>
    <w:rsid w:val="0066675C"/>
    <w:rsid w:val="006704BF"/>
    <w:rsid w:val="00671401"/>
    <w:rsid w:val="006723BF"/>
    <w:rsid w:val="00673439"/>
    <w:rsid w:val="006738D1"/>
    <w:rsid w:val="00674692"/>
    <w:rsid w:val="00674F90"/>
    <w:rsid w:val="0067790F"/>
    <w:rsid w:val="00677A05"/>
    <w:rsid w:val="006824C5"/>
    <w:rsid w:val="00683857"/>
    <w:rsid w:val="006844CF"/>
    <w:rsid w:val="0068527F"/>
    <w:rsid w:val="00685B88"/>
    <w:rsid w:val="006910C2"/>
    <w:rsid w:val="0069202A"/>
    <w:rsid w:val="00693C19"/>
    <w:rsid w:val="00694CB7"/>
    <w:rsid w:val="00697252"/>
    <w:rsid w:val="006A209F"/>
    <w:rsid w:val="006A214E"/>
    <w:rsid w:val="006A26B3"/>
    <w:rsid w:val="006A282E"/>
    <w:rsid w:val="006A50D4"/>
    <w:rsid w:val="006A61B9"/>
    <w:rsid w:val="006A6967"/>
    <w:rsid w:val="006B0211"/>
    <w:rsid w:val="006B2536"/>
    <w:rsid w:val="006B34CC"/>
    <w:rsid w:val="006B374B"/>
    <w:rsid w:val="006B49C2"/>
    <w:rsid w:val="006B5268"/>
    <w:rsid w:val="006B6A66"/>
    <w:rsid w:val="006C0F3A"/>
    <w:rsid w:val="006C1DF7"/>
    <w:rsid w:val="006C1EB9"/>
    <w:rsid w:val="006C6569"/>
    <w:rsid w:val="006D03EC"/>
    <w:rsid w:val="006D18A1"/>
    <w:rsid w:val="006D36C3"/>
    <w:rsid w:val="006D3E6D"/>
    <w:rsid w:val="006D5331"/>
    <w:rsid w:val="006D61AD"/>
    <w:rsid w:val="006E2A97"/>
    <w:rsid w:val="006E3602"/>
    <w:rsid w:val="006E3FF4"/>
    <w:rsid w:val="006E72D2"/>
    <w:rsid w:val="006F0BF6"/>
    <w:rsid w:val="006F5AC2"/>
    <w:rsid w:val="006F701F"/>
    <w:rsid w:val="006F71F1"/>
    <w:rsid w:val="00702818"/>
    <w:rsid w:val="00702B27"/>
    <w:rsid w:val="007047B0"/>
    <w:rsid w:val="00704C72"/>
    <w:rsid w:val="00707541"/>
    <w:rsid w:val="00710EF0"/>
    <w:rsid w:val="007124DF"/>
    <w:rsid w:val="007129B7"/>
    <w:rsid w:val="00715D5C"/>
    <w:rsid w:val="00717148"/>
    <w:rsid w:val="00717432"/>
    <w:rsid w:val="00717463"/>
    <w:rsid w:val="0072059F"/>
    <w:rsid w:val="007227E4"/>
    <w:rsid w:val="00722DE3"/>
    <w:rsid w:val="0072459E"/>
    <w:rsid w:val="00725ECF"/>
    <w:rsid w:val="007325DC"/>
    <w:rsid w:val="00734402"/>
    <w:rsid w:val="00736246"/>
    <w:rsid w:val="007373CE"/>
    <w:rsid w:val="00741175"/>
    <w:rsid w:val="00741693"/>
    <w:rsid w:val="00742651"/>
    <w:rsid w:val="00742A7D"/>
    <w:rsid w:val="0074314A"/>
    <w:rsid w:val="00747D9A"/>
    <w:rsid w:val="007503A6"/>
    <w:rsid w:val="00752282"/>
    <w:rsid w:val="00752615"/>
    <w:rsid w:val="00753783"/>
    <w:rsid w:val="0075675A"/>
    <w:rsid w:val="00757EC0"/>
    <w:rsid w:val="007601B2"/>
    <w:rsid w:val="00761495"/>
    <w:rsid w:val="00761A4F"/>
    <w:rsid w:val="00762C60"/>
    <w:rsid w:val="00763D95"/>
    <w:rsid w:val="0076560E"/>
    <w:rsid w:val="007670B6"/>
    <w:rsid w:val="00771DC3"/>
    <w:rsid w:val="00773280"/>
    <w:rsid w:val="00773630"/>
    <w:rsid w:val="0077425F"/>
    <w:rsid w:val="00775AB1"/>
    <w:rsid w:val="00776422"/>
    <w:rsid w:val="00780CEF"/>
    <w:rsid w:val="00780DB8"/>
    <w:rsid w:val="00781387"/>
    <w:rsid w:val="00781F42"/>
    <w:rsid w:val="0078332C"/>
    <w:rsid w:val="0078534F"/>
    <w:rsid w:val="0078612D"/>
    <w:rsid w:val="00786C11"/>
    <w:rsid w:val="00786D65"/>
    <w:rsid w:val="00790289"/>
    <w:rsid w:val="00790C6E"/>
    <w:rsid w:val="007962AD"/>
    <w:rsid w:val="007A0ED4"/>
    <w:rsid w:val="007A4900"/>
    <w:rsid w:val="007A494B"/>
    <w:rsid w:val="007A5C80"/>
    <w:rsid w:val="007B13C9"/>
    <w:rsid w:val="007B153A"/>
    <w:rsid w:val="007B4BA2"/>
    <w:rsid w:val="007B6DAE"/>
    <w:rsid w:val="007C14FC"/>
    <w:rsid w:val="007C291C"/>
    <w:rsid w:val="007C2938"/>
    <w:rsid w:val="007C4ADD"/>
    <w:rsid w:val="007D014D"/>
    <w:rsid w:val="007D0ED5"/>
    <w:rsid w:val="007D32D9"/>
    <w:rsid w:val="007D42E7"/>
    <w:rsid w:val="007D4651"/>
    <w:rsid w:val="007D6EAE"/>
    <w:rsid w:val="007D73B5"/>
    <w:rsid w:val="007E06E8"/>
    <w:rsid w:val="007E30AA"/>
    <w:rsid w:val="007E4679"/>
    <w:rsid w:val="007F0247"/>
    <w:rsid w:val="007F138F"/>
    <w:rsid w:val="007F4D78"/>
    <w:rsid w:val="007F6362"/>
    <w:rsid w:val="00802552"/>
    <w:rsid w:val="008030C2"/>
    <w:rsid w:val="008031A5"/>
    <w:rsid w:val="00803C1F"/>
    <w:rsid w:val="008078CC"/>
    <w:rsid w:val="0081110F"/>
    <w:rsid w:val="008112F5"/>
    <w:rsid w:val="00816A3F"/>
    <w:rsid w:val="00816AC7"/>
    <w:rsid w:val="008175EC"/>
    <w:rsid w:val="00817777"/>
    <w:rsid w:val="008205CA"/>
    <w:rsid w:val="00822DD8"/>
    <w:rsid w:val="00823294"/>
    <w:rsid w:val="0082337A"/>
    <w:rsid w:val="008244FC"/>
    <w:rsid w:val="00825102"/>
    <w:rsid w:val="0082773C"/>
    <w:rsid w:val="00827D93"/>
    <w:rsid w:val="0083299B"/>
    <w:rsid w:val="008331F6"/>
    <w:rsid w:val="00833D8A"/>
    <w:rsid w:val="008349E9"/>
    <w:rsid w:val="00834F4F"/>
    <w:rsid w:val="00835C2A"/>
    <w:rsid w:val="0083640B"/>
    <w:rsid w:val="00841F69"/>
    <w:rsid w:val="00843745"/>
    <w:rsid w:val="00844AA7"/>
    <w:rsid w:val="008476A6"/>
    <w:rsid w:val="00854C2F"/>
    <w:rsid w:val="00856999"/>
    <w:rsid w:val="00862C5C"/>
    <w:rsid w:val="00865C7E"/>
    <w:rsid w:val="008662C4"/>
    <w:rsid w:val="00866373"/>
    <w:rsid w:val="008674D7"/>
    <w:rsid w:val="00870D4B"/>
    <w:rsid w:val="0087346E"/>
    <w:rsid w:val="0087363D"/>
    <w:rsid w:val="008757F3"/>
    <w:rsid w:val="008803D4"/>
    <w:rsid w:val="00881D25"/>
    <w:rsid w:val="0088566A"/>
    <w:rsid w:val="00887667"/>
    <w:rsid w:val="0089015D"/>
    <w:rsid w:val="008923DE"/>
    <w:rsid w:val="0089315A"/>
    <w:rsid w:val="00893B6A"/>
    <w:rsid w:val="00896838"/>
    <w:rsid w:val="00897035"/>
    <w:rsid w:val="008A62F9"/>
    <w:rsid w:val="008A7FA6"/>
    <w:rsid w:val="008B0905"/>
    <w:rsid w:val="008B0D08"/>
    <w:rsid w:val="008B45F6"/>
    <w:rsid w:val="008C07F2"/>
    <w:rsid w:val="008C2592"/>
    <w:rsid w:val="008C2668"/>
    <w:rsid w:val="008C2F53"/>
    <w:rsid w:val="008C4F9B"/>
    <w:rsid w:val="008C7F1F"/>
    <w:rsid w:val="008D0A7F"/>
    <w:rsid w:val="008D19C0"/>
    <w:rsid w:val="008D1D6C"/>
    <w:rsid w:val="008D2347"/>
    <w:rsid w:val="008D2D4D"/>
    <w:rsid w:val="008D2E05"/>
    <w:rsid w:val="008D6C68"/>
    <w:rsid w:val="008E0108"/>
    <w:rsid w:val="008E20F0"/>
    <w:rsid w:val="008E22F6"/>
    <w:rsid w:val="008E3A1B"/>
    <w:rsid w:val="008E4893"/>
    <w:rsid w:val="008E7DCB"/>
    <w:rsid w:val="008F2A3A"/>
    <w:rsid w:val="008F34AA"/>
    <w:rsid w:val="008F3BED"/>
    <w:rsid w:val="008F518E"/>
    <w:rsid w:val="008F58C1"/>
    <w:rsid w:val="00902499"/>
    <w:rsid w:val="009046C7"/>
    <w:rsid w:val="00904CA5"/>
    <w:rsid w:val="00904D36"/>
    <w:rsid w:val="00906280"/>
    <w:rsid w:val="00910FB6"/>
    <w:rsid w:val="0091304D"/>
    <w:rsid w:val="00916E7D"/>
    <w:rsid w:val="00917B97"/>
    <w:rsid w:val="00917F94"/>
    <w:rsid w:val="00920A0B"/>
    <w:rsid w:val="0092310B"/>
    <w:rsid w:val="00923411"/>
    <w:rsid w:val="00923C52"/>
    <w:rsid w:val="009260D4"/>
    <w:rsid w:val="0092768B"/>
    <w:rsid w:val="00930054"/>
    <w:rsid w:val="00933DB8"/>
    <w:rsid w:val="009364D6"/>
    <w:rsid w:val="00936D57"/>
    <w:rsid w:val="00937605"/>
    <w:rsid w:val="00937AF6"/>
    <w:rsid w:val="00937E7B"/>
    <w:rsid w:val="00941C0C"/>
    <w:rsid w:val="009425C1"/>
    <w:rsid w:val="00943DD6"/>
    <w:rsid w:val="00944384"/>
    <w:rsid w:val="009447C6"/>
    <w:rsid w:val="00951ED1"/>
    <w:rsid w:val="009529CC"/>
    <w:rsid w:val="00956354"/>
    <w:rsid w:val="00961650"/>
    <w:rsid w:val="009653DE"/>
    <w:rsid w:val="00966DC2"/>
    <w:rsid w:val="00967371"/>
    <w:rsid w:val="009701A4"/>
    <w:rsid w:val="00973D23"/>
    <w:rsid w:val="00977B8B"/>
    <w:rsid w:val="00980010"/>
    <w:rsid w:val="00981411"/>
    <w:rsid w:val="009865D7"/>
    <w:rsid w:val="00986AA0"/>
    <w:rsid w:val="00987408"/>
    <w:rsid w:val="00992E53"/>
    <w:rsid w:val="009938DA"/>
    <w:rsid w:val="00997C6A"/>
    <w:rsid w:val="009A3295"/>
    <w:rsid w:val="009A33D0"/>
    <w:rsid w:val="009A6751"/>
    <w:rsid w:val="009A7F61"/>
    <w:rsid w:val="009B21D0"/>
    <w:rsid w:val="009B31D7"/>
    <w:rsid w:val="009B40D8"/>
    <w:rsid w:val="009C22C0"/>
    <w:rsid w:val="009C3218"/>
    <w:rsid w:val="009C4375"/>
    <w:rsid w:val="009C6C02"/>
    <w:rsid w:val="009D0647"/>
    <w:rsid w:val="009D1325"/>
    <w:rsid w:val="009D22CF"/>
    <w:rsid w:val="009D375F"/>
    <w:rsid w:val="009D4752"/>
    <w:rsid w:val="009D4F07"/>
    <w:rsid w:val="009E6D01"/>
    <w:rsid w:val="009E73A7"/>
    <w:rsid w:val="009F004B"/>
    <w:rsid w:val="009F09E1"/>
    <w:rsid w:val="009F11F7"/>
    <w:rsid w:val="009F1AB2"/>
    <w:rsid w:val="009F28CA"/>
    <w:rsid w:val="009F3F33"/>
    <w:rsid w:val="009F604E"/>
    <w:rsid w:val="009F7967"/>
    <w:rsid w:val="00A01516"/>
    <w:rsid w:val="00A03914"/>
    <w:rsid w:val="00A05285"/>
    <w:rsid w:val="00A0624B"/>
    <w:rsid w:val="00A06256"/>
    <w:rsid w:val="00A066FC"/>
    <w:rsid w:val="00A07422"/>
    <w:rsid w:val="00A07D7A"/>
    <w:rsid w:val="00A11424"/>
    <w:rsid w:val="00A1168E"/>
    <w:rsid w:val="00A1389D"/>
    <w:rsid w:val="00A1422A"/>
    <w:rsid w:val="00A14D78"/>
    <w:rsid w:val="00A168E1"/>
    <w:rsid w:val="00A209CC"/>
    <w:rsid w:val="00A22E3D"/>
    <w:rsid w:val="00A246D9"/>
    <w:rsid w:val="00A24C0B"/>
    <w:rsid w:val="00A30C14"/>
    <w:rsid w:val="00A322FF"/>
    <w:rsid w:val="00A346A3"/>
    <w:rsid w:val="00A3515B"/>
    <w:rsid w:val="00A36395"/>
    <w:rsid w:val="00A37710"/>
    <w:rsid w:val="00A4093C"/>
    <w:rsid w:val="00A41576"/>
    <w:rsid w:val="00A41849"/>
    <w:rsid w:val="00A41BDA"/>
    <w:rsid w:val="00A44B94"/>
    <w:rsid w:val="00A458F2"/>
    <w:rsid w:val="00A52125"/>
    <w:rsid w:val="00A528E9"/>
    <w:rsid w:val="00A536DB"/>
    <w:rsid w:val="00A549FB"/>
    <w:rsid w:val="00A55312"/>
    <w:rsid w:val="00A56FFD"/>
    <w:rsid w:val="00A63C8B"/>
    <w:rsid w:val="00A73913"/>
    <w:rsid w:val="00A766FB"/>
    <w:rsid w:val="00A8123E"/>
    <w:rsid w:val="00A816A5"/>
    <w:rsid w:val="00A82954"/>
    <w:rsid w:val="00A83263"/>
    <w:rsid w:val="00A84D57"/>
    <w:rsid w:val="00A86492"/>
    <w:rsid w:val="00A916D2"/>
    <w:rsid w:val="00A93540"/>
    <w:rsid w:val="00A971F0"/>
    <w:rsid w:val="00AA007A"/>
    <w:rsid w:val="00AA2EB1"/>
    <w:rsid w:val="00AB2920"/>
    <w:rsid w:val="00AB3C02"/>
    <w:rsid w:val="00AB4788"/>
    <w:rsid w:val="00AB5533"/>
    <w:rsid w:val="00AC0914"/>
    <w:rsid w:val="00AC0D0D"/>
    <w:rsid w:val="00AC3125"/>
    <w:rsid w:val="00AC3E6A"/>
    <w:rsid w:val="00AC6BBD"/>
    <w:rsid w:val="00AC6C08"/>
    <w:rsid w:val="00AC6FF4"/>
    <w:rsid w:val="00AC79FA"/>
    <w:rsid w:val="00AC7AEE"/>
    <w:rsid w:val="00AD0242"/>
    <w:rsid w:val="00AD0A2B"/>
    <w:rsid w:val="00AD0B6B"/>
    <w:rsid w:val="00AD2BBC"/>
    <w:rsid w:val="00AD30DB"/>
    <w:rsid w:val="00AD4CD5"/>
    <w:rsid w:val="00AD56FE"/>
    <w:rsid w:val="00AD7873"/>
    <w:rsid w:val="00AD7F02"/>
    <w:rsid w:val="00AE26D2"/>
    <w:rsid w:val="00AE4665"/>
    <w:rsid w:val="00AE4D99"/>
    <w:rsid w:val="00AE586C"/>
    <w:rsid w:val="00AE7996"/>
    <w:rsid w:val="00AF2BA7"/>
    <w:rsid w:val="00AF4C8B"/>
    <w:rsid w:val="00AF6DB3"/>
    <w:rsid w:val="00B017D6"/>
    <w:rsid w:val="00B01AE2"/>
    <w:rsid w:val="00B040F2"/>
    <w:rsid w:val="00B0634A"/>
    <w:rsid w:val="00B063E4"/>
    <w:rsid w:val="00B06EFD"/>
    <w:rsid w:val="00B11E4E"/>
    <w:rsid w:val="00B13B45"/>
    <w:rsid w:val="00B142AE"/>
    <w:rsid w:val="00B14BD4"/>
    <w:rsid w:val="00B15FC5"/>
    <w:rsid w:val="00B16005"/>
    <w:rsid w:val="00B20E3E"/>
    <w:rsid w:val="00B22454"/>
    <w:rsid w:val="00B23C1B"/>
    <w:rsid w:val="00B24EED"/>
    <w:rsid w:val="00B26852"/>
    <w:rsid w:val="00B302EC"/>
    <w:rsid w:val="00B3136D"/>
    <w:rsid w:val="00B319AB"/>
    <w:rsid w:val="00B328FC"/>
    <w:rsid w:val="00B348A0"/>
    <w:rsid w:val="00B34D5C"/>
    <w:rsid w:val="00B36EB9"/>
    <w:rsid w:val="00B44C7B"/>
    <w:rsid w:val="00B44D17"/>
    <w:rsid w:val="00B462A0"/>
    <w:rsid w:val="00B46C35"/>
    <w:rsid w:val="00B46EA7"/>
    <w:rsid w:val="00B50004"/>
    <w:rsid w:val="00B5068F"/>
    <w:rsid w:val="00B56102"/>
    <w:rsid w:val="00B6176A"/>
    <w:rsid w:val="00B62EF7"/>
    <w:rsid w:val="00B637F0"/>
    <w:rsid w:val="00B648EB"/>
    <w:rsid w:val="00B665A2"/>
    <w:rsid w:val="00B6794D"/>
    <w:rsid w:val="00B702AE"/>
    <w:rsid w:val="00B71A62"/>
    <w:rsid w:val="00B726DA"/>
    <w:rsid w:val="00B74AAA"/>
    <w:rsid w:val="00B74C10"/>
    <w:rsid w:val="00B86BC1"/>
    <w:rsid w:val="00B91C47"/>
    <w:rsid w:val="00B91CA9"/>
    <w:rsid w:val="00B921A1"/>
    <w:rsid w:val="00B93EA7"/>
    <w:rsid w:val="00B96903"/>
    <w:rsid w:val="00B96ABB"/>
    <w:rsid w:val="00B96DC8"/>
    <w:rsid w:val="00B977BE"/>
    <w:rsid w:val="00BA40DD"/>
    <w:rsid w:val="00BB2C27"/>
    <w:rsid w:val="00BB3273"/>
    <w:rsid w:val="00BB4925"/>
    <w:rsid w:val="00BB7888"/>
    <w:rsid w:val="00BC02BE"/>
    <w:rsid w:val="00BC4187"/>
    <w:rsid w:val="00BC6E3F"/>
    <w:rsid w:val="00BC7E6D"/>
    <w:rsid w:val="00BD1F2E"/>
    <w:rsid w:val="00BD345C"/>
    <w:rsid w:val="00BD35E9"/>
    <w:rsid w:val="00BD5FD9"/>
    <w:rsid w:val="00BD6B0F"/>
    <w:rsid w:val="00BD7708"/>
    <w:rsid w:val="00BE0C68"/>
    <w:rsid w:val="00BE3892"/>
    <w:rsid w:val="00BE69FC"/>
    <w:rsid w:val="00BE72B9"/>
    <w:rsid w:val="00BE736B"/>
    <w:rsid w:val="00BE76A0"/>
    <w:rsid w:val="00BE79E5"/>
    <w:rsid w:val="00BF1551"/>
    <w:rsid w:val="00BF1E7E"/>
    <w:rsid w:val="00BF31E7"/>
    <w:rsid w:val="00BF4760"/>
    <w:rsid w:val="00BF5267"/>
    <w:rsid w:val="00BF6340"/>
    <w:rsid w:val="00C00882"/>
    <w:rsid w:val="00C022AC"/>
    <w:rsid w:val="00C05C8E"/>
    <w:rsid w:val="00C12580"/>
    <w:rsid w:val="00C14A39"/>
    <w:rsid w:val="00C153E0"/>
    <w:rsid w:val="00C163C1"/>
    <w:rsid w:val="00C17321"/>
    <w:rsid w:val="00C179D2"/>
    <w:rsid w:val="00C21C1B"/>
    <w:rsid w:val="00C23975"/>
    <w:rsid w:val="00C2426C"/>
    <w:rsid w:val="00C27C09"/>
    <w:rsid w:val="00C27EDB"/>
    <w:rsid w:val="00C331F1"/>
    <w:rsid w:val="00C340A7"/>
    <w:rsid w:val="00C35051"/>
    <w:rsid w:val="00C37B39"/>
    <w:rsid w:val="00C37E74"/>
    <w:rsid w:val="00C401E8"/>
    <w:rsid w:val="00C42B55"/>
    <w:rsid w:val="00C42E2F"/>
    <w:rsid w:val="00C44414"/>
    <w:rsid w:val="00C44EEF"/>
    <w:rsid w:val="00C4617B"/>
    <w:rsid w:val="00C47C08"/>
    <w:rsid w:val="00C53B81"/>
    <w:rsid w:val="00C540EF"/>
    <w:rsid w:val="00C5468C"/>
    <w:rsid w:val="00C57047"/>
    <w:rsid w:val="00C5749A"/>
    <w:rsid w:val="00C60247"/>
    <w:rsid w:val="00C6287A"/>
    <w:rsid w:val="00C639D8"/>
    <w:rsid w:val="00C65589"/>
    <w:rsid w:val="00C65D70"/>
    <w:rsid w:val="00C675EC"/>
    <w:rsid w:val="00C70BCC"/>
    <w:rsid w:val="00C72371"/>
    <w:rsid w:val="00C72AB4"/>
    <w:rsid w:val="00C745BC"/>
    <w:rsid w:val="00C759DD"/>
    <w:rsid w:val="00C80B55"/>
    <w:rsid w:val="00C81405"/>
    <w:rsid w:val="00C81ECD"/>
    <w:rsid w:val="00C82989"/>
    <w:rsid w:val="00C82DFA"/>
    <w:rsid w:val="00C84279"/>
    <w:rsid w:val="00C8556B"/>
    <w:rsid w:val="00C90E06"/>
    <w:rsid w:val="00C92522"/>
    <w:rsid w:val="00C92FBD"/>
    <w:rsid w:val="00C9387D"/>
    <w:rsid w:val="00C93958"/>
    <w:rsid w:val="00C96906"/>
    <w:rsid w:val="00C9779F"/>
    <w:rsid w:val="00CA0837"/>
    <w:rsid w:val="00CA1987"/>
    <w:rsid w:val="00CA22CF"/>
    <w:rsid w:val="00CA2F3F"/>
    <w:rsid w:val="00CA5978"/>
    <w:rsid w:val="00CA5E2D"/>
    <w:rsid w:val="00CB08BB"/>
    <w:rsid w:val="00CB094E"/>
    <w:rsid w:val="00CB0F04"/>
    <w:rsid w:val="00CB1328"/>
    <w:rsid w:val="00CB1600"/>
    <w:rsid w:val="00CB1EBA"/>
    <w:rsid w:val="00CB2561"/>
    <w:rsid w:val="00CB2B84"/>
    <w:rsid w:val="00CB3A6B"/>
    <w:rsid w:val="00CB5AA1"/>
    <w:rsid w:val="00CC0212"/>
    <w:rsid w:val="00CC23A1"/>
    <w:rsid w:val="00CC245A"/>
    <w:rsid w:val="00CC47F3"/>
    <w:rsid w:val="00CC565B"/>
    <w:rsid w:val="00CC63B7"/>
    <w:rsid w:val="00CD0366"/>
    <w:rsid w:val="00CD1125"/>
    <w:rsid w:val="00CD1E4F"/>
    <w:rsid w:val="00CD2837"/>
    <w:rsid w:val="00CD35E4"/>
    <w:rsid w:val="00CD6241"/>
    <w:rsid w:val="00CD65F0"/>
    <w:rsid w:val="00CD6900"/>
    <w:rsid w:val="00CE30CC"/>
    <w:rsid w:val="00CE42CE"/>
    <w:rsid w:val="00CE4ED1"/>
    <w:rsid w:val="00CF1E74"/>
    <w:rsid w:val="00CF259A"/>
    <w:rsid w:val="00CF5255"/>
    <w:rsid w:val="00CF535B"/>
    <w:rsid w:val="00CF6DD2"/>
    <w:rsid w:val="00CF7AF6"/>
    <w:rsid w:val="00CF7E8E"/>
    <w:rsid w:val="00D00714"/>
    <w:rsid w:val="00D00D92"/>
    <w:rsid w:val="00D052F1"/>
    <w:rsid w:val="00D0642E"/>
    <w:rsid w:val="00D07364"/>
    <w:rsid w:val="00D11CDD"/>
    <w:rsid w:val="00D12965"/>
    <w:rsid w:val="00D1425F"/>
    <w:rsid w:val="00D14673"/>
    <w:rsid w:val="00D14AC4"/>
    <w:rsid w:val="00D15FCC"/>
    <w:rsid w:val="00D20449"/>
    <w:rsid w:val="00D216A1"/>
    <w:rsid w:val="00D218F4"/>
    <w:rsid w:val="00D24985"/>
    <w:rsid w:val="00D2537F"/>
    <w:rsid w:val="00D26D73"/>
    <w:rsid w:val="00D2730B"/>
    <w:rsid w:val="00D32551"/>
    <w:rsid w:val="00D34852"/>
    <w:rsid w:val="00D42D1B"/>
    <w:rsid w:val="00D438FB"/>
    <w:rsid w:val="00D46771"/>
    <w:rsid w:val="00D46EB8"/>
    <w:rsid w:val="00D51651"/>
    <w:rsid w:val="00D51B74"/>
    <w:rsid w:val="00D51D96"/>
    <w:rsid w:val="00D52E77"/>
    <w:rsid w:val="00D53512"/>
    <w:rsid w:val="00D53B73"/>
    <w:rsid w:val="00D53E10"/>
    <w:rsid w:val="00D545F9"/>
    <w:rsid w:val="00D546A1"/>
    <w:rsid w:val="00D54EFC"/>
    <w:rsid w:val="00D55456"/>
    <w:rsid w:val="00D55526"/>
    <w:rsid w:val="00D607DA"/>
    <w:rsid w:val="00D608F4"/>
    <w:rsid w:val="00D61289"/>
    <w:rsid w:val="00D61691"/>
    <w:rsid w:val="00D649E9"/>
    <w:rsid w:val="00D73C57"/>
    <w:rsid w:val="00D75FE0"/>
    <w:rsid w:val="00D77476"/>
    <w:rsid w:val="00D83200"/>
    <w:rsid w:val="00D83D99"/>
    <w:rsid w:val="00D84F0C"/>
    <w:rsid w:val="00D86129"/>
    <w:rsid w:val="00D906EF"/>
    <w:rsid w:val="00D94ED4"/>
    <w:rsid w:val="00D964F5"/>
    <w:rsid w:val="00D9702D"/>
    <w:rsid w:val="00D9743A"/>
    <w:rsid w:val="00DA270E"/>
    <w:rsid w:val="00DA2BD1"/>
    <w:rsid w:val="00DA39B9"/>
    <w:rsid w:val="00DA3A41"/>
    <w:rsid w:val="00DA3DBB"/>
    <w:rsid w:val="00DA6CF2"/>
    <w:rsid w:val="00DB2BE9"/>
    <w:rsid w:val="00DB406F"/>
    <w:rsid w:val="00DB4DAC"/>
    <w:rsid w:val="00DC12CC"/>
    <w:rsid w:val="00DC4326"/>
    <w:rsid w:val="00DC4946"/>
    <w:rsid w:val="00DC547B"/>
    <w:rsid w:val="00DC5F82"/>
    <w:rsid w:val="00DD6C4C"/>
    <w:rsid w:val="00DD74E4"/>
    <w:rsid w:val="00DD7746"/>
    <w:rsid w:val="00DE276F"/>
    <w:rsid w:val="00DE2D86"/>
    <w:rsid w:val="00DE3374"/>
    <w:rsid w:val="00DE3AEE"/>
    <w:rsid w:val="00DE41B3"/>
    <w:rsid w:val="00DE62A8"/>
    <w:rsid w:val="00DE68DB"/>
    <w:rsid w:val="00DE7627"/>
    <w:rsid w:val="00DF0BA1"/>
    <w:rsid w:val="00DF1803"/>
    <w:rsid w:val="00DF1E8B"/>
    <w:rsid w:val="00DF47C0"/>
    <w:rsid w:val="00DF49CA"/>
    <w:rsid w:val="00DF66E2"/>
    <w:rsid w:val="00DF7937"/>
    <w:rsid w:val="00E02F2D"/>
    <w:rsid w:val="00E05E26"/>
    <w:rsid w:val="00E0653C"/>
    <w:rsid w:val="00E074B9"/>
    <w:rsid w:val="00E10B12"/>
    <w:rsid w:val="00E11B63"/>
    <w:rsid w:val="00E124C0"/>
    <w:rsid w:val="00E1260D"/>
    <w:rsid w:val="00E132CA"/>
    <w:rsid w:val="00E13BB5"/>
    <w:rsid w:val="00E1662E"/>
    <w:rsid w:val="00E16802"/>
    <w:rsid w:val="00E215C0"/>
    <w:rsid w:val="00E24E36"/>
    <w:rsid w:val="00E25AC3"/>
    <w:rsid w:val="00E27C6D"/>
    <w:rsid w:val="00E447A4"/>
    <w:rsid w:val="00E45C91"/>
    <w:rsid w:val="00E515CF"/>
    <w:rsid w:val="00E53293"/>
    <w:rsid w:val="00E55451"/>
    <w:rsid w:val="00E5676C"/>
    <w:rsid w:val="00E57EF0"/>
    <w:rsid w:val="00E60E62"/>
    <w:rsid w:val="00E61141"/>
    <w:rsid w:val="00E65C98"/>
    <w:rsid w:val="00E65EF0"/>
    <w:rsid w:val="00E728EF"/>
    <w:rsid w:val="00E80419"/>
    <w:rsid w:val="00E82FC6"/>
    <w:rsid w:val="00E862E5"/>
    <w:rsid w:val="00E86962"/>
    <w:rsid w:val="00E92833"/>
    <w:rsid w:val="00E933E1"/>
    <w:rsid w:val="00E9693A"/>
    <w:rsid w:val="00E975C2"/>
    <w:rsid w:val="00EA165D"/>
    <w:rsid w:val="00EA29CC"/>
    <w:rsid w:val="00EA3B21"/>
    <w:rsid w:val="00EA4F51"/>
    <w:rsid w:val="00EA5A95"/>
    <w:rsid w:val="00EA5ACB"/>
    <w:rsid w:val="00EA6405"/>
    <w:rsid w:val="00EB19DC"/>
    <w:rsid w:val="00EB2221"/>
    <w:rsid w:val="00EB3A8B"/>
    <w:rsid w:val="00EB50E0"/>
    <w:rsid w:val="00EC14C1"/>
    <w:rsid w:val="00EC1797"/>
    <w:rsid w:val="00EC3C58"/>
    <w:rsid w:val="00EC3FCC"/>
    <w:rsid w:val="00EC741F"/>
    <w:rsid w:val="00EC75DD"/>
    <w:rsid w:val="00ED21AD"/>
    <w:rsid w:val="00ED2FD4"/>
    <w:rsid w:val="00ED4BAB"/>
    <w:rsid w:val="00ED6F29"/>
    <w:rsid w:val="00EE0343"/>
    <w:rsid w:val="00EE040A"/>
    <w:rsid w:val="00EE3135"/>
    <w:rsid w:val="00EE36C4"/>
    <w:rsid w:val="00EE3E8C"/>
    <w:rsid w:val="00EE54B2"/>
    <w:rsid w:val="00EE6A32"/>
    <w:rsid w:val="00EE7A15"/>
    <w:rsid w:val="00EF5E75"/>
    <w:rsid w:val="00F029E0"/>
    <w:rsid w:val="00F03DC8"/>
    <w:rsid w:val="00F04C7C"/>
    <w:rsid w:val="00F05A11"/>
    <w:rsid w:val="00F07948"/>
    <w:rsid w:val="00F10E19"/>
    <w:rsid w:val="00F11937"/>
    <w:rsid w:val="00F11C3B"/>
    <w:rsid w:val="00F1504C"/>
    <w:rsid w:val="00F15D70"/>
    <w:rsid w:val="00F1641C"/>
    <w:rsid w:val="00F165FE"/>
    <w:rsid w:val="00F1662F"/>
    <w:rsid w:val="00F17A6F"/>
    <w:rsid w:val="00F20361"/>
    <w:rsid w:val="00F209C7"/>
    <w:rsid w:val="00F21EA3"/>
    <w:rsid w:val="00F22963"/>
    <w:rsid w:val="00F22C19"/>
    <w:rsid w:val="00F2321D"/>
    <w:rsid w:val="00F2343A"/>
    <w:rsid w:val="00F23A5B"/>
    <w:rsid w:val="00F24907"/>
    <w:rsid w:val="00F265BC"/>
    <w:rsid w:val="00F27938"/>
    <w:rsid w:val="00F27C7D"/>
    <w:rsid w:val="00F30DFD"/>
    <w:rsid w:val="00F34B71"/>
    <w:rsid w:val="00F37436"/>
    <w:rsid w:val="00F37E0E"/>
    <w:rsid w:val="00F41E2D"/>
    <w:rsid w:val="00F43090"/>
    <w:rsid w:val="00F434F4"/>
    <w:rsid w:val="00F43B58"/>
    <w:rsid w:val="00F43DB0"/>
    <w:rsid w:val="00F506F0"/>
    <w:rsid w:val="00F51A57"/>
    <w:rsid w:val="00F521FB"/>
    <w:rsid w:val="00F557B8"/>
    <w:rsid w:val="00F56A83"/>
    <w:rsid w:val="00F57072"/>
    <w:rsid w:val="00F6096E"/>
    <w:rsid w:val="00F61434"/>
    <w:rsid w:val="00F61EDC"/>
    <w:rsid w:val="00F61F22"/>
    <w:rsid w:val="00F62903"/>
    <w:rsid w:val="00F630FC"/>
    <w:rsid w:val="00F6365A"/>
    <w:rsid w:val="00F63FD3"/>
    <w:rsid w:val="00F651E8"/>
    <w:rsid w:val="00F662A2"/>
    <w:rsid w:val="00F67D49"/>
    <w:rsid w:val="00F703C7"/>
    <w:rsid w:val="00F75A38"/>
    <w:rsid w:val="00F7697D"/>
    <w:rsid w:val="00F774B4"/>
    <w:rsid w:val="00F77E05"/>
    <w:rsid w:val="00F81551"/>
    <w:rsid w:val="00F827B9"/>
    <w:rsid w:val="00F8575A"/>
    <w:rsid w:val="00F8701A"/>
    <w:rsid w:val="00F902BC"/>
    <w:rsid w:val="00F90EC8"/>
    <w:rsid w:val="00F92D1B"/>
    <w:rsid w:val="00F944BC"/>
    <w:rsid w:val="00F95C6B"/>
    <w:rsid w:val="00FA6A4F"/>
    <w:rsid w:val="00FA75E6"/>
    <w:rsid w:val="00FB0C12"/>
    <w:rsid w:val="00FB0F26"/>
    <w:rsid w:val="00FB42C5"/>
    <w:rsid w:val="00FB4F65"/>
    <w:rsid w:val="00FB624E"/>
    <w:rsid w:val="00FB7552"/>
    <w:rsid w:val="00FB7D91"/>
    <w:rsid w:val="00FC21C5"/>
    <w:rsid w:val="00FC3525"/>
    <w:rsid w:val="00FC381C"/>
    <w:rsid w:val="00FC3B49"/>
    <w:rsid w:val="00FC7CE0"/>
    <w:rsid w:val="00FD1C44"/>
    <w:rsid w:val="00FD3E73"/>
    <w:rsid w:val="00FD5A40"/>
    <w:rsid w:val="00FD7A9A"/>
    <w:rsid w:val="00FE5888"/>
    <w:rsid w:val="00FF0F34"/>
    <w:rsid w:val="00FF1E8F"/>
    <w:rsid w:val="00FF227C"/>
    <w:rsid w:val="00FF241B"/>
    <w:rsid w:val="00FF3C86"/>
    <w:rsid w:val="00FF491E"/>
  </w:rsids>
  <m:mathPr>
    <m:mathFont m:val="Cambria Math"/>
    <m:brkBin m:val="before"/>
    <m:brkBinSub m:val="--"/>
    <m:smallFrac/>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8A3EBA"/>
  <w15:docId w15:val="{4D56D42A-7352-4775-B2BE-C60D38534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Che" w:hAnsi="Times New Roman" w:cs="Angsana New"/>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2454"/>
    <w:pPr>
      <w:widowControl w:val="0"/>
      <w:wordWrap w:val="0"/>
      <w:jc w:val="both"/>
    </w:pPr>
    <w:rPr>
      <w:kern w:val="2"/>
      <w:sz w:val="24"/>
      <w:lang w:eastAsia="ko-KR"/>
    </w:rPr>
  </w:style>
  <w:style w:type="paragraph" w:styleId="Heading1">
    <w:name w:val="heading 1"/>
    <w:basedOn w:val="Normal"/>
    <w:next w:val="Normal"/>
    <w:link w:val="Heading1Char"/>
    <w:qFormat/>
    <w:rsid w:val="008F58C1"/>
    <w:pPr>
      <w:keepNext/>
      <w:spacing w:before="100" w:beforeAutospacing="1" w:after="100" w:afterAutospacing="1"/>
      <w:outlineLvl w:val="0"/>
    </w:pPr>
    <w:rPr>
      <w:rFonts w:cs="Times New Roman"/>
      <w:b/>
      <w:sz w:val="22"/>
      <w:lang w:val="x-none" w:eastAsia="x-none"/>
    </w:rPr>
  </w:style>
  <w:style w:type="paragraph" w:styleId="Heading2">
    <w:name w:val="heading 2"/>
    <w:basedOn w:val="Normal"/>
    <w:next w:val="Normal"/>
    <w:link w:val="Heading2Char"/>
    <w:uiPriority w:val="99"/>
    <w:qFormat/>
    <w:rsid w:val="00585FCA"/>
    <w:pPr>
      <w:keepNext/>
      <w:widowControl/>
      <w:wordWrap/>
      <w:jc w:val="left"/>
      <w:outlineLvl w:val="1"/>
    </w:pPr>
    <w:rPr>
      <w:rFonts w:ascii="Arial" w:eastAsia="MS Gothic" w:hAnsi="Arial" w:cs="Times New Roman"/>
      <w:kern w:val="0"/>
      <w:sz w:val="20"/>
      <w:lang w:val="x-none"/>
    </w:rPr>
  </w:style>
  <w:style w:type="paragraph" w:styleId="Heading3">
    <w:name w:val="heading 3"/>
    <w:basedOn w:val="Normal"/>
    <w:next w:val="NormalIndent"/>
    <w:link w:val="Heading3Char"/>
    <w:uiPriority w:val="99"/>
    <w:qFormat/>
    <w:rsid w:val="00585FCA"/>
    <w:pPr>
      <w:keepNext/>
      <w:ind w:left="851"/>
      <w:outlineLvl w:val="2"/>
    </w:pPr>
    <w:rPr>
      <w:rFonts w:ascii="Arial" w:eastAsia="MS Gothic" w:hAnsi="Arial" w:cs="Times New Roman"/>
      <w:kern w:val="0"/>
      <w:sz w:val="20"/>
      <w:lang w:val="x-none"/>
    </w:rPr>
  </w:style>
  <w:style w:type="paragraph" w:styleId="Heading4">
    <w:name w:val="heading 4"/>
    <w:basedOn w:val="Normal"/>
    <w:next w:val="NormalIndent"/>
    <w:link w:val="Heading4Char"/>
    <w:uiPriority w:val="99"/>
    <w:qFormat/>
    <w:rsid w:val="00585FCA"/>
    <w:pPr>
      <w:keepNext/>
      <w:ind w:left="720" w:hanging="720"/>
      <w:outlineLvl w:val="3"/>
    </w:pPr>
    <w:rPr>
      <w:rFonts w:cs="Times New Roman"/>
      <w:b/>
      <w:bCs/>
      <w:kern w:val="0"/>
      <w:sz w:val="20"/>
      <w:lang w:val="x-none"/>
    </w:rPr>
  </w:style>
  <w:style w:type="paragraph" w:styleId="Heading5">
    <w:name w:val="heading 5"/>
    <w:basedOn w:val="Heading3"/>
    <w:next w:val="Normal"/>
    <w:link w:val="Heading5Char"/>
    <w:uiPriority w:val="99"/>
    <w:qFormat/>
    <w:rsid w:val="00585FCA"/>
    <w:pPr>
      <w:keepLines/>
      <w:widowControl/>
      <w:tabs>
        <w:tab w:val="left" w:pos="1191"/>
        <w:tab w:val="left" w:pos="2127"/>
        <w:tab w:val="left" w:pos="2410"/>
        <w:tab w:val="left" w:pos="2921"/>
        <w:tab w:val="left" w:pos="3261"/>
      </w:tabs>
      <w:wordWrap/>
      <w:spacing w:before="200"/>
      <w:ind w:left="0"/>
      <w:jc w:val="left"/>
      <w:outlineLvl w:val="4"/>
    </w:pPr>
  </w:style>
  <w:style w:type="paragraph" w:styleId="Heading6">
    <w:name w:val="heading 6"/>
    <w:basedOn w:val="Normal"/>
    <w:next w:val="NormalIndent"/>
    <w:link w:val="Heading6Char"/>
    <w:uiPriority w:val="99"/>
    <w:qFormat/>
    <w:rsid w:val="00585FCA"/>
    <w:pPr>
      <w:keepNext/>
      <w:ind w:left="709" w:hanging="709"/>
      <w:jc w:val="center"/>
      <w:outlineLvl w:val="5"/>
    </w:pPr>
    <w:rPr>
      <w:rFonts w:cs="Times New Roman"/>
      <w:b/>
      <w:bCs/>
      <w:kern w:val="0"/>
      <w:sz w:val="20"/>
      <w:lang w:val="x-none"/>
    </w:rPr>
  </w:style>
  <w:style w:type="paragraph" w:styleId="Heading8">
    <w:name w:val="heading 8"/>
    <w:basedOn w:val="Normal"/>
    <w:next w:val="Normal"/>
    <w:link w:val="Heading8Char"/>
    <w:semiHidden/>
    <w:unhideWhenUsed/>
    <w:qFormat/>
    <w:locked/>
    <w:rsid w:val="00694CB7"/>
    <w:pPr>
      <w:keepNext/>
      <w:ind w:leftChars="800" w:left="800" w:hangingChars="200" w:hanging="2000"/>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F58C1"/>
    <w:rPr>
      <w:b/>
      <w:kern w:val="2"/>
      <w:sz w:val="22"/>
    </w:rPr>
  </w:style>
  <w:style w:type="character" w:customStyle="1" w:styleId="Heading2Char">
    <w:name w:val="Heading 2 Char"/>
    <w:link w:val="Heading2"/>
    <w:uiPriority w:val="99"/>
    <w:semiHidden/>
    <w:locked/>
    <w:rsid w:val="00474613"/>
    <w:rPr>
      <w:rFonts w:ascii="Arial" w:eastAsia="MS Gothic" w:hAnsi="Arial" w:cs="Times New Roman"/>
      <w:sz w:val="20"/>
      <w:szCs w:val="20"/>
      <w:lang w:eastAsia="ko-KR"/>
    </w:rPr>
  </w:style>
  <w:style w:type="character" w:customStyle="1" w:styleId="Heading3Char">
    <w:name w:val="Heading 3 Char"/>
    <w:link w:val="Heading3"/>
    <w:uiPriority w:val="99"/>
    <w:semiHidden/>
    <w:locked/>
    <w:rsid w:val="00474613"/>
    <w:rPr>
      <w:rFonts w:ascii="Arial" w:eastAsia="MS Gothic" w:hAnsi="Arial" w:cs="Times New Roman"/>
      <w:sz w:val="20"/>
      <w:szCs w:val="20"/>
      <w:lang w:eastAsia="ko-KR"/>
    </w:rPr>
  </w:style>
  <w:style w:type="character" w:customStyle="1" w:styleId="Heading4Char">
    <w:name w:val="Heading 4 Char"/>
    <w:link w:val="Heading4"/>
    <w:uiPriority w:val="99"/>
    <w:semiHidden/>
    <w:locked/>
    <w:rsid w:val="00474613"/>
    <w:rPr>
      <w:rFonts w:cs="Times New Roman"/>
      <w:b/>
      <w:bCs/>
      <w:sz w:val="20"/>
      <w:szCs w:val="20"/>
      <w:lang w:eastAsia="ko-KR"/>
    </w:rPr>
  </w:style>
  <w:style w:type="character" w:customStyle="1" w:styleId="Heading5Char">
    <w:name w:val="Heading 5 Char"/>
    <w:link w:val="Heading5"/>
    <w:uiPriority w:val="99"/>
    <w:semiHidden/>
    <w:locked/>
    <w:rsid w:val="00474613"/>
    <w:rPr>
      <w:rFonts w:ascii="Arial" w:eastAsia="MS Gothic" w:hAnsi="Arial" w:cs="Times New Roman"/>
      <w:sz w:val="20"/>
      <w:szCs w:val="20"/>
      <w:lang w:eastAsia="ko-KR"/>
    </w:rPr>
  </w:style>
  <w:style w:type="character" w:customStyle="1" w:styleId="Heading6Char">
    <w:name w:val="Heading 6 Char"/>
    <w:link w:val="Heading6"/>
    <w:uiPriority w:val="99"/>
    <w:semiHidden/>
    <w:locked/>
    <w:rsid w:val="00474613"/>
    <w:rPr>
      <w:rFonts w:cs="Times New Roman"/>
      <w:b/>
      <w:bCs/>
      <w:sz w:val="20"/>
      <w:szCs w:val="20"/>
      <w:lang w:eastAsia="ko-KR"/>
    </w:rPr>
  </w:style>
  <w:style w:type="paragraph" w:styleId="NormalIndent">
    <w:name w:val="Normal Indent"/>
    <w:basedOn w:val="Normal"/>
    <w:uiPriority w:val="99"/>
    <w:rsid w:val="00585FCA"/>
    <w:pPr>
      <w:ind w:left="851"/>
    </w:pPr>
  </w:style>
  <w:style w:type="paragraph" w:customStyle="1" w:styleId="Title2">
    <w:name w:val="Title 2"/>
    <w:basedOn w:val="Normal"/>
    <w:next w:val="Normal"/>
    <w:uiPriority w:val="99"/>
    <w:rsid w:val="00585FCA"/>
    <w:pPr>
      <w:widowControl/>
      <w:wordWrap/>
      <w:spacing w:before="240"/>
      <w:jc w:val="center"/>
    </w:pPr>
    <w:rPr>
      <w:caps/>
      <w:noProof/>
      <w:kern w:val="0"/>
    </w:rPr>
  </w:style>
  <w:style w:type="paragraph" w:customStyle="1" w:styleId="Title1">
    <w:name w:val="Title 1"/>
    <w:basedOn w:val="Normal"/>
    <w:next w:val="Title2"/>
    <w:uiPriority w:val="99"/>
    <w:rsid w:val="00585FCA"/>
    <w:pPr>
      <w:widowControl/>
      <w:wordWrap/>
      <w:spacing w:before="240"/>
      <w:jc w:val="center"/>
    </w:pPr>
    <w:rPr>
      <w:caps/>
      <w:noProof/>
      <w:kern w:val="0"/>
    </w:rPr>
  </w:style>
  <w:style w:type="paragraph" w:styleId="Footer">
    <w:name w:val="footer"/>
    <w:basedOn w:val="Normal"/>
    <w:link w:val="FooterChar"/>
    <w:rsid w:val="00585FCA"/>
    <w:pPr>
      <w:widowControl/>
      <w:tabs>
        <w:tab w:val="center" w:pos="4153"/>
        <w:tab w:val="right" w:pos="8306"/>
      </w:tabs>
      <w:wordWrap/>
      <w:overflowPunct w:val="0"/>
      <w:autoSpaceDE w:val="0"/>
      <w:autoSpaceDN w:val="0"/>
      <w:adjustRightInd w:val="0"/>
      <w:jc w:val="left"/>
      <w:textAlignment w:val="baseline"/>
    </w:pPr>
    <w:rPr>
      <w:rFonts w:cs="Times New Roman"/>
      <w:kern w:val="0"/>
      <w:lang w:val="en-GB"/>
    </w:rPr>
  </w:style>
  <w:style w:type="character" w:customStyle="1" w:styleId="FooterChar">
    <w:name w:val="Footer Char"/>
    <w:link w:val="Footer"/>
    <w:locked/>
    <w:rsid w:val="002A4913"/>
    <w:rPr>
      <w:rFonts w:cs="Times New Roman"/>
      <w:sz w:val="24"/>
      <w:lang w:val="en-GB" w:eastAsia="ko-KR"/>
    </w:rPr>
  </w:style>
  <w:style w:type="paragraph" w:customStyle="1" w:styleId="Head">
    <w:name w:val="Head"/>
    <w:basedOn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jc w:val="left"/>
      <w:textAlignment w:val="baseline"/>
    </w:pPr>
    <w:rPr>
      <w:kern w:val="0"/>
      <w:lang w:val="en-GB"/>
    </w:rPr>
  </w:style>
  <w:style w:type="character" w:styleId="FootnoteReference">
    <w:name w:val="footnote reference"/>
    <w:semiHidden/>
    <w:rsid w:val="00585FCA"/>
    <w:rPr>
      <w:rFonts w:cs="Times New Roman"/>
      <w:vertAlign w:val="superscript"/>
    </w:rPr>
  </w:style>
  <w:style w:type="paragraph" w:customStyle="1" w:styleId="Source">
    <w:name w:val="Source"/>
    <w:basedOn w:val="Normal"/>
    <w:next w:val="Normal"/>
    <w:uiPriority w:val="99"/>
    <w:rsid w:val="00585FCA"/>
    <w:pPr>
      <w:widowControl/>
      <w:tabs>
        <w:tab w:val="left" w:pos="567"/>
        <w:tab w:val="left" w:pos="1134"/>
        <w:tab w:val="left" w:pos="1701"/>
        <w:tab w:val="left" w:pos="2268"/>
        <w:tab w:val="left" w:pos="2835"/>
      </w:tabs>
      <w:wordWrap/>
      <w:overflowPunct w:val="0"/>
      <w:autoSpaceDE w:val="0"/>
      <w:autoSpaceDN w:val="0"/>
      <w:adjustRightInd w:val="0"/>
      <w:spacing w:before="851"/>
      <w:jc w:val="center"/>
      <w:textAlignment w:val="baseline"/>
    </w:pPr>
    <w:rPr>
      <w:b/>
      <w:kern w:val="0"/>
      <w:lang w:val="en-GB"/>
    </w:rPr>
  </w:style>
  <w:style w:type="paragraph" w:styleId="Title">
    <w:name w:val="Title"/>
    <w:basedOn w:val="Normal"/>
    <w:link w:val="TitleChar"/>
    <w:uiPriority w:val="99"/>
    <w:qFormat/>
    <w:rsid w:val="00585FCA"/>
    <w:pPr>
      <w:widowControl/>
      <w:wordWrap/>
      <w:overflowPunct w:val="0"/>
      <w:autoSpaceDE w:val="0"/>
      <w:autoSpaceDN w:val="0"/>
      <w:adjustRightInd w:val="0"/>
      <w:jc w:val="center"/>
      <w:textAlignment w:val="baseline"/>
    </w:pPr>
    <w:rPr>
      <w:rFonts w:ascii="Arial" w:eastAsia="MS Gothic" w:hAnsi="Arial" w:cs="Times New Roman"/>
      <w:kern w:val="0"/>
      <w:sz w:val="32"/>
      <w:szCs w:val="32"/>
      <w:lang w:val="x-none"/>
    </w:rPr>
  </w:style>
  <w:style w:type="character" w:customStyle="1" w:styleId="TitleChar">
    <w:name w:val="Title Char"/>
    <w:link w:val="Title"/>
    <w:uiPriority w:val="99"/>
    <w:locked/>
    <w:rsid w:val="00474613"/>
    <w:rPr>
      <w:rFonts w:ascii="Arial" w:eastAsia="MS Gothic" w:hAnsi="Arial" w:cs="Times New Roman"/>
      <w:sz w:val="32"/>
      <w:szCs w:val="32"/>
      <w:lang w:eastAsia="ko-KR"/>
    </w:rPr>
  </w:style>
  <w:style w:type="paragraph" w:styleId="BodyTextIndent">
    <w:name w:val="Body Text Indent"/>
    <w:basedOn w:val="Normal"/>
    <w:link w:val="BodyTextIndentChar"/>
    <w:uiPriority w:val="99"/>
    <w:rsid w:val="00585FCA"/>
    <w:pPr>
      <w:widowControl/>
      <w:wordWrap/>
      <w:ind w:left="720" w:hanging="720"/>
    </w:pPr>
    <w:rPr>
      <w:rFonts w:cs="Times New Roman"/>
      <w:kern w:val="0"/>
      <w:sz w:val="20"/>
      <w:lang w:val="x-none"/>
    </w:rPr>
  </w:style>
  <w:style w:type="character" w:customStyle="1" w:styleId="BodyTextIndentChar">
    <w:name w:val="Body Text Indent Char"/>
    <w:link w:val="BodyTextIndent"/>
    <w:uiPriority w:val="99"/>
    <w:semiHidden/>
    <w:locked/>
    <w:rsid w:val="00474613"/>
    <w:rPr>
      <w:rFonts w:cs="Times New Roman"/>
      <w:sz w:val="20"/>
      <w:szCs w:val="20"/>
      <w:lang w:eastAsia="ko-KR"/>
    </w:rPr>
  </w:style>
  <w:style w:type="paragraph" w:styleId="TOC8">
    <w:name w:val="toc 8"/>
    <w:basedOn w:val="Normal"/>
    <w:next w:val="Normal"/>
    <w:autoRedefine/>
    <w:uiPriority w:val="99"/>
    <w:semiHidden/>
    <w:rsid w:val="00585FCA"/>
    <w:pPr>
      <w:widowControl/>
      <w:tabs>
        <w:tab w:val="left" w:pos="964"/>
        <w:tab w:val="left" w:leader="dot" w:pos="8789"/>
        <w:tab w:val="right" w:pos="9639"/>
      </w:tabs>
      <w:wordWrap/>
      <w:overflowPunct w:val="0"/>
      <w:autoSpaceDE w:val="0"/>
      <w:autoSpaceDN w:val="0"/>
      <w:adjustRightInd w:val="0"/>
      <w:spacing w:before="136"/>
      <w:ind w:left="964" w:hanging="964"/>
      <w:jc w:val="left"/>
      <w:textAlignment w:val="baseline"/>
    </w:pPr>
    <w:rPr>
      <w:kern w:val="0"/>
      <w:lang w:val="en-GB"/>
    </w:rPr>
  </w:style>
  <w:style w:type="paragraph" w:customStyle="1" w:styleId="Reasons">
    <w:name w:val="Reasons"/>
    <w:basedOn w:val="Normal"/>
    <w:uiPriority w:val="99"/>
    <w:rsid w:val="00585FCA"/>
    <w:pPr>
      <w:widowControl/>
      <w:tabs>
        <w:tab w:val="left" w:pos="567"/>
        <w:tab w:val="left" w:pos="1134"/>
        <w:tab w:val="left" w:pos="1701"/>
        <w:tab w:val="left" w:pos="2268"/>
        <w:tab w:val="left" w:pos="2835"/>
      </w:tabs>
      <w:wordWrap/>
      <w:spacing w:before="136"/>
      <w:jc w:val="left"/>
    </w:pPr>
    <w:rPr>
      <w:kern w:val="0"/>
      <w:lang w:val="en-GB"/>
    </w:rPr>
  </w:style>
  <w:style w:type="paragraph" w:styleId="TOC1">
    <w:name w:val="toc 1"/>
    <w:basedOn w:val="Heading1"/>
    <w:next w:val="Normal"/>
    <w:autoRedefine/>
    <w:uiPriority w:val="99"/>
    <w:semiHidden/>
    <w:rsid w:val="00585FCA"/>
    <w:pPr>
      <w:keepNext w:val="0"/>
      <w:widowControl/>
      <w:wordWrap/>
      <w:spacing w:before="120" w:after="120"/>
      <w:jc w:val="left"/>
      <w:outlineLvl w:val="9"/>
    </w:pPr>
    <w:rPr>
      <w:caps/>
      <w:kern w:val="0"/>
      <w:sz w:val="20"/>
      <w:lang w:val="en-GB"/>
    </w:rPr>
  </w:style>
  <w:style w:type="paragraph" w:styleId="TOC2">
    <w:name w:val="toc 2"/>
    <w:basedOn w:val="Heading2"/>
    <w:next w:val="Normal"/>
    <w:autoRedefine/>
    <w:uiPriority w:val="99"/>
    <w:semiHidden/>
    <w:rsid w:val="00585FCA"/>
    <w:pPr>
      <w:keepNext w:val="0"/>
      <w:ind w:left="240"/>
      <w:outlineLvl w:val="9"/>
    </w:pPr>
    <w:rPr>
      <w:rFonts w:ascii="Times New Roman" w:hAnsi="Times New Roman"/>
      <w:smallCaps/>
    </w:rPr>
  </w:style>
  <w:style w:type="paragraph" w:styleId="BodyText">
    <w:name w:val="Body Text"/>
    <w:basedOn w:val="Normal"/>
    <w:link w:val="BodyTextChar"/>
    <w:uiPriority w:val="99"/>
    <w:rsid w:val="00585FCA"/>
    <w:pPr>
      <w:widowControl/>
      <w:wordWrap/>
      <w:jc w:val="left"/>
    </w:pPr>
    <w:rPr>
      <w:rFonts w:cs="Times New Roman"/>
      <w:kern w:val="0"/>
      <w:sz w:val="20"/>
      <w:lang w:val="x-none"/>
    </w:rPr>
  </w:style>
  <w:style w:type="character" w:customStyle="1" w:styleId="BodyTextChar">
    <w:name w:val="Body Text Char"/>
    <w:link w:val="BodyText"/>
    <w:uiPriority w:val="99"/>
    <w:semiHidden/>
    <w:locked/>
    <w:rsid w:val="00474613"/>
    <w:rPr>
      <w:rFonts w:cs="Times New Roman"/>
      <w:sz w:val="20"/>
      <w:szCs w:val="20"/>
      <w:lang w:eastAsia="ko-KR"/>
    </w:rPr>
  </w:style>
  <w:style w:type="paragraph" w:styleId="BodyText2">
    <w:name w:val="Body Text 2"/>
    <w:basedOn w:val="Normal"/>
    <w:link w:val="BodyText2Char"/>
    <w:uiPriority w:val="99"/>
    <w:rsid w:val="00585FCA"/>
    <w:pPr>
      <w:widowControl/>
      <w:wordWrap/>
      <w:jc w:val="left"/>
    </w:pPr>
    <w:rPr>
      <w:rFonts w:cs="Times New Roman"/>
      <w:kern w:val="0"/>
      <w:sz w:val="20"/>
      <w:lang w:val="x-none"/>
    </w:rPr>
  </w:style>
  <w:style w:type="character" w:customStyle="1" w:styleId="BodyText2Char">
    <w:name w:val="Body Text 2 Char"/>
    <w:link w:val="BodyText2"/>
    <w:uiPriority w:val="99"/>
    <w:semiHidden/>
    <w:locked/>
    <w:rsid w:val="00474613"/>
    <w:rPr>
      <w:rFonts w:cs="Times New Roman"/>
      <w:sz w:val="20"/>
      <w:szCs w:val="20"/>
      <w:lang w:eastAsia="ko-KR"/>
    </w:rPr>
  </w:style>
  <w:style w:type="paragraph" w:styleId="BodyText3">
    <w:name w:val="Body Text 3"/>
    <w:basedOn w:val="Normal"/>
    <w:link w:val="BodyText3Char"/>
    <w:uiPriority w:val="99"/>
    <w:rsid w:val="00585FCA"/>
    <w:pPr>
      <w:widowControl/>
      <w:wordWrap/>
    </w:pPr>
    <w:rPr>
      <w:rFonts w:cs="Times New Roman"/>
      <w:kern w:val="0"/>
      <w:sz w:val="16"/>
      <w:szCs w:val="16"/>
      <w:lang w:val="x-none"/>
    </w:rPr>
  </w:style>
  <w:style w:type="character" w:customStyle="1" w:styleId="BodyText3Char">
    <w:name w:val="Body Text 3 Char"/>
    <w:link w:val="BodyText3"/>
    <w:uiPriority w:val="99"/>
    <w:semiHidden/>
    <w:locked/>
    <w:rsid w:val="00474613"/>
    <w:rPr>
      <w:rFonts w:cs="Times New Roman"/>
      <w:sz w:val="16"/>
      <w:szCs w:val="16"/>
      <w:lang w:eastAsia="ko-KR"/>
    </w:rPr>
  </w:style>
  <w:style w:type="paragraph" w:styleId="FootnoteText">
    <w:name w:val="footnote text"/>
    <w:basedOn w:val="Normal"/>
    <w:link w:val="FootnoteTextChar"/>
    <w:semiHidden/>
    <w:rsid w:val="00585FCA"/>
    <w:pPr>
      <w:widowControl/>
      <w:wordWrap/>
      <w:jc w:val="left"/>
    </w:pPr>
    <w:rPr>
      <w:rFonts w:cs="Times New Roman"/>
      <w:noProof/>
      <w:kern w:val="0"/>
      <w:lang w:val="x-none"/>
    </w:rPr>
  </w:style>
  <w:style w:type="character" w:customStyle="1" w:styleId="FootnoteTextChar">
    <w:name w:val="Footnote Text Char"/>
    <w:link w:val="FootnoteText"/>
    <w:semiHidden/>
    <w:locked/>
    <w:rsid w:val="00043CDB"/>
    <w:rPr>
      <w:rFonts w:cs="Times New Roman"/>
      <w:noProof/>
      <w:sz w:val="24"/>
      <w:lang w:eastAsia="ko-KR"/>
    </w:rPr>
  </w:style>
  <w:style w:type="paragraph" w:customStyle="1" w:styleId="Normalaftertitle">
    <w:name w:val="Normal after title"/>
    <w:basedOn w:val="Normal"/>
    <w:next w:val="Normal"/>
    <w:uiPriority w:val="99"/>
    <w:rsid w:val="00585FCA"/>
    <w:pPr>
      <w:widowControl/>
      <w:tabs>
        <w:tab w:val="left" w:pos="1134"/>
        <w:tab w:val="left" w:pos="1871"/>
        <w:tab w:val="left" w:pos="2268"/>
      </w:tabs>
      <w:wordWrap/>
      <w:spacing w:before="360"/>
    </w:pPr>
    <w:rPr>
      <w:kern w:val="0"/>
      <w:lang w:val="fr-FR"/>
    </w:rPr>
  </w:style>
  <w:style w:type="paragraph" w:customStyle="1" w:styleId="Note">
    <w:name w:val="Note"/>
    <w:basedOn w:val="Normal"/>
    <w:uiPriority w:val="99"/>
    <w:rsid w:val="00585FCA"/>
    <w:pPr>
      <w:widowControl/>
      <w:tabs>
        <w:tab w:val="left" w:pos="284"/>
        <w:tab w:val="left" w:pos="1134"/>
        <w:tab w:val="left" w:pos="1871"/>
        <w:tab w:val="left" w:pos="2268"/>
      </w:tabs>
      <w:wordWrap/>
      <w:spacing w:before="160"/>
    </w:pPr>
    <w:rPr>
      <w:noProof/>
      <w:kern w:val="0"/>
    </w:rPr>
  </w:style>
  <w:style w:type="character" w:customStyle="1" w:styleId="Artdef">
    <w:name w:val="Art#_def"/>
    <w:uiPriority w:val="99"/>
    <w:rsid w:val="00585FCA"/>
    <w:rPr>
      <w:rFonts w:ascii="Times New Roman" w:hAnsi="Times New Roman"/>
      <w:b/>
      <w:color w:val="auto"/>
    </w:rPr>
  </w:style>
  <w:style w:type="character" w:customStyle="1" w:styleId="Resref">
    <w:name w:val="Res#_ref"/>
    <w:uiPriority w:val="99"/>
    <w:rsid w:val="00585FCA"/>
    <w:rPr>
      <w:rFonts w:cs="Times New Roman"/>
    </w:rPr>
  </w:style>
  <w:style w:type="paragraph" w:customStyle="1" w:styleId="TableTitle">
    <w:name w:val="Table_Title"/>
    <w:basedOn w:val="Normal"/>
    <w:next w:val="Normal"/>
    <w:uiPriority w:val="99"/>
    <w:rsid w:val="00585FCA"/>
    <w:pPr>
      <w:keepNext/>
      <w:widowControl/>
      <w:wordWrap/>
      <w:spacing w:after="120"/>
      <w:jc w:val="center"/>
    </w:pPr>
    <w:rPr>
      <w:b/>
      <w:noProof/>
      <w:kern w:val="0"/>
    </w:rPr>
  </w:style>
  <w:style w:type="paragraph" w:customStyle="1" w:styleId="Title3">
    <w:name w:val="Title 3"/>
    <w:basedOn w:val="Normal"/>
    <w:next w:val="Normal"/>
    <w:uiPriority w:val="99"/>
    <w:rsid w:val="00585FCA"/>
    <w:pPr>
      <w:widowControl/>
      <w:wordWrap/>
      <w:overflowPunct w:val="0"/>
      <w:autoSpaceDE w:val="0"/>
      <w:autoSpaceDN w:val="0"/>
      <w:adjustRightInd w:val="0"/>
      <w:spacing w:before="240"/>
      <w:jc w:val="center"/>
      <w:textAlignment w:val="baseline"/>
    </w:pPr>
    <w:rPr>
      <w:b/>
      <w:kern w:val="0"/>
      <w:lang w:val="en-GB"/>
    </w:rPr>
  </w:style>
  <w:style w:type="paragraph" w:styleId="BalloonText">
    <w:name w:val="Balloon Text"/>
    <w:basedOn w:val="Normal"/>
    <w:link w:val="BalloonTextChar"/>
    <w:uiPriority w:val="99"/>
    <w:semiHidden/>
    <w:rsid w:val="00B22454"/>
    <w:rPr>
      <w:rFonts w:eastAsia="MS Gothic" w:cs="Times New Roman"/>
      <w:kern w:val="0"/>
      <w:lang w:val="x-none"/>
    </w:rPr>
  </w:style>
  <w:style w:type="character" w:customStyle="1" w:styleId="BalloonTextChar">
    <w:name w:val="Balloon Text Char"/>
    <w:link w:val="BalloonText"/>
    <w:uiPriority w:val="99"/>
    <w:semiHidden/>
    <w:locked/>
    <w:rsid w:val="00B22454"/>
    <w:rPr>
      <w:rFonts w:eastAsia="MS Gothic" w:cs="Times New Roman"/>
      <w:sz w:val="24"/>
      <w:lang w:val="x-none" w:eastAsia="ko-KR"/>
    </w:rPr>
  </w:style>
  <w:style w:type="paragraph" w:styleId="Header">
    <w:name w:val="header"/>
    <w:basedOn w:val="Normal"/>
    <w:link w:val="HeaderChar"/>
    <w:uiPriority w:val="99"/>
    <w:rsid w:val="00B319AB"/>
    <w:pPr>
      <w:tabs>
        <w:tab w:val="center" w:pos="4153"/>
        <w:tab w:val="right" w:pos="8306"/>
      </w:tabs>
    </w:pPr>
    <w:rPr>
      <w:rFonts w:cs="Times New Roman"/>
      <w:kern w:val="0"/>
      <w:sz w:val="20"/>
      <w:lang w:val="x-none"/>
    </w:rPr>
  </w:style>
  <w:style w:type="character" w:customStyle="1" w:styleId="HeaderChar">
    <w:name w:val="Header Char"/>
    <w:link w:val="Header"/>
    <w:uiPriority w:val="99"/>
    <w:locked/>
    <w:rsid w:val="00474613"/>
    <w:rPr>
      <w:rFonts w:cs="Times New Roman"/>
      <w:sz w:val="20"/>
      <w:szCs w:val="20"/>
      <w:lang w:eastAsia="ko-KR"/>
    </w:rPr>
  </w:style>
  <w:style w:type="paragraph" w:customStyle="1" w:styleId="Equation">
    <w:name w:val="Equation"/>
    <w:basedOn w:val="Normal"/>
    <w:rsid w:val="002A4913"/>
    <w:pPr>
      <w:widowControl/>
      <w:tabs>
        <w:tab w:val="left" w:pos="794"/>
        <w:tab w:val="center" w:pos="4820"/>
        <w:tab w:val="right" w:pos="9639"/>
      </w:tabs>
      <w:wordWrap/>
      <w:overflowPunct w:val="0"/>
      <w:autoSpaceDE w:val="0"/>
      <w:autoSpaceDN w:val="0"/>
      <w:adjustRightInd w:val="0"/>
      <w:spacing w:beforeLines="50" w:line="240" w:lineRule="atLeast"/>
      <w:jc w:val="left"/>
      <w:textAlignment w:val="baseline"/>
    </w:pPr>
    <w:rPr>
      <w:rFonts w:eastAsia="MS Mincho" w:cs="Times New Roman"/>
      <w:kern w:val="0"/>
      <w:szCs w:val="22"/>
      <w:lang w:val="en-GB" w:eastAsia="en-US"/>
    </w:rPr>
  </w:style>
  <w:style w:type="paragraph" w:styleId="ListParagraph">
    <w:name w:val="List Paragraph"/>
    <w:basedOn w:val="Normal"/>
    <w:uiPriority w:val="72"/>
    <w:qFormat/>
    <w:rsid w:val="000969E0"/>
    <w:pPr>
      <w:ind w:leftChars="400" w:left="840"/>
    </w:pPr>
  </w:style>
  <w:style w:type="character" w:styleId="LineNumber">
    <w:name w:val="line number"/>
    <w:uiPriority w:val="99"/>
    <w:semiHidden/>
    <w:rsid w:val="00D53B73"/>
    <w:rPr>
      <w:rFonts w:cs="Times New Roman"/>
    </w:rPr>
  </w:style>
  <w:style w:type="table" w:styleId="TableGrid">
    <w:name w:val="Table Grid"/>
    <w:basedOn w:val="TableNormal"/>
    <w:uiPriority w:val="59"/>
    <w:rsid w:val="004F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05766A"/>
    <w:pPr>
      <w:wordWrap/>
      <w:jc w:val="left"/>
    </w:pPr>
    <w:rPr>
      <w:rFonts w:ascii="MS Gothic" w:eastAsia="MS Gothic" w:hAnsi="Courier New" w:cs="Times New Roman"/>
      <w:sz w:val="21"/>
      <w:szCs w:val="21"/>
      <w:lang w:val="x-none" w:eastAsia="en-US"/>
    </w:rPr>
  </w:style>
  <w:style w:type="character" w:customStyle="1" w:styleId="PlainTextChar">
    <w:name w:val="Plain Text Char"/>
    <w:link w:val="PlainText"/>
    <w:uiPriority w:val="99"/>
    <w:locked/>
    <w:rsid w:val="0005766A"/>
    <w:rPr>
      <w:rFonts w:ascii="MS Gothic" w:eastAsia="MS Gothic" w:hAnsi="Courier New" w:cs="Times New Roman"/>
      <w:kern w:val="2"/>
      <w:sz w:val="21"/>
      <w:szCs w:val="21"/>
      <w:lang w:eastAsia="en-US"/>
    </w:rPr>
  </w:style>
  <w:style w:type="paragraph" w:customStyle="1" w:styleId="1">
    <w:name w:val="リスト段落1"/>
    <w:basedOn w:val="Normal"/>
    <w:uiPriority w:val="99"/>
    <w:rsid w:val="009D4752"/>
    <w:pPr>
      <w:widowControl/>
      <w:tabs>
        <w:tab w:val="left" w:pos="794"/>
        <w:tab w:val="left" w:pos="1191"/>
        <w:tab w:val="left" w:pos="1588"/>
        <w:tab w:val="left" w:pos="1985"/>
      </w:tabs>
      <w:wordWrap/>
      <w:overflowPunct w:val="0"/>
      <w:autoSpaceDE w:val="0"/>
      <w:autoSpaceDN w:val="0"/>
      <w:adjustRightInd w:val="0"/>
      <w:spacing w:before="120"/>
      <w:ind w:left="720"/>
      <w:jc w:val="left"/>
      <w:textAlignment w:val="baseline"/>
    </w:pPr>
    <w:rPr>
      <w:rFonts w:cs="Times New Roman"/>
      <w:kern w:val="0"/>
      <w:lang w:val="en-GB" w:eastAsia="en-US"/>
    </w:rPr>
  </w:style>
  <w:style w:type="paragraph" w:customStyle="1" w:styleId="Tabletext">
    <w:name w:val="Table_text"/>
    <w:basedOn w:val="Normal"/>
    <w:link w:val="TabletextChar"/>
    <w:rsid w:val="009D4752"/>
    <w:pPr>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wordWrap/>
      <w:overflowPunct w:val="0"/>
      <w:autoSpaceDE w:val="0"/>
      <w:autoSpaceDN w:val="0"/>
      <w:adjustRightInd w:val="0"/>
      <w:spacing w:before="40" w:after="40"/>
      <w:jc w:val="left"/>
      <w:textAlignment w:val="baseline"/>
    </w:pPr>
    <w:rPr>
      <w:rFonts w:eastAsia="MS Mincho" w:cs="Times New Roman"/>
      <w:kern w:val="0"/>
      <w:sz w:val="22"/>
      <w:lang w:val="en-GB" w:eastAsia="en-US"/>
    </w:rPr>
  </w:style>
  <w:style w:type="character" w:customStyle="1" w:styleId="TabletextChar">
    <w:name w:val="Table_text Char"/>
    <w:link w:val="Tabletext"/>
    <w:locked/>
    <w:rsid w:val="009D4752"/>
    <w:rPr>
      <w:rFonts w:eastAsia="MS Mincho"/>
      <w:sz w:val="22"/>
      <w:lang w:val="en-GB" w:eastAsia="en-US"/>
    </w:rPr>
  </w:style>
  <w:style w:type="character" w:styleId="Hyperlink">
    <w:name w:val="Hyperlink"/>
    <w:uiPriority w:val="99"/>
    <w:rsid w:val="003D51B6"/>
    <w:rPr>
      <w:rFonts w:cs="Times New Roman"/>
      <w:color w:val="0000FF"/>
      <w:u w:val="single"/>
    </w:rPr>
  </w:style>
  <w:style w:type="paragraph" w:styleId="NormalWeb">
    <w:name w:val="Normal (Web)"/>
    <w:basedOn w:val="Normal"/>
    <w:uiPriority w:val="99"/>
    <w:rsid w:val="00BD6B0F"/>
    <w:pPr>
      <w:widowControl/>
      <w:wordWrap/>
      <w:spacing w:before="100" w:beforeAutospacing="1" w:after="100" w:afterAutospacing="1"/>
      <w:jc w:val="left"/>
    </w:pPr>
    <w:rPr>
      <w:rFonts w:ascii="MS PGothic" w:eastAsia="MS PGothic" w:hAnsi="MS PGothic" w:cs="MS PGothic"/>
      <w:kern w:val="0"/>
      <w:szCs w:val="24"/>
      <w:lang w:eastAsia="ja-JP"/>
    </w:rPr>
  </w:style>
  <w:style w:type="character" w:styleId="CommentReference">
    <w:name w:val="annotation reference"/>
    <w:uiPriority w:val="99"/>
    <w:semiHidden/>
    <w:unhideWhenUsed/>
    <w:rsid w:val="00575EF8"/>
    <w:rPr>
      <w:sz w:val="18"/>
      <w:szCs w:val="18"/>
    </w:rPr>
  </w:style>
  <w:style w:type="paragraph" w:styleId="CommentText">
    <w:name w:val="annotation text"/>
    <w:basedOn w:val="Normal"/>
    <w:link w:val="CommentTextChar"/>
    <w:uiPriority w:val="99"/>
    <w:semiHidden/>
    <w:unhideWhenUsed/>
    <w:rsid w:val="00575EF8"/>
    <w:pPr>
      <w:jc w:val="left"/>
    </w:pPr>
    <w:rPr>
      <w:rFonts w:cs="Times New Roman"/>
      <w:lang w:val="x-none"/>
    </w:rPr>
  </w:style>
  <w:style w:type="character" w:customStyle="1" w:styleId="CommentTextChar">
    <w:name w:val="Comment Text Char"/>
    <w:link w:val="CommentText"/>
    <w:uiPriority w:val="99"/>
    <w:semiHidden/>
    <w:rsid w:val="00575EF8"/>
    <w:rPr>
      <w:kern w:val="2"/>
      <w:sz w:val="24"/>
      <w:lang w:eastAsia="ko-KR"/>
    </w:rPr>
  </w:style>
  <w:style w:type="paragraph" w:styleId="CommentSubject">
    <w:name w:val="annotation subject"/>
    <w:basedOn w:val="CommentText"/>
    <w:next w:val="CommentText"/>
    <w:link w:val="CommentSubjectChar"/>
    <w:uiPriority w:val="99"/>
    <w:semiHidden/>
    <w:unhideWhenUsed/>
    <w:rsid w:val="00575EF8"/>
    <w:rPr>
      <w:b/>
      <w:bCs/>
    </w:rPr>
  </w:style>
  <w:style w:type="character" w:customStyle="1" w:styleId="CommentSubjectChar">
    <w:name w:val="Comment Subject Char"/>
    <w:link w:val="CommentSubject"/>
    <w:uiPriority w:val="99"/>
    <w:semiHidden/>
    <w:rsid w:val="00575EF8"/>
    <w:rPr>
      <w:b/>
      <w:bCs/>
      <w:kern w:val="2"/>
      <w:sz w:val="24"/>
      <w:lang w:eastAsia="ko-KR"/>
    </w:rPr>
  </w:style>
  <w:style w:type="paragraph" w:styleId="Revision">
    <w:name w:val="Revision"/>
    <w:hidden/>
    <w:uiPriority w:val="99"/>
    <w:semiHidden/>
    <w:rsid w:val="00EC3FCC"/>
    <w:rPr>
      <w:kern w:val="2"/>
      <w:sz w:val="24"/>
      <w:lang w:eastAsia="ko-KR"/>
    </w:rPr>
  </w:style>
  <w:style w:type="character" w:styleId="PageNumber">
    <w:name w:val="page number"/>
    <w:basedOn w:val="DefaultParagraphFont"/>
    <w:rsid w:val="008F58C1"/>
  </w:style>
  <w:style w:type="character" w:customStyle="1" w:styleId="Heading8Char">
    <w:name w:val="Heading 8 Char"/>
    <w:link w:val="Heading8"/>
    <w:semiHidden/>
    <w:rsid w:val="00694CB7"/>
    <w:rPr>
      <w:kern w:val="2"/>
      <w:sz w:val="24"/>
    </w:rPr>
  </w:style>
  <w:style w:type="character" w:customStyle="1" w:styleId="CallChar">
    <w:name w:val="Call Char"/>
    <w:link w:val="Call"/>
    <w:locked/>
    <w:rsid w:val="00980010"/>
    <w:rPr>
      <w:rFonts w:cs="Times New Roman"/>
      <w:i/>
      <w:sz w:val="24"/>
      <w:lang w:val="en-GB"/>
    </w:rPr>
  </w:style>
  <w:style w:type="paragraph" w:customStyle="1" w:styleId="Call">
    <w:name w:val="Call"/>
    <w:basedOn w:val="Normal"/>
    <w:next w:val="Normal"/>
    <w:link w:val="CallChar"/>
    <w:rsid w:val="00980010"/>
    <w:pPr>
      <w:keepNext/>
      <w:keepLines/>
      <w:widowControl/>
      <w:tabs>
        <w:tab w:val="left" w:pos="1134"/>
        <w:tab w:val="left" w:pos="1871"/>
        <w:tab w:val="left" w:pos="2268"/>
      </w:tabs>
      <w:wordWrap/>
      <w:overflowPunct w:val="0"/>
      <w:autoSpaceDE w:val="0"/>
      <w:autoSpaceDN w:val="0"/>
      <w:adjustRightInd w:val="0"/>
      <w:spacing w:before="160"/>
      <w:ind w:left="1134"/>
      <w:jc w:val="left"/>
    </w:pPr>
    <w:rPr>
      <w:rFonts w:cs="Times New Roman"/>
      <w:i/>
      <w:kern w:val="0"/>
      <w:lang w:val="en-GB" w:eastAsia="en-US"/>
    </w:rPr>
  </w:style>
  <w:style w:type="paragraph" w:customStyle="1" w:styleId="ColorfulList-Accent11">
    <w:name w:val="Colorful List - Accent 11"/>
    <w:basedOn w:val="Normal"/>
    <w:uiPriority w:val="34"/>
    <w:qFormat/>
    <w:rsid w:val="00671401"/>
    <w:pPr>
      <w:widowControl/>
      <w:wordWrap/>
      <w:spacing w:after="200" w:line="276" w:lineRule="auto"/>
      <w:ind w:left="720"/>
      <w:contextualSpacing/>
      <w:jc w:val="left"/>
    </w:pPr>
    <w:rPr>
      <w:rFonts w:ascii="Calibri" w:eastAsia="Calibri" w:hAnsi="Calibri" w:cs="Cordia New"/>
      <w:kern w:val="0"/>
      <w:sz w:val="22"/>
      <w:szCs w:val="22"/>
      <w:lang w:val="en-GB" w:eastAsia="en-US"/>
    </w:rPr>
  </w:style>
  <w:style w:type="paragraph" w:customStyle="1" w:styleId="ListParagraph1">
    <w:name w:val="List Paragraph1"/>
    <w:basedOn w:val="Normal"/>
    <w:uiPriority w:val="34"/>
    <w:qFormat/>
    <w:rsid w:val="001B581F"/>
    <w:pPr>
      <w:spacing w:after="160" w:line="259" w:lineRule="auto"/>
      <w:ind w:leftChars="400" w:left="840"/>
    </w:pPr>
  </w:style>
  <w:style w:type="paragraph" w:customStyle="1" w:styleId="a">
    <w:name w:val="表文"/>
    <w:basedOn w:val="Normal"/>
    <w:rsid w:val="0089015D"/>
    <w:pPr>
      <w:tabs>
        <w:tab w:val="left" w:pos="0"/>
      </w:tabs>
      <w:wordWrap/>
      <w:spacing w:after="160" w:line="259" w:lineRule="auto"/>
      <w:ind w:firstLine="425"/>
      <w:textAlignment w:val="baseline"/>
      <w:outlineLvl w:val="0"/>
    </w:pPr>
    <w:rPr>
      <w:rFonts w:eastAsia="SimSun" w:cs="Times New Roman"/>
      <w:kern w:val="0"/>
      <w:sz w:val="15"/>
      <w:lang w:eastAsia="zh-CN"/>
    </w:rPr>
  </w:style>
  <w:style w:type="character" w:customStyle="1" w:styleId="Artref">
    <w:name w:val="Art_ref"/>
    <w:basedOn w:val="DefaultParagraphFont"/>
    <w:rsid w:val="0089015D"/>
  </w:style>
  <w:style w:type="paragraph" w:customStyle="1" w:styleId="p1">
    <w:name w:val="p1"/>
    <w:basedOn w:val="Normal"/>
    <w:rsid w:val="0089015D"/>
    <w:pPr>
      <w:widowControl/>
      <w:wordWrap/>
      <w:spacing w:before="100" w:beforeAutospacing="1" w:after="100" w:afterAutospacing="1"/>
      <w:jc w:val="left"/>
    </w:pPr>
    <w:rPr>
      <w:rFonts w:eastAsia="Times New Roman" w:cs="Times New Roman"/>
      <w:kern w:val="0"/>
      <w:szCs w:val="24"/>
      <w:lang w:val="en-AU" w:eastAsia="en-AU"/>
    </w:rPr>
  </w:style>
  <w:style w:type="paragraph" w:styleId="Caption">
    <w:name w:val="caption"/>
    <w:basedOn w:val="Normal"/>
    <w:next w:val="Normal"/>
    <w:unhideWhenUsed/>
    <w:qFormat/>
    <w:locked/>
    <w:rsid w:val="00AF4C8B"/>
    <w:pPr>
      <w:spacing w:after="200"/>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341225">
      <w:bodyDiv w:val="1"/>
      <w:marLeft w:val="0"/>
      <w:marRight w:val="0"/>
      <w:marTop w:val="0"/>
      <w:marBottom w:val="0"/>
      <w:divBdr>
        <w:top w:val="none" w:sz="0" w:space="0" w:color="auto"/>
        <w:left w:val="none" w:sz="0" w:space="0" w:color="auto"/>
        <w:bottom w:val="none" w:sz="0" w:space="0" w:color="auto"/>
        <w:right w:val="none" w:sz="0" w:space="0" w:color="auto"/>
      </w:divBdr>
    </w:div>
    <w:div w:id="1289749242">
      <w:marLeft w:val="0"/>
      <w:marRight w:val="0"/>
      <w:marTop w:val="0"/>
      <w:marBottom w:val="0"/>
      <w:divBdr>
        <w:top w:val="none" w:sz="0" w:space="0" w:color="auto"/>
        <w:left w:val="none" w:sz="0" w:space="0" w:color="auto"/>
        <w:bottom w:val="none" w:sz="0" w:space="0" w:color="auto"/>
        <w:right w:val="none" w:sz="0" w:space="0" w:color="auto"/>
      </w:divBdr>
    </w:div>
    <w:div w:id="1289749243">
      <w:marLeft w:val="0"/>
      <w:marRight w:val="0"/>
      <w:marTop w:val="0"/>
      <w:marBottom w:val="0"/>
      <w:divBdr>
        <w:top w:val="none" w:sz="0" w:space="0" w:color="auto"/>
        <w:left w:val="none" w:sz="0" w:space="0" w:color="auto"/>
        <w:bottom w:val="none" w:sz="0" w:space="0" w:color="auto"/>
        <w:right w:val="none" w:sz="0" w:space="0" w:color="auto"/>
      </w:divBdr>
    </w:div>
    <w:div w:id="1289749244">
      <w:marLeft w:val="0"/>
      <w:marRight w:val="0"/>
      <w:marTop w:val="0"/>
      <w:marBottom w:val="0"/>
      <w:divBdr>
        <w:top w:val="none" w:sz="0" w:space="0" w:color="auto"/>
        <w:left w:val="none" w:sz="0" w:space="0" w:color="auto"/>
        <w:bottom w:val="none" w:sz="0" w:space="0" w:color="auto"/>
        <w:right w:val="none" w:sz="0" w:space="0" w:color="auto"/>
      </w:divBdr>
    </w:div>
    <w:div w:id="1289749245">
      <w:marLeft w:val="0"/>
      <w:marRight w:val="0"/>
      <w:marTop w:val="0"/>
      <w:marBottom w:val="0"/>
      <w:divBdr>
        <w:top w:val="none" w:sz="0" w:space="0" w:color="auto"/>
        <w:left w:val="none" w:sz="0" w:space="0" w:color="auto"/>
        <w:bottom w:val="none" w:sz="0" w:space="0" w:color="auto"/>
        <w:right w:val="none" w:sz="0" w:space="0" w:color="auto"/>
      </w:divBdr>
    </w:div>
    <w:div w:id="1430736641">
      <w:bodyDiv w:val="1"/>
      <w:marLeft w:val="0"/>
      <w:marRight w:val="0"/>
      <w:marTop w:val="0"/>
      <w:marBottom w:val="0"/>
      <w:divBdr>
        <w:top w:val="none" w:sz="0" w:space="0" w:color="auto"/>
        <w:left w:val="none" w:sz="0" w:space="0" w:color="auto"/>
        <w:bottom w:val="none" w:sz="0" w:space="0" w:color="auto"/>
        <w:right w:val="none" w:sz="0" w:space="0" w:color="auto"/>
      </w:divBdr>
      <w:divsChild>
        <w:div w:id="1863545272">
          <w:marLeft w:val="1166"/>
          <w:marRight w:val="0"/>
          <w:marTop w:val="120"/>
          <w:marBottom w:val="0"/>
          <w:divBdr>
            <w:top w:val="none" w:sz="0" w:space="0" w:color="auto"/>
            <w:left w:val="none" w:sz="0" w:space="0" w:color="auto"/>
            <w:bottom w:val="none" w:sz="0" w:space="0" w:color="auto"/>
            <w:right w:val="none" w:sz="0" w:space="0" w:color="auto"/>
          </w:divBdr>
        </w:div>
      </w:divsChild>
    </w:div>
    <w:div w:id="1580017915">
      <w:bodyDiv w:val="1"/>
      <w:marLeft w:val="0"/>
      <w:marRight w:val="0"/>
      <w:marTop w:val="0"/>
      <w:marBottom w:val="0"/>
      <w:divBdr>
        <w:top w:val="none" w:sz="0" w:space="0" w:color="auto"/>
        <w:left w:val="none" w:sz="0" w:space="0" w:color="auto"/>
        <w:bottom w:val="none" w:sz="0" w:space="0" w:color="auto"/>
        <w:right w:val="none" w:sz="0" w:space="0" w:color="auto"/>
      </w:divBdr>
      <w:divsChild>
        <w:div w:id="1849100721">
          <w:marLeft w:val="1166"/>
          <w:marRight w:val="0"/>
          <w:marTop w:val="120"/>
          <w:marBottom w:val="0"/>
          <w:divBdr>
            <w:top w:val="none" w:sz="0" w:space="0" w:color="auto"/>
            <w:left w:val="none" w:sz="0" w:space="0" w:color="auto"/>
            <w:bottom w:val="none" w:sz="0" w:space="0" w:color="auto"/>
            <w:right w:val="none" w:sz="0" w:space="0" w:color="auto"/>
          </w:divBdr>
        </w:div>
      </w:divsChild>
    </w:div>
    <w:div w:id="1776169896">
      <w:bodyDiv w:val="1"/>
      <w:marLeft w:val="0"/>
      <w:marRight w:val="0"/>
      <w:marTop w:val="0"/>
      <w:marBottom w:val="0"/>
      <w:divBdr>
        <w:top w:val="none" w:sz="0" w:space="0" w:color="auto"/>
        <w:left w:val="none" w:sz="0" w:space="0" w:color="auto"/>
        <w:bottom w:val="none" w:sz="0" w:space="0" w:color="auto"/>
        <w:right w:val="none" w:sz="0" w:space="0" w:color="auto"/>
      </w:divBdr>
      <w:divsChild>
        <w:div w:id="206796524">
          <w:marLeft w:val="1166"/>
          <w:marRight w:val="0"/>
          <w:marTop w:val="120"/>
          <w:marBottom w:val="0"/>
          <w:divBdr>
            <w:top w:val="none" w:sz="0" w:space="0" w:color="auto"/>
            <w:left w:val="none" w:sz="0" w:space="0" w:color="auto"/>
            <w:bottom w:val="none" w:sz="0" w:space="0" w:color="auto"/>
            <w:right w:val="none" w:sz="0" w:space="0" w:color="auto"/>
          </w:divBdr>
        </w:div>
      </w:divsChild>
    </w:div>
    <w:div w:id="1923443790">
      <w:bodyDiv w:val="1"/>
      <w:marLeft w:val="0"/>
      <w:marRight w:val="0"/>
      <w:marTop w:val="0"/>
      <w:marBottom w:val="0"/>
      <w:divBdr>
        <w:top w:val="none" w:sz="0" w:space="0" w:color="auto"/>
        <w:left w:val="none" w:sz="0" w:space="0" w:color="auto"/>
        <w:bottom w:val="none" w:sz="0" w:space="0" w:color="auto"/>
        <w:right w:val="none" w:sz="0" w:space="0" w:color="auto"/>
      </w:divBdr>
      <w:divsChild>
        <w:div w:id="262808149">
          <w:marLeft w:val="1800"/>
          <w:marRight w:val="0"/>
          <w:marTop w:val="77"/>
          <w:marBottom w:val="0"/>
          <w:divBdr>
            <w:top w:val="none" w:sz="0" w:space="0" w:color="auto"/>
            <w:left w:val="none" w:sz="0" w:space="0" w:color="auto"/>
            <w:bottom w:val="none" w:sz="0" w:space="0" w:color="auto"/>
            <w:right w:val="none" w:sz="0" w:space="0" w:color="auto"/>
          </w:divBdr>
        </w:div>
        <w:div w:id="675957628">
          <w:marLeft w:val="1800"/>
          <w:marRight w:val="0"/>
          <w:marTop w:val="77"/>
          <w:marBottom w:val="0"/>
          <w:divBdr>
            <w:top w:val="none" w:sz="0" w:space="0" w:color="auto"/>
            <w:left w:val="none" w:sz="0" w:space="0" w:color="auto"/>
            <w:bottom w:val="none" w:sz="0" w:space="0" w:color="auto"/>
            <w:right w:val="none" w:sz="0" w:space="0" w:color="auto"/>
          </w:divBdr>
        </w:div>
        <w:div w:id="1227455767">
          <w:marLeft w:val="1800"/>
          <w:marRight w:val="0"/>
          <w:marTop w:val="77"/>
          <w:marBottom w:val="0"/>
          <w:divBdr>
            <w:top w:val="none" w:sz="0" w:space="0" w:color="auto"/>
            <w:left w:val="none" w:sz="0" w:space="0" w:color="auto"/>
            <w:bottom w:val="none" w:sz="0" w:space="0" w:color="auto"/>
            <w:right w:val="none" w:sz="0" w:space="0" w:color="auto"/>
          </w:divBdr>
        </w:div>
        <w:div w:id="1332876302">
          <w:marLeft w:val="1800"/>
          <w:marRight w:val="0"/>
          <w:marTop w:val="77"/>
          <w:marBottom w:val="0"/>
          <w:divBdr>
            <w:top w:val="none" w:sz="0" w:space="0" w:color="auto"/>
            <w:left w:val="none" w:sz="0" w:space="0" w:color="auto"/>
            <w:bottom w:val="none" w:sz="0" w:space="0" w:color="auto"/>
            <w:right w:val="none" w:sz="0" w:space="0" w:color="auto"/>
          </w:divBdr>
        </w:div>
        <w:div w:id="1908414749">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ma.gov.au/~/media/Spectrum%20Engineering/Information/Word%20Document/RALI%20MS%2038%20docx.docx" TargetMode="External"/><Relationship Id="rId18" Type="http://schemas.openxmlformats.org/officeDocument/2006/relationships/hyperlink" Target="http://www.rsm.govt.nz/online-services-resources/publications/pibs/38" TargetMode="External"/><Relationship Id="rId26" Type="http://schemas.openxmlformats.org/officeDocument/2006/relationships/hyperlink" Target="https://www.legislation.gov.au/Details/F2015L01486" TargetMode="External"/><Relationship Id="rId39" Type="http://schemas.openxmlformats.org/officeDocument/2006/relationships/fontTable" Target="fontTable.xml"/><Relationship Id="rId21" Type="http://schemas.openxmlformats.org/officeDocument/2006/relationships/hyperlink" Target="http://www.acma.gov.au/theACMA/regulatory-arrangements-for-stations-in-motion" TargetMode="External"/><Relationship Id="rId34" Type="http://schemas.openxmlformats.org/officeDocument/2006/relationships/hyperlink" Target="http://www.mcmc.gov.my/skmmgovmy/files/attachments/SRSP549_UWB.pdf" TargetMode="External"/><Relationship Id="rId7" Type="http://schemas.openxmlformats.org/officeDocument/2006/relationships/endnotes" Target="endnotes.xml"/><Relationship Id="rId12" Type="http://schemas.openxmlformats.org/officeDocument/2006/relationships/hyperlink" Target="http://www.rsm.govt.nz/online-services-resources/publications/pibs/38" TargetMode="External"/><Relationship Id="rId17" Type="http://schemas.openxmlformats.org/officeDocument/2006/relationships/hyperlink" Target="http://www.acma.gov.au/~/media/Spectrum%20Engineering/Issue%20for%20comment/IFC%2012%202016/GVF%20submission.pdf" TargetMode="External"/><Relationship Id="rId25" Type="http://schemas.openxmlformats.org/officeDocument/2006/relationships/hyperlink" Target="http://www.rsm.govt.nz/about-rsm/spectrum-policy/gazette/gurl/maritime-purposes" TargetMode="External"/><Relationship Id="rId33" Type="http://schemas.openxmlformats.org/officeDocument/2006/relationships/hyperlink" Target="http://www.mcmc.gov.my/skmmgovmy/files/attachments/SRSP509LMCS.pdf"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cma.gov.au/theACMA/regulatory-arrangements-for-stations-in-motion" TargetMode="External"/><Relationship Id="rId20" Type="http://schemas.openxmlformats.org/officeDocument/2006/relationships/hyperlink" Target="http://www.acma.gov.au/theACMA/regulatory-arrangements-for-stations-in-motion" TargetMode="External"/><Relationship Id="rId29" Type="http://schemas.openxmlformats.org/officeDocument/2006/relationships/hyperlink" Target="https://www.ida.gov.sg/Policies-and-Regulations/Industry-and-Licensees/Licensing/Online-Licence-Applic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rsm.govt.nz/about-rsm/spectrum-policy/gazette/gurl/aeronautical-purposes" TargetMode="External"/><Relationship Id="rId32" Type="http://schemas.openxmlformats.org/officeDocument/2006/relationships/hyperlink" Target="http://www.mcmc.gov.my/skmmgovmy/files/attachments/SRSP527_FS_Issue_4_15_10_09.pdf"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cma.gov.au/theACMA/regulatory-arrangements-for-stations-in-motion" TargetMode="External"/><Relationship Id="rId23" Type="http://schemas.openxmlformats.org/officeDocument/2006/relationships/hyperlink" Target="http://www.rsm.govt.nz/about-rsm/spectrum-policy/gazette/gurl/satellite-services" TargetMode="External"/><Relationship Id="rId28" Type="http://schemas.openxmlformats.org/officeDocument/2006/relationships/hyperlink" Target="https://www.legislation.gov.au/Search/Radiocommunications%20$LB$foreign" TargetMode="External"/><Relationship Id="rId36" Type="http://schemas.openxmlformats.org/officeDocument/2006/relationships/header" Target="header1.xml"/><Relationship Id="rId10" Type="http://schemas.openxmlformats.org/officeDocument/2006/relationships/hyperlink" Target="http://www.acma.gov.au/theACMA/regulatory-arrangements-for-stations-in-motion" TargetMode="External"/><Relationship Id="rId19" Type="http://schemas.openxmlformats.org/officeDocument/2006/relationships/hyperlink" Target="http://www.acma.gov.au/~/media/Spectrum%20Engineering/Information/Word%20Document/RALI%20MS%2038%20docx.docx" TargetMode="External"/><Relationship Id="rId31" Type="http://schemas.openxmlformats.org/officeDocument/2006/relationships/hyperlink" Target="http://www.mcmc.gov.my/skmmgovmy/media/General/pdf/Spectrum-Plan2014.pdf" TargetMode="External"/><Relationship Id="rId4" Type="http://schemas.openxmlformats.org/officeDocument/2006/relationships/settings" Target="settings.xml"/><Relationship Id="rId9" Type="http://schemas.openxmlformats.org/officeDocument/2006/relationships/hyperlink" Target="http://www.acma.gov.au/~/media/Spectrum%20Engineering/Issue%20for%20comment/IFC%2012%202016/GVF%20submission.pdf" TargetMode="External"/><Relationship Id="rId14" Type="http://schemas.openxmlformats.org/officeDocument/2006/relationships/hyperlink" Target="https://www.legislation.gov.au/Details/F2015L01486" TargetMode="External"/><Relationship Id="rId22" Type="http://schemas.openxmlformats.org/officeDocument/2006/relationships/hyperlink" Target="https://www.legislation.gov.au/Details/F2015L01486" TargetMode="External"/><Relationship Id="rId27" Type="http://schemas.openxmlformats.org/officeDocument/2006/relationships/hyperlink" Target="https://www.legislation.gov.au/Details/F2014L01586" TargetMode="External"/><Relationship Id="rId30" Type="http://schemas.openxmlformats.org/officeDocument/2006/relationships/hyperlink" Target="http://www.nbtc.go.th/wps/wcm/connect/NBTC/d6351071-9c52-4940-ac5a-3d9a53d49317/NTFA+2558+unofficial+translation-17092558.pdf?MOD=AJPERES&amp;CACHEID=d6351071-9c52-4940-ac5a-3d9a53d49317" TargetMode="External"/><Relationship Id="rId35" Type="http://schemas.openxmlformats.org/officeDocument/2006/relationships/hyperlink" Target="http://www.acma.gov.au/theACMA/regulatory-arrangements-for-stations-in-motion"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34C8D-C50C-49DD-91E3-7A7263C0B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54</Pages>
  <Words>15790</Words>
  <Characters>90006</Characters>
  <Application>Microsoft Office Word</Application>
  <DocSecurity>0</DocSecurity>
  <Lines>750</Lines>
  <Paragraphs>211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APT</Company>
  <LinksUpToDate>false</LinksUpToDate>
  <CharactersWithSpaces>105585</CharactersWithSpaces>
  <SharedDoc>false</SharedDoc>
  <HLinks>
    <vt:vector size="12" baseType="variant">
      <vt:variant>
        <vt:i4>6750259</vt:i4>
      </vt:variant>
      <vt:variant>
        <vt:i4>3</vt:i4>
      </vt:variant>
      <vt:variant>
        <vt:i4>0</vt:i4>
      </vt:variant>
      <vt:variant>
        <vt:i4>5</vt:i4>
      </vt:variant>
      <vt:variant>
        <vt:lpwstr>tel:+86</vt:lpwstr>
      </vt:variant>
      <vt:variant>
        <vt:lpwstr/>
      </vt:variant>
      <vt:variant>
        <vt:i4>1835059</vt:i4>
      </vt:variant>
      <vt:variant>
        <vt:i4>0</vt:i4>
      </vt:variant>
      <vt:variant>
        <vt:i4>0</vt:i4>
      </vt:variant>
      <vt:variant>
        <vt:i4>5</vt:i4>
      </vt:variant>
      <vt:variant>
        <vt:lpwstr>mailto:tanya626@163.com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 ATARASHI</dc:creator>
  <cp:lastModifiedBy>Forhadul Parvez</cp:lastModifiedBy>
  <cp:revision>3</cp:revision>
  <cp:lastPrinted>2016-04-11T06:16:00Z</cp:lastPrinted>
  <dcterms:created xsi:type="dcterms:W3CDTF">2017-04-24T06:56:00Z</dcterms:created>
  <dcterms:modified xsi:type="dcterms:W3CDTF">2017-04-24T06:59:00Z</dcterms:modified>
</cp:coreProperties>
</file>