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80" w:rsidRPr="00FD592E" w:rsidRDefault="00477780" w:rsidP="00477780"/>
    <w:p w:rsidR="002414E1" w:rsidRPr="002414E1" w:rsidRDefault="002414E1" w:rsidP="002414E1">
      <w:pPr>
        <w:widowControl w:val="0"/>
        <w:contextualSpacing/>
        <w:jc w:val="both"/>
        <w:rPr>
          <w:rFonts w:eastAsia="SimSun"/>
          <w:kern w:val="2"/>
          <w:lang w:eastAsia="zh-CN"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  <w:r w:rsidRPr="002414E1">
        <w:rPr>
          <w:rFonts w:eastAsia="SimSun"/>
          <w:b/>
          <w:bCs/>
          <w:noProof/>
        </w:rPr>
        <w:drawing>
          <wp:inline distT="0" distB="0" distL="0" distR="0" wp14:anchorId="449E4D8E" wp14:editId="081209A5">
            <wp:extent cx="845185" cy="733425"/>
            <wp:effectExtent l="19050" t="0" r="0" b="0"/>
            <wp:docPr id="21" name="Picture 4" descr="logo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re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tabs>
          <w:tab w:val="left" w:pos="6585"/>
        </w:tabs>
        <w:rPr>
          <w:rFonts w:eastAsia="SimSun"/>
          <w:b/>
        </w:rPr>
      </w:pPr>
    </w:p>
    <w:p w:rsidR="002414E1" w:rsidRPr="002414E1" w:rsidRDefault="002414E1" w:rsidP="002414E1">
      <w:pPr>
        <w:tabs>
          <w:tab w:val="left" w:pos="6585"/>
        </w:tabs>
        <w:rPr>
          <w:rFonts w:eastAsia="SimSun"/>
          <w:b/>
        </w:rPr>
      </w:pPr>
    </w:p>
    <w:p w:rsidR="002414E1" w:rsidRPr="002414E1" w:rsidRDefault="002414E1" w:rsidP="002414E1">
      <w:pPr>
        <w:tabs>
          <w:tab w:val="left" w:pos="6585"/>
        </w:tabs>
        <w:rPr>
          <w:rFonts w:eastAsia="SimSun"/>
          <w:b/>
        </w:rPr>
      </w:pPr>
    </w:p>
    <w:p w:rsidR="002414E1" w:rsidRPr="002414E1" w:rsidRDefault="002414E1" w:rsidP="002414E1">
      <w:pPr>
        <w:tabs>
          <w:tab w:val="left" w:pos="6585"/>
        </w:tabs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  <w:bCs/>
          <w:caps/>
          <w:lang w:eastAsia="ja-JP"/>
        </w:rPr>
      </w:pPr>
      <w:r w:rsidRPr="002414E1">
        <w:rPr>
          <w:rFonts w:eastAsia="SimSun"/>
          <w:b/>
          <w:bCs/>
          <w:caps/>
          <w:lang w:eastAsia="ja-JP"/>
        </w:rPr>
        <w:t xml:space="preserve">APT REPORT ON </w:t>
      </w:r>
    </w:p>
    <w:p w:rsidR="002414E1" w:rsidRPr="002414E1" w:rsidRDefault="002414E1" w:rsidP="002414E1">
      <w:pPr>
        <w:jc w:val="center"/>
        <w:rPr>
          <w:rFonts w:eastAsia="SimSun"/>
          <w:b/>
          <w:bCs/>
          <w:caps/>
          <w:lang w:val="en-GB" w:eastAsia="zh-CN"/>
        </w:rPr>
      </w:pPr>
    </w:p>
    <w:p w:rsidR="002414E1" w:rsidRPr="002414E1" w:rsidRDefault="002414E1" w:rsidP="002414E1">
      <w:pPr>
        <w:jc w:val="center"/>
        <w:outlineLvl w:val="0"/>
        <w:rPr>
          <w:rFonts w:eastAsia="SimSun"/>
          <w:b/>
          <w:bCs/>
          <w:caps/>
        </w:rPr>
      </w:pPr>
      <w:r w:rsidRPr="0087256E">
        <w:rPr>
          <w:rFonts w:eastAsia="SimSun"/>
          <w:b/>
          <w:lang w:val="en-GB" w:eastAsia="zh-CN"/>
        </w:rPr>
        <w:t>SURVEY</w:t>
      </w:r>
      <w:r>
        <w:rPr>
          <w:rFonts w:eastAsia="SimSun"/>
          <w:b/>
          <w:lang w:val="en-GB" w:eastAsia="zh-CN"/>
        </w:rPr>
        <w:t xml:space="preserve"> ON</w:t>
      </w:r>
      <w:r w:rsidRPr="0087256E">
        <w:rPr>
          <w:b/>
          <w:bCs/>
          <w:caps/>
        </w:rPr>
        <w:t xml:space="preserve"> </w:t>
      </w:r>
      <w:r w:rsidRPr="0087256E">
        <w:rPr>
          <w:rFonts w:eastAsiaTheme="minorEastAsia" w:hint="eastAsia"/>
          <w:b/>
          <w:bCs/>
          <w:caps/>
          <w:lang w:eastAsia="zh-CN"/>
        </w:rPr>
        <w:t>the</w:t>
      </w:r>
      <w:r w:rsidRPr="0087256E">
        <w:rPr>
          <w:b/>
          <w:bCs/>
          <w:caps/>
        </w:rPr>
        <w:t xml:space="preserve"> USAGE OF THE BANDS 457.5125-457.5875 MHZ AND 467.5125-467.5875 MHZ BY THE </w:t>
      </w:r>
      <w:r>
        <w:rPr>
          <w:b/>
          <w:bCs/>
          <w:caps/>
        </w:rPr>
        <w:t>MARITIME MOBILE SERVICE IN ASIA-</w:t>
      </w:r>
      <w:r w:rsidRPr="0087256E">
        <w:rPr>
          <w:b/>
          <w:bCs/>
          <w:caps/>
        </w:rPr>
        <w:t>PACIFIC REGION</w:t>
      </w:r>
    </w:p>
    <w:p w:rsidR="002414E1" w:rsidRPr="002414E1" w:rsidRDefault="002414E1" w:rsidP="002414E1">
      <w:pPr>
        <w:jc w:val="center"/>
        <w:outlineLvl w:val="0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MS Mincho"/>
          <w:b/>
          <w:lang w:eastAsia="ja-JP"/>
        </w:rPr>
      </w:pPr>
      <w:r w:rsidRPr="002414E1">
        <w:rPr>
          <w:rFonts w:eastAsia="SimSun"/>
          <w:b/>
        </w:rPr>
        <w:t>No.</w:t>
      </w:r>
      <w:r>
        <w:rPr>
          <w:rFonts w:eastAsia="SimSun"/>
          <w:b/>
        </w:rPr>
        <w:t xml:space="preserve"> APT/AWG/REP-77</w:t>
      </w:r>
      <w:r w:rsidRPr="002414E1">
        <w:rPr>
          <w:rFonts w:eastAsia="SimSun"/>
          <w:b/>
        </w:rPr>
        <w:br/>
        <w:t>Edition: September 201</w:t>
      </w:r>
      <w:r w:rsidRPr="002414E1">
        <w:rPr>
          <w:rFonts w:eastAsia="MS Mincho" w:hint="eastAsia"/>
          <w:b/>
          <w:lang w:eastAsia="ja-JP"/>
        </w:rPr>
        <w:t>7</w:t>
      </w: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  <w:r w:rsidRPr="002414E1">
        <w:rPr>
          <w:rFonts w:eastAsia="SimSun"/>
          <w:b/>
        </w:rPr>
        <w:t>Adopted by</w:t>
      </w: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  <w:r w:rsidRPr="002414E1">
        <w:rPr>
          <w:rFonts w:eastAsia="SimSun"/>
          <w:b/>
        </w:rPr>
        <w:t>22nd Meeting of APT Wireless Group</w:t>
      </w:r>
      <w:r w:rsidRPr="002414E1">
        <w:rPr>
          <w:rFonts w:eastAsia="SimSun"/>
          <w:b/>
        </w:rPr>
        <w:br/>
        <w:t xml:space="preserve">25 – 29 September 2017 </w:t>
      </w:r>
      <w:r w:rsidRPr="002414E1">
        <w:rPr>
          <w:rFonts w:eastAsia="SimSun"/>
          <w:b/>
        </w:rPr>
        <w:br/>
        <w:t>Busan, Republic of Korea</w:t>
      </w:r>
    </w:p>
    <w:p w:rsidR="002414E1" w:rsidRPr="002414E1" w:rsidRDefault="002414E1" w:rsidP="002414E1">
      <w:pPr>
        <w:jc w:val="center"/>
        <w:rPr>
          <w:rFonts w:eastAsia="SimSun"/>
          <w:b/>
        </w:rPr>
      </w:pPr>
    </w:p>
    <w:p w:rsidR="002414E1" w:rsidRPr="002414E1" w:rsidRDefault="002414E1" w:rsidP="002414E1">
      <w:pPr>
        <w:jc w:val="center"/>
        <w:rPr>
          <w:rFonts w:eastAsia="SimSun"/>
          <w:b/>
        </w:rPr>
      </w:pPr>
      <w:r w:rsidRPr="002414E1">
        <w:rPr>
          <w:rFonts w:eastAsia="SimSun"/>
          <w:b/>
          <w:i/>
          <w:iCs/>
        </w:rPr>
        <w:t>(Source: AWG-22/OUT-</w:t>
      </w:r>
      <w:r>
        <w:rPr>
          <w:rFonts w:eastAsia="SimSun"/>
          <w:b/>
          <w:i/>
          <w:iCs/>
        </w:rPr>
        <w:t>16</w:t>
      </w:r>
      <w:r w:rsidRPr="002414E1">
        <w:rPr>
          <w:rFonts w:eastAsia="SimSun"/>
          <w:b/>
          <w:i/>
          <w:iCs/>
        </w:rPr>
        <w:t>)</w:t>
      </w:r>
    </w:p>
    <w:p w:rsidR="002414E1" w:rsidRPr="002414E1" w:rsidRDefault="002414E1" w:rsidP="002414E1">
      <w:pPr>
        <w:rPr>
          <w:rFonts w:eastAsia="SimSun"/>
        </w:rPr>
      </w:pPr>
    </w:p>
    <w:p w:rsidR="002414E1" w:rsidRPr="002414E1" w:rsidRDefault="002414E1" w:rsidP="002414E1">
      <w:pPr>
        <w:tabs>
          <w:tab w:val="center" w:pos="4657"/>
          <w:tab w:val="left" w:pos="6555"/>
        </w:tabs>
        <w:rPr>
          <w:rFonts w:eastAsia="SimSun"/>
          <w:b/>
          <w:color w:val="000000"/>
        </w:rPr>
      </w:pPr>
      <w:r w:rsidRPr="002414E1">
        <w:rPr>
          <w:rFonts w:eastAsia="SimSun"/>
          <w:b/>
          <w:color w:val="000000"/>
        </w:rPr>
        <w:tab/>
      </w:r>
    </w:p>
    <w:p w:rsidR="002414E1" w:rsidRPr="002414E1" w:rsidRDefault="002414E1" w:rsidP="002414E1">
      <w:pPr>
        <w:tabs>
          <w:tab w:val="center" w:pos="4657"/>
          <w:tab w:val="left" w:pos="6555"/>
        </w:tabs>
        <w:rPr>
          <w:rFonts w:eastAsia="SimSun"/>
          <w:b/>
          <w:color w:val="000000"/>
        </w:rPr>
      </w:pPr>
    </w:p>
    <w:p w:rsidR="002414E1" w:rsidRPr="002414E1" w:rsidRDefault="002414E1" w:rsidP="002414E1">
      <w:pPr>
        <w:tabs>
          <w:tab w:val="center" w:pos="4657"/>
          <w:tab w:val="left" w:pos="6555"/>
        </w:tabs>
        <w:rPr>
          <w:rFonts w:eastAsia="SimSun"/>
          <w:b/>
          <w:color w:val="000000"/>
        </w:rPr>
      </w:pPr>
    </w:p>
    <w:p w:rsidR="002414E1" w:rsidRPr="002414E1" w:rsidRDefault="002414E1" w:rsidP="002414E1">
      <w:pPr>
        <w:tabs>
          <w:tab w:val="center" w:pos="4657"/>
          <w:tab w:val="left" w:pos="6555"/>
        </w:tabs>
        <w:rPr>
          <w:rFonts w:eastAsia="SimSun"/>
          <w:b/>
          <w:lang w:val="en-GB"/>
        </w:rPr>
      </w:pPr>
    </w:p>
    <w:p w:rsidR="001E6594" w:rsidRDefault="001E6594" w:rsidP="001E6594">
      <w:pPr>
        <w:jc w:val="center"/>
        <w:outlineLvl w:val="0"/>
        <w:rPr>
          <w:sz w:val="28"/>
          <w:szCs w:val="28"/>
          <w:lang w:val="en-GB"/>
        </w:rPr>
      </w:pPr>
    </w:p>
    <w:p w:rsidR="002414E1" w:rsidRDefault="002414E1" w:rsidP="001E6594">
      <w:pPr>
        <w:jc w:val="center"/>
        <w:outlineLvl w:val="0"/>
        <w:rPr>
          <w:sz w:val="28"/>
          <w:szCs w:val="28"/>
          <w:lang w:val="en-GB"/>
        </w:rPr>
      </w:pPr>
    </w:p>
    <w:p w:rsidR="00F15A3E" w:rsidRDefault="00F15A3E" w:rsidP="00F15A3E">
      <w:pPr>
        <w:jc w:val="center"/>
        <w:rPr>
          <w:b/>
          <w:sz w:val="28"/>
          <w:szCs w:val="28"/>
          <w:lang w:val="en-GB"/>
        </w:rPr>
      </w:pPr>
    </w:p>
    <w:p w:rsidR="00F15A3E" w:rsidRPr="0087256E" w:rsidRDefault="0034428A" w:rsidP="004A2ECE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 xml:space="preserve">APT </w:t>
      </w:r>
      <w:r w:rsidR="00F15A3E" w:rsidRPr="0087256E">
        <w:rPr>
          <w:b/>
          <w:lang w:val="en-GB"/>
        </w:rPr>
        <w:t xml:space="preserve">REPORT </w:t>
      </w:r>
      <w:r w:rsidR="004A2ECE" w:rsidRPr="0087256E">
        <w:rPr>
          <w:b/>
          <w:bCs/>
          <w:caps/>
        </w:rPr>
        <w:t>ON</w:t>
      </w:r>
      <w:r>
        <w:rPr>
          <w:b/>
          <w:bCs/>
          <w:caps/>
        </w:rPr>
        <w:t xml:space="preserve"> </w:t>
      </w:r>
      <w:r w:rsidRPr="0087256E">
        <w:rPr>
          <w:rFonts w:eastAsia="SimSun"/>
          <w:b/>
          <w:lang w:val="en-GB" w:eastAsia="zh-CN"/>
        </w:rPr>
        <w:t>SURVEY</w:t>
      </w:r>
      <w:r>
        <w:rPr>
          <w:rFonts w:eastAsia="SimSun"/>
          <w:b/>
          <w:lang w:val="en-GB" w:eastAsia="zh-CN"/>
        </w:rPr>
        <w:t xml:space="preserve"> ON</w:t>
      </w:r>
      <w:r w:rsidR="004A2ECE" w:rsidRPr="0087256E">
        <w:rPr>
          <w:b/>
          <w:bCs/>
          <w:caps/>
        </w:rPr>
        <w:t xml:space="preserve"> </w:t>
      </w:r>
      <w:r w:rsidR="00007693" w:rsidRPr="0087256E">
        <w:rPr>
          <w:rFonts w:eastAsiaTheme="minorEastAsia" w:hint="eastAsia"/>
          <w:b/>
          <w:bCs/>
          <w:caps/>
          <w:lang w:eastAsia="zh-CN"/>
        </w:rPr>
        <w:t>the</w:t>
      </w:r>
      <w:r w:rsidR="00007693" w:rsidRPr="0087256E">
        <w:rPr>
          <w:b/>
          <w:bCs/>
          <w:caps/>
        </w:rPr>
        <w:t xml:space="preserve"> </w:t>
      </w:r>
      <w:r w:rsidR="004A2ECE" w:rsidRPr="0087256E">
        <w:rPr>
          <w:b/>
          <w:bCs/>
          <w:caps/>
        </w:rPr>
        <w:t>USAGE OF THE BANDS 457.5125-457.5875 MHZ AND 467.5125-467.5875 MHZ BY THE MARITIME MOBILE SERVICE IN ASIA</w:t>
      </w:r>
      <w:r w:rsidR="002414E1">
        <w:rPr>
          <w:b/>
          <w:bCs/>
          <w:caps/>
        </w:rPr>
        <w:t>-P</w:t>
      </w:r>
      <w:r w:rsidR="004A2ECE" w:rsidRPr="0087256E">
        <w:rPr>
          <w:b/>
          <w:bCs/>
          <w:caps/>
        </w:rPr>
        <w:t>ACIFIC REGION</w:t>
      </w:r>
      <w:r w:rsidR="00F15A3E" w:rsidRPr="0087256E">
        <w:rPr>
          <w:b/>
          <w:lang w:val="en-GB"/>
        </w:rPr>
        <w:t xml:space="preserve"> </w:t>
      </w:r>
    </w:p>
    <w:p w:rsidR="00F15A3E" w:rsidRPr="008C5DA7" w:rsidRDefault="00F15A3E" w:rsidP="00F15A3E">
      <w:pPr>
        <w:jc w:val="center"/>
        <w:rPr>
          <w:b/>
          <w:lang w:val="en-GB"/>
        </w:rPr>
      </w:pPr>
    </w:p>
    <w:p w:rsidR="00F15A3E" w:rsidRPr="00C20800" w:rsidRDefault="00F15A3E" w:rsidP="00C26FEA">
      <w:pPr>
        <w:pStyle w:val="Heading1"/>
        <w:keepLines/>
        <w:numPr>
          <w:ilvl w:val="0"/>
          <w:numId w:val="1"/>
        </w:numPr>
        <w:tabs>
          <w:tab w:val="left" w:pos="851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80"/>
        <w:ind w:left="0" w:firstLine="0"/>
        <w:jc w:val="left"/>
        <w:textAlignment w:val="baseline"/>
        <w:rPr>
          <w:rFonts w:eastAsia="SimSun"/>
          <w:bCs w:val="0"/>
          <w:sz w:val="28"/>
          <w:szCs w:val="20"/>
          <w:u w:val="none"/>
          <w:lang w:val="en-GB" w:eastAsia="zh-CN"/>
        </w:rPr>
      </w:pPr>
      <w:r w:rsidRPr="00C20800">
        <w:rPr>
          <w:rFonts w:eastAsia="SimSun" w:hint="eastAsia"/>
          <w:bCs w:val="0"/>
          <w:sz w:val="28"/>
          <w:szCs w:val="20"/>
          <w:u w:val="none"/>
          <w:lang w:val="en-GB"/>
        </w:rPr>
        <w:t xml:space="preserve"> </w:t>
      </w:r>
      <w:r w:rsidRPr="00C20800">
        <w:rPr>
          <w:rFonts w:eastAsia="SimSun"/>
          <w:bCs w:val="0"/>
          <w:sz w:val="28"/>
          <w:szCs w:val="20"/>
          <w:u w:val="none"/>
          <w:lang w:val="en-GB"/>
        </w:rPr>
        <w:t xml:space="preserve">Introduction </w:t>
      </w:r>
      <w:bookmarkStart w:id="0" w:name="_GoBack"/>
      <w:bookmarkEnd w:id="0"/>
    </w:p>
    <w:p w:rsidR="00F15A3E" w:rsidRPr="00C20800" w:rsidRDefault="00F15A3E" w:rsidP="00F15A3E">
      <w:pPr>
        <w:rPr>
          <w:rFonts w:eastAsia="SimSun"/>
          <w:lang w:val="en-GB" w:eastAsia="zh-CN"/>
        </w:rPr>
      </w:pPr>
    </w:p>
    <w:p w:rsidR="00E83D35" w:rsidRPr="00E83D35" w:rsidRDefault="00E83D35" w:rsidP="003A1C27">
      <w:pPr>
        <w:rPr>
          <w:rFonts w:eastAsia="SimSun"/>
          <w:lang w:val="en-GB" w:eastAsia="zh-CN"/>
        </w:rPr>
      </w:pPr>
      <w:r w:rsidRPr="00E83D35">
        <w:rPr>
          <w:rFonts w:eastAsia="SimSun"/>
          <w:lang w:val="en-GB" w:eastAsia="zh-CN"/>
        </w:rPr>
        <w:t>WRC-15 approved the use of the frequency bands 457.5125-457.5875 MHz and 467.5125-467.5875 MHz by the maritime mobile service is limited to on-board communication stations. The use of these frequency bands in territorial waters is subject to the national regulations of the administration concerned.</w:t>
      </w:r>
    </w:p>
    <w:p w:rsidR="00E83D35" w:rsidRPr="00E83D35" w:rsidRDefault="00E83D35" w:rsidP="003A1C27">
      <w:pPr>
        <w:spacing w:before="120"/>
        <w:rPr>
          <w:rFonts w:eastAsia="SimSun"/>
          <w:lang w:val="en-GB" w:eastAsia="zh-CN"/>
        </w:rPr>
      </w:pPr>
      <w:r w:rsidRPr="00E83D35">
        <w:rPr>
          <w:rFonts w:eastAsia="SimSun"/>
          <w:lang w:val="en-GB" w:eastAsia="zh-CN"/>
        </w:rPr>
        <w:t>Therefore there is a necessity for development a report for administrations and mariners on the use of these bands in specific territorial waters.</w:t>
      </w:r>
    </w:p>
    <w:p w:rsidR="007B3AED" w:rsidRPr="006E06FD" w:rsidRDefault="00E83D35" w:rsidP="003A1C27">
      <w:pPr>
        <w:spacing w:before="120"/>
        <w:rPr>
          <w:rFonts w:eastAsia="SimSun"/>
          <w:lang w:val="en-GB" w:eastAsia="zh-CN"/>
        </w:rPr>
      </w:pPr>
      <w:r w:rsidRPr="00E83D35">
        <w:rPr>
          <w:rFonts w:eastAsia="SimSun"/>
          <w:lang w:val="en-GB" w:eastAsia="zh-CN"/>
        </w:rPr>
        <w:t>This survey</w:t>
      </w:r>
      <w:r w:rsidR="00C50A99">
        <w:rPr>
          <w:rFonts w:eastAsia="SimSun" w:hint="eastAsia"/>
          <w:lang w:val="en-GB" w:eastAsia="zh-CN"/>
        </w:rPr>
        <w:t xml:space="preserve"> report</w:t>
      </w:r>
      <w:r w:rsidRPr="00E83D35">
        <w:rPr>
          <w:rFonts w:eastAsia="SimSun"/>
          <w:lang w:val="en-GB" w:eastAsia="zh-CN"/>
        </w:rPr>
        <w:t xml:space="preserve"> is to collect information of current usage and regulation of the bands 457.5125-457.5875 MHz and 467.5125-467.5875 MHz in Asia Pacific region. </w:t>
      </w:r>
      <w:r w:rsidR="00F14EAB">
        <w:rPr>
          <w:rFonts w:eastAsia="SimSun" w:hint="eastAsia"/>
          <w:lang w:val="en-GB" w:eastAsia="zh-CN"/>
        </w:rPr>
        <w:t>TG AM believe the information is helpful for all APT member</w:t>
      </w:r>
      <w:r w:rsidRPr="00E83D35">
        <w:rPr>
          <w:rFonts w:eastAsia="SimSun"/>
          <w:lang w:val="en-GB" w:eastAsia="zh-CN"/>
        </w:rPr>
        <w:t xml:space="preserve">. </w:t>
      </w:r>
    </w:p>
    <w:p w:rsidR="00F15A3E" w:rsidRPr="00C20800" w:rsidRDefault="00F15A3E" w:rsidP="00C26FEA">
      <w:pPr>
        <w:pStyle w:val="Heading1"/>
        <w:keepLines/>
        <w:numPr>
          <w:ilvl w:val="0"/>
          <w:numId w:val="1"/>
        </w:numPr>
        <w:tabs>
          <w:tab w:val="left" w:pos="851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80"/>
        <w:ind w:left="0" w:firstLine="0"/>
        <w:jc w:val="left"/>
        <w:textAlignment w:val="baseline"/>
        <w:rPr>
          <w:rFonts w:eastAsia="SimSun"/>
          <w:bCs w:val="0"/>
          <w:sz w:val="28"/>
          <w:szCs w:val="20"/>
          <w:u w:val="none"/>
          <w:lang w:val="en-GB"/>
        </w:rPr>
      </w:pPr>
      <w:r>
        <w:rPr>
          <w:rFonts w:eastAsia="SimSun" w:hint="eastAsia"/>
          <w:bCs w:val="0"/>
          <w:sz w:val="28"/>
          <w:szCs w:val="20"/>
          <w:u w:val="none"/>
          <w:lang w:val="en-GB" w:eastAsia="zh-CN"/>
        </w:rPr>
        <w:t>Summary of the questionnaire</w:t>
      </w:r>
    </w:p>
    <w:p w:rsidR="009A6035" w:rsidRPr="00E83D35" w:rsidRDefault="009A6035" w:rsidP="003A1C27">
      <w:pPr>
        <w:spacing w:before="120"/>
        <w:jc w:val="both"/>
        <w:rPr>
          <w:rFonts w:eastAsia="SimSun"/>
          <w:lang w:eastAsia="zh-CN"/>
        </w:rPr>
      </w:pPr>
      <w:r w:rsidRPr="00E83D35">
        <w:rPr>
          <w:rFonts w:eastAsia="SimSun" w:hint="eastAsia"/>
          <w:lang w:eastAsia="zh-CN"/>
        </w:rPr>
        <w:t>Th</w:t>
      </w:r>
      <w:r w:rsidR="00FE32D7" w:rsidRPr="00E83D35">
        <w:rPr>
          <w:rFonts w:eastAsia="SimSun" w:hint="eastAsia"/>
          <w:lang w:eastAsia="zh-CN"/>
        </w:rPr>
        <w:t>e</w:t>
      </w:r>
      <w:r w:rsidRPr="00E83D35">
        <w:rPr>
          <w:rFonts w:eastAsia="SimSun" w:hint="eastAsia"/>
          <w:lang w:eastAsia="zh-CN"/>
        </w:rPr>
        <w:t xml:space="preserve"> </w:t>
      </w:r>
      <w:r w:rsidR="0096227A" w:rsidRPr="00E83D35">
        <w:rPr>
          <w:rFonts w:eastAsia="SimSun"/>
          <w:lang w:eastAsia="zh-CN"/>
        </w:rPr>
        <w:t xml:space="preserve">questionnaire </w:t>
      </w:r>
      <w:r w:rsidRPr="00E83D35">
        <w:rPr>
          <w:rFonts w:eastAsia="SimSun" w:hint="eastAsia"/>
          <w:lang w:eastAsia="zh-CN"/>
        </w:rPr>
        <w:t xml:space="preserve">was made </w:t>
      </w:r>
      <w:r w:rsidR="00FE32D7" w:rsidRPr="00E83D35">
        <w:rPr>
          <w:rFonts w:eastAsia="SimSun" w:hint="eastAsia"/>
          <w:lang w:eastAsia="zh-CN"/>
        </w:rPr>
        <w:t>of</w:t>
      </w:r>
      <w:r w:rsidRPr="00E83D35">
        <w:rPr>
          <w:rFonts w:eastAsia="SimSun" w:hint="eastAsia"/>
          <w:lang w:eastAsia="zh-CN"/>
        </w:rPr>
        <w:t xml:space="preserve"> </w:t>
      </w:r>
      <w:r w:rsidR="00E83D35" w:rsidRPr="00E83D35">
        <w:rPr>
          <w:rFonts w:eastAsia="SimSun"/>
          <w:lang w:eastAsia="zh-CN"/>
        </w:rPr>
        <w:t>five</w:t>
      </w:r>
      <w:r w:rsidR="0096227A" w:rsidRPr="00E83D35">
        <w:rPr>
          <w:rFonts w:eastAsia="SimSun" w:hint="eastAsia"/>
          <w:lang w:eastAsia="zh-CN"/>
        </w:rPr>
        <w:t xml:space="preserve"> questions</w:t>
      </w:r>
      <w:r w:rsidR="004A2ECE">
        <w:rPr>
          <w:rFonts w:eastAsia="SimSun"/>
          <w:lang w:eastAsia="zh-CN"/>
        </w:rPr>
        <w:t xml:space="preserve"> which can be found in APT/AWG website (</w:t>
      </w:r>
      <w:hyperlink r:id="rId10" w:history="1">
        <w:r w:rsidR="004A2ECE" w:rsidRPr="004A2ECE">
          <w:rPr>
            <w:rStyle w:val="Hyperlink"/>
            <w:rFonts w:eastAsia="SimSun"/>
            <w:lang w:eastAsia="zh-CN"/>
          </w:rPr>
          <w:t>link</w:t>
        </w:r>
      </w:hyperlink>
      <w:r w:rsidR="004A2ECE">
        <w:rPr>
          <w:rFonts w:eastAsia="SimSun"/>
          <w:lang w:eastAsia="zh-CN"/>
        </w:rPr>
        <w:t>)</w:t>
      </w:r>
      <w:r w:rsidRPr="00E83D35">
        <w:rPr>
          <w:rFonts w:eastAsia="SimSun" w:hint="eastAsia"/>
          <w:lang w:eastAsia="zh-CN"/>
        </w:rPr>
        <w:t>.</w:t>
      </w:r>
      <w:r w:rsidR="0096227A" w:rsidRPr="00E83D35">
        <w:rPr>
          <w:rFonts w:eastAsia="SimSun" w:hint="eastAsia"/>
          <w:lang w:eastAsia="zh-CN"/>
        </w:rPr>
        <w:t xml:space="preserve"> </w:t>
      </w:r>
      <w:r w:rsidR="0096227A" w:rsidRPr="00E83D35">
        <w:rPr>
          <w:rFonts w:eastAsia="SimSun"/>
          <w:lang w:eastAsia="zh-CN"/>
        </w:rPr>
        <w:t>T</w:t>
      </w:r>
      <w:r w:rsidR="0096227A" w:rsidRPr="00E83D35">
        <w:rPr>
          <w:rFonts w:eastAsia="SimSun" w:hint="eastAsia"/>
          <w:lang w:eastAsia="zh-CN"/>
        </w:rPr>
        <w:t xml:space="preserve">he information about the </w:t>
      </w:r>
      <w:r w:rsidR="00E83D35" w:rsidRPr="00E83D35">
        <w:rPr>
          <w:rFonts w:eastAsia="SimSun"/>
          <w:lang w:eastAsia="zh-CN"/>
        </w:rPr>
        <w:t>current usage and regulation of the bands 457.5125-457.5875 MHz and 467.5125-467.5875 MHz in Asia Pacific region</w:t>
      </w:r>
      <w:r w:rsidR="0096227A" w:rsidRPr="00E83D35">
        <w:rPr>
          <w:rFonts w:eastAsia="SimSun" w:hint="eastAsia"/>
          <w:lang w:eastAsia="zh-CN"/>
        </w:rPr>
        <w:t xml:space="preserve"> and the </w:t>
      </w:r>
      <w:r w:rsidR="00E83D35" w:rsidRPr="00E83D35">
        <w:rPr>
          <w:rFonts w:eastAsia="SimSun"/>
          <w:lang w:eastAsia="zh-CN"/>
        </w:rPr>
        <w:t xml:space="preserve">additional information related to the national regulation for the use of these frequency bands as well as the interference cases between UHF on-board vessel communication stations and other systems </w:t>
      </w:r>
      <w:r w:rsidR="0096227A" w:rsidRPr="00E83D35">
        <w:rPr>
          <w:rFonts w:eastAsia="SimSun" w:hint="eastAsia"/>
          <w:lang w:eastAsia="zh-CN"/>
        </w:rPr>
        <w:t>was encouraged to share in the questionnaire.</w:t>
      </w:r>
      <w:r w:rsidR="0096227A" w:rsidRPr="00E83D35">
        <w:rPr>
          <w:rFonts w:eastAsia="SimSun"/>
          <w:lang w:eastAsia="zh-CN"/>
        </w:rPr>
        <w:t xml:space="preserve"> </w:t>
      </w:r>
    </w:p>
    <w:p w:rsidR="009A6035" w:rsidRDefault="009A6035" w:rsidP="003A1C27">
      <w:pPr>
        <w:spacing w:before="120"/>
        <w:jc w:val="both"/>
        <w:rPr>
          <w:rFonts w:eastAsia="SimSun"/>
          <w:lang w:eastAsia="zh-CN"/>
        </w:rPr>
      </w:pPr>
      <w:r w:rsidRPr="003A1C27">
        <w:rPr>
          <w:rFonts w:eastAsia="SimSun"/>
          <w:lang w:eastAsia="zh-CN"/>
        </w:rPr>
        <w:t>D</w:t>
      </w:r>
      <w:r w:rsidR="00E83D35" w:rsidRPr="003A1C27">
        <w:rPr>
          <w:rFonts w:eastAsia="SimSun" w:hint="eastAsia"/>
          <w:lang w:eastAsia="zh-CN"/>
        </w:rPr>
        <w:t>uring the AWG-20</w:t>
      </w:r>
      <w:r w:rsidRPr="003A1C27">
        <w:rPr>
          <w:rFonts w:eastAsia="SimSun" w:hint="eastAsia"/>
          <w:lang w:eastAsia="zh-CN"/>
        </w:rPr>
        <w:t xml:space="preserve"> </w:t>
      </w:r>
      <w:r w:rsidR="0096227A" w:rsidRPr="003A1C27">
        <w:rPr>
          <w:rFonts w:eastAsia="SimSun" w:hint="eastAsia"/>
          <w:lang w:eastAsia="zh-CN"/>
        </w:rPr>
        <w:t>meeting held in Bangkok, Thailand</w:t>
      </w:r>
      <w:r w:rsidR="00B362A6" w:rsidRPr="003A1C27">
        <w:rPr>
          <w:rFonts w:eastAsia="SimSun"/>
          <w:lang w:eastAsia="zh-CN"/>
        </w:rPr>
        <w:t>,</w:t>
      </w:r>
      <w:r w:rsidR="0096227A" w:rsidRPr="003A1C27">
        <w:rPr>
          <w:rFonts w:eastAsia="SimSun" w:hint="eastAsia"/>
          <w:lang w:eastAsia="zh-CN"/>
        </w:rPr>
        <w:t xml:space="preserve"> </w:t>
      </w:r>
      <w:r w:rsidR="00E83D35" w:rsidRPr="003A1C27">
        <w:rPr>
          <w:rFonts w:eastAsia="SimSun"/>
          <w:lang w:eastAsia="zh-CN"/>
        </w:rPr>
        <w:t>five</w:t>
      </w:r>
      <w:r w:rsidRPr="003A1C27">
        <w:rPr>
          <w:rFonts w:eastAsia="SimSun" w:hint="eastAsia"/>
          <w:lang w:eastAsia="zh-CN"/>
        </w:rPr>
        <w:t xml:space="preserve"> administrations </w:t>
      </w:r>
      <w:r w:rsidRPr="003A1C27">
        <w:rPr>
          <w:rFonts w:eastAsia="SimSun"/>
          <w:lang w:eastAsia="zh-CN"/>
        </w:rPr>
        <w:t>responded</w:t>
      </w:r>
      <w:r w:rsidRPr="003A1C27">
        <w:rPr>
          <w:rFonts w:eastAsia="SimSun" w:hint="eastAsia"/>
          <w:lang w:eastAsia="zh-CN"/>
        </w:rPr>
        <w:t xml:space="preserve"> </w:t>
      </w:r>
      <w:r w:rsidR="00E83D35" w:rsidRPr="003A1C27">
        <w:rPr>
          <w:rFonts w:eastAsia="SimSun"/>
          <w:lang w:eastAsia="zh-CN"/>
        </w:rPr>
        <w:t xml:space="preserve">to </w:t>
      </w:r>
      <w:r w:rsidRPr="003A1C27">
        <w:rPr>
          <w:rFonts w:eastAsia="SimSun" w:hint="eastAsia"/>
          <w:lang w:eastAsia="zh-CN"/>
        </w:rPr>
        <w:t xml:space="preserve">the questionnaire, they </w:t>
      </w:r>
      <w:r w:rsidR="00B362A6" w:rsidRPr="003A1C27">
        <w:rPr>
          <w:rFonts w:eastAsia="SimSun" w:hint="eastAsia"/>
          <w:lang w:eastAsia="zh-CN"/>
        </w:rPr>
        <w:t>are</w:t>
      </w:r>
      <w:r w:rsidRPr="003A1C27">
        <w:rPr>
          <w:rFonts w:eastAsia="SimSun" w:hint="eastAsia"/>
          <w:lang w:eastAsia="zh-CN"/>
        </w:rPr>
        <w:t xml:space="preserve">: Japan, </w:t>
      </w:r>
      <w:r w:rsidR="00E83D35" w:rsidRPr="003A1C27">
        <w:rPr>
          <w:rFonts w:eastAsia="SimSun"/>
          <w:lang w:eastAsia="zh-CN"/>
        </w:rPr>
        <w:t xml:space="preserve">New Zealand, Iran, </w:t>
      </w:r>
      <w:r w:rsidR="00A149AF" w:rsidRPr="003A1C27">
        <w:rPr>
          <w:rFonts w:eastAsia="SimSun" w:hint="eastAsia"/>
          <w:lang w:eastAsia="zh-CN"/>
        </w:rPr>
        <w:t>Viet N</w:t>
      </w:r>
      <w:r w:rsidR="0096227A" w:rsidRPr="003A1C27">
        <w:rPr>
          <w:rFonts w:eastAsia="SimSun" w:hint="eastAsia"/>
          <w:lang w:eastAsia="zh-CN"/>
        </w:rPr>
        <w:t>am</w:t>
      </w:r>
      <w:r w:rsidR="00E83D35" w:rsidRPr="003A1C27">
        <w:rPr>
          <w:rFonts w:eastAsia="SimSun"/>
          <w:lang w:eastAsia="zh-CN"/>
        </w:rPr>
        <w:t xml:space="preserve"> and Thailand</w:t>
      </w:r>
      <w:r w:rsidRPr="003A1C27">
        <w:rPr>
          <w:rFonts w:eastAsia="SimSun" w:hint="eastAsia"/>
          <w:lang w:eastAsia="zh-CN"/>
        </w:rPr>
        <w:t xml:space="preserve">. </w:t>
      </w:r>
      <w:r w:rsidR="003F0056" w:rsidRPr="00F21448">
        <w:rPr>
          <w:rFonts w:eastAsia="SimSun"/>
          <w:lang w:val="en-GB" w:eastAsia="zh-CN"/>
        </w:rPr>
        <w:t>During the AWG-2</w:t>
      </w:r>
      <w:r w:rsidR="003F0056">
        <w:rPr>
          <w:rFonts w:eastAsia="SimSun"/>
          <w:lang w:val="en-GB" w:eastAsia="zh-CN"/>
        </w:rPr>
        <w:t>1</w:t>
      </w:r>
      <w:r w:rsidR="003F0056" w:rsidRPr="00F21448">
        <w:rPr>
          <w:rFonts w:eastAsia="SimSun"/>
          <w:lang w:val="en-GB" w:eastAsia="zh-CN"/>
        </w:rPr>
        <w:t xml:space="preserve"> meeting held in Bangkok, Thailand, </w:t>
      </w:r>
      <w:r w:rsidR="003F0056" w:rsidRPr="003C1D32">
        <w:rPr>
          <w:rFonts w:eastAsia="SimSun"/>
          <w:lang w:val="en-GB" w:eastAsia="zh-CN"/>
        </w:rPr>
        <w:t>R</w:t>
      </w:r>
      <w:r w:rsidR="003F0056" w:rsidRPr="00966CD8">
        <w:rPr>
          <w:lang w:val="id-ID"/>
        </w:rPr>
        <w:t>epublic of Indonesia</w:t>
      </w:r>
      <w:r w:rsidR="003F0056">
        <w:rPr>
          <w:rFonts w:eastAsiaTheme="minorEastAsia" w:hint="eastAsia"/>
          <w:sz w:val="28"/>
          <w:szCs w:val="28"/>
          <w:lang w:val="id-ID" w:eastAsia="zh-CN"/>
        </w:rPr>
        <w:t xml:space="preserve"> </w:t>
      </w:r>
      <w:r w:rsidR="003F0056" w:rsidRPr="00F21448">
        <w:rPr>
          <w:rFonts w:eastAsia="SimSun"/>
          <w:lang w:val="en-GB" w:eastAsia="zh-CN"/>
        </w:rPr>
        <w:t>responded the questionnaire.</w:t>
      </w:r>
      <w:r w:rsidR="00322D72" w:rsidRPr="00322D72">
        <w:t xml:space="preserve"> </w:t>
      </w:r>
      <w:r w:rsidR="00322D72" w:rsidRPr="00322D72">
        <w:rPr>
          <w:rFonts w:eastAsia="SimSun"/>
          <w:lang w:val="en-GB" w:eastAsia="zh-CN"/>
        </w:rPr>
        <w:t>During the AWG-2</w:t>
      </w:r>
      <w:r w:rsidR="00322D72">
        <w:rPr>
          <w:rFonts w:eastAsia="SimSun"/>
          <w:lang w:val="en-GB" w:eastAsia="zh-CN"/>
        </w:rPr>
        <w:t>2</w:t>
      </w:r>
      <w:r w:rsidR="00322D72" w:rsidRPr="00322D72">
        <w:rPr>
          <w:rFonts w:eastAsia="SimSun"/>
          <w:lang w:val="en-GB" w:eastAsia="zh-CN"/>
        </w:rPr>
        <w:t xml:space="preserve"> meeting held in </w:t>
      </w:r>
      <w:r w:rsidR="00322D72">
        <w:rPr>
          <w:rFonts w:eastAsia="SimSun"/>
          <w:lang w:val="en-GB" w:eastAsia="zh-CN"/>
        </w:rPr>
        <w:t>Busan</w:t>
      </w:r>
      <w:r w:rsidR="00322D72" w:rsidRPr="00322D72">
        <w:rPr>
          <w:rFonts w:eastAsia="SimSun"/>
          <w:lang w:val="en-GB" w:eastAsia="zh-CN"/>
        </w:rPr>
        <w:t>, Republic of</w:t>
      </w:r>
      <w:r w:rsidR="00322D72">
        <w:rPr>
          <w:rFonts w:eastAsia="SimSun"/>
          <w:lang w:val="en-GB" w:eastAsia="zh-CN"/>
        </w:rPr>
        <w:t xml:space="preserve"> Korea</w:t>
      </w:r>
      <w:r w:rsidR="00322D72" w:rsidRPr="00322D72">
        <w:rPr>
          <w:rFonts w:eastAsia="SimSun"/>
          <w:lang w:val="en-GB" w:eastAsia="zh-CN"/>
        </w:rPr>
        <w:t xml:space="preserve">, </w:t>
      </w:r>
      <w:r w:rsidR="00322D72">
        <w:rPr>
          <w:rFonts w:eastAsia="SimSun"/>
          <w:lang w:val="en-GB" w:eastAsia="zh-CN"/>
        </w:rPr>
        <w:t>China</w:t>
      </w:r>
      <w:r w:rsidR="00322D72" w:rsidRPr="00322D72">
        <w:rPr>
          <w:rFonts w:eastAsia="SimSun"/>
          <w:lang w:val="en-GB" w:eastAsia="zh-CN"/>
        </w:rPr>
        <w:t xml:space="preserve"> responded the questionnaire.</w:t>
      </w:r>
      <w:r w:rsidR="003F0056">
        <w:rPr>
          <w:rFonts w:eastAsia="SimSun" w:hint="eastAsia"/>
          <w:lang w:val="en-GB" w:eastAsia="zh-CN"/>
        </w:rPr>
        <w:t xml:space="preserve"> </w:t>
      </w:r>
      <w:r w:rsidRPr="003A1C27">
        <w:rPr>
          <w:rFonts w:eastAsia="SimSun"/>
          <w:lang w:eastAsia="zh-CN"/>
        </w:rPr>
        <w:t>T</w:t>
      </w:r>
      <w:r w:rsidRPr="003A1C27">
        <w:rPr>
          <w:rFonts w:eastAsia="SimSun" w:hint="eastAsia"/>
          <w:lang w:eastAsia="zh-CN"/>
        </w:rPr>
        <w:t>he detailed response</w:t>
      </w:r>
      <w:r w:rsidR="002D0469">
        <w:rPr>
          <w:rFonts w:eastAsia="SimSun"/>
          <w:lang w:eastAsia="zh-CN"/>
        </w:rPr>
        <w:t xml:space="preserve"> and contributions</w:t>
      </w:r>
      <w:r w:rsidRPr="003A1C27">
        <w:rPr>
          <w:rFonts w:eastAsia="SimSun" w:hint="eastAsia"/>
          <w:lang w:eastAsia="zh-CN"/>
        </w:rPr>
        <w:t xml:space="preserve"> could be found in the following input </w:t>
      </w:r>
      <w:r w:rsidR="002D0469">
        <w:rPr>
          <w:rFonts w:eastAsia="SimSun"/>
          <w:lang w:eastAsia="zh-CN"/>
        </w:rPr>
        <w:t>document</w:t>
      </w:r>
      <w:r w:rsidR="002D0469" w:rsidRPr="003A1C27">
        <w:rPr>
          <w:rFonts w:eastAsia="SimSun" w:hint="eastAsia"/>
          <w:lang w:eastAsia="zh-CN"/>
        </w:rPr>
        <w:t>s</w:t>
      </w:r>
      <w:r w:rsidRPr="003A1C27">
        <w:rPr>
          <w:rFonts w:eastAsia="SimSun" w:hint="eastAsia"/>
          <w:lang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5802"/>
      </w:tblGrid>
      <w:tr w:rsidR="00A51D31" w:rsidRPr="00EA0737" w:rsidTr="00FF3928">
        <w:tc>
          <w:tcPr>
            <w:tcW w:w="3505" w:type="dxa"/>
            <w:shd w:val="clear" w:color="auto" w:fill="auto"/>
          </w:tcPr>
          <w:p w:rsidR="00A51D31" w:rsidRPr="00EA0737" w:rsidRDefault="00A51D31" w:rsidP="00E83D35">
            <w:pPr>
              <w:spacing w:beforeLines="50" w:before="120"/>
              <w:jc w:val="both"/>
              <w:rPr>
                <w:rFonts w:eastAsia="SimSun"/>
                <w:b/>
                <w:lang w:eastAsia="zh-CN"/>
              </w:rPr>
            </w:pPr>
            <w:r w:rsidRPr="00EA0737">
              <w:rPr>
                <w:rFonts w:eastAsia="SimSun"/>
                <w:b/>
                <w:lang w:eastAsia="zh-CN"/>
              </w:rPr>
              <w:t>Country</w:t>
            </w:r>
          </w:p>
        </w:tc>
        <w:tc>
          <w:tcPr>
            <w:tcW w:w="5802" w:type="dxa"/>
            <w:shd w:val="clear" w:color="auto" w:fill="auto"/>
          </w:tcPr>
          <w:p w:rsidR="00A51D31" w:rsidRPr="00EA0737" w:rsidRDefault="00A51D31" w:rsidP="00E83D35">
            <w:pPr>
              <w:spacing w:beforeLines="50" w:before="120"/>
              <w:jc w:val="both"/>
              <w:rPr>
                <w:rFonts w:eastAsia="SimSun"/>
                <w:b/>
                <w:lang w:eastAsia="zh-CN"/>
              </w:rPr>
            </w:pPr>
            <w:r w:rsidRPr="00EA0737">
              <w:rPr>
                <w:rFonts w:eastAsia="SimSun"/>
                <w:b/>
                <w:lang w:eastAsia="zh-CN"/>
              </w:rPr>
              <w:t>Document</w:t>
            </w:r>
          </w:p>
        </w:tc>
      </w:tr>
      <w:tr w:rsidR="00FF3928" w:rsidRPr="003E1550" w:rsidTr="00FF3928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28" w:rsidRPr="00966CD8" w:rsidRDefault="00FF3928" w:rsidP="003F0056">
            <w:pPr>
              <w:spacing w:beforeLines="50" w:before="120"/>
              <w:jc w:val="both"/>
              <w:rPr>
                <w:rFonts w:eastAsia="SimSun"/>
                <w:lang w:eastAsia="zh-CN"/>
              </w:rPr>
            </w:pPr>
            <w:r w:rsidRPr="00FF3928">
              <w:rPr>
                <w:rFonts w:eastAsia="SimSun"/>
                <w:lang w:eastAsia="zh-CN"/>
              </w:rPr>
              <w:t>China (People's Republic of)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928" w:rsidRDefault="00FF3928">
            <w:pPr>
              <w:spacing w:beforeLines="50" w:before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AWG-</w:t>
            </w:r>
            <w:r>
              <w:rPr>
                <w:rFonts w:eastAsia="SimSun" w:hint="eastAsia"/>
                <w:lang w:eastAsia="zh-CN"/>
              </w:rPr>
              <w:t>21</w:t>
            </w:r>
            <w:r w:rsidRPr="003E1550">
              <w:rPr>
                <w:rFonts w:eastAsia="SimSun"/>
                <w:lang w:eastAsia="zh-CN"/>
              </w:rPr>
              <w:t>-INP</w:t>
            </w: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/>
                <w:lang w:eastAsia="zh-CN"/>
              </w:rPr>
              <w:t>96</w:t>
            </w:r>
          </w:p>
        </w:tc>
      </w:tr>
      <w:tr w:rsidR="003F0056" w:rsidRPr="003E1550" w:rsidTr="00FF3928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56" w:rsidRDefault="003F0056" w:rsidP="003F0056">
            <w:pPr>
              <w:spacing w:beforeLines="50" w:before="120"/>
              <w:jc w:val="both"/>
              <w:rPr>
                <w:rFonts w:eastAsia="SimSun"/>
                <w:lang w:eastAsia="zh-CN"/>
              </w:rPr>
            </w:pPr>
            <w:r w:rsidRPr="00966CD8">
              <w:rPr>
                <w:rFonts w:eastAsia="SimSun"/>
                <w:lang w:eastAsia="zh-CN"/>
              </w:rPr>
              <w:t>Republic of Indonesia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056" w:rsidRDefault="003F0056">
            <w:pPr>
              <w:spacing w:beforeLines="50" w:before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AWG-</w:t>
            </w:r>
            <w:r>
              <w:rPr>
                <w:rFonts w:eastAsia="SimSun" w:hint="eastAsia"/>
                <w:lang w:eastAsia="zh-CN"/>
              </w:rPr>
              <w:t>21</w:t>
            </w:r>
            <w:r w:rsidRPr="003E1550">
              <w:rPr>
                <w:rFonts w:eastAsia="SimSun"/>
                <w:lang w:eastAsia="zh-CN"/>
              </w:rPr>
              <w:t>-INP-</w:t>
            </w:r>
            <w:r w:rsidR="007230D9">
              <w:rPr>
                <w:rFonts w:eastAsia="SimSun" w:hint="eastAsia"/>
                <w:lang w:eastAsia="zh-CN"/>
              </w:rPr>
              <w:t>83</w:t>
            </w:r>
          </w:p>
        </w:tc>
      </w:tr>
      <w:tr w:rsidR="00AF2CDB" w:rsidRPr="003E1550" w:rsidTr="00FF3928">
        <w:tc>
          <w:tcPr>
            <w:tcW w:w="3505" w:type="dxa"/>
            <w:tcBorders>
              <w:top w:val="single" w:sz="4" w:space="0" w:color="auto"/>
            </w:tcBorders>
            <w:shd w:val="clear" w:color="auto" w:fill="auto"/>
          </w:tcPr>
          <w:p w:rsidR="00AF2CDB" w:rsidRPr="003E1550" w:rsidRDefault="00AF2CDB" w:rsidP="00AF2CDB">
            <w:pPr>
              <w:spacing w:beforeLines="50" w:before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Iran</w:t>
            </w:r>
          </w:p>
        </w:tc>
        <w:tc>
          <w:tcPr>
            <w:tcW w:w="5802" w:type="dxa"/>
            <w:tcBorders>
              <w:top w:val="single" w:sz="4" w:space="0" w:color="auto"/>
            </w:tcBorders>
            <w:shd w:val="clear" w:color="auto" w:fill="auto"/>
          </w:tcPr>
          <w:p w:rsidR="00AF2CDB" w:rsidRPr="003E1550" w:rsidRDefault="00AF2CDB" w:rsidP="00AF2CDB">
            <w:pPr>
              <w:spacing w:beforeLines="50" w:before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AWG-20</w:t>
            </w:r>
            <w:r w:rsidRPr="003E1550">
              <w:rPr>
                <w:rFonts w:eastAsia="SimSun"/>
                <w:lang w:eastAsia="zh-CN"/>
              </w:rPr>
              <w:t>-INP-</w:t>
            </w:r>
            <w:r>
              <w:rPr>
                <w:rFonts w:eastAsia="SimSun"/>
                <w:lang w:eastAsia="zh-CN"/>
              </w:rPr>
              <w:t>25</w:t>
            </w:r>
          </w:p>
        </w:tc>
      </w:tr>
      <w:tr w:rsidR="009A6035" w:rsidRPr="003E1550" w:rsidTr="00FF3928">
        <w:tc>
          <w:tcPr>
            <w:tcW w:w="3505" w:type="dxa"/>
            <w:shd w:val="clear" w:color="auto" w:fill="auto"/>
          </w:tcPr>
          <w:p w:rsidR="009A6035" w:rsidRPr="003E1550" w:rsidRDefault="00E83D35" w:rsidP="00E83D35">
            <w:pPr>
              <w:spacing w:beforeLines="50" w:before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Japan</w:t>
            </w:r>
          </w:p>
        </w:tc>
        <w:tc>
          <w:tcPr>
            <w:tcW w:w="5802" w:type="dxa"/>
            <w:shd w:val="clear" w:color="auto" w:fill="auto"/>
          </w:tcPr>
          <w:p w:rsidR="009A6035" w:rsidRPr="003E1550" w:rsidRDefault="009A6035" w:rsidP="00A51D31">
            <w:pPr>
              <w:spacing w:beforeLines="50" w:before="120"/>
              <w:jc w:val="both"/>
              <w:rPr>
                <w:rFonts w:eastAsia="SimSun"/>
                <w:lang w:eastAsia="zh-CN"/>
              </w:rPr>
            </w:pPr>
            <w:r w:rsidRPr="003E1550">
              <w:rPr>
                <w:rFonts w:eastAsia="SimSun"/>
                <w:lang w:eastAsia="zh-CN"/>
              </w:rPr>
              <w:t>AWG-</w:t>
            </w:r>
            <w:r w:rsidR="00E83D35">
              <w:rPr>
                <w:rFonts w:eastAsia="SimSun"/>
                <w:lang w:eastAsia="zh-CN"/>
              </w:rPr>
              <w:t>20</w:t>
            </w:r>
            <w:r w:rsidRPr="003E1550">
              <w:rPr>
                <w:rFonts w:eastAsia="SimSun"/>
                <w:lang w:eastAsia="zh-CN"/>
              </w:rPr>
              <w:t>-INP-1</w:t>
            </w:r>
            <w:r w:rsidR="00A51D31">
              <w:rPr>
                <w:rFonts w:eastAsia="SimSun"/>
                <w:lang w:eastAsia="zh-CN"/>
              </w:rPr>
              <w:t>6</w:t>
            </w:r>
          </w:p>
        </w:tc>
      </w:tr>
      <w:tr w:rsidR="00137E31" w:rsidRPr="003E1550" w:rsidTr="00FF3928">
        <w:tc>
          <w:tcPr>
            <w:tcW w:w="3505" w:type="dxa"/>
            <w:shd w:val="clear" w:color="auto" w:fill="auto"/>
          </w:tcPr>
          <w:p w:rsidR="00137E31" w:rsidRPr="003E1550" w:rsidRDefault="00137E31" w:rsidP="00FF3928">
            <w:pPr>
              <w:spacing w:beforeLines="50" w:before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New Zealand</w:t>
            </w:r>
            <w:r w:rsidRPr="003E1550">
              <w:rPr>
                <w:rFonts w:eastAsia="SimSun" w:hint="eastAsia"/>
                <w:lang w:eastAsia="zh-CN"/>
              </w:rPr>
              <w:t xml:space="preserve"> </w:t>
            </w:r>
          </w:p>
        </w:tc>
        <w:tc>
          <w:tcPr>
            <w:tcW w:w="5802" w:type="dxa"/>
            <w:shd w:val="clear" w:color="auto" w:fill="auto"/>
          </w:tcPr>
          <w:p w:rsidR="00137E31" w:rsidRPr="003E1550" w:rsidRDefault="00137E31" w:rsidP="00FF3928">
            <w:pPr>
              <w:spacing w:beforeLines="50" w:before="120"/>
              <w:jc w:val="both"/>
              <w:rPr>
                <w:rFonts w:eastAsia="SimSun"/>
                <w:lang w:eastAsia="zh-CN"/>
              </w:rPr>
            </w:pPr>
            <w:r w:rsidRPr="003E1550">
              <w:rPr>
                <w:rFonts w:eastAsia="SimSun"/>
                <w:lang w:eastAsia="zh-CN"/>
              </w:rPr>
              <w:t>AWG-</w:t>
            </w:r>
            <w:r>
              <w:rPr>
                <w:rFonts w:eastAsia="SimSun"/>
                <w:lang w:eastAsia="zh-CN"/>
              </w:rPr>
              <w:t>20</w:t>
            </w:r>
            <w:r w:rsidRPr="003E1550">
              <w:rPr>
                <w:rFonts w:eastAsia="SimSun"/>
                <w:lang w:eastAsia="zh-CN"/>
              </w:rPr>
              <w:t>-INP-</w:t>
            </w:r>
            <w:r>
              <w:rPr>
                <w:rFonts w:eastAsia="SimSun"/>
                <w:lang w:eastAsia="zh-CN"/>
              </w:rPr>
              <w:t>23</w:t>
            </w:r>
          </w:p>
        </w:tc>
      </w:tr>
      <w:tr w:rsidR="00137E31" w:rsidRPr="003E1550" w:rsidTr="00FF3928">
        <w:tc>
          <w:tcPr>
            <w:tcW w:w="3505" w:type="dxa"/>
            <w:shd w:val="clear" w:color="auto" w:fill="auto"/>
          </w:tcPr>
          <w:p w:rsidR="00137E31" w:rsidRPr="003E1550" w:rsidRDefault="00137E31" w:rsidP="00FF3928">
            <w:pPr>
              <w:spacing w:beforeLines="50" w:before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Thailand</w:t>
            </w:r>
          </w:p>
        </w:tc>
        <w:tc>
          <w:tcPr>
            <w:tcW w:w="5802" w:type="dxa"/>
            <w:shd w:val="clear" w:color="auto" w:fill="auto"/>
          </w:tcPr>
          <w:p w:rsidR="00137E31" w:rsidRPr="003E1550" w:rsidRDefault="00137E31" w:rsidP="00FF3928">
            <w:pPr>
              <w:spacing w:beforeLines="50" w:before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AWG-20</w:t>
            </w:r>
            <w:r w:rsidRPr="003E1550">
              <w:rPr>
                <w:rFonts w:eastAsia="SimSun"/>
                <w:lang w:eastAsia="zh-CN"/>
              </w:rPr>
              <w:t>-INP-</w:t>
            </w:r>
            <w:r>
              <w:rPr>
                <w:rFonts w:eastAsia="SimSun"/>
                <w:lang w:eastAsia="zh-CN"/>
              </w:rPr>
              <w:t>95</w:t>
            </w:r>
          </w:p>
        </w:tc>
      </w:tr>
      <w:tr w:rsidR="009A6035" w:rsidRPr="003E1550" w:rsidTr="00FF3928">
        <w:tc>
          <w:tcPr>
            <w:tcW w:w="3505" w:type="dxa"/>
            <w:shd w:val="clear" w:color="auto" w:fill="auto"/>
          </w:tcPr>
          <w:p w:rsidR="009A6035" w:rsidRPr="003E1550" w:rsidRDefault="00A51D31" w:rsidP="00A149AF">
            <w:pPr>
              <w:spacing w:beforeLines="50" w:before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Viet Nam</w:t>
            </w:r>
            <w:r w:rsidR="00D80283" w:rsidRPr="003E1550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5802" w:type="dxa"/>
            <w:shd w:val="clear" w:color="auto" w:fill="auto"/>
          </w:tcPr>
          <w:p w:rsidR="009A6035" w:rsidRPr="003E1550" w:rsidRDefault="00D80283" w:rsidP="00FF3928">
            <w:pPr>
              <w:spacing w:beforeLines="50" w:before="12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AWG-</w:t>
            </w:r>
            <w:r w:rsidR="00A51D31">
              <w:rPr>
                <w:rFonts w:eastAsia="SimSun"/>
                <w:lang w:eastAsia="zh-CN"/>
              </w:rPr>
              <w:t>20</w:t>
            </w:r>
            <w:r w:rsidR="009A6035" w:rsidRPr="003E1550">
              <w:rPr>
                <w:rFonts w:eastAsia="SimSun"/>
                <w:lang w:eastAsia="zh-CN"/>
              </w:rPr>
              <w:t>-INP-</w:t>
            </w:r>
            <w:r w:rsidR="00A51D31">
              <w:rPr>
                <w:rFonts w:eastAsia="SimSun"/>
                <w:lang w:eastAsia="zh-CN"/>
              </w:rPr>
              <w:t>92</w:t>
            </w:r>
            <w:r w:rsidR="00007693">
              <w:rPr>
                <w:rFonts w:eastAsia="SimSun" w:hint="eastAsia"/>
                <w:lang w:eastAsia="zh-CN"/>
              </w:rPr>
              <w:t>,</w:t>
            </w:r>
            <w:r w:rsidR="00007693">
              <w:rPr>
                <w:rFonts w:eastAsia="SimSun"/>
                <w:lang w:eastAsia="zh-CN"/>
              </w:rPr>
              <w:t xml:space="preserve"> AWG-21-INP-</w:t>
            </w:r>
            <w:r w:rsidR="00007693">
              <w:rPr>
                <w:rFonts w:eastAsia="SimSun" w:hint="eastAsia"/>
                <w:lang w:eastAsia="zh-CN"/>
              </w:rPr>
              <w:t>65</w:t>
            </w:r>
            <w:r w:rsidR="00FF3928">
              <w:rPr>
                <w:rFonts w:eastAsia="SimSun" w:hint="eastAsia"/>
                <w:lang w:eastAsia="zh-CN"/>
              </w:rPr>
              <w:t xml:space="preserve">, </w:t>
            </w:r>
            <w:r w:rsidR="00FF3928">
              <w:rPr>
                <w:rFonts w:eastAsia="SimSun"/>
                <w:lang w:eastAsia="zh-CN"/>
              </w:rPr>
              <w:t>AWG-</w:t>
            </w:r>
            <w:r w:rsidR="00FF3928">
              <w:rPr>
                <w:rFonts w:eastAsia="SimSun" w:hint="eastAsia"/>
                <w:lang w:eastAsia="zh-CN"/>
              </w:rPr>
              <w:t>21</w:t>
            </w:r>
            <w:r w:rsidR="00FF3928" w:rsidRPr="003E1550">
              <w:rPr>
                <w:rFonts w:eastAsia="SimSun"/>
                <w:lang w:eastAsia="zh-CN"/>
              </w:rPr>
              <w:t>-INP</w:t>
            </w:r>
            <w:r w:rsidR="00FF3928">
              <w:rPr>
                <w:rFonts w:eastAsia="SimSun" w:hint="eastAsia"/>
                <w:lang w:eastAsia="zh-CN"/>
              </w:rPr>
              <w:t>-</w:t>
            </w:r>
            <w:r w:rsidR="00FF3928">
              <w:rPr>
                <w:rFonts w:eastAsia="SimSun"/>
                <w:lang w:eastAsia="zh-CN"/>
              </w:rPr>
              <w:t>105</w:t>
            </w:r>
          </w:p>
        </w:tc>
      </w:tr>
    </w:tbl>
    <w:p w:rsidR="00B35A41" w:rsidRPr="00A149AF" w:rsidRDefault="00027E28" w:rsidP="003A1C27">
      <w:pPr>
        <w:spacing w:before="12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It </w:t>
      </w:r>
      <w:r>
        <w:rPr>
          <w:rFonts w:eastAsia="SimSun" w:hint="eastAsia"/>
          <w:lang w:eastAsia="zh-CN"/>
        </w:rPr>
        <w:t>was</w:t>
      </w:r>
      <w:r w:rsidR="00B35A41" w:rsidRPr="003A1C27">
        <w:rPr>
          <w:rFonts w:eastAsia="SimSun" w:hint="eastAsia"/>
          <w:lang w:val="en-GB" w:eastAsia="zh-CN"/>
        </w:rPr>
        <w:t xml:space="preserve"> wish</w:t>
      </w:r>
      <w:r w:rsidR="003A1C27">
        <w:rPr>
          <w:rFonts w:eastAsia="SimSun"/>
          <w:lang w:val="en-GB" w:eastAsia="zh-CN"/>
        </w:rPr>
        <w:t>ed</w:t>
      </w:r>
      <w:r w:rsidR="00B35A41" w:rsidRPr="003A1C27">
        <w:rPr>
          <w:rFonts w:eastAsia="SimSun" w:hint="eastAsia"/>
          <w:lang w:val="en-GB" w:eastAsia="zh-CN"/>
        </w:rPr>
        <w:t xml:space="preserve"> </w:t>
      </w:r>
      <w:r w:rsidR="003A1C27">
        <w:rPr>
          <w:rFonts w:eastAsia="SimSun"/>
          <w:lang w:val="en-GB" w:eastAsia="zh-CN"/>
        </w:rPr>
        <w:t xml:space="preserve">that </w:t>
      </w:r>
      <w:r w:rsidR="00B35A41" w:rsidRPr="003A1C27">
        <w:rPr>
          <w:rFonts w:eastAsia="SimSun" w:hint="eastAsia"/>
          <w:lang w:val="en-GB" w:eastAsia="zh-CN"/>
        </w:rPr>
        <w:t>this survey report can be helpful for APT member</w:t>
      </w:r>
      <w:r w:rsidR="00B35A41" w:rsidRPr="003A1C27">
        <w:rPr>
          <w:rFonts w:eastAsia="SimSun"/>
          <w:lang w:val="en-GB" w:eastAsia="zh-CN"/>
        </w:rPr>
        <w:t>’</w:t>
      </w:r>
      <w:r w:rsidR="00B35A41" w:rsidRPr="003A1C27">
        <w:rPr>
          <w:rFonts w:eastAsia="SimSun" w:hint="eastAsia"/>
          <w:lang w:val="en-GB" w:eastAsia="zh-CN"/>
        </w:rPr>
        <w:t>s relevant study.</w:t>
      </w:r>
      <w:r w:rsidR="003A1C27">
        <w:rPr>
          <w:rFonts w:eastAsia="SimSun"/>
          <w:lang w:val="en-GB" w:eastAsia="zh-CN"/>
        </w:rPr>
        <w:t xml:space="preserve"> The Task Group</w:t>
      </w:r>
      <w:r w:rsidR="003A1C27" w:rsidRPr="003A1C27">
        <w:rPr>
          <w:rFonts w:eastAsia="SimSun"/>
          <w:lang w:val="en-GB" w:eastAsia="zh-CN"/>
        </w:rPr>
        <w:t xml:space="preserve"> </w:t>
      </w:r>
      <w:r w:rsidR="003A1C27" w:rsidRPr="00E83D35">
        <w:rPr>
          <w:rFonts w:eastAsia="SimSun"/>
          <w:lang w:val="en-GB" w:eastAsia="zh-CN"/>
        </w:rPr>
        <w:t>on Aeronautical and Maritime</w:t>
      </w:r>
      <w:r w:rsidR="003A1C27">
        <w:rPr>
          <w:rFonts w:eastAsia="SimSun"/>
          <w:lang w:val="en-GB" w:eastAsia="zh-CN"/>
        </w:rPr>
        <w:t xml:space="preserve"> would consider to</w:t>
      </w:r>
      <w:r>
        <w:rPr>
          <w:rFonts w:eastAsia="SimSun" w:hint="eastAsia"/>
          <w:lang w:val="en-GB" w:eastAsia="zh-CN"/>
        </w:rPr>
        <w:t xml:space="preserve"> </w:t>
      </w:r>
      <w:r w:rsidR="003A1C27">
        <w:rPr>
          <w:rFonts w:eastAsia="SimSun"/>
          <w:lang w:val="en-GB" w:eastAsia="zh-CN"/>
        </w:rPr>
        <w:t xml:space="preserve">develop new APT/AWG Report on </w:t>
      </w:r>
      <w:r w:rsidR="003A1C27" w:rsidRPr="003A1C27">
        <w:rPr>
          <w:rFonts w:eastAsia="SimSun"/>
          <w:lang w:val="en-GB" w:eastAsia="zh-CN"/>
        </w:rPr>
        <w:t>the use of the frequency bands 457.5125-457.5875 MHz and 467.5125-467.5875 MHz by on-board communication stations</w:t>
      </w:r>
      <w:r w:rsidR="003A1C27">
        <w:rPr>
          <w:rFonts w:eastAsia="SimSun"/>
          <w:lang w:val="en-GB" w:eastAsia="zh-CN"/>
        </w:rPr>
        <w:t xml:space="preserve"> </w:t>
      </w:r>
      <w:r w:rsidR="005E7C15">
        <w:rPr>
          <w:rFonts w:eastAsia="SimSun"/>
          <w:lang w:val="en-GB" w:eastAsia="zh-CN"/>
        </w:rPr>
        <w:t xml:space="preserve">in </w:t>
      </w:r>
      <w:r w:rsidR="005E7C15" w:rsidRPr="003A1C27">
        <w:rPr>
          <w:rFonts w:eastAsia="SimSun"/>
          <w:lang w:val="en-GB" w:eastAsia="zh-CN"/>
        </w:rPr>
        <w:t xml:space="preserve">the maritime mobile service </w:t>
      </w:r>
      <w:r w:rsidR="003A1C27">
        <w:rPr>
          <w:rFonts w:eastAsia="SimSun"/>
          <w:lang w:val="en-GB" w:eastAsia="zh-CN"/>
        </w:rPr>
        <w:t>through Asia Pacific region.</w:t>
      </w:r>
      <w:r w:rsidR="005E7C15">
        <w:rPr>
          <w:rFonts w:eastAsia="SimSun"/>
          <w:lang w:val="en-GB" w:eastAsia="zh-CN"/>
        </w:rPr>
        <w:t xml:space="preserve"> </w:t>
      </w:r>
    </w:p>
    <w:p w:rsidR="00F15A3E" w:rsidRPr="00C20800" w:rsidRDefault="00F15A3E" w:rsidP="00C26FEA">
      <w:pPr>
        <w:pStyle w:val="Heading1"/>
        <w:keepLines/>
        <w:numPr>
          <w:ilvl w:val="0"/>
          <w:numId w:val="1"/>
        </w:numPr>
        <w:tabs>
          <w:tab w:val="left" w:pos="851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80"/>
        <w:ind w:left="0" w:firstLine="0"/>
        <w:jc w:val="left"/>
        <w:textAlignment w:val="baseline"/>
        <w:rPr>
          <w:rFonts w:eastAsia="SimSun"/>
          <w:bCs w:val="0"/>
          <w:sz w:val="28"/>
          <w:szCs w:val="20"/>
          <w:u w:val="none"/>
          <w:lang w:val="en-GB"/>
        </w:rPr>
      </w:pPr>
      <w:r w:rsidRPr="008A412D">
        <w:rPr>
          <w:rFonts w:eastAsia="SimSun" w:hint="eastAsia"/>
          <w:bCs w:val="0"/>
          <w:sz w:val="28"/>
          <w:szCs w:val="20"/>
          <w:u w:val="none"/>
          <w:lang w:val="en-GB"/>
        </w:rPr>
        <w:t>Administration/</w:t>
      </w:r>
      <w:r w:rsidRPr="008A412D">
        <w:rPr>
          <w:rFonts w:eastAsia="SimSun"/>
          <w:bCs w:val="0"/>
          <w:sz w:val="28"/>
          <w:szCs w:val="20"/>
          <w:u w:val="none"/>
          <w:lang w:val="en-GB"/>
        </w:rPr>
        <w:t>Institution/Company Information and Profil</w:t>
      </w:r>
      <w:r>
        <w:rPr>
          <w:rFonts w:eastAsia="SimSun" w:hint="eastAsia"/>
          <w:bCs w:val="0"/>
          <w:sz w:val="28"/>
          <w:szCs w:val="20"/>
          <w:u w:val="none"/>
          <w:lang w:val="en-GB" w:eastAsia="zh-CN"/>
        </w:rPr>
        <w:t>e</w:t>
      </w:r>
    </w:p>
    <w:p w:rsidR="00F15A3E" w:rsidRDefault="00F15A3E" w:rsidP="00F15A3E">
      <w:pPr>
        <w:rPr>
          <w:rFonts w:eastAsia="SimSun"/>
          <w:lang w:val="en-GB" w:eastAsia="zh-CN"/>
        </w:rPr>
      </w:pPr>
    </w:p>
    <w:p w:rsidR="00FF3928" w:rsidRDefault="00FF3928" w:rsidP="003F0056">
      <w:pPr>
        <w:rPr>
          <w:rFonts w:eastAsia="SimSun"/>
          <w:b/>
          <w:bCs/>
          <w:sz w:val="28"/>
          <w:szCs w:val="28"/>
          <w:lang w:eastAsia="zh-CN"/>
        </w:rPr>
      </w:pPr>
      <w:r w:rsidRPr="00FF3928">
        <w:rPr>
          <w:rFonts w:eastAsia="SimSun"/>
          <w:b/>
          <w:bCs/>
          <w:sz w:val="28"/>
          <w:szCs w:val="28"/>
          <w:lang w:eastAsia="zh-CN"/>
        </w:rPr>
        <w:t>China (People's Republic of)</w:t>
      </w:r>
    </w:p>
    <w:p w:rsidR="00FF3928" w:rsidRDefault="00FF3928" w:rsidP="003F0056">
      <w:pPr>
        <w:rPr>
          <w:rFonts w:eastAsia="SimSun"/>
          <w:b/>
          <w:bCs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245"/>
      </w:tblGrid>
      <w:tr w:rsidR="00FF3928" w:rsidTr="00FF3928">
        <w:tc>
          <w:tcPr>
            <w:tcW w:w="3085" w:type="dxa"/>
          </w:tcPr>
          <w:p w:rsidR="00FF3928" w:rsidRDefault="00FF3928" w:rsidP="00FF3928">
            <w:r w:rsidRPr="00EE0BCC">
              <w:t xml:space="preserve">Name of the </w:t>
            </w:r>
            <w:r w:rsidRPr="0067672C">
              <w:rPr>
                <w:rFonts w:hint="eastAsia"/>
              </w:rPr>
              <w:t>Administration/</w:t>
            </w:r>
            <w:r>
              <w:t xml:space="preserve"> </w:t>
            </w:r>
            <w:r w:rsidRPr="0067672C">
              <w:t>Institution/Company</w:t>
            </w:r>
          </w:p>
        </w:tc>
        <w:tc>
          <w:tcPr>
            <w:tcW w:w="5245" w:type="dxa"/>
          </w:tcPr>
          <w:p w:rsidR="00FF3928" w:rsidRPr="00DE1AD3" w:rsidRDefault="00FF3928" w:rsidP="00FF3928">
            <w:pPr>
              <w:jc w:val="both"/>
            </w:pPr>
            <w:r w:rsidRPr="00FF3928">
              <w:rPr>
                <w:lang w:val="id-ID" w:eastAsia="zh-CN"/>
              </w:rPr>
              <w:t>Ministry of Industry and Information Technology (MIIT)</w:t>
            </w:r>
          </w:p>
        </w:tc>
      </w:tr>
      <w:tr w:rsidR="00FF3928" w:rsidTr="00FF3928">
        <w:tc>
          <w:tcPr>
            <w:tcW w:w="3085" w:type="dxa"/>
          </w:tcPr>
          <w:p w:rsidR="00FF3928" w:rsidRPr="00FF3928" w:rsidRDefault="00FF3928" w:rsidP="00FF39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Name of contact person</w:t>
            </w:r>
          </w:p>
        </w:tc>
        <w:tc>
          <w:tcPr>
            <w:tcW w:w="5245" w:type="dxa"/>
          </w:tcPr>
          <w:p w:rsidR="00FF3928" w:rsidRDefault="00FF3928" w:rsidP="00FF3928">
            <w:pPr>
              <w:jc w:val="both"/>
              <w:rPr>
                <w:lang w:val="id-ID" w:eastAsia="zh-CN"/>
              </w:rPr>
            </w:pPr>
            <w:r>
              <w:rPr>
                <w:lang w:val="id-ID" w:eastAsia="zh-CN"/>
              </w:rPr>
              <w:t>XU Ying</w:t>
            </w:r>
          </w:p>
        </w:tc>
      </w:tr>
      <w:tr w:rsidR="00FF3928" w:rsidTr="00FF3928">
        <w:tc>
          <w:tcPr>
            <w:tcW w:w="3085" w:type="dxa"/>
          </w:tcPr>
          <w:p w:rsidR="00FF3928" w:rsidRDefault="00FF3928" w:rsidP="00FF3928">
            <w:pPr>
              <w:rPr>
                <w:rFonts w:eastAsiaTheme="minorEastAsia"/>
                <w:lang w:eastAsia="zh-CN"/>
              </w:rPr>
            </w:pPr>
            <w:r w:rsidRPr="004906E1">
              <w:rPr>
                <w:lang w:val="id-ID" w:eastAsia="zh-CN"/>
              </w:rPr>
              <w:t>Address</w:t>
            </w:r>
          </w:p>
        </w:tc>
        <w:tc>
          <w:tcPr>
            <w:tcW w:w="5245" w:type="dxa"/>
          </w:tcPr>
          <w:p w:rsidR="00FF3928" w:rsidRDefault="00FF3928" w:rsidP="00FF3928">
            <w:pPr>
              <w:jc w:val="both"/>
              <w:rPr>
                <w:lang w:val="id-ID" w:eastAsia="zh-CN"/>
              </w:rPr>
            </w:pPr>
            <w:r w:rsidRPr="005F6BC2">
              <w:rPr>
                <w:lang w:val="id-ID" w:eastAsia="zh-CN"/>
              </w:rPr>
              <w:t>13 West Chang’an Ave. Beijing, China, 100804</w:t>
            </w:r>
          </w:p>
        </w:tc>
      </w:tr>
      <w:tr w:rsidR="00FF3928" w:rsidTr="00FF3928">
        <w:tc>
          <w:tcPr>
            <w:tcW w:w="3085" w:type="dxa"/>
          </w:tcPr>
          <w:p w:rsidR="00FF3928" w:rsidRPr="004906E1" w:rsidRDefault="00FF3928" w:rsidP="00FF3928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Phone</w:t>
            </w:r>
          </w:p>
        </w:tc>
        <w:tc>
          <w:tcPr>
            <w:tcW w:w="5245" w:type="dxa"/>
          </w:tcPr>
          <w:p w:rsidR="00FF3928" w:rsidRDefault="00FF3928" w:rsidP="00FF3928">
            <w:pPr>
              <w:jc w:val="both"/>
              <w:rPr>
                <w:lang w:val="id-ID" w:eastAsia="zh-CN"/>
              </w:rPr>
            </w:pPr>
            <w:r>
              <w:rPr>
                <w:lang w:val="id-ID" w:eastAsia="zh-CN"/>
              </w:rPr>
              <w:t>+86-10</w:t>
            </w:r>
            <w:r>
              <w:rPr>
                <w:rFonts w:ascii="SimSun" w:eastAsia="SimSun" w:hAnsi="SimSun" w:hint="eastAsia"/>
                <w:lang w:val="id-ID" w:eastAsia="zh-CN"/>
              </w:rPr>
              <w:t>-</w:t>
            </w:r>
            <w:r>
              <w:rPr>
                <w:lang w:val="id-ID" w:eastAsia="zh-CN"/>
              </w:rPr>
              <w:t>68009096</w:t>
            </w:r>
          </w:p>
        </w:tc>
      </w:tr>
      <w:tr w:rsidR="00FF3928" w:rsidRPr="00FF3928" w:rsidTr="00FF3928">
        <w:tc>
          <w:tcPr>
            <w:tcW w:w="3085" w:type="dxa"/>
          </w:tcPr>
          <w:p w:rsidR="00FF3928" w:rsidRPr="004906E1" w:rsidRDefault="00FF3928" w:rsidP="00FF3928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Email</w:t>
            </w:r>
          </w:p>
        </w:tc>
        <w:tc>
          <w:tcPr>
            <w:tcW w:w="5245" w:type="dxa"/>
          </w:tcPr>
          <w:p w:rsidR="00FF3928" w:rsidRDefault="00FF3928" w:rsidP="00FF3928">
            <w:pPr>
              <w:jc w:val="both"/>
              <w:rPr>
                <w:lang w:val="id-ID" w:eastAsia="zh-CN"/>
              </w:rPr>
            </w:pPr>
            <w:r>
              <w:t>xuying@srrc.org.cn</w:t>
            </w:r>
          </w:p>
        </w:tc>
      </w:tr>
      <w:tr w:rsidR="00FF3928" w:rsidRPr="00FF3928" w:rsidTr="00FF3928">
        <w:tc>
          <w:tcPr>
            <w:tcW w:w="3085" w:type="dxa"/>
          </w:tcPr>
          <w:p w:rsidR="00FF3928" w:rsidRPr="004906E1" w:rsidRDefault="00FF3928" w:rsidP="00FF3928">
            <w:pPr>
              <w:rPr>
                <w:lang w:val="id-ID" w:eastAsia="zh-CN"/>
              </w:rPr>
            </w:pPr>
            <w:r w:rsidRPr="00892081">
              <w:rPr>
                <w:lang w:val="id-ID" w:eastAsia="zh-CN"/>
              </w:rPr>
              <w:t xml:space="preserve">My </w:t>
            </w:r>
            <w:r>
              <w:rPr>
                <w:lang w:val="id-ID" w:eastAsia="zh-CN"/>
              </w:rPr>
              <w:t>institution is</w:t>
            </w:r>
          </w:p>
        </w:tc>
        <w:tc>
          <w:tcPr>
            <w:tcW w:w="5245" w:type="dxa"/>
          </w:tcPr>
          <w:p w:rsidR="00FF3928" w:rsidRDefault="00FF3928" w:rsidP="00FF3928">
            <w:pPr>
              <w:jc w:val="both"/>
            </w:pPr>
            <w:r w:rsidRPr="00D81568">
              <w:rPr>
                <w:lang w:val="id-ID" w:eastAsia="zh-CN"/>
              </w:rPr>
              <w:t>Regulator</w:t>
            </w:r>
          </w:p>
        </w:tc>
      </w:tr>
    </w:tbl>
    <w:p w:rsidR="00FF3928" w:rsidRPr="00FF3928" w:rsidRDefault="00FF3928" w:rsidP="003F0056">
      <w:pPr>
        <w:rPr>
          <w:rFonts w:eastAsia="SimSun"/>
          <w:b/>
          <w:bCs/>
          <w:sz w:val="28"/>
          <w:szCs w:val="28"/>
          <w:lang w:eastAsia="zh-CN"/>
        </w:rPr>
      </w:pPr>
    </w:p>
    <w:p w:rsidR="003F0056" w:rsidRPr="00966CD8" w:rsidRDefault="003F0056" w:rsidP="003F0056">
      <w:pPr>
        <w:rPr>
          <w:rFonts w:eastAsia="SimSun"/>
          <w:b/>
          <w:bCs/>
          <w:sz w:val="28"/>
          <w:szCs w:val="28"/>
          <w:lang w:eastAsia="zh-CN"/>
        </w:rPr>
      </w:pPr>
      <w:r w:rsidRPr="00966CD8">
        <w:rPr>
          <w:rFonts w:eastAsia="SimSun"/>
          <w:b/>
          <w:bCs/>
          <w:sz w:val="28"/>
          <w:szCs w:val="28"/>
          <w:lang w:eastAsia="zh-CN"/>
        </w:rPr>
        <w:t>Republic of Indonesia</w:t>
      </w:r>
    </w:p>
    <w:p w:rsidR="003F0056" w:rsidRDefault="003F0056" w:rsidP="003F0056">
      <w:pPr>
        <w:rPr>
          <w:rFonts w:eastAsiaTheme="minorEastAsia"/>
          <w:b/>
          <w:bCs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245"/>
      </w:tblGrid>
      <w:tr w:rsidR="003F0056" w:rsidTr="003F0056">
        <w:tc>
          <w:tcPr>
            <w:tcW w:w="3085" w:type="dxa"/>
          </w:tcPr>
          <w:p w:rsidR="003F0056" w:rsidRDefault="003F0056" w:rsidP="003F0056">
            <w:r w:rsidRPr="00EE0BCC">
              <w:t xml:space="preserve">Name of the </w:t>
            </w:r>
            <w:r w:rsidRPr="0067672C">
              <w:rPr>
                <w:rFonts w:hint="eastAsia"/>
              </w:rPr>
              <w:t>Administration/</w:t>
            </w:r>
            <w:r>
              <w:t xml:space="preserve"> </w:t>
            </w:r>
            <w:r w:rsidRPr="0067672C">
              <w:t>Institution/Company</w:t>
            </w:r>
          </w:p>
        </w:tc>
        <w:tc>
          <w:tcPr>
            <w:tcW w:w="5245" w:type="dxa"/>
          </w:tcPr>
          <w:p w:rsidR="003F0056" w:rsidRPr="00DE1AD3" w:rsidRDefault="003F0056" w:rsidP="003F0056">
            <w:pPr>
              <w:jc w:val="both"/>
            </w:pPr>
            <w:r>
              <w:rPr>
                <w:lang w:val="id-ID" w:eastAsia="zh-CN"/>
              </w:rPr>
              <w:t>Ministry of Communication and Informatics</w:t>
            </w:r>
          </w:p>
        </w:tc>
      </w:tr>
      <w:tr w:rsidR="00A43EB5" w:rsidTr="003F0056">
        <w:tc>
          <w:tcPr>
            <w:tcW w:w="3085" w:type="dxa"/>
          </w:tcPr>
          <w:p w:rsidR="00A43EB5" w:rsidRPr="00FF3928" w:rsidRDefault="00A43EB5" w:rsidP="003F005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Name of contact person</w:t>
            </w:r>
          </w:p>
        </w:tc>
        <w:tc>
          <w:tcPr>
            <w:tcW w:w="5245" w:type="dxa"/>
          </w:tcPr>
          <w:p w:rsidR="00A43EB5" w:rsidRDefault="00A43EB5" w:rsidP="003F0056">
            <w:pPr>
              <w:jc w:val="both"/>
              <w:rPr>
                <w:lang w:val="id-ID" w:eastAsia="zh-CN"/>
              </w:rPr>
            </w:pPr>
            <w:proofErr w:type="spellStart"/>
            <w:r>
              <w:t>Yudhistira</w:t>
            </w:r>
            <w:proofErr w:type="spellEnd"/>
            <w:r>
              <w:t xml:space="preserve"> </w:t>
            </w:r>
            <w:proofErr w:type="spellStart"/>
            <w:r>
              <w:t>Prayoga</w:t>
            </w:r>
            <w:proofErr w:type="spellEnd"/>
          </w:p>
        </w:tc>
      </w:tr>
      <w:tr w:rsidR="00A43EB5" w:rsidTr="003F0056">
        <w:tc>
          <w:tcPr>
            <w:tcW w:w="3085" w:type="dxa"/>
          </w:tcPr>
          <w:p w:rsidR="00A43EB5" w:rsidRDefault="00A43EB5" w:rsidP="003F0056">
            <w:pPr>
              <w:rPr>
                <w:rFonts w:eastAsiaTheme="minorEastAsia"/>
                <w:lang w:eastAsia="zh-CN"/>
              </w:rPr>
            </w:pPr>
            <w:r w:rsidRPr="004906E1">
              <w:rPr>
                <w:lang w:val="id-ID" w:eastAsia="zh-CN"/>
              </w:rPr>
              <w:t>Address</w:t>
            </w:r>
          </w:p>
        </w:tc>
        <w:tc>
          <w:tcPr>
            <w:tcW w:w="5245" w:type="dxa"/>
          </w:tcPr>
          <w:p w:rsidR="00A43EB5" w:rsidRDefault="00A43EB5" w:rsidP="003F0056">
            <w:pPr>
              <w:jc w:val="both"/>
              <w:rPr>
                <w:lang w:val="id-ID" w:eastAsia="zh-CN"/>
              </w:rPr>
            </w:pPr>
            <w:proofErr w:type="spellStart"/>
            <w:r>
              <w:t>Gedung</w:t>
            </w:r>
            <w:proofErr w:type="spellEnd"/>
            <w:r>
              <w:t xml:space="preserve"> Menara Merdeka </w:t>
            </w:r>
            <w:proofErr w:type="spellStart"/>
            <w:r>
              <w:t>Lantai</w:t>
            </w:r>
            <w:proofErr w:type="spellEnd"/>
            <w:r>
              <w:t xml:space="preserve"> 10 JL. Budi </w:t>
            </w:r>
            <w:proofErr w:type="spellStart"/>
            <w:r>
              <w:t>Kemulyaan</w:t>
            </w:r>
            <w:proofErr w:type="spellEnd"/>
            <w:r>
              <w:t xml:space="preserve"> Jakarta </w:t>
            </w:r>
            <w:proofErr w:type="spellStart"/>
            <w:r>
              <w:t>Pusat</w:t>
            </w:r>
            <w:proofErr w:type="spellEnd"/>
            <w:r>
              <w:t xml:space="preserve">  </w:t>
            </w:r>
          </w:p>
        </w:tc>
      </w:tr>
      <w:tr w:rsidR="00A43EB5" w:rsidTr="003F0056">
        <w:tc>
          <w:tcPr>
            <w:tcW w:w="3085" w:type="dxa"/>
          </w:tcPr>
          <w:p w:rsidR="00A43EB5" w:rsidRPr="004906E1" w:rsidRDefault="00A43EB5" w:rsidP="003F0056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Phone</w:t>
            </w:r>
          </w:p>
        </w:tc>
        <w:tc>
          <w:tcPr>
            <w:tcW w:w="5245" w:type="dxa"/>
          </w:tcPr>
          <w:p w:rsidR="00A43EB5" w:rsidRDefault="00A43EB5">
            <w:pPr>
              <w:jc w:val="both"/>
              <w:rPr>
                <w:lang w:val="id-ID" w:eastAsia="zh-CN"/>
              </w:rPr>
            </w:pPr>
            <w:r>
              <w:rPr>
                <w:rFonts w:eastAsiaTheme="minorEastAsia" w:hint="eastAsia"/>
                <w:lang w:eastAsia="zh-CN"/>
              </w:rPr>
              <w:t>+0</w:t>
            </w:r>
            <w:r>
              <w:t>21 29576465  </w:t>
            </w:r>
          </w:p>
        </w:tc>
      </w:tr>
      <w:tr w:rsidR="00A43EB5" w:rsidRPr="00644446" w:rsidTr="003F0056">
        <w:tc>
          <w:tcPr>
            <w:tcW w:w="3085" w:type="dxa"/>
          </w:tcPr>
          <w:p w:rsidR="00A43EB5" w:rsidRPr="004906E1" w:rsidRDefault="00A43EB5" w:rsidP="003F0056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Email</w:t>
            </w:r>
          </w:p>
        </w:tc>
        <w:tc>
          <w:tcPr>
            <w:tcW w:w="5245" w:type="dxa"/>
          </w:tcPr>
          <w:p w:rsidR="00A43EB5" w:rsidRDefault="00206B21" w:rsidP="003F0056">
            <w:pPr>
              <w:jc w:val="both"/>
              <w:rPr>
                <w:lang w:val="id-ID" w:eastAsia="zh-CN"/>
              </w:rPr>
            </w:pPr>
            <w:hyperlink r:id="rId11" w:history="1">
              <w:r w:rsidR="00A43EB5" w:rsidRPr="00FF3928">
                <w:rPr>
                  <w:rStyle w:val="Hyperlink"/>
                  <w:lang w:val="id-ID"/>
                </w:rPr>
                <w:t>yudhistira.prayoga@postel.go.id</w:t>
              </w:r>
            </w:hyperlink>
          </w:p>
        </w:tc>
      </w:tr>
    </w:tbl>
    <w:p w:rsidR="003F0056" w:rsidRPr="00FF3928" w:rsidRDefault="003F0056" w:rsidP="00F15A3E">
      <w:pPr>
        <w:rPr>
          <w:rFonts w:eastAsiaTheme="minorEastAsia"/>
          <w:b/>
          <w:bCs/>
          <w:sz w:val="28"/>
          <w:szCs w:val="28"/>
          <w:lang w:val="id-ID" w:eastAsia="zh-CN"/>
        </w:rPr>
      </w:pPr>
    </w:p>
    <w:p w:rsidR="00F15A3E" w:rsidRPr="002B1DFF" w:rsidRDefault="00F06B97" w:rsidP="00F15A3E">
      <w:pPr>
        <w:rPr>
          <w:rFonts w:eastAsia="SimSun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ko-KR"/>
        </w:rPr>
        <w:t>Japan</w:t>
      </w:r>
    </w:p>
    <w:p w:rsidR="00F15A3E" w:rsidRPr="002B1DFF" w:rsidRDefault="00F15A3E" w:rsidP="00F15A3E">
      <w:pPr>
        <w:rPr>
          <w:rFonts w:eastAsia="SimSun"/>
          <w:b/>
          <w:bCs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245"/>
      </w:tblGrid>
      <w:tr w:rsidR="00F06B97" w:rsidTr="00C26FEA">
        <w:tc>
          <w:tcPr>
            <w:tcW w:w="3085" w:type="dxa"/>
          </w:tcPr>
          <w:p w:rsidR="00F06B97" w:rsidRPr="004906E1" w:rsidRDefault="00F06B97" w:rsidP="00F06B97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Name of the institution</w:t>
            </w:r>
          </w:p>
        </w:tc>
        <w:tc>
          <w:tcPr>
            <w:tcW w:w="5245" w:type="dxa"/>
          </w:tcPr>
          <w:p w:rsidR="00F06B97" w:rsidRPr="004906E1" w:rsidRDefault="00F06B97" w:rsidP="00F06B97">
            <w:pPr>
              <w:rPr>
                <w:rFonts w:eastAsia="MS Mincho"/>
                <w:lang w:val="id-ID" w:eastAsia="ja-JP"/>
              </w:rPr>
            </w:pPr>
            <w:r w:rsidRPr="004906E1">
              <w:rPr>
                <w:rFonts w:eastAsia="MS Mincho" w:hint="eastAsia"/>
                <w:lang w:val="id-ID" w:eastAsia="ja-JP"/>
              </w:rPr>
              <w:t>Ministry of Internal Affairs and Communications</w:t>
            </w:r>
          </w:p>
        </w:tc>
      </w:tr>
      <w:tr w:rsidR="00F06B97" w:rsidTr="00C26FEA">
        <w:trPr>
          <w:trHeight w:val="361"/>
        </w:trPr>
        <w:tc>
          <w:tcPr>
            <w:tcW w:w="3085" w:type="dxa"/>
          </w:tcPr>
          <w:p w:rsidR="00F06B97" w:rsidRPr="004906E1" w:rsidRDefault="00F06B97" w:rsidP="00F06B97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Name of contact person</w:t>
            </w:r>
          </w:p>
        </w:tc>
        <w:tc>
          <w:tcPr>
            <w:tcW w:w="5245" w:type="dxa"/>
          </w:tcPr>
          <w:p w:rsidR="00F06B97" w:rsidRPr="007A7398" w:rsidRDefault="007A7398" w:rsidP="00F06B97">
            <w:pPr>
              <w:rPr>
                <w:rFonts w:eastAsia="MS Mincho"/>
                <w:lang w:val="id-ID" w:eastAsia="ja-JP"/>
              </w:rPr>
            </w:pPr>
            <w:r>
              <w:rPr>
                <w:rFonts w:eastAsia="MS Mincho"/>
                <w:lang w:val="id-ID" w:eastAsia="ja-JP"/>
              </w:rPr>
              <w:t>Masashi Kamei</w:t>
            </w:r>
          </w:p>
        </w:tc>
      </w:tr>
      <w:tr w:rsidR="00F06B97" w:rsidTr="00C26FEA">
        <w:tc>
          <w:tcPr>
            <w:tcW w:w="3085" w:type="dxa"/>
          </w:tcPr>
          <w:p w:rsidR="00F06B97" w:rsidRPr="004906E1" w:rsidRDefault="00F06B97" w:rsidP="00F06B97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Mailing Address</w:t>
            </w:r>
          </w:p>
        </w:tc>
        <w:tc>
          <w:tcPr>
            <w:tcW w:w="5245" w:type="dxa"/>
          </w:tcPr>
          <w:p w:rsidR="00F06B97" w:rsidRPr="004906E1" w:rsidRDefault="00F06B97" w:rsidP="00F06B97">
            <w:pPr>
              <w:rPr>
                <w:lang w:val="id-ID" w:eastAsia="zh-CN"/>
              </w:rPr>
            </w:pPr>
            <w:r w:rsidRPr="00892081">
              <w:rPr>
                <w:lang w:val="id-ID" w:eastAsia="zh-CN"/>
              </w:rPr>
              <w:t>2-1-2 Kasumigaseki Chiyoda Ku Tokyo</w:t>
            </w:r>
            <w:r w:rsidRPr="00892081">
              <w:rPr>
                <w:rFonts w:eastAsia="MS Mincho" w:hint="eastAsia"/>
                <w:lang w:val="id-ID" w:eastAsia="ja-JP"/>
              </w:rPr>
              <w:t xml:space="preserve"> Japan</w:t>
            </w:r>
          </w:p>
        </w:tc>
      </w:tr>
      <w:tr w:rsidR="00F06B97" w:rsidTr="00C26FEA">
        <w:tc>
          <w:tcPr>
            <w:tcW w:w="3085" w:type="dxa"/>
          </w:tcPr>
          <w:p w:rsidR="00F06B97" w:rsidRPr="004906E1" w:rsidRDefault="00F06B97" w:rsidP="00F06B97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Phone</w:t>
            </w:r>
          </w:p>
        </w:tc>
        <w:tc>
          <w:tcPr>
            <w:tcW w:w="5245" w:type="dxa"/>
          </w:tcPr>
          <w:p w:rsidR="00F06B97" w:rsidRPr="004906E1" w:rsidRDefault="00F06B97" w:rsidP="00F06B97">
            <w:pPr>
              <w:rPr>
                <w:lang w:val="id-ID" w:eastAsia="zh-CN"/>
              </w:rPr>
            </w:pPr>
            <w:r w:rsidRPr="00892081">
              <w:rPr>
                <w:rFonts w:eastAsia="MS Mincho" w:hint="eastAsia"/>
                <w:lang w:val="id-ID" w:eastAsia="ja-JP"/>
              </w:rPr>
              <w:t>+81</w:t>
            </w:r>
            <w:r w:rsidR="00212351">
              <w:rPr>
                <w:rFonts w:eastAsiaTheme="minorEastAsia" w:hint="eastAsia"/>
                <w:lang w:val="id-ID" w:eastAsia="zh-CN"/>
              </w:rPr>
              <w:t xml:space="preserve"> </w:t>
            </w:r>
            <w:r w:rsidRPr="00892081">
              <w:rPr>
                <w:rFonts w:eastAsia="MS Mincho" w:hint="eastAsia"/>
                <w:lang w:val="id-ID" w:eastAsia="ja-JP"/>
              </w:rPr>
              <w:t>3-5253-5816</w:t>
            </w:r>
          </w:p>
        </w:tc>
      </w:tr>
      <w:tr w:rsidR="00F06B97" w:rsidRPr="00C05D07" w:rsidTr="00C26FEA">
        <w:tc>
          <w:tcPr>
            <w:tcW w:w="3085" w:type="dxa"/>
          </w:tcPr>
          <w:p w:rsidR="00F06B97" w:rsidRPr="004906E1" w:rsidRDefault="00F06B97" w:rsidP="00F06B97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 xml:space="preserve">Email Address </w:t>
            </w:r>
          </w:p>
        </w:tc>
        <w:tc>
          <w:tcPr>
            <w:tcW w:w="5245" w:type="dxa"/>
          </w:tcPr>
          <w:p w:rsidR="00F06B97" w:rsidRPr="007A7398" w:rsidRDefault="00206B21" w:rsidP="007A7398">
            <w:pPr>
              <w:rPr>
                <w:lang w:val="id-ID" w:eastAsia="zh-CN"/>
              </w:rPr>
            </w:pPr>
            <w:hyperlink r:id="rId12" w:history="1"/>
            <w:r w:rsidR="007A7398">
              <w:rPr>
                <w:rFonts w:eastAsia="MS Mincho"/>
                <w:lang w:val="id-ID" w:eastAsia="ja-JP"/>
              </w:rPr>
              <w:t>m.kamei@soumu.go.jp</w:t>
            </w:r>
          </w:p>
        </w:tc>
      </w:tr>
      <w:tr w:rsidR="00F06B97" w:rsidTr="00C26FEA">
        <w:tc>
          <w:tcPr>
            <w:tcW w:w="3085" w:type="dxa"/>
          </w:tcPr>
          <w:p w:rsidR="00F06B97" w:rsidRPr="004906E1" w:rsidRDefault="00F06B97" w:rsidP="00F06B97">
            <w:pPr>
              <w:rPr>
                <w:lang w:val="id-ID" w:eastAsia="zh-CN"/>
              </w:rPr>
            </w:pPr>
            <w:r w:rsidRPr="00892081">
              <w:rPr>
                <w:lang w:val="id-ID" w:eastAsia="zh-CN"/>
              </w:rPr>
              <w:t xml:space="preserve">My </w:t>
            </w:r>
            <w:r>
              <w:rPr>
                <w:lang w:val="id-ID" w:eastAsia="zh-CN"/>
              </w:rPr>
              <w:t>institution is</w:t>
            </w:r>
          </w:p>
        </w:tc>
        <w:tc>
          <w:tcPr>
            <w:tcW w:w="5245" w:type="dxa"/>
          </w:tcPr>
          <w:p w:rsidR="00F06B97" w:rsidRDefault="00F06B97" w:rsidP="00F06B97">
            <w:pPr>
              <w:rPr>
                <w:rFonts w:eastAsia="MS Mincho"/>
                <w:lang w:val="id-ID" w:eastAsia="ja-JP"/>
              </w:rPr>
            </w:pPr>
            <w:r w:rsidRPr="00D81568">
              <w:rPr>
                <w:lang w:val="id-ID" w:eastAsia="zh-CN"/>
              </w:rPr>
              <w:t>Regulator</w:t>
            </w:r>
          </w:p>
        </w:tc>
      </w:tr>
    </w:tbl>
    <w:p w:rsidR="00F15A3E" w:rsidRPr="002B1DFF" w:rsidRDefault="00F15A3E" w:rsidP="00F15A3E">
      <w:pPr>
        <w:rPr>
          <w:rFonts w:eastAsia="SimSun"/>
          <w:b/>
          <w:sz w:val="28"/>
          <w:szCs w:val="28"/>
          <w:lang w:eastAsia="zh-CN"/>
        </w:rPr>
      </w:pPr>
    </w:p>
    <w:p w:rsidR="00F15A3E" w:rsidRDefault="00F06B97" w:rsidP="00F15A3E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Zealand</w:t>
      </w:r>
    </w:p>
    <w:p w:rsidR="00F06B97" w:rsidRPr="002B1DFF" w:rsidRDefault="00F06B97" w:rsidP="00F15A3E">
      <w:pPr>
        <w:rPr>
          <w:rFonts w:eastAsia="SimSun"/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245"/>
      </w:tblGrid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Name of the institution</w:t>
            </w:r>
          </w:p>
        </w:tc>
        <w:tc>
          <w:tcPr>
            <w:tcW w:w="5245" w:type="dxa"/>
          </w:tcPr>
          <w:p w:rsidR="00F06B97" w:rsidRPr="004906E1" w:rsidRDefault="009C493F" w:rsidP="00587212">
            <w:pPr>
              <w:rPr>
                <w:rFonts w:eastAsia="MS Mincho"/>
                <w:lang w:val="id-ID" w:eastAsia="ja-JP"/>
              </w:rPr>
            </w:pPr>
            <w:r w:rsidRPr="00557FAB">
              <w:rPr>
                <w:lang w:val="en-NZ" w:eastAsia="zh-CN"/>
              </w:rPr>
              <w:t>Ministry of Business, Innovation and Employment</w:t>
            </w:r>
          </w:p>
        </w:tc>
      </w:tr>
      <w:tr w:rsidR="00F06B97" w:rsidTr="00587212">
        <w:trPr>
          <w:trHeight w:val="361"/>
        </w:trPr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Name of contact person</w:t>
            </w:r>
          </w:p>
        </w:tc>
        <w:tc>
          <w:tcPr>
            <w:tcW w:w="5245" w:type="dxa"/>
          </w:tcPr>
          <w:p w:rsidR="00F06B97" w:rsidRPr="004906E1" w:rsidRDefault="009C493F" w:rsidP="00587212">
            <w:pPr>
              <w:rPr>
                <w:rFonts w:eastAsia="MS Mincho"/>
                <w:lang w:val="id-ID" w:eastAsia="ja-JP"/>
              </w:rPr>
            </w:pPr>
            <w:r w:rsidRPr="00557FAB">
              <w:rPr>
                <w:lang w:val="en-NZ" w:eastAsia="zh-CN"/>
              </w:rPr>
              <w:t>Peter Gent</w:t>
            </w:r>
          </w:p>
        </w:tc>
      </w:tr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Mailing Address</w:t>
            </w:r>
          </w:p>
        </w:tc>
        <w:tc>
          <w:tcPr>
            <w:tcW w:w="5245" w:type="dxa"/>
          </w:tcPr>
          <w:p w:rsidR="00F06B97" w:rsidRPr="004906E1" w:rsidRDefault="009C493F" w:rsidP="00587212">
            <w:pPr>
              <w:rPr>
                <w:lang w:val="id-ID" w:eastAsia="zh-CN"/>
              </w:rPr>
            </w:pPr>
            <w:r w:rsidRPr="00557FAB">
              <w:rPr>
                <w:lang w:val="en-NZ" w:eastAsia="zh-CN"/>
              </w:rPr>
              <w:t>Po Box 2847, Wellington, 6011, New Zealand</w:t>
            </w:r>
          </w:p>
        </w:tc>
      </w:tr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Phone</w:t>
            </w:r>
          </w:p>
        </w:tc>
        <w:tc>
          <w:tcPr>
            <w:tcW w:w="5245" w:type="dxa"/>
          </w:tcPr>
          <w:p w:rsidR="00F06B97" w:rsidRPr="004906E1" w:rsidRDefault="009C493F" w:rsidP="00587212">
            <w:pPr>
              <w:rPr>
                <w:lang w:val="id-ID" w:eastAsia="zh-CN"/>
              </w:rPr>
            </w:pPr>
            <w:r w:rsidRPr="00557FAB">
              <w:rPr>
                <w:lang w:val="en-NZ" w:eastAsia="zh-CN"/>
              </w:rPr>
              <w:t>+64 4 462 4279</w:t>
            </w:r>
          </w:p>
        </w:tc>
      </w:tr>
      <w:tr w:rsidR="00F06B97" w:rsidRPr="00644446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 xml:space="preserve">Email Address </w:t>
            </w:r>
          </w:p>
        </w:tc>
        <w:tc>
          <w:tcPr>
            <w:tcW w:w="5245" w:type="dxa"/>
          </w:tcPr>
          <w:p w:rsidR="00F06B97" w:rsidRPr="004906E1" w:rsidRDefault="009C493F" w:rsidP="00587212">
            <w:pPr>
              <w:rPr>
                <w:lang w:val="id-ID" w:eastAsia="zh-CN"/>
              </w:rPr>
            </w:pPr>
            <w:r w:rsidRPr="007606F6">
              <w:rPr>
                <w:lang w:val="id-ID" w:eastAsia="zh-CN"/>
              </w:rPr>
              <w:t>radio.spectrum@mbie.govt.nz</w:t>
            </w:r>
          </w:p>
        </w:tc>
      </w:tr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892081">
              <w:rPr>
                <w:lang w:val="id-ID" w:eastAsia="zh-CN"/>
              </w:rPr>
              <w:t xml:space="preserve">My </w:t>
            </w:r>
            <w:r>
              <w:rPr>
                <w:lang w:val="id-ID" w:eastAsia="zh-CN"/>
              </w:rPr>
              <w:t>institution is</w:t>
            </w:r>
          </w:p>
        </w:tc>
        <w:tc>
          <w:tcPr>
            <w:tcW w:w="5245" w:type="dxa"/>
          </w:tcPr>
          <w:p w:rsidR="00F06B97" w:rsidRPr="00D242E6" w:rsidRDefault="009C493F" w:rsidP="00587212">
            <w:pPr>
              <w:rPr>
                <w:rFonts w:eastAsia="MS Mincho"/>
                <w:lang w:val="id-ID" w:eastAsia="ja-JP"/>
              </w:rPr>
            </w:pPr>
            <w:r w:rsidRPr="00D242E6">
              <w:rPr>
                <w:lang w:val="en-NZ" w:eastAsia="zh-CN"/>
              </w:rPr>
              <w:t>Regulator</w:t>
            </w:r>
          </w:p>
        </w:tc>
      </w:tr>
    </w:tbl>
    <w:p w:rsidR="00FF3928" w:rsidRPr="002B1DFF" w:rsidRDefault="00FF3928" w:rsidP="00F15A3E">
      <w:pPr>
        <w:rPr>
          <w:rFonts w:eastAsia="SimSun"/>
          <w:b/>
          <w:sz w:val="28"/>
          <w:szCs w:val="28"/>
          <w:lang w:eastAsia="zh-CN"/>
        </w:rPr>
      </w:pPr>
    </w:p>
    <w:p w:rsidR="00F15A3E" w:rsidRPr="001D5469" w:rsidRDefault="00F06B97" w:rsidP="00F15A3E">
      <w:pPr>
        <w:rPr>
          <w:rFonts w:eastAsia="SimSun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ko-KR"/>
        </w:rPr>
        <w:t>Iran</w:t>
      </w:r>
    </w:p>
    <w:p w:rsidR="00F15A3E" w:rsidRDefault="00F15A3E" w:rsidP="00F15A3E">
      <w:pPr>
        <w:rPr>
          <w:rFonts w:eastAsia="SimSun"/>
          <w:b/>
          <w:bCs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245"/>
      </w:tblGrid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Name of the institution</w:t>
            </w:r>
          </w:p>
        </w:tc>
        <w:tc>
          <w:tcPr>
            <w:tcW w:w="5245" w:type="dxa"/>
          </w:tcPr>
          <w:p w:rsidR="00F06B97" w:rsidRPr="00212D2A" w:rsidRDefault="00212D2A" w:rsidP="00587212">
            <w:pPr>
              <w:rPr>
                <w:rFonts w:eastAsia="MS Mincho"/>
                <w:lang w:val="id-ID" w:eastAsia="ja-JP"/>
              </w:rPr>
            </w:pPr>
            <w:r w:rsidRPr="00212D2A">
              <w:rPr>
                <w:bCs/>
                <w:lang w:val="id-ID" w:eastAsia="zh-CN"/>
              </w:rPr>
              <w:t>Communications Regulatory Authority of The I.R of IRAN</w:t>
            </w:r>
          </w:p>
        </w:tc>
      </w:tr>
      <w:tr w:rsidR="00F06B97" w:rsidTr="00212D2A">
        <w:trPr>
          <w:trHeight w:val="70"/>
        </w:trPr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Name of contact person</w:t>
            </w:r>
          </w:p>
        </w:tc>
        <w:tc>
          <w:tcPr>
            <w:tcW w:w="5245" w:type="dxa"/>
          </w:tcPr>
          <w:p w:rsidR="00F06B97" w:rsidRPr="00212D2A" w:rsidRDefault="00212D2A" w:rsidP="00587212">
            <w:pPr>
              <w:rPr>
                <w:rFonts w:eastAsia="MS Mincho"/>
                <w:lang w:val="id-ID" w:eastAsia="ja-JP"/>
              </w:rPr>
            </w:pPr>
            <w:r w:rsidRPr="00212D2A">
              <w:rPr>
                <w:bCs/>
                <w:lang w:val="id-ID" w:eastAsia="zh-CN"/>
              </w:rPr>
              <w:t>A</w:t>
            </w:r>
            <w:proofErr w:type="spellStart"/>
            <w:r w:rsidRPr="00212D2A">
              <w:rPr>
                <w:bCs/>
                <w:lang w:eastAsia="zh-CN"/>
              </w:rPr>
              <w:t>lireza</w:t>
            </w:r>
            <w:proofErr w:type="spellEnd"/>
            <w:r w:rsidRPr="00212D2A">
              <w:rPr>
                <w:bCs/>
                <w:lang w:val="id-ID" w:eastAsia="zh-CN"/>
              </w:rPr>
              <w:t xml:space="preserve"> Darvishi</w:t>
            </w:r>
          </w:p>
        </w:tc>
      </w:tr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Mailing Address</w:t>
            </w:r>
          </w:p>
        </w:tc>
        <w:tc>
          <w:tcPr>
            <w:tcW w:w="5245" w:type="dxa"/>
          </w:tcPr>
          <w:p w:rsidR="00F06B97" w:rsidRPr="00212D2A" w:rsidRDefault="00212D2A" w:rsidP="00587212">
            <w:pPr>
              <w:rPr>
                <w:lang w:val="id-ID" w:eastAsia="zh-CN"/>
              </w:rPr>
            </w:pPr>
            <w:r w:rsidRPr="00212D2A">
              <w:rPr>
                <w:bCs/>
                <w:sz w:val="22"/>
                <w:szCs w:val="22"/>
                <w:lang w:val="id-ID" w:eastAsia="zh-CN"/>
              </w:rPr>
              <w:t xml:space="preserve">No. 17; </w:t>
            </w:r>
            <w:r w:rsidRPr="00212D2A">
              <w:rPr>
                <w:bCs/>
                <w:sz w:val="22"/>
                <w:szCs w:val="22"/>
                <w:lang w:eastAsia="zh-CN"/>
              </w:rPr>
              <w:t>Before</w:t>
            </w:r>
            <w:r w:rsidRPr="00212D2A">
              <w:rPr>
                <w:rFonts w:hint="cs"/>
                <w:bCs/>
                <w:sz w:val="22"/>
                <w:szCs w:val="22"/>
                <w:rtl/>
                <w:lang w:eastAsia="zh-CN"/>
              </w:rPr>
              <w:t xml:space="preserve"> </w:t>
            </w:r>
            <w:r w:rsidRPr="00212D2A">
              <w:rPr>
                <w:bCs/>
                <w:sz w:val="22"/>
                <w:szCs w:val="22"/>
                <w:lang w:eastAsia="zh-CN"/>
              </w:rPr>
              <w:t xml:space="preserve">The Seyyed </w:t>
            </w:r>
            <w:proofErr w:type="spellStart"/>
            <w:r w:rsidRPr="00212D2A">
              <w:rPr>
                <w:bCs/>
                <w:sz w:val="22"/>
                <w:szCs w:val="22"/>
                <w:lang w:eastAsia="zh-CN"/>
              </w:rPr>
              <w:t>Khandan</w:t>
            </w:r>
            <w:proofErr w:type="spellEnd"/>
            <w:r w:rsidRPr="00212D2A">
              <w:rPr>
                <w:bCs/>
                <w:sz w:val="22"/>
                <w:szCs w:val="22"/>
                <w:lang w:eastAsia="zh-CN"/>
              </w:rPr>
              <w:t xml:space="preserve"> Bridge; </w:t>
            </w:r>
            <w:r w:rsidRPr="00212D2A">
              <w:rPr>
                <w:bCs/>
                <w:sz w:val="22"/>
                <w:szCs w:val="22"/>
                <w:lang w:val="id-ID" w:eastAsia="zh-CN"/>
              </w:rPr>
              <w:t>Shariati ST.; Tehran</w:t>
            </w:r>
            <w:r w:rsidRPr="00212D2A">
              <w:rPr>
                <w:bCs/>
                <w:sz w:val="22"/>
                <w:szCs w:val="22"/>
                <w:lang w:eastAsia="zh-CN"/>
              </w:rPr>
              <w:t xml:space="preserve"> -</w:t>
            </w:r>
            <w:r w:rsidRPr="00212D2A">
              <w:rPr>
                <w:bCs/>
                <w:sz w:val="22"/>
                <w:szCs w:val="22"/>
                <w:lang w:val="id-ID" w:eastAsia="zh-CN"/>
              </w:rPr>
              <w:t xml:space="preserve"> Iran</w:t>
            </w:r>
          </w:p>
        </w:tc>
      </w:tr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Phone</w:t>
            </w:r>
          </w:p>
        </w:tc>
        <w:tc>
          <w:tcPr>
            <w:tcW w:w="5245" w:type="dxa"/>
          </w:tcPr>
          <w:p w:rsidR="00F06B97" w:rsidRPr="00212D2A" w:rsidRDefault="00212D2A" w:rsidP="00587212">
            <w:pPr>
              <w:rPr>
                <w:lang w:val="id-ID" w:eastAsia="zh-CN"/>
              </w:rPr>
            </w:pPr>
            <w:r w:rsidRPr="00212D2A">
              <w:rPr>
                <w:bCs/>
                <w:lang w:val="id-ID" w:eastAsia="zh-CN"/>
              </w:rPr>
              <w:t>+98 21 88112809</w:t>
            </w:r>
          </w:p>
        </w:tc>
      </w:tr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 xml:space="preserve">Email Address </w:t>
            </w:r>
          </w:p>
        </w:tc>
        <w:tc>
          <w:tcPr>
            <w:tcW w:w="5245" w:type="dxa"/>
          </w:tcPr>
          <w:p w:rsidR="00F06B97" w:rsidRPr="00212D2A" w:rsidRDefault="00212D2A" w:rsidP="00587212">
            <w:pPr>
              <w:rPr>
                <w:lang w:val="id-ID" w:eastAsia="zh-CN"/>
              </w:rPr>
            </w:pPr>
            <w:r w:rsidRPr="00212D2A">
              <w:rPr>
                <w:bCs/>
                <w:lang w:val="id-ID" w:eastAsia="zh-CN"/>
              </w:rPr>
              <w:t>darvishi@cra.ir</w:t>
            </w:r>
          </w:p>
        </w:tc>
      </w:tr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892081">
              <w:rPr>
                <w:lang w:val="id-ID" w:eastAsia="zh-CN"/>
              </w:rPr>
              <w:t xml:space="preserve">My </w:t>
            </w:r>
            <w:r>
              <w:rPr>
                <w:lang w:val="id-ID" w:eastAsia="zh-CN"/>
              </w:rPr>
              <w:t>institution is</w:t>
            </w:r>
          </w:p>
        </w:tc>
        <w:tc>
          <w:tcPr>
            <w:tcW w:w="5245" w:type="dxa"/>
          </w:tcPr>
          <w:p w:rsidR="00F06B97" w:rsidRPr="00212D2A" w:rsidRDefault="00212D2A" w:rsidP="00587212">
            <w:pPr>
              <w:rPr>
                <w:rFonts w:eastAsia="MS Mincho"/>
                <w:lang w:val="id-ID" w:eastAsia="ja-JP"/>
              </w:rPr>
            </w:pPr>
            <w:r w:rsidRPr="00212D2A">
              <w:rPr>
                <w:bCs/>
                <w:lang w:val="id-ID" w:eastAsia="zh-CN"/>
              </w:rPr>
              <w:t>Regulator</w:t>
            </w:r>
          </w:p>
        </w:tc>
      </w:tr>
    </w:tbl>
    <w:p w:rsidR="00F15A3E" w:rsidRPr="002B1DFF" w:rsidRDefault="00F15A3E" w:rsidP="00F15A3E">
      <w:pPr>
        <w:rPr>
          <w:rFonts w:eastAsia="SimSun"/>
          <w:b/>
          <w:bCs/>
          <w:sz w:val="28"/>
          <w:szCs w:val="28"/>
          <w:lang w:eastAsia="zh-CN"/>
        </w:rPr>
      </w:pPr>
    </w:p>
    <w:p w:rsidR="00F06B97" w:rsidRPr="006E5CFE" w:rsidRDefault="00F06B97" w:rsidP="00F06B97">
      <w:pPr>
        <w:rPr>
          <w:b/>
          <w:sz w:val="28"/>
          <w:szCs w:val="28"/>
          <w:lang w:eastAsia="ko-KR"/>
        </w:rPr>
      </w:pPr>
      <w:r w:rsidRPr="006E5CFE">
        <w:rPr>
          <w:rFonts w:hint="eastAsia"/>
          <w:b/>
          <w:sz w:val="28"/>
          <w:szCs w:val="28"/>
          <w:lang w:eastAsia="ko-KR"/>
        </w:rPr>
        <w:lastRenderedPageBreak/>
        <w:t>Viet Nam</w:t>
      </w:r>
    </w:p>
    <w:p w:rsidR="00F06B97" w:rsidRPr="00DC1528" w:rsidRDefault="00F06B97" w:rsidP="00F06B97">
      <w:pPr>
        <w:ind w:firstLineChars="295" w:firstLine="708"/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245"/>
      </w:tblGrid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Name of the institution</w:t>
            </w:r>
          </w:p>
        </w:tc>
        <w:tc>
          <w:tcPr>
            <w:tcW w:w="5245" w:type="dxa"/>
          </w:tcPr>
          <w:p w:rsidR="00F06B97" w:rsidRPr="004906E1" w:rsidRDefault="00F06B97" w:rsidP="00587212">
            <w:pPr>
              <w:rPr>
                <w:rFonts w:eastAsia="MS Mincho"/>
                <w:lang w:val="id-ID" w:eastAsia="ja-JP"/>
              </w:rPr>
            </w:pPr>
            <w:r>
              <w:t>Vietnam Authority of Radio Frequency management</w:t>
            </w:r>
          </w:p>
        </w:tc>
      </w:tr>
      <w:tr w:rsidR="00F06B97" w:rsidTr="00587212">
        <w:trPr>
          <w:trHeight w:val="361"/>
        </w:trPr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Name of contact person</w:t>
            </w:r>
          </w:p>
        </w:tc>
        <w:tc>
          <w:tcPr>
            <w:tcW w:w="5245" w:type="dxa"/>
          </w:tcPr>
          <w:p w:rsidR="00F06B97" w:rsidRPr="004906E1" w:rsidRDefault="00F06B97" w:rsidP="00587212">
            <w:pPr>
              <w:rPr>
                <w:rFonts w:eastAsia="MS Mincho"/>
                <w:lang w:val="id-ID" w:eastAsia="ja-JP"/>
              </w:rPr>
            </w:pPr>
            <w:r>
              <w:t>Nguyen Minh Tuan</w:t>
            </w:r>
          </w:p>
        </w:tc>
      </w:tr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Mailing Address</w:t>
            </w:r>
          </w:p>
        </w:tc>
        <w:tc>
          <w:tcPr>
            <w:tcW w:w="5245" w:type="dxa"/>
          </w:tcPr>
          <w:p w:rsidR="00F06B97" w:rsidRPr="004906E1" w:rsidRDefault="00F06B97" w:rsidP="00F06B97">
            <w:pPr>
              <w:rPr>
                <w:lang w:val="id-ID" w:eastAsia="zh-CN"/>
              </w:rPr>
            </w:pPr>
            <w:r>
              <w:t xml:space="preserve">115 Tran </w:t>
            </w:r>
            <w:proofErr w:type="spellStart"/>
            <w:r>
              <w:t>Duy</w:t>
            </w:r>
            <w:proofErr w:type="spellEnd"/>
            <w:r>
              <w:t xml:space="preserve"> Hung Street, Ha </w:t>
            </w:r>
            <w:proofErr w:type="spellStart"/>
            <w:r>
              <w:t>Noi</w:t>
            </w:r>
            <w:proofErr w:type="spellEnd"/>
            <w:r>
              <w:t>, Viet Nam</w:t>
            </w:r>
          </w:p>
        </w:tc>
      </w:tr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Phone</w:t>
            </w:r>
          </w:p>
        </w:tc>
        <w:tc>
          <w:tcPr>
            <w:tcW w:w="524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>
              <w:t>+84.43.5564870</w:t>
            </w:r>
          </w:p>
        </w:tc>
      </w:tr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 xml:space="preserve">Email Address </w:t>
            </w:r>
          </w:p>
        </w:tc>
        <w:tc>
          <w:tcPr>
            <w:tcW w:w="5245" w:type="dxa"/>
          </w:tcPr>
          <w:p w:rsidR="00F06B97" w:rsidRPr="004906E1" w:rsidRDefault="00F06B97" w:rsidP="00F06B97">
            <w:pPr>
              <w:rPr>
                <w:lang w:val="id-ID" w:eastAsia="zh-CN"/>
              </w:rPr>
            </w:pPr>
            <w:r>
              <w:t xml:space="preserve">tuannm@rfd.gov.vn </w:t>
            </w:r>
            <w:hyperlink r:id="rId13" w:history="1"/>
          </w:p>
        </w:tc>
      </w:tr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892081">
              <w:rPr>
                <w:lang w:val="id-ID" w:eastAsia="zh-CN"/>
              </w:rPr>
              <w:t xml:space="preserve">My </w:t>
            </w:r>
            <w:r>
              <w:rPr>
                <w:lang w:val="id-ID" w:eastAsia="zh-CN"/>
              </w:rPr>
              <w:t>institution is</w:t>
            </w:r>
          </w:p>
        </w:tc>
        <w:tc>
          <w:tcPr>
            <w:tcW w:w="5245" w:type="dxa"/>
          </w:tcPr>
          <w:p w:rsidR="00F06B97" w:rsidRDefault="00F06B97" w:rsidP="00587212">
            <w:pPr>
              <w:rPr>
                <w:rFonts w:eastAsia="MS Mincho"/>
                <w:lang w:val="id-ID" w:eastAsia="ja-JP"/>
              </w:rPr>
            </w:pPr>
            <w:r w:rsidRPr="00D81568">
              <w:rPr>
                <w:lang w:val="id-ID" w:eastAsia="zh-CN"/>
              </w:rPr>
              <w:t>Regulator</w:t>
            </w:r>
          </w:p>
        </w:tc>
      </w:tr>
    </w:tbl>
    <w:p w:rsidR="00F06B97" w:rsidRDefault="00F06B97" w:rsidP="00F06B97">
      <w:pPr>
        <w:rPr>
          <w:rFonts w:eastAsia="SimSun"/>
          <w:b/>
          <w:sz w:val="28"/>
          <w:szCs w:val="28"/>
          <w:lang w:eastAsia="zh-CN"/>
        </w:rPr>
      </w:pPr>
    </w:p>
    <w:p w:rsidR="00F15A3E" w:rsidRDefault="00F06B97" w:rsidP="00F15A3E">
      <w:pPr>
        <w:rPr>
          <w:rFonts w:eastAsia="SimSun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ko-KR"/>
        </w:rPr>
        <w:t>Thailand</w:t>
      </w:r>
    </w:p>
    <w:p w:rsidR="00F15A3E" w:rsidRDefault="00F15A3E" w:rsidP="00F15A3E">
      <w:pPr>
        <w:rPr>
          <w:rFonts w:eastAsia="SimSun"/>
          <w:b/>
          <w:bCs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245"/>
      </w:tblGrid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Name of the institution</w:t>
            </w:r>
          </w:p>
        </w:tc>
        <w:tc>
          <w:tcPr>
            <w:tcW w:w="5245" w:type="dxa"/>
          </w:tcPr>
          <w:p w:rsidR="00F06B97" w:rsidRPr="004906E1" w:rsidRDefault="00587212" w:rsidP="002A41D8">
            <w:pPr>
              <w:jc w:val="both"/>
              <w:rPr>
                <w:rFonts w:eastAsia="MS Mincho"/>
                <w:lang w:val="id-ID" w:eastAsia="ja-JP"/>
              </w:rPr>
            </w:pPr>
            <w:r w:rsidRPr="00DD1ABA">
              <w:rPr>
                <w:spacing w:val="-10"/>
                <w:lang w:eastAsia="zh-CN"/>
              </w:rPr>
              <w:t>Office of The National Broadcasting and Telecommunication Commission</w:t>
            </w:r>
            <w:r>
              <w:rPr>
                <w:spacing w:val="-10"/>
                <w:lang w:eastAsia="zh-CN"/>
              </w:rPr>
              <w:t xml:space="preserve"> (NBTC)</w:t>
            </w:r>
          </w:p>
        </w:tc>
      </w:tr>
      <w:tr w:rsidR="00F06B97" w:rsidTr="00587212">
        <w:trPr>
          <w:trHeight w:val="361"/>
        </w:trPr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Name of contact person</w:t>
            </w:r>
          </w:p>
        </w:tc>
        <w:tc>
          <w:tcPr>
            <w:tcW w:w="5245" w:type="dxa"/>
          </w:tcPr>
          <w:p w:rsidR="00F06B97" w:rsidRPr="004906E1" w:rsidRDefault="002A41D8" w:rsidP="00587212">
            <w:pPr>
              <w:rPr>
                <w:rFonts w:eastAsia="MS Mincho"/>
                <w:lang w:val="id-ID" w:eastAsia="ja-JP"/>
              </w:rPr>
            </w:pPr>
            <w:r>
              <w:rPr>
                <w:lang w:eastAsia="zh-CN"/>
              </w:rPr>
              <w:t xml:space="preserve">Mr. </w:t>
            </w:r>
            <w:proofErr w:type="spellStart"/>
            <w:r>
              <w:rPr>
                <w:lang w:eastAsia="zh-CN"/>
              </w:rPr>
              <w:t>Somsarid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Kricharoen</w:t>
            </w:r>
            <w:proofErr w:type="spellEnd"/>
          </w:p>
        </w:tc>
      </w:tr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Mailing Address</w:t>
            </w:r>
          </w:p>
        </w:tc>
        <w:tc>
          <w:tcPr>
            <w:tcW w:w="5245" w:type="dxa"/>
          </w:tcPr>
          <w:p w:rsidR="00F06B97" w:rsidRPr="004906E1" w:rsidRDefault="002A41D8" w:rsidP="00587212">
            <w:pPr>
              <w:rPr>
                <w:lang w:val="id-ID" w:eastAsia="zh-CN"/>
              </w:rPr>
            </w:pPr>
            <w:r w:rsidRPr="00FB6A89">
              <w:rPr>
                <w:rFonts w:cstheme="minorBidi"/>
                <w:szCs w:val="30"/>
                <w:lang w:eastAsia="zh-CN" w:bidi="th-TH"/>
              </w:rPr>
              <w:t xml:space="preserve">87 </w:t>
            </w:r>
            <w:proofErr w:type="spellStart"/>
            <w:r w:rsidRPr="00FB6A89">
              <w:rPr>
                <w:rFonts w:cstheme="minorBidi"/>
                <w:szCs w:val="30"/>
                <w:lang w:eastAsia="zh-CN" w:bidi="th-TH"/>
              </w:rPr>
              <w:t>Phaholythin</w:t>
            </w:r>
            <w:proofErr w:type="spellEnd"/>
            <w:r w:rsidRPr="00FB6A89">
              <w:rPr>
                <w:rFonts w:cstheme="minorBidi"/>
                <w:szCs w:val="30"/>
                <w:lang w:eastAsia="zh-CN" w:bidi="th-TH"/>
              </w:rPr>
              <w:t xml:space="preserve"> 8 (</w:t>
            </w:r>
            <w:proofErr w:type="spellStart"/>
            <w:r w:rsidRPr="00FB6A89">
              <w:rPr>
                <w:rFonts w:cstheme="minorBidi"/>
                <w:szCs w:val="30"/>
                <w:lang w:eastAsia="zh-CN" w:bidi="th-TH"/>
              </w:rPr>
              <w:t>Soi</w:t>
            </w:r>
            <w:proofErr w:type="spellEnd"/>
            <w:r w:rsidRPr="00FB6A89">
              <w:rPr>
                <w:rFonts w:cstheme="minorBidi"/>
                <w:szCs w:val="30"/>
                <w:lang w:eastAsia="zh-CN" w:bidi="th-TH"/>
              </w:rPr>
              <w:t xml:space="preserve"> </w:t>
            </w:r>
            <w:proofErr w:type="spellStart"/>
            <w:r w:rsidRPr="00FB6A89">
              <w:rPr>
                <w:rFonts w:cstheme="minorBidi"/>
                <w:szCs w:val="30"/>
                <w:lang w:eastAsia="zh-CN" w:bidi="th-TH"/>
              </w:rPr>
              <w:t>Sailom</w:t>
            </w:r>
            <w:proofErr w:type="spellEnd"/>
            <w:r w:rsidRPr="00FB6A89">
              <w:rPr>
                <w:rFonts w:cstheme="minorBidi"/>
                <w:szCs w:val="30"/>
                <w:lang w:eastAsia="zh-CN" w:bidi="th-TH"/>
              </w:rPr>
              <w:t xml:space="preserve">), </w:t>
            </w:r>
            <w:proofErr w:type="spellStart"/>
            <w:r w:rsidRPr="00FB6A89">
              <w:rPr>
                <w:rFonts w:cstheme="minorBidi"/>
                <w:szCs w:val="30"/>
                <w:lang w:eastAsia="zh-CN" w:bidi="th-TH"/>
              </w:rPr>
              <w:t>Samsen</w:t>
            </w:r>
            <w:proofErr w:type="spellEnd"/>
            <w:r w:rsidRPr="00FB6A89">
              <w:rPr>
                <w:rFonts w:cstheme="minorBidi"/>
                <w:szCs w:val="30"/>
                <w:lang w:eastAsia="zh-CN" w:bidi="th-TH"/>
              </w:rPr>
              <w:t xml:space="preserve"> </w:t>
            </w:r>
            <w:proofErr w:type="spellStart"/>
            <w:r w:rsidRPr="00FB6A89">
              <w:rPr>
                <w:rFonts w:cstheme="minorBidi"/>
                <w:szCs w:val="30"/>
                <w:lang w:eastAsia="zh-CN" w:bidi="th-TH"/>
              </w:rPr>
              <w:t>Nai</w:t>
            </w:r>
            <w:proofErr w:type="spellEnd"/>
            <w:r w:rsidRPr="00FB6A89">
              <w:rPr>
                <w:rFonts w:cstheme="minorBidi"/>
                <w:szCs w:val="30"/>
                <w:lang w:eastAsia="zh-CN" w:bidi="th-TH"/>
              </w:rPr>
              <w:t xml:space="preserve">, </w:t>
            </w:r>
            <w:proofErr w:type="spellStart"/>
            <w:r w:rsidRPr="00FB6A89">
              <w:rPr>
                <w:rFonts w:cstheme="minorBidi"/>
                <w:szCs w:val="30"/>
                <w:lang w:eastAsia="zh-CN" w:bidi="th-TH"/>
              </w:rPr>
              <w:t>Phayathai</w:t>
            </w:r>
            <w:proofErr w:type="spellEnd"/>
            <w:r w:rsidRPr="00FB6A89">
              <w:rPr>
                <w:rFonts w:cstheme="minorBidi"/>
                <w:szCs w:val="30"/>
                <w:lang w:eastAsia="zh-CN" w:bidi="th-TH"/>
              </w:rPr>
              <w:t>, Bangkok</w:t>
            </w:r>
          </w:p>
        </w:tc>
      </w:tr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>Phone</w:t>
            </w:r>
          </w:p>
        </w:tc>
        <w:tc>
          <w:tcPr>
            <w:tcW w:w="5245" w:type="dxa"/>
          </w:tcPr>
          <w:p w:rsidR="00F06B97" w:rsidRPr="004906E1" w:rsidRDefault="002A41D8" w:rsidP="00587212">
            <w:pPr>
              <w:rPr>
                <w:lang w:val="id-ID" w:eastAsia="zh-CN"/>
              </w:rPr>
            </w:pPr>
            <w:r>
              <w:rPr>
                <w:lang w:eastAsia="zh-CN"/>
              </w:rPr>
              <w:t xml:space="preserve">+66 2271 0151 60 </w:t>
            </w:r>
            <w:proofErr w:type="spellStart"/>
            <w:r>
              <w:rPr>
                <w:lang w:eastAsia="zh-CN"/>
              </w:rPr>
              <w:t>ext</w:t>
            </w:r>
            <w:proofErr w:type="spellEnd"/>
            <w:r>
              <w:rPr>
                <w:lang w:eastAsia="zh-CN"/>
              </w:rPr>
              <w:t xml:space="preserve"> 4146</w:t>
            </w:r>
          </w:p>
        </w:tc>
      </w:tr>
      <w:tr w:rsidR="00F06B97" w:rsidRPr="00C05D0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4906E1">
              <w:rPr>
                <w:lang w:val="id-ID" w:eastAsia="zh-CN"/>
              </w:rPr>
              <w:t xml:space="preserve">Email Address </w:t>
            </w:r>
          </w:p>
        </w:tc>
        <w:tc>
          <w:tcPr>
            <w:tcW w:w="5245" w:type="dxa"/>
          </w:tcPr>
          <w:p w:rsidR="00F06B97" w:rsidRPr="004906E1" w:rsidRDefault="00206B21" w:rsidP="00587212">
            <w:pPr>
              <w:rPr>
                <w:lang w:val="id-ID" w:eastAsia="zh-CN"/>
              </w:rPr>
            </w:pPr>
            <w:hyperlink r:id="rId14" w:history="1">
              <w:r w:rsidR="002A41D8" w:rsidRPr="007606F6">
                <w:rPr>
                  <w:rStyle w:val="Hyperlink"/>
                  <w:rFonts w:cs="Angsana New"/>
                  <w:lang w:val="id-ID" w:eastAsia="zh-CN"/>
                </w:rPr>
                <w:t>somsarid.k@nbtc.go.th</w:t>
              </w:r>
            </w:hyperlink>
          </w:p>
        </w:tc>
      </w:tr>
      <w:tr w:rsidR="00F06B97" w:rsidTr="00587212">
        <w:tc>
          <w:tcPr>
            <w:tcW w:w="3085" w:type="dxa"/>
          </w:tcPr>
          <w:p w:rsidR="00F06B97" w:rsidRPr="004906E1" w:rsidRDefault="00F06B97" w:rsidP="00587212">
            <w:pPr>
              <w:rPr>
                <w:lang w:val="id-ID" w:eastAsia="zh-CN"/>
              </w:rPr>
            </w:pPr>
            <w:r w:rsidRPr="00892081">
              <w:rPr>
                <w:lang w:val="id-ID" w:eastAsia="zh-CN"/>
              </w:rPr>
              <w:t xml:space="preserve">My </w:t>
            </w:r>
            <w:r>
              <w:rPr>
                <w:lang w:val="id-ID" w:eastAsia="zh-CN"/>
              </w:rPr>
              <w:t>institution is</w:t>
            </w:r>
          </w:p>
        </w:tc>
        <w:tc>
          <w:tcPr>
            <w:tcW w:w="5245" w:type="dxa"/>
          </w:tcPr>
          <w:p w:rsidR="00F06B97" w:rsidRDefault="00F06B97" w:rsidP="00587212">
            <w:pPr>
              <w:rPr>
                <w:rFonts w:eastAsia="MS Mincho"/>
                <w:lang w:val="id-ID" w:eastAsia="ja-JP"/>
              </w:rPr>
            </w:pPr>
            <w:r w:rsidRPr="00D81568">
              <w:rPr>
                <w:lang w:val="id-ID" w:eastAsia="zh-CN"/>
              </w:rPr>
              <w:t>Regulator</w:t>
            </w:r>
          </w:p>
        </w:tc>
      </w:tr>
    </w:tbl>
    <w:p w:rsidR="00F15A3E" w:rsidRPr="00C20800" w:rsidRDefault="00F15A3E" w:rsidP="00C26FEA">
      <w:pPr>
        <w:pStyle w:val="Heading1"/>
        <w:keepLines/>
        <w:numPr>
          <w:ilvl w:val="0"/>
          <w:numId w:val="1"/>
        </w:numPr>
        <w:tabs>
          <w:tab w:val="left" w:pos="851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80"/>
        <w:ind w:left="0" w:firstLine="0"/>
        <w:jc w:val="left"/>
        <w:textAlignment w:val="baseline"/>
        <w:rPr>
          <w:rFonts w:eastAsia="SimSun"/>
          <w:bCs w:val="0"/>
          <w:sz w:val="28"/>
          <w:szCs w:val="20"/>
          <w:u w:val="none"/>
          <w:lang w:val="en-GB"/>
        </w:rPr>
      </w:pPr>
      <w:r>
        <w:rPr>
          <w:rFonts w:eastAsia="SimSun" w:hint="eastAsia"/>
          <w:bCs w:val="0"/>
          <w:sz w:val="28"/>
          <w:szCs w:val="20"/>
          <w:u w:val="none"/>
          <w:lang w:val="en-GB" w:eastAsia="zh-CN"/>
        </w:rPr>
        <w:t xml:space="preserve">Questionnaire </w:t>
      </w:r>
      <w:r w:rsidR="00220931">
        <w:rPr>
          <w:rFonts w:eastAsia="SimSun"/>
          <w:bCs w:val="0"/>
          <w:sz w:val="28"/>
          <w:szCs w:val="20"/>
          <w:u w:val="none"/>
          <w:lang w:val="en-GB" w:eastAsia="zh-CN"/>
        </w:rPr>
        <w:t>response</w:t>
      </w:r>
      <w:r w:rsidR="004A2ECE">
        <w:rPr>
          <w:rFonts w:eastAsia="SimSun"/>
          <w:bCs w:val="0"/>
          <w:sz w:val="28"/>
          <w:szCs w:val="20"/>
          <w:u w:val="none"/>
          <w:lang w:val="en-GB" w:eastAsia="zh-CN"/>
        </w:rPr>
        <w:t>s</w:t>
      </w:r>
    </w:p>
    <w:p w:rsidR="00F15A3E" w:rsidRDefault="00F15A3E" w:rsidP="00F15A3E">
      <w:pPr>
        <w:rPr>
          <w:rFonts w:eastAsia="SimSun"/>
          <w:lang w:val="en-GB" w:eastAsia="zh-CN"/>
        </w:rPr>
      </w:pPr>
    </w:p>
    <w:p w:rsidR="00220931" w:rsidRPr="004911D2" w:rsidRDefault="00220931" w:rsidP="00F15A3E">
      <w:pPr>
        <w:rPr>
          <w:rFonts w:eastAsia="SimSun"/>
          <w:b/>
          <w:lang w:val="en-GB" w:eastAsia="zh-CN"/>
        </w:rPr>
      </w:pPr>
      <w:r w:rsidRPr="004911D2">
        <w:rPr>
          <w:rFonts w:eastAsia="SimSun"/>
          <w:b/>
          <w:lang w:val="en-GB" w:eastAsia="zh-CN"/>
        </w:rPr>
        <w:t>4.1</w:t>
      </w:r>
      <w:r w:rsidRPr="004911D2">
        <w:rPr>
          <w:rFonts w:eastAsia="SimSun"/>
          <w:b/>
          <w:lang w:val="en-GB" w:eastAsia="zh-CN"/>
        </w:rPr>
        <w:tab/>
        <w:t>Question 2</w:t>
      </w:r>
    </w:p>
    <w:p w:rsidR="00220931" w:rsidRPr="00892081" w:rsidRDefault="00220931" w:rsidP="002209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eastAsia="Malgun Gothic"/>
          <w:sz w:val="4"/>
          <w:lang w:bidi="th-TH"/>
        </w:rPr>
      </w:pPr>
      <w:r w:rsidRPr="00F6553A">
        <w:rPr>
          <w:rFonts w:eastAsia="Times New Roman"/>
          <w:lang w:val="id-ID" w:eastAsia="zh-CN" w:bidi="th-TH"/>
        </w:rPr>
        <w:t>What are the national frequency allocations (</w:t>
      </w:r>
      <w:r w:rsidRPr="00F6553A">
        <w:rPr>
          <w:rFonts w:eastAsia="MS Mincho"/>
          <w:lang w:val="id-ID" w:eastAsia="ja-JP" w:bidi="th-TH"/>
        </w:rPr>
        <w:t>e.g. Fixed service, Mobile service, Maritime mobile service, Meteorological-satellite (space-to-Earth), Earth exploration satellite service, space research (active) service, …)</w:t>
      </w:r>
      <w:r w:rsidRPr="00F6553A">
        <w:rPr>
          <w:rFonts w:eastAsia="Times New Roman"/>
          <w:lang w:val="id-ID" w:eastAsia="zh-CN" w:bidi="th-TH"/>
        </w:rPr>
        <w:t xml:space="preserve"> with</w:t>
      </w:r>
      <w:r w:rsidRPr="00F6553A">
        <w:rPr>
          <w:rFonts w:eastAsia="MS Mincho"/>
          <w:lang w:val="id-ID" w:eastAsia="ja-JP" w:bidi="th-TH"/>
        </w:rPr>
        <w:t xml:space="preserve">in </w:t>
      </w:r>
      <w:r w:rsidRPr="00F6553A">
        <w:rPr>
          <w:rFonts w:eastAsia="Times New Roman"/>
          <w:lang w:val="id-ID" w:eastAsia="zh-CN" w:bidi="th-TH"/>
        </w:rPr>
        <w:t xml:space="preserve">the </w:t>
      </w:r>
      <w:r w:rsidRPr="00F6553A">
        <w:rPr>
          <w:rFonts w:eastAsia="MS Mincho"/>
          <w:lang w:val="id-ID" w:eastAsia="ja-JP" w:bidi="th-TH"/>
        </w:rPr>
        <w:t>listed band in your country?</w:t>
      </w:r>
      <w:r w:rsidRPr="00F6553A">
        <w:rPr>
          <w:rFonts w:eastAsia="Times New Roman"/>
          <w:lang w:val="id-ID" w:eastAsia="zh-CN" w:bidi="th-TH"/>
        </w:rPr>
        <w:t xml:space="preserve"> </w:t>
      </w:r>
      <w:r w:rsidRPr="00892081">
        <w:rPr>
          <w:rFonts w:eastAsia="Times New Roman"/>
          <w:lang w:eastAsia="zh-CN" w:bidi="th-TH"/>
        </w:rPr>
        <w:t>What is the regulation, especially the specific details on the service operations in your country (e.g. internal country footnote, specific regulation, guideline for application)?</w:t>
      </w:r>
    </w:p>
    <w:p w:rsidR="00220931" w:rsidRPr="00287567" w:rsidRDefault="00FF3928" w:rsidP="00F15A3E">
      <w:pPr>
        <w:rPr>
          <w:rFonts w:eastAsia="SimSun"/>
          <w:b/>
          <w:lang w:val="en-GB" w:eastAsia="zh-CN"/>
        </w:rPr>
      </w:pPr>
      <w:r w:rsidRPr="00287567">
        <w:rPr>
          <w:rFonts w:eastAsia="SimSun" w:hint="eastAsia"/>
          <w:b/>
          <w:lang w:val="en-GB" w:eastAsia="zh-CN"/>
        </w:rPr>
        <w:t>Response from</w:t>
      </w:r>
      <w:r w:rsidRPr="00287567">
        <w:rPr>
          <w:rFonts w:eastAsia="SimSun"/>
          <w:b/>
          <w:lang w:val="en-GB" w:eastAsia="zh-CN"/>
        </w:rPr>
        <w:t xml:space="preserve"> China (People's Republic of)</w:t>
      </w:r>
    </w:p>
    <w:p w:rsidR="00FF3928" w:rsidRDefault="00FF3928" w:rsidP="00F15A3E">
      <w:pPr>
        <w:rPr>
          <w:rFonts w:eastAsia="SimSun"/>
          <w:lang w:val="en-GB" w:eastAsia="zh-CN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23"/>
        <w:gridCol w:w="2268"/>
        <w:gridCol w:w="2359"/>
        <w:gridCol w:w="2730"/>
      </w:tblGrid>
      <w:tr w:rsidR="00FF3928" w:rsidRPr="00ED1311" w:rsidTr="00FF3928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 w:rsidRPr="00ED1311">
              <w:rPr>
                <w:rFonts w:eastAsia="Times New Roman"/>
                <w:b/>
                <w:sz w:val="22"/>
                <w:szCs w:val="22"/>
                <w:lang w:eastAsia="zh-CN"/>
              </w:rPr>
              <w:t>Bands (MHz)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</w:rPr>
            </w:pPr>
            <w:r w:rsidRPr="00ED1311">
              <w:rPr>
                <w:b/>
                <w:sz w:val="22"/>
                <w:szCs w:val="22"/>
              </w:rPr>
              <w:t>Sub band (MHz)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</w:rPr>
            </w:pPr>
            <w:r w:rsidRPr="00ED1311">
              <w:rPr>
                <w:b/>
                <w:sz w:val="22"/>
                <w:szCs w:val="22"/>
              </w:rPr>
              <w:t>Service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ED1311">
              <w:rPr>
                <w:rFonts w:eastAsia="Times New Roman"/>
                <w:b/>
                <w:sz w:val="22"/>
                <w:lang w:eastAsia="zh-CN" w:bidi="th-TH"/>
              </w:rPr>
              <w:t>Specific Regulation</w:t>
            </w:r>
          </w:p>
        </w:tc>
      </w:tr>
      <w:tr w:rsidR="00FF3928" w:rsidRPr="00ED1311" w:rsidTr="00FF3928">
        <w:trPr>
          <w:trHeight w:val="3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  <w:r w:rsidRPr="00ED1311">
              <w:rPr>
                <w:rFonts w:eastAsia="MS PGothic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rFonts w:eastAsia="MS PGothic"/>
                <w:sz w:val="22"/>
                <w:szCs w:val="22"/>
              </w:rPr>
              <w:t>456 – 459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28" w:rsidRPr="00613D53" w:rsidRDefault="00FF3928" w:rsidP="00FF3928">
            <w:pPr>
              <w:spacing w:beforeLines="50" w:before="120"/>
              <w:rPr>
                <w:sz w:val="18"/>
                <w:szCs w:val="18"/>
              </w:rPr>
            </w:pPr>
            <w:r w:rsidRPr="00613D53">
              <w:rPr>
                <w:sz w:val="18"/>
                <w:szCs w:val="18"/>
              </w:rPr>
              <w:t>FIXED</w:t>
            </w:r>
          </w:p>
          <w:p w:rsidR="00FF3928" w:rsidRPr="00613D53" w:rsidRDefault="00FF3928" w:rsidP="00FF3928">
            <w:pPr>
              <w:spacing w:beforeLines="50" w:before="120"/>
              <w:rPr>
                <w:sz w:val="18"/>
                <w:szCs w:val="18"/>
              </w:rPr>
            </w:pPr>
            <w:r w:rsidRPr="00613D53">
              <w:rPr>
                <w:sz w:val="18"/>
                <w:szCs w:val="18"/>
              </w:rPr>
              <w:t xml:space="preserve">MOBILE  </w:t>
            </w:r>
            <w:r w:rsidRPr="00613D53">
              <w:rPr>
                <w:rFonts w:hint="eastAsia"/>
                <w:sz w:val="18"/>
                <w:szCs w:val="18"/>
              </w:rPr>
              <w:t>5.286AA</w:t>
            </w:r>
          </w:p>
          <w:p w:rsidR="00FF3928" w:rsidRPr="00613D53" w:rsidRDefault="00FF3928" w:rsidP="00FF3928">
            <w:pPr>
              <w:spacing w:beforeLines="50" w:before="120"/>
              <w:rPr>
                <w:rFonts w:eastAsia="MS PGothic"/>
                <w:sz w:val="18"/>
                <w:szCs w:val="18"/>
              </w:rPr>
            </w:pPr>
            <w:r w:rsidRPr="00613D53">
              <w:rPr>
                <w:rFonts w:eastAsia="MS PGothic"/>
                <w:sz w:val="18"/>
                <w:szCs w:val="18"/>
              </w:rPr>
              <w:t>Aeronautical radionavigation  5.271</w:t>
            </w:r>
          </w:p>
          <w:p w:rsidR="00FF3928" w:rsidRDefault="00FF3928" w:rsidP="00FF3928">
            <w:pPr>
              <w:spacing w:beforeLines="50" w:before="120"/>
              <w:rPr>
                <w:rFonts w:eastAsia="MS PGothic"/>
                <w:sz w:val="18"/>
                <w:szCs w:val="18"/>
              </w:rPr>
            </w:pPr>
            <w:r w:rsidRPr="00613D53">
              <w:rPr>
                <w:rFonts w:eastAsia="MS PGothic"/>
                <w:sz w:val="18"/>
                <w:szCs w:val="18"/>
              </w:rPr>
              <w:t>Radiolocation</w:t>
            </w:r>
          </w:p>
          <w:p w:rsidR="00FF3928" w:rsidRPr="00613D53" w:rsidRDefault="00FF3928" w:rsidP="00FF3928">
            <w:pPr>
              <w:spacing w:beforeLines="50" w:before="120"/>
              <w:rPr>
                <w:rFonts w:eastAsia="MS PGothic"/>
                <w:sz w:val="18"/>
                <w:szCs w:val="18"/>
              </w:rPr>
            </w:pPr>
          </w:p>
          <w:p w:rsidR="00FF3928" w:rsidRPr="00ED1311" w:rsidRDefault="00FF3928" w:rsidP="00FF3928">
            <w:pPr>
              <w:spacing w:beforeLines="50" w:before="120"/>
              <w:rPr>
                <w:rFonts w:eastAsia="MS PGothic"/>
                <w:sz w:val="22"/>
                <w:szCs w:val="22"/>
              </w:rPr>
            </w:pPr>
            <w:r w:rsidRPr="00613D53">
              <w:rPr>
                <w:rFonts w:eastAsia="MS PGothic"/>
                <w:sz w:val="18"/>
                <w:szCs w:val="18"/>
              </w:rPr>
              <w:t>5.287  CHN28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28" w:rsidRDefault="00FF3928" w:rsidP="00FF3928">
            <w:pPr>
              <w:spacing w:before="60" w:line="256" w:lineRule="auto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eastAsia="zh-CN"/>
              </w:rPr>
              <w:t>CHN</w:t>
            </w:r>
            <w:r>
              <w:rPr>
                <w:rFonts w:eastAsia="SimSun"/>
                <w:sz w:val="22"/>
                <w:szCs w:val="22"/>
                <w:lang w:eastAsia="zh-CN"/>
              </w:rPr>
              <w:t>28</w:t>
            </w:r>
          </w:p>
          <w:p w:rsidR="00FF3928" w:rsidRPr="00065468" w:rsidRDefault="00FF3928" w:rsidP="00FF3928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zh-CN"/>
              </w:rPr>
            </w:pPr>
            <w:r w:rsidRPr="00372847">
              <w:rPr>
                <w:rFonts w:eastAsia="SimSun"/>
                <w:sz w:val="22"/>
                <w:szCs w:val="22"/>
                <w:lang w:eastAsia="zh-CN"/>
              </w:rPr>
              <w:t>In this band, the quoted international footnotes on IMT application do not change the primary or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372847">
              <w:rPr>
                <w:rFonts w:eastAsia="SimSun" w:hint="eastAsia"/>
                <w:sz w:val="22"/>
                <w:szCs w:val="22"/>
                <w:lang w:eastAsia="zh-CN"/>
              </w:rPr>
              <w:t>secondary basis of existing services in the allocation table for mobile service. The study should be carried out on applying mode for the planned services</w:t>
            </w:r>
            <w:r w:rsidRPr="00372847">
              <w:rPr>
                <w:rFonts w:eastAsia="SimSun" w:hint="eastAsia"/>
                <w:sz w:val="22"/>
                <w:szCs w:val="22"/>
                <w:lang w:eastAsia="zh-CN"/>
              </w:rPr>
              <w:t>，</w:t>
            </w:r>
            <w:r w:rsidRPr="00372847">
              <w:rPr>
                <w:rFonts w:eastAsia="SimSun" w:hint="eastAsia"/>
                <w:sz w:val="22"/>
                <w:szCs w:val="22"/>
                <w:lang w:eastAsia="zh-CN"/>
              </w:rPr>
              <w:t xml:space="preserve">frequency use plan, compatible condition between services and coordination procedure in this band as </w:t>
            </w:r>
            <w:r w:rsidRPr="00372847">
              <w:rPr>
                <w:rFonts w:eastAsia="SimSun"/>
                <w:sz w:val="22"/>
                <w:szCs w:val="22"/>
                <w:lang w:eastAsia="zh-CN"/>
              </w:rPr>
              <w:t xml:space="preserve">soon as possible. Erenow, IMT applications are not put into </w:t>
            </w:r>
            <w:r w:rsidRPr="00372847">
              <w:rPr>
                <w:rFonts w:eastAsia="SimSun"/>
                <w:sz w:val="22"/>
                <w:szCs w:val="22"/>
                <w:lang w:eastAsia="zh-CN"/>
              </w:rPr>
              <w:lastRenderedPageBreak/>
              <w:t>practical operation, but in 2300-2400MHz band, IMT can be permitted to indoor use. (2010)</w:t>
            </w:r>
          </w:p>
        </w:tc>
      </w:tr>
      <w:tr w:rsidR="00FF3928" w:rsidRPr="00ED1311" w:rsidTr="00FF3928">
        <w:trPr>
          <w:trHeight w:val="21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  <w:r w:rsidRPr="00ED1311">
              <w:rPr>
                <w:rFonts w:eastAsia="MS PGothic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sz w:val="22"/>
                <w:szCs w:val="22"/>
              </w:rPr>
              <w:t>457.5125 - 457.5875</w:t>
            </w: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28" w:rsidRPr="00ED1311" w:rsidRDefault="00FF3928" w:rsidP="00FF3928">
            <w:pPr>
              <w:spacing w:beforeLines="50" w:before="120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</w:tr>
      <w:tr w:rsidR="00FF3928" w:rsidRPr="00ED1311" w:rsidTr="00FF3928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28" w:rsidRPr="00ED1311" w:rsidRDefault="00FF3928" w:rsidP="00FF3928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</w:rPr>
            </w:pPr>
            <w:r w:rsidRPr="00ED1311">
              <w:rPr>
                <w:rFonts w:eastAsia="Malgun Gothic"/>
                <w:sz w:val="22"/>
                <w:szCs w:val="22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rFonts w:eastAsia="MS PGothic"/>
                <w:sz w:val="22"/>
                <w:szCs w:val="22"/>
              </w:rPr>
              <w:t>460 – 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928" w:rsidRPr="00613D53" w:rsidRDefault="00FF3928" w:rsidP="00FF3928">
            <w:pPr>
              <w:spacing w:beforeLines="50" w:before="120"/>
              <w:rPr>
                <w:sz w:val="18"/>
                <w:szCs w:val="18"/>
              </w:rPr>
            </w:pPr>
            <w:r w:rsidRPr="00613D53">
              <w:rPr>
                <w:sz w:val="18"/>
                <w:szCs w:val="18"/>
              </w:rPr>
              <w:t>FIXED</w:t>
            </w:r>
          </w:p>
          <w:p w:rsidR="00FF3928" w:rsidRPr="00613D53" w:rsidRDefault="00FF3928" w:rsidP="00FF3928">
            <w:pPr>
              <w:spacing w:beforeLines="50" w:before="120"/>
              <w:rPr>
                <w:sz w:val="18"/>
                <w:szCs w:val="18"/>
              </w:rPr>
            </w:pPr>
            <w:r w:rsidRPr="00613D53">
              <w:rPr>
                <w:sz w:val="18"/>
                <w:szCs w:val="18"/>
              </w:rPr>
              <w:t>MOBILE  5.286AA</w:t>
            </w:r>
          </w:p>
          <w:p w:rsidR="00FF3928" w:rsidRPr="00613D53" w:rsidRDefault="00FF3928" w:rsidP="00FF3928">
            <w:pPr>
              <w:spacing w:beforeLines="50" w:before="120"/>
              <w:rPr>
                <w:rFonts w:eastAsia="MS PGothic"/>
                <w:sz w:val="18"/>
                <w:szCs w:val="18"/>
              </w:rPr>
            </w:pPr>
            <w:r w:rsidRPr="00613D53">
              <w:rPr>
                <w:rFonts w:eastAsia="MS Mincho"/>
                <w:sz w:val="18"/>
                <w:szCs w:val="18"/>
                <w:lang w:eastAsia="ja-JP" w:bidi="th-TH"/>
              </w:rPr>
              <w:t xml:space="preserve">METEOROLOGICAL-SATELLITE (space-to-Earth)  </w:t>
            </w:r>
            <w:r w:rsidRPr="00613D53">
              <w:rPr>
                <w:sz w:val="18"/>
                <w:szCs w:val="18"/>
              </w:rPr>
              <w:t>5.290</w:t>
            </w:r>
          </w:p>
          <w:p w:rsidR="00FF3928" w:rsidRPr="00613D53" w:rsidRDefault="00FF3928" w:rsidP="00FF3928">
            <w:pPr>
              <w:spacing w:beforeLines="50" w:before="120"/>
              <w:rPr>
                <w:rFonts w:eastAsia="MS PGothic"/>
                <w:sz w:val="18"/>
                <w:szCs w:val="18"/>
              </w:rPr>
            </w:pPr>
            <w:r w:rsidRPr="00613D53">
              <w:rPr>
                <w:rFonts w:eastAsia="MS PGothic"/>
                <w:sz w:val="18"/>
                <w:szCs w:val="18"/>
              </w:rPr>
              <w:t>Radiolocation</w:t>
            </w:r>
          </w:p>
          <w:p w:rsidR="00FF3928" w:rsidRPr="00613D53" w:rsidRDefault="00FF3928" w:rsidP="00FF3928">
            <w:pPr>
              <w:spacing w:beforeLines="50" w:before="120"/>
              <w:rPr>
                <w:rFonts w:eastAsia="MS PGothic"/>
                <w:sz w:val="18"/>
                <w:szCs w:val="18"/>
              </w:rPr>
            </w:pPr>
          </w:p>
          <w:p w:rsidR="00FF3928" w:rsidRPr="00ED1311" w:rsidRDefault="00FF3928" w:rsidP="00FF3928">
            <w:pPr>
              <w:spacing w:beforeLines="50" w:before="120"/>
              <w:rPr>
                <w:rFonts w:eastAsia="MS PGothic"/>
                <w:sz w:val="22"/>
                <w:szCs w:val="22"/>
              </w:rPr>
            </w:pPr>
            <w:r w:rsidRPr="00613D53">
              <w:rPr>
                <w:sz w:val="18"/>
                <w:szCs w:val="18"/>
              </w:rPr>
              <w:lastRenderedPageBreak/>
              <w:t xml:space="preserve">5.287  5.289 </w:t>
            </w:r>
            <w:r w:rsidRPr="00613D53">
              <w:rPr>
                <w:rFonts w:hint="eastAsia"/>
                <w:sz w:val="18"/>
                <w:szCs w:val="18"/>
              </w:rPr>
              <w:t xml:space="preserve"> CHN28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</w:tr>
      <w:tr w:rsidR="00FF3928" w:rsidRPr="00ED1311" w:rsidTr="00FF3928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28" w:rsidRPr="00ED1311" w:rsidRDefault="00FF3928" w:rsidP="00FF3928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</w:rPr>
            </w:pPr>
            <w:r w:rsidRPr="00ED1311">
              <w:rPr>
                <w:rFonts w:eastAsia="Malgun Gothic"/>
                <w:sz w:val="22"/>
                <w:szCs w:val="22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sz w:val="22"/>
                <w:szCs w:val="22"/>
              </w:rPr>
              <w:t>467.5125 - 467.5875</w:t>
            </w: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28" w:rsidRPr="00ED1311" w:rsidRDefault="00FF3928" w:rsidP="00FF3928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</w:tr>
    </w:tbl>
    <w:p w:rsidR="00FF3928" w:rsidRDefault="00FF3928" w:rsidP="00F15A3E">
      <w:pPr>
        <w:rPr>
          <w:rFonts w:eastAsia="SimSun"/>
          <w:lang w:val="en-GB" w:eastAsia="zh-CN"/>
        </w:rPr>
      </w:pPr>
    </w:p>
    <w:p w:rsidR="003F0056" w:rsidRPr="00287567" w:rsidRDefault="003F0056" w:rsidP="00F15A3E">
      <w:pPr>
        <w:rPr>
          <w:rFonts w:eastAsia="SimSun"/>
          <w:b/>
          <w:lang w:val="en-GB" w:eastAsia="zh-CN"/>
        </w:rPr>
      </w:pPr>
      <w:r w:rsidRPr="00287567">
        <w:rPr>
          <w:rFonts w:eastAsia="SimSun" w:hint="eastAsia"/>
          <w:b/>
          <w:lang w:val="en-GB" w:eastAsia="zh-CN"/>
        </w:rPr>
        <w:t xml:space="preserve">Response from Indonesia </w:t>
      </w:r>
    </w:p>
    <w:p w:rsidR="003F0056" w:rsidRDefault="003F0056" w:rsidP="00F15A3E">
      <w:pPr>
        <w:rPr>
          <w:rFonts w:eastAsia="SimSun"/>
          <w:lang w:val="en-GB" w:eastAsia="zh-CN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34"/>
        <w:gridCol w:w="2245"/>
        <w:gridCol w:w="1364"/>
        <w:gridCol w:w="4109"/>
      </w:tblGrid>
      <w:tr w:rsidR="003F0056" w:rsidRPr="00ED1311" w:rsidTr="00FF3928">
        <w:trPr>
          <w:trHeight w:val="6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Default="003F0056" w:rsidP="003F0056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 w:rsidRPr="00ED1311">
              <w:rPr>
                <w:rFonts w:eastAsia="Times New Roman"/>
                <w:b/>
                <w:sz w:val="22"/>
                <w:szCs w:val="22"/>
                <w:lang w:eastAsia="zh-CN"/>
              </w:rPr>
              <w:t>Bands (MHz)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</w:rPr>
            </w:pPr>
            <w:r w:rsidRPr="00ED1311">
              <w:rPr>
                <w:b/>
                <w:sz w:val="22"/>
                <w:szCs w:val="22"/>
              </w:rPr>
              <w:t>Sub band (MHz)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</w:rPr>
            </w:pPr>
            <w:r w:rsidRPr="00ED1311">
              <w:rPr>
                <w:b/>
                <w:sz w:val="22"/>
                <w:szCs w:val="22"/>
              </w:rPr>
              <w:t>Service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ED1311">
              <w:rPr>
                <w:rFonts w:eastAsia="Times New Roman"/>
                <w:b/>
                <w:sz w:val="22"/>
                <w:lang w:eastAsia="zh-CN" w:bidi="th-TH"/>
              </w:rPr>
              <w:t>Specific Regulation</w:t>
            </w:r>
          </w:p>
        </w:tc>
      </w:tr>
      <w:tr w:rsidR="003F0056" w:rsidRPr="00ED1311" w:rsidTr="00FF3928">
        <w:trPr>
          <w:trHeight w:val="3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  <w:r w:rsidRPr="00ED1311">
              <w:rPr>
                <w:rFonts w:eastAsia="MS PGothic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rFonts w:eastAsia="MS PGothic"/>
                <w:sz w:val="22"/>
                <w:szCs w:val="22"/>
              </w:rPr>
              <w:t>456 – 459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FF17B7" w:rsidRDefault="003F0056" w:rsidP="003F0056">
            <w:r w:rsidRPr="00FF17B7">
              <w:t xml:space="preserve">FIXED </w:t>
            </w:r>
          </w:p>
          <w:p w:rsidR="003F0056" w:rsidRPr="00ED1311" w:rsidRDefault="003F0056" w:rsidP="003F0056">
            <w:pPr>
              <w:spacing w:before="60" w:line="256" w:lineRule="auto"/>
              <w:rPr>
                <w:rFonts w:eastAsia="MS PGothic"/>
                <w:sz w:val="22"/>
                <w:szCs w:val="22"/>
              </w:rPr>
            </w:pPr>
            <w:r w:rsidRPr="00FF17B7">
              <w:t>MOBILE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AF261D" w:rsidRDefault="003F0056" w:rsidP="003F0056">
            <w:pPr>
              <w:spacing w:before="60" w:line="256" w:lineRule="auto"/>
              <w:rPr>
                <w:rFonts w:eastAsia="MS PGothic"/>
                <w:b/>
                <w:sz w:val="22"/>
                <w:szCs w:val="22"/>
                <w:lang w:val="id-ID"/>
              </w:rPr>
            </w:pPr>
            <w:r w:rsidRPr="00AF261D">
              <w:rPr>
                <w:rFonts w:eastAsia="MS PGothic"/>
                <w:b/>
                <w:sz w:val="22"/>
                <w:szCs w:val="22"/>
                <w:lang w:val="id-ID"/>
              </w:rPr>
              <w:t>INS-12</w:t>
            </w:r>
          </w:p>
          <w:p w:rsidR="003F0056" w:rsidRPr="00AF261D" w:rsidRDefault="003F0056" w:rsidP="003F0056">
            <w:pPr>
              <w:pStyle w:val="ListParagraph"/>
              <w:widowControl w:val="0"/>
              <w:numPr>
                <w:ilvl w:val="0"/>
                <w:numId w:val="18"/>
              </w:numPr>
              <w:wordWrap w:val="0"/>
              <w:spacing w:before="60" w:after="0" w:line="256" w:lineRule="auto"/>
              <w:ind w:left="324"/>
              <w:contextualSpacing w:val="0"/>
              <w:rPr>
                <w:rFonts w:eastAsia="MS PGothic"/>
                <w:lang w:val="id-ID"/>
              </w:rPr>
            </w:pPr>
            <w:r>
              <w:rPr>
                <w:rFonts w:eastAsia="MS PGothic"/>
                <w:lang w:val="id-ID"/>
              </w:rPr>
              <w:t xml:space="preserve">The radio frequency bands of  </w:t>
            </w:r>
            <w:r w:rsidRPr="00AF261D">
              <w:rPr>
                <w:rFonts w:eastAsia="MS PGothic"/>
                <w:lang w:val="id-ID"/>
              </w:rPr>
              <w:t xml:space="preserve">450–457,5 MHz </w:t>
            </w:r>
            <w:r>
              <w:rPr>
                <w:rFonts w:eastAsia="MS PGothic"/>
                <w:lang w:val="id-ID"/>
              </w:rPr>
              <w:t xml:space="preserve">in pairs with </w:t>
            </w:r>
            <w:r w:rsidRPr="00AF261D">
              <w:rPr>
                <w:rFonts w:eastAsia="MS PGothic"/>
                <w:lang w:val="id-ID"/>
              </w:rPr>
              <w:t>460–467,5 MHz</w:t>
            </w:r>
            <w:r>
              <w:rPr>
                <w:rFonts w:eastAsia="MS PGothic"/>
                <w:lang w:val="id-ID"/>
              </w:rPr>
              <w:t xml:space="preserve"> are prioritized for mobile services</w:t>
            </w:r>
            <w:r w:rsidRPr="00AF261D">
              <w:rPr>
                <w:rFonts w:eastAsia="MS PGothic"/>
                <w:lang w:val="id-ID"/>
              </w:rPr>
              <w:t>.</w:t>
            </w:r>
          </w:p>
          <w:p w:rsidR="003F0056" w:rsidRPr="00AF261D" w:rsidRDefault="003F0056" w:rsidP="003F0056">
            <w:pPr>
              <w:pStyle w:val="ListParagraph"/>
              <w:widowControl w:val="0"/>
              <w:numPr>
                <w:ilvl w:val="0"/>
                <w:numId w:val="18"/>
              </w:numPr>
              <w:wordWrap w:val="0"/>
              <w:spacing w:before="60" w:after="0" w:line="256" w:lineRule="auto"/>
              <w:ind w:left="324"/>
              <w:contextualSpacing w:val="0"/>
              <w:rPr>
                <w:rFonts w:eastAsia="MS PGothic"/>
                <w:lang w:val="id-ID"/>
              </w:rPr>
            </w:pPr>
            <w:r>
              <w:rPr>
                <w:rFonts w:eastAsia="MS PGothic"/>
                <w:lang w:val="id-ID"/>
              </w:rPr>
              <w:t xml:space="preserve">The radio frequency bands of </w:t>
            </w:r>
            <w:r w:rsidRPr="00AF261D">
              <w:rPr>
                <w:rFonts w:eastAsia="MS PGothic"/>
                <w:lang w:val="id-ID"/>
              </w:rPr>
              <w:t xml:space="preserve">450–470 MHz </w:t>
            </w:r>
            <w:r>
              <w:rPr>
                <w:rFonts w:eastAsia="MS PGothic"/>
                <w:lang w:val="id-ID"/>
              </w:rPr>
              <w:t xml:space="preserve">are planned for the </w:t>
            </w:r>
            <w:r w:rsidRPr="00AF261D">
              <w:rPr>
                <w:rFonts w:eastAsia="MS PGothic"/>
                <w:lang w:val="id-ID"/>
              </w:rPr>
              <w:t>International Mobile Telecommunications (IMT)</w:t>
            </w:r>
            <w:r>
              <w:rPr>
                <w:rFonts w:eastAsia="MS PGothic"/>
                <w:lang w:val="id-ID"/>
              </w:rPr>
              <w:t xml:space="preserve"> system implementation</w:t>
            </w:r>
            <w:r w:rsidRPr="00AF261D">
              <w:rPr>
                <w:rFonts w:eastAsia="MS PGothic"/>
                <w:lang w:val="id-ID"/>
              </w:rPr>
              <w:t>.</w:t>
            </w:r>
          </w:p>
          <w:p w:rsidR="003F0056" w:rsidRDefault="003F0056" w:rsidP="003F0056">
            <w:pPr>
              <w:spacing w:before="60" w:line="256" w:lineRule="auto"/>
              <w:rPr>
                <w:rFonts w:eastAsia="MS PGothic"/>
                <w:sz w:val="22"/>
                <w:szCs w:val="22"/>
                <w:lang w:val="id-ID"/>
              </w:rPr>
            </w:pPr>
            <w:r w:rsidRPr="00AF261D">
              <w:rPr>
                <w:rFonts w:eastAsia="MS PGothic"/>
                <w:sz w:val="22"/>
                <w:szCs w:val="22"/>
                <w:lang w:val="id-ID"/>
              </w:rPr>
              <w:t xml:space="preserve">(TASFRI </w:t>
            </w:r>
            <w:r>
              <w:rPr>
                <w:rFonts w:eastAsia="MS PGothic"/>
                <w:sz w:val="22"/>
                <w:szCs w:val="22"/>
                <w:lang w:val="id-ID"/>
              </w:rPr>
              <w:t xml:space="preserve">* </w:t>
            </w:r>
            <w:r w:rsidRPr="00AF261D">
              <w:rPr>
                <w:rFonts w:eastAsia="MS PGothic"/>
                <w:sz w:val="22"/>
                <w:szCs w:val="22"/>
                <w:lang w:val="id-ID"/>
              </w:rPr>
              <w:t>Rev. 2014)</w:t>
            </w:r>
          </w:p>
          <w:p w:rsidR="003F0056" w:rsidRPr="00AF261D" w:rsidRDefault="003F0056" w:rsidP="003F0056">
            <w:pPr>
              <w:spacing w:before="60" w:line="256" w:lineRule="auto"/>
              <w:rPr>
                <w:rFonts w:eastAsia="MS PGothic"/>
                <w:sz w:val="22"/>
                <w:szCs w:val="22"/>
                <w:lang w:val="id-ID"/>
              </w:rPr>
            </w:pPr>
            <w:r>
              <w:rPr>
                <w:rFonts w:eastAsia="MS PGothic"/>
                <w:sz w:val="22"/>
                <w:szCs w:val="22"/>
                <w:lang w:val="id-ID"/>
              </w:rPr>
              <w:t>*) Indonesian Radio Frequency Allocation Table</w:t>
            </w:r>
          </w:p>
        </w:tc>
      </w:tr>
      <w:tr w:rsidR="003F0056" w:rsidRPr="00ED1311" w:rsidTr="00FF3928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  <w:r w:rsidRPr="00ED1311">
              <w:rPr>
                <w:rFonts w:eastAsia="MS PGothic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sz w:val="22"/>
                <w:szCs w:val="22"/>
              </w:rPr>
              <w:t>457.5125 - 457.5875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FF17B7" w:rsidRDefault="003F0056" w:rsidP="003F0056">
            <w:r w:rsidRPr="00FF17B7">
              <w:t xml:space="preserve">FIXED </w:t>
            </w:r>
          </w:p>
          <w:p w:rsidR="003F0056" w:rsidRPr="00ED1311" w:rsidRDefault="003F0056" w:rsidP="003F0056">
            <w:pPr>
              <w:spacing w:before="60" w:line="256" w:lineRule="auto"/>
              <w:rPr>
                <w:rFonts w:eastAsia="MS PGothic"/>
                <w:sz w:val="22"/>
                <w:szCs w:val="22"/>
              </w:rPr>
            </w:pPr>
            <w:r w:rsidRPr="00FF17B7">
              <w:t>MOBILE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</w:tr>
      <w:tr w:rsidR="003F0056" w:rsidRPr="00ED1311" w:rsidTr="00FF3928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56" w:rsidRPr="00ED1311" w:rsidRDefault="003F0056" w:rsidP="003F0056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</w:rPr>
            </w:pPr>
            <w:r w:rsidRPr="00ED1311">
              <w:rPr>
                <w:rFonts w:eastAsia="Malgun Gothic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rFonts w:eastAsia="MS PGothic"/>
                <w:sz w:val="22"/>
                <w:szCs w:val="22"/>
              </w:rPr>
              <w:t>460 – 470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FF17B7" w:rsidRDefault="003F0056" w:rsidP="003F0056">
            <w:r w:rsidRPr="00FF17B7">
              <w:t xml:space="preserve">FIXED </w:t>
            </w:r>
          </w:p>
          <w:p w:rsidR="003F0056" w:rsidRPr="00ED1311" w:rsidRDefault="003F0056" w:rsidP="003F0056">
            <w:pPr>
              <w:spacing w:before="60" w:line="256" w:lineRule="auto"/>
              <w:rPr>
                <w:rFonts w:eastAsia="MS PGothic"/>
                <w:sz w:val="22"/>
                <w:szCs w:val="22"/>
              </w:rPr>
            </w:pPr>
            <w:r w:rsidRPr="00FF17B7">
              <w:t>MOBILE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AF261D" w:rsidRDefault="003F0056" w:rsidP="003F0056">
            <w:pPr>
              <w:spacing w:before="60" w:line="256" w:lineRule="auto"/>
              <w:rPr>
                <w:rFonts w:eastAsia="MS PGothic"/>
                <w:b/>
                <w:sz w:val="22"/>
                <w:szCs w:val="22"/>
                <w:lang w:val="id-ID"/>
              </w:rPr>
            </w:pPr>
            <w:r w:rsidRPr="00AF261D">
              <w:rPr>
                <w:rFonts w:eastAsia="MS PGothic"/>
                <w:b/>
                <w:sz w:val="22"/>
                <w:szCs w:val="22"/>
                <w:lang w:val="id-ID"/>
              </w:rPr>
              <w:t>INS-12</w:t>
            </w:r>
          </w:p>
          <w:p w:rsidR="003F0056" w:rsidRPr="00AF261D" w:rsidRDefault="003F0056" w:rsidP="003F0056">
            <w:pPr>
              <w:pStyle w:val="ListParagraph"/>
              <w:widowControl w:val="0"/>
              <w:numPr>
                <w:ilvl w:val="0"/>
                <w:numId w:val="18"/>
              </w:numPr>
              <w:wordWrap w:val="0"/>
              <w:spacing w:before="60" w:after="0" w:line="256" w:lineRule="auto"/>
              <w:ind w:left="324"/>
              <w:contextualSpacing w:val="0"/>
              <w:rPr>
                <w:rFonts w:eastAsia="MS PGothic"/>
                <w:lang w:val="id-ID"/>
              </w:rPr>
            </w:pPr>
            <w:r>
              <w:rPr>
                <w:rFonts w:eastAsia="MS PGothic"/>
                <w:lang w:val="id-ID"/>
              </w:rPr>
              <w:t xml:space="preserve">The radio frequency bands of  </w:t>
            </w:r>
            <w:r w:rsidRPr="00AF261D">
              <w:rPr>
                <w:rFonts w:eastAsia="MS PGothic"/>
                <w:lang w:val="id-ID"/>
              </w:rPr>
              <w:t xml:space="preserve">450–457,5 MHz </w:t>
            </w:r>
            <w:r>
              <w:rPr>
                <w:rFonts w:eastAsia="MS PGothic"/>
                <w:lang w:val="id-ID"/>
              </w:rPr>
              <w:t xml:space="preserve">in pairs with </w:t>
            </w:r>
            <w:r w:rsidRPr="00AF261D">
              <w:rPr>
                <w:rFonts w:eastAsia="MS PGothic"/>
                <w:lang w:val="id-ID"/>
              </w:rPr>
              <w:t>460–467,5 MHz</w:t>
            </w:r>
            <w:r>
              <w:rPr>
                <w:rFonts w:eastAsia="MS PGothic"/>
                <w:lang w:val="id-ID"/>
              </w:rPr>
              <w:t xml:space="preserve"> are prioritized for mobile services</w:t>
            </w:r>
            <w:r w:rsidRPr="00AF261D">
              <w:rPr>
                <w:rFonts w:eastAsia="MS PGothic"/>
                <w:lang w:val="id-ID"/>
              </w:rPr>
              <w:t>.</w:t>
            </w:r>
          </w:p>
          <w:p w:rsidR="003F0056" w:rsidRPr="00AF261D" w:rsidRDefault="003F0056" w:rsidP="003F0056">
            <w:pPr>
              <w:pStyle w:val="ListParagraph"/>
              <w:widowControl w:val="0"/>
              <w:numPr>
                <w:ilvl w:val="0"/>
                <w:numId w:val="18"/>
              </w:numPr>
              <w:wordWrap w:val="0"/>
              <w:spacing w:before="60" w:after="0" w:line="256" w:lineRule="auto"/>
              <w:ind w:left="324"/>
              <w:contextualSpacing w:val="0"/>
              <w:rPr>
                <w:rFonts w:eastAsia="MS PGothic"/>
                <w:lang w:val="id-ID"/>
              </w:rPr>
            </w:pPr>
            <w:r>
              <w:rPr>
                <w:rFonts w:eastAsia="MS PGothic"/>
                <w:lang w:val="id-ID"/>
              </w:rPr>
              <w:t xml:space="preserve">The radio frequency bands of </w:t>
            </w:r>
            <w:r w:rsidRPr="00AF261D">
              <w:rPr>
                <w:rFonts w:eastAsia="MS PGothic"/>
                <w:lang w:val="id-ID"/>
              </w:rPr>
              <w:t xml:space="preserve">450–470 MHz </w:t>
            </w:r>
            <w:r>
              <w:rPr>
                <w:rFonts w:eastAsia="MS PGothic"/>
                <w:lang w:val="id-ID"/>
              </w:rPr>
              <w:t xml:space="preserve">are planned for the </w:t>
            </w:r>
            <w:r w:rsidRPr="00AF261D">
              <w:rPr>
                <w:rFonts w:eastAsia="MS PGothic"/>
                <w:lang w:val="id-ID"/>
              </w:rPr>
              <w:t>International Mobile Telecommunications (IMT)</w:t>
            </w:r>
            <w:r>
              <w:rPr>
                <w:rFonts w:eastAsia="MS PGothic"/>
                <w:lang w:val="id-ID"/>
              </w:rPr>
              <w:t xml:space="preserve"> system implementation</w:t>
            </w:r>
            <w:r w:rsidRPr="00AF261D">
              <w:rPr>
                <w:rFonts w:eastAsia="MS PGothic"/>
                <w:lang w:val="id-ID"/>
              </w:rPr>
              <w:t>.</w:t>
            </w:r>
          </w:p>
          <w:p w:rsidR="003F0056" w:rsidRDefault="003F0056" w:rsidP="003F0056">
            <w:pPr>
              <w:spacing w:before="60" w:line="256" w:lineRule="auto"/>
              <w:rPr>
                <w:rFonts w:eastAsia="MS PGothic"/>
                <w:sz w:val="22"/>
                <w:szCs w:val="22"/>
                <w:lang w:val="id-ID"/>
              </w:rPr>
            </w:pPr>
            <w:r w:rsidRPr="00AF261D">
              <w:rPr>
                <w:rFonts w:eastAsia="MS PGothic"/>
                <w:sz w:val="22"/>
                <w:szCs w:val="22"/>
                <w:lang w:val="id-ID"/>
              </w:rPr>
              <w:t xml:space="preserve">(TASFRI </w:t>
            </w:r>
            <w:r>
              <w:rPr>
                <w:rFonts w:eastAsia="MS PGothic"/>
                <w:sz w:val="22"/>
                <w:szCs w:val="22"/>
                <w:lang w:val="id-ID"/>
              </w:rPr>
              <w:t xml:space="preserve">* </w:t>
            </w:r>
            <w:r w:rsidRPr="00AF261D">
              <w:rPr>
                <w:rFonts w:eastAsia="MS PGothic"/>
                <w:sz w:val="22"/>
                <w:szCs w:val="22"/>
                <w:lang w:val="id-ID"/>
              </w:rPr>
              <w:t>Rev. 2014)</w:t>
            </w:r>
          </w:p>
          <w:p w:rsidR="003F0056" w:rsidRPr="00ED1311" w:rsidRDefault="003F0056" w:rsidP="003F0056">
            <w:pPr>
              <w:spacing w:before="60" w:line="256" w:lineRule="auto"/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  <w:lang w:val="id-ID"/>
              </w:rPr>
              <w:t>*) Indonesian Radio Frequency Allocation Table</w:t>
            </w:r>
          </w:p>
        </w:tc>
      </w:tr>
      <w:tr w:rsidR="003F0056" w:rsidRPr="00ED1311" w:rsidTr="00FF3928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ED1311" w:rsidRDefault="003F0056" w:rsidP="003F0056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</w:rPr>
            </w:pPr>
            <w:r w:rsidRPr="00ED1311">
              <w:rPr>
                <w:rFonts w:eastAsia="Malgun Gothic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sz w:val="22"/>
                <w:szCs w:val="22"/>
              </w:rPr>
              <w:t>467.5125 - 467.5875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FF17B7" w:rsidRDefault="003F0056" w:rsidP="003F0056">
            <w:r w:rsidRPr="00FF17B7">
              <w:t xml:space="preserve">FIXED </w:t>
            </w:r>
          </w:p>
          <w:p w:rsidR="003F0056" w:rsidRPr="00ED1311" w:rsidRDefault="003F0056" w:rsidP="003F0056">
            <w:pPr>
              <w:spacing w:before="60" w:line="256" w:lineRule="auto"/>
              <w:rPr>
                <w:rFonts w:eastAsia="MS PGothic"/>
                <w:sz w:val="22"/>
                <w:szCs w:val="22"/>
              </w:rPr>
            </w:pPr>
            <w:r w:rsidRPr="00FF17B7">
              <w:t>MOBILE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6" w:rsidRPr="00ED1311" w:rsidRDefault="003F0056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</w:tr>
    </w:tbl>
    <w:p w:rsidR="003F0056" w:rsidRDefault="003F0056" w:rsidP="00F15A3E">
      <w:pPr>
        <w:rPr>
          <w:rFonts w:eastAsia="SimSun"/>
          <w:lang w:val="en-GB" w:eastAsia="zh-CN"/>
        </w:rPr>
      </w:pPr>
    </w:p>
    <w:p w:rsidR="00113C3C" w:rsidRDefault="00113C3C" w:rsidP="00113C3C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Response from Iran:</w:t>
      </w:r>
    </w:p>
    <w:p w:rsidR="00113C3C" w:rsidRPr="00220931" w:rsidRDefault="00113C3C" w:rsidP="00113C3C">
      <w:pPr>
        <w:rPr>
          <w:rFonts w:eastAsia="SimSun"/>
          <w:b/>
          <w:lang w:val="en-GB" w:eastAsia="zh-CN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130"/>
        <w:gridCol w:w="2050"/>
        <w:gridCol w:w="3131"/>
        <w:gridCol w:w="2539"/>
      </w:tblGrid>
      <w:tr w:rsidR="00113C3C" w:rsidRPr="00ED1311" w:rsidTr="00AF2CDB">
        <w:trPr>
          <w:trHeight w:val="66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 w:rsidRPr="00ED1311">
              <w:rPr>
                <w:rFonts w:eastAsia="Times New Roman"/>
                <w:b/>
                <w:sz w:val="22"/>
                <w:szCs w:val="22"/>
                <w:lang w:eastAsia="zh-CN"/>
              </w:rPr>
              <w:t>Bands (MHz)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</w:rPr>
            </w:pPr>
            <w:r w:rsidRPr="00ED1311">
              <w:rPr>
                <w:b/>
                <w:sz w:val="22"/>
                <w:szCs w:val="22"/>
              </w:rPr>
              <w:t>Sub band (MHz)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</w:rPr>
            </w:pPr>
            <w:r w:rsidRPr="00ED1311">
              <w:rPr>
                <w:b/>
                <w:sz w:val="22"/>
                <w:szCs w:val="22"/>
              </w:rPr>
              <w:t>Service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ED1311">
              <w:rPr>
                <w:rFonts w:eastAsia="Times New Roman"/>
                <w:b/>
                <w:sz w:val="22"/>
                <w:lang w:eastAsia="zh-CN" w:bidi="th-TH"/>
              </w:rPr>
              <w:t>Specific Regulation</w:t>
            </w:r>
          </w:p>
        </w:tc>
      </w:tr>
      <w:tr w:rsidR="00113C3C" w:rsidRPr="00ED1311" w:rsidTr="00AF2CDB">
        <w:trPr>
          <w:trHeight w:val="28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  <w:r w:rsidRPr="00ED1311">
              <w:rPr>
                <w:rFonts w:eastAsia="MS PGothic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rFonts w:eastAsia="MS PGothic"/>
                <w:sz w:val="22"/>
                <w:szCs w:val="22"/>
              </w:rPr>
              <w:t>456 – 459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452.5-457.5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MOBILE (public trunk</w:t>
            </w:r>
            <w:r w:rsidRPr="001E4A4E">
              <w:rPr>
                <w:rFonts w:eastAsia="MS PGothic"/>
                <w:sz w:val="22"/>
                <w:szCs w:val="22"/>
              </w:rPr>
              <w:t>)(Uplink)</w:t>
            </w:r>
            <w:r>
              <w:rPr>
                <w:rFonts w:eastAsia="MS PGothic"/>
                <w:sz w:val="22"/>
                <w:szCs w:val="22"/>
              </w:rPr>
              <w:t xml:space="preserve"> &amp; FIXED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-</w:t>
            </w:r>
          </w:p>
        </w:tc>
      </w:tr>
      <w:tr w:rsidR="00113C3C" w:rsidRPr="00ED1311" w:rsidTr="00AF2CDB">
        <w:trPr>
          <w:trHeight w:val="360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457.5-459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6E76A3">
              <w:rPr>
                <w:rFonts w:eastAsia="MS PGothic"/>
                <w:sz w:val="22"/>
                <w:szCs w:val="22"/>
              </w:rPr>
              <w:t>MOBILE &amp; FIXED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</w:tr>
      <w:tr w:rsidR="00113C3C" w:rsidRPr="00ED1311" w:rsidTr="00AF2CDB">
        <w:trPr>
          <w:trHeight w:val="31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  <w:r w:rsidRPr="00ED1311">
              <w:rPr>
                <w:rFonts w:eastAsia="MS PGothic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sz w:val="22"/>
                <w:szCs w:val="22"/>
              </w:rPr>
              <w:t>457.5125 - 457.5875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6E76A3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6E76A3">
              <w:rPr>
                <w:rFonts w:eastAsia="MS PGothic"/>
                <w:sz w:val="22"/>
                <w:szCs w:val="22"/>
              </w:rPr>
              <w:t>MOBILE &amp; FIXED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-</w:t>
            </w:r>
          </w:p>
        </w:tc>
      </w:tr>
      <w:tr w:rsidR="00113C3C" w:rsidRPr="00ED1311" w:rsidTr="00AF2CDB">
        <w:trPr>
          <w:trHeight w:val="25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C3C" w:rsidRPr="00ED1311" w:rsidRDefault="00113C3C" w:rsidP="00AF2CDB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</w:rPr>
            </w:pPr>
            <w:r w:rsidRPr="00ED1311">
              <w:rPr>
                <w:rFonts w:eastAsia="Malgun Gothic"/>
                <w:sz w:val="22"/>
                <w:szCs w:val="22"/>
              </w:rPr>
              <w:t>3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rFonts w:eastAsia="MS PGothic"/>
                <w:sz w:val="22"/>
                <w:szCs w:val="22"/>
              </w:rPr>
              <w:t>460 – 470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462.5-467.5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MOBILE (public trunk)(</w:t>
            </w:r>
            <w:r>
              <w:rPr>
                <w:rFonts w:eastAsia="MS PGothic"/>
                <w:sz w:val="16"/>
                <w:szCs w:val="16"/>
              </w:rPr>
              <w:t>Downlink</w:t>
            </w:r>
            <w:r>
              <w:rPr>
                <w:rFonts w:eastAsia="MS PGothic"/>
                <w:sz w:val="22"/>
                <w:szCs w:val="22"/>
              </w:rPr>
              <w:t>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-</w:t>
            </w:r>
          </w:p>
        </w:tc>
      </w:tr>
      <w:tr w:rsidR="00113C3C" w:rsidRPr="00ED1311" w:rsidTr="00AF2CDB">
        <w:trPr>
          <w:trHeight w:val="390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3C" w:rsidRPr="00ED1311" w:rsidRDefault="00113C3C" w:rsidP="00AF2CDB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467.5-470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Default="00113C3C" w:rsidP="00AF2CDB">
            <w:pPr>
              <w:tabs>
                <w:tab w:val="left" w:pos="630"/>
              </w:tabs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6E76A3">
              <w:rPr>
                <w:rFonts w:eastAsia="MS PGothic"/>
                <w:sz w:val="22"/>
                <w:szCs w:val="22"/>
              </w:rPr>
              <w:t>MOBILE &amp; FIXED</w:t>
            </w:r>
            <w:r>
              <w:rPr>
                <w:rFonts w:eastAsia="MS PGothic"/>
                <w:sz w:val="22"/>
                <w:szCs w:val="22"/>
              </w:rPr>
              <w:t xml:space="preserve"> &amp; Metrological-Satellite </w:t>
            </w:r>
            <w:r>
              <w:rPr>
                <w:rFonts w:eastAsia="MS Mincho"/>
                <w:lang w:eastAsia="ja-JP" w:bidi="th-TH"/>
              </w:rPr>
              <w:t>(S</w:t>
            </w:r>
            <w:r w:rsidRPr="00ED1311">
              <w:rPr>
                <w:rFonts w:eastAsia="MS Mincho"/>
                <w:lang w:eastAsia="ja-JP" w:bidi="th-TH"/>
              </w:rPr>
              <w:t>pace-to-Earth)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</w:tr>
      <w:tr w:rsidR="00113C3C" w:rsidRPr="00ED1311" w:rsidTr="00AF2CDB">
        <w:trPr>
          <w:trHeight w:val="31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</w:rPr>
            </w:pPr>
            <w:r w:rsidRPr="00ED1311">
              <w:rPr>
                <w:rFonts w:eastAsia="Malgun Gothic"/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sz w:val="22"/>
                <w:szCs w:val="22"/>
              </w:rPr>
              <w:t>467.5125 - 467.5875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6E76A3">
              <w:rPr>
                <w:rFonts w:eastAsia="MS PGothic"/>
                <w:sz w:val="22"/>
                <w:szCs w:val="22"/>
              </w:rPr>
              <w:t>MOBILE &amp; FIXED</w:t>
            </w:r>
            <w:r>
              <w:rPr>
                <w:rFonts w:eastAsia="MS PGothic"/>
                <w:sz w:val="22"/>
                <w:szCs w:val="22"/>
              </w:rPr>
              <w:t xml:space="preserve"> &amp; Metrological-satellite </w:t>
            </w:r>
            <w:r w:rsidRPr="00ED1311">
              <w:rPr>
                <w:rFonts w:eastAsia="MS Mincho"/>
                <w:lang w:eastAsia="ja-JP" w:bidi="th-TH"/>
              </w:rPr>
              <w:t>(</w:t>
            </w:r>
            <w:r>
              <w:rPr>
                <w:rFonts w:eastAsia="MS Mincho"/>
                <w:lang w:eastAsia="ja-JP" w:bidi="th-TH"/>
              </w:rPr>
              <w:t>S</w:t>
            </w:r>
            <w:r w:rsidRPr="00ED1311">
              <w:rPr>
                <w:rFonts w:eastAsia="MS Mincho"/>
                <w:lang w:eastAsia="ja-JP" w:bidi="th-TH"/>
              </w:rPr>
              <w:t>pace-to-Earth)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3C" w:rsidRPr="00ED1311" w:rsidRDefault="00113C3C" w:rsidP="00AF2CDB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-</w:t>
            </w:r>
          </w:p>
        </w:tc>
      </w:tr>
    </w:tbl>
    <w:p w:rsidR="00113C3C" w:rsidRDefault="00113C3C" w:rsidP="00F15A3E">
      <w:pPr>
        <w:rPr>
          <w:rFonts w:eastAsia="SimSun"/>
          <w:lang w:val="en-GB" w:eastAsia="zh-CN"/>
        </w:rPr>
      </w:pPr>
    </w:p>
    <w:p w:rsidR="00220931" w:rsidRPr="00220931" w:rsidRDefault="009C493F" w:rsidP="00F15A3E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 xml:space="preserve">Response from </w:t>
      </w:r>
      <w:r w:rsidR="00220931" w:rsidRPr="00220931">
        <w:rPr>
          <w:rFonts w:eastAsia="SimSun"/>
          <w:b/>
          <w:lang w:val="en-GB" w:eastAsia="zh-CN"/>
        </w:rPr>
        <w:t>Japan</w:t>
      </w:r>
      <w:r w:rsidR="00D242E6">
        <w:rPr>
          <w:rFonts w:eastAsia="SimSun"/>
          <w:b/>
          <w:lang w:val="en-GB" w:eastAsia="zh-CN"/>
        </w:rPr>
        <w:t>:</w:t>
      </w:r>
    </w:p>
    <w:p w:rsidR="00220931" w:rsidRDefault="00220931" w:rsidP="00F15A3E">
      <w:pPr>
        <w:rPr>
          <w:rFonts w:eastAsia="SimSun"/>
          <w:lang w:val="en-GB" w:eastAsia="zh-CN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34"/>
        <w:gridCol w:w="2245"/>
        <w:gridCol w:w="2073"/>
        <w:gridCol w:w="3396"/>
      </w:tblGrid>
      <w:tr w:rsidR="00220931" w:rsidRPr="00892081" w:rsidTr="00587212">
        <w:trPr>
          <w:trHeight w:val="6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 w:rsidRPr="00892081">
              <w:rPr>
                <w:rFonts w:eastAsia="Times New Roman"/>
                <w:b/>
                <w:sz w:val="22"/>
                <w:szCs w:val="22"/>
                <w:lang w:eastAsia="zh-CN"/>
              </w:rPr>
              <w:t>Bands (MHz)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</w:rPr>
            </w:pPr>
            <w:r w:rsidRPr="00892081">
              <w:rPr>
                <w:b/>
                <w:sz w:val="22"/>
                <w:szCs w:val="22"/>
              </w:rPr>
              <w:t>Sub band (MHz)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</w:rPr>
            </w:pPr>
            <w:r w:rsidRPr="00892081">
              <w:rPr>
                <w:b/>
                <w:sz w:val="22"/>
                <w:szCs w:val="22"/>
              </w:rPr>
              <w:t>Service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892081">
              <w:rPr>
                <w:rFonts w:eastAsia="Times New Roman"/>
                <w:b/>
                <w:sz w:val="22"/>
                <w:lang w:eastAsia="zh-CN" w:bidi="th-TH"/>
              </w:rPr>
              <w:t>Specific Regulation</w:t>
            </w:r>
          </w:p>
        </w:tc>
      </w:tr>
      <w:tr w:rsidR="00220931" w:rsidRPr="00892081" w:rsidTr="00587212">
        <w:trPr>
          <w:trHeight w:val="3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  <w:r w:rsidRPr="00892081">
              <w:rPr>
                <w:rFonts w:eastAsia="MS PGothic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892081">
              <w:rPr>
                <w:rFonts w:eastAsia="MS PGothic"/>
                <w:sz w:val="22"/>
                <w:szCs w:val="22"/>
              </w:rPr>
              <w:t>456 – 459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ja-JP"/>
              </w:rPr>
            </w:pPr>
            <w:r w:rsidRPr="00892081">
              <w:rPr>
                <w:rFonts w:eastAsia="MS PGothic" w:hint="eastAsia"/>
                <w:sz w:val="22"/>
                <w:szCs w:val="22"/>
                <w:lang w:eastAsia="ja-JP"/>
              </w:rPr>
              <w:t xml:space="preserve">Fixed service, </w:t>
            </w:r>
          </w:p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ja-JP"/>
              </w:rPr>
            </w:pPr>
            <w:r w:rsidRPr="00892081">
              <w:rPr>
                <w:rFonts w:eastAsia="MS PGothic" w:hint="eastAsia"/>
                <w:sz w:val="22"/>
                <w:szCs w:val="22"/>
                <w:lang w:eastAsia="ja-JP"/>
              </w:rPr>
              <w:t>Mobile service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</w:tr>
      <w:tr w:rsidR="00220931" w:rsidRPr="00892081" w:rsidTr="00587212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  <w:r w:rsidRPr="00892081">
              <w:rPr>
                <w:rFonts w:eastAsia="MS PGothic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892081">
              <w:rPr>
                <w:sz w:val="22"/>
                <w:szCs w:val="22"/>
              </w:rPr>
              <w:t>457.5125 - 457.5875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ja-JP"/>
              </w:rPr>
            </w:pPr>
            <w:r w:rsidRPr="00892081">
              <w:rPr>
                <w:rFonts w:eastAsia="MS PGothic"/>
                <w:sz w:val="22"/>
                <w:szCs w:val="22"/>
                <w:lang w:eastAsia="ja-JP"/>
              </w:rPr>
              <w:t>M</w:t>
            </w:r>
            <w:r w:rsidRPr="00892081">
              <w:rPr>
                <w:rFonts w:eastAsia="MS PGothic" w:hint="eastAsia"/>
                <w:sz w:val="22"/>
                <w:szCs w:val="22"/>
                <w:lang w:eastAsia="ja-JP"/>
              </w:rPr>
              <w:t>obile service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F6553A" w:rsidRDefault="00220931" w:rsidP="00587212">
            <w:pPr>
              <w:spacing w:before="60" w:line="257" w:lineRule="auto"/>
              <w:rPr>
                <w:rFonts w:eastAsia="MS PGothic"/>
                <w:sz w:val="22"/>
                <w:szCs w:val="22"/>
                <w:lang w:eastAsia="ja-JP"/>
              </w:rPr>
            </w:pPr>
            <w:r w:rsidRPr="00F6553A">
              <w:rPr>
                <w:rFonts w:eastAsia="MS PGothic"/>
                <w:sz w:val="22"/>
                <w:szCs w:val="22"/>
                <w:lang w:eastAsia="ja-JP"/>
              </w:rPr>
              <w:t>The conditions for use of Frequency</w:t>
            </w:r>
            <w:r>
              <w:rPr>
                <w:rFonts w:eastAsia="MS PGothic" w:hint="eastAsia"/>
                <w:sz w:val="22"/>
                <w:szCs w:val="22"/>
                <w:lang w:eastAsia="ja-JP"/>
              </w:rPr>
              <w:t>:</w:t>
            </w:r>
          </w:p>
          <w:p w:rsidR="00220931" w:rsidRPr="00DC7004" w:rsidRDefault="00220931" w:rsidP="00587212">
            <w:pPr>
              <w:spacing w:before="60" w:line="257" w:lineRule="auto"/>
              <w:rPr>
                <w:rFonts w:eastAsia="MS Mincho"/>
                <w:sz w:val="22"/>
                <w:szCs w:val="22"/>
                <w:lang w:val="x-none" w:eastAsia="ja-JP"/>
              </w:rPr>
            </w:pPr>
            <w:r w:rsidRPr="00F6553A">
              <w:rPr>
                <w:rFonts w:eastAsia="MS PGothic"/>
                <w:sz w:val="22"/>
                <w:szCs w:val="22"/>
                <w:lang w:eastAsia="ja-JP"/>
              </w:rPr>
              <w:t xml:space="preserve">On-Board Communication shall be used, and assignment is subject to table </w:t>
            </w:r>
            <w:r w:rsidRPr="002258E7">
              <w:rPr>
                <w:rFonts w:eastAsia="MS Mincho" w:hint="eastAsia"/>
                <w:sz w:val="22"/>
                <w:szCs w:val="22"/>
                <w:lang w:eastAsia="ja-JP"/>
              </w:rPr>
              <w:t>of Frequencies for Shipboard Communication Equipment at On-Board Communication Stations and Ship Station</w:t>
            </w:r>
            <w:r>
              <w:rPr>
                <w:rFonts w:eastAsia="MS Mincho" w:hint="eastAsia"/>
                <w:sz w:val="22"/>
                <w:szCs w:val="22"/>
                <w:lang w:eastAsia="ja-JP"/>
              </w:rPr>
              <w:t>s*</w:t>
            </w:r>
          </w:p>
          <w:p w:rsidR="00220931" w:rsidRPr="00F6553A" w:rsidRDefault="00220931" w:rsidP="00587212">
            <w:pPr>
              <w:spacing w:before="60" w:line="257" w:lineRule="auto"/>
              <w:rPr>
                <w:rFonts w:eastAsia="MS PGothic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*see section of Answer for Question 3</w:t>
            </w:r>
          </w:p>
        </w:tc>
      </w:tr>
      <w:tr w:rsidR="00220931" w:rsidRPr="00892081" w:rsidTr="00587212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31" w:rsidRPr="00892081" w:rsidRDefault="00220931" w:rsidP="00587212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</w:rPr>
            </w:pPr>
            <w:r w:rsidRPr="00892081">
              <w:rPr>
                <w:rFonts w:eastAsia="Malgun Gothic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892081">
              <w:rPr>
                <w:rFonts w:eastAsia="MS PGothic"/>
                <w:sz w:val="22"/>
                <w:szCs w:val="22"/>
              </w:rPr>
              <w:t>460 – 470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ja-JP"/>
              </w:rPr>
            </w:pPr>
            <w:r w:rsidRPr="00892081">
              <w:rPr>
                <w:rFonts w:eastAsia="MS PGothic" w:hint="eastAsia"/>
                <w:sz w:val="22"/>
                <w:szCs w:val="22"/>
                <w:lang w:eastAsia="ja-JP"/>
              </w:rPr>
              <w:t>Fixed service</w:t>
            </w:r>
          </w:p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ja-JP"/>
              </w:rPr>
            </w:pPr>
            <w:r w:rsidRPr="00892081">
              <w:rPr>
                <w:rFonts w:eastAsia="MS PGothic" w:hint="eastAsia"/>
                <w:sz w:val="22"/>
                <w:szCs w:val="22"/>
                <w:lang w:eastAsia="ja-JP"/>
              </w:rPr>
              <w:t>Mobile service</w:t>
            </w:r>
          </w:p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ja-JP"/>
              </w:rPr>
            </w:pPr>
            <w:r w:rsidRPr="00892081">
              <w:rPr>
                <w:rFonts w:eastAsia="MS PGothic" w:hint="eastAsia"/>
                <w:sz w:val="22"/>
                <w:szCs w:val="22"/>
                <w:lang w:eastAsia="ja-JP"/>
              </w:rPr>
              <w:t>Meteorological satellite service (space to earth)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spacing w:before="60" w:line="256" w:lineRule="auto"/>
              <w:rPr>
                <w:rFonts w:eastAsia="MS PGothic"/>
                <w:sz w:val="22"/>
                <w:szCs w:val="22"/>
                <w:highlight w:val="yellow"/>
              </w:rPr>
            </w:pPr>
          </w:p>
        </w:tc>
      </w:tr>
      <w:tr w:rsidR="00220931" w:rsidRPr="00892081" w:rsidTr="00587212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</w:rPr>
            </w:pPr>
            <w:r w:rsidRPr="00892081">
              <w:rPr>
                <w:rFonts w:eastAsia="Malgun Gothic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892081">
              <w:rPr>
                <w:sz w:val="22"/>
                <w:szCs w:val="22"/>
              </w:rPr>
              <w:t>467.5125 - 467.5875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Pr="00892081" w:rsidRDefault="00220931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ja-JP"/>
              </w:rPr>
            </w:pPr>
            <w:r w:rsidRPr="00892081">
              <w:rPr>
                <w:rFonts w:eastAsia="MS PGothic" w:hint="eastAsia"/>
                <w:sz w:val="22"/>
                <w:szCs w:val="22"/>
                <w:lang w:eastAsia="ja-JP"/>
              </w:rPr>
              <w:t>Mobile service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1" w:rsidRDefault="00220931" w:rsidP="00587212">
            <w:pPr>
              <w:spacing w:before="60" w:line="256" w:lineRule="auto"/>
              <w:rPr>
                <w:rFonts w:eastAsia="MS PGothic"/>
                <w:sz w:val="22"/>
                <w:szCs w:val="22"/>
                <w:lang w:eastAsia="ja-JP"/>
              </w:rPr>
            </w:pPr>
            <w:r w:rsidRPr="0042567D">
              <w:rPr>
                <w:rFonts w:eastAsia="MS PGothic"/>
                <w:sz w:val="22"/>
                <w:szCs w:val="22"/>
                <w:lang w:eastAsia="ja-JP"/>
              </w:rPr>
              <w:t>The conditions for use of Frequency</w:t>
            </w:r>
            <w:r>
              <w:rPr>
                <w:rFonts w:eastAsia="MS PGothic" w:hint="eastAsia"/>
                <w:sz w:val="22"/>
                <w:szCs w:val="22"/>
                <w:lang w:eastAsia="ja-JP"/>
              </w:rPr>
              <w:t>:</w:t>
            </w:r>
          </w:p>
          <w:p w:rsidR="00220931" w:rsidRDefault="00220931" w:rsidP="00587212">
            <w:pPr>
              <w:spacing w:before="60" w:line="256" w:lineRule="auto"/>
              <w:rPr>
                <w:rFonts w:eastAsia="MS PGothic"/>
                <w:sz w:val="22"/>
                <w:szCs w:val="22"/>
                <w:lang w:eastAsia="ja-JP"/>
              </w:rPr>
            </w:pPr>
            <w:r w:rsidRPr="002258E7">
              <w:rPr>
                <w:rFonts w:eastAsia="MS PGothic"/>
                <w:sz w:val="22"/>
                <w:szCs w:val="22"/>
                <w:lang w:eastAsia="ja-JP"/>
              </w:rPr>
              <w:t>On-Board Communication shall be used, and assignment is subject to table of Frequencies for Shipboard Communication Equipment at On-Board Communication Stations and Ship Station</w:t>
            </w:r>
            <w:r>
              <w:rPr>
                <w:rFonts w:eastAsia="MS PGothic" w:hint="eastAsia"/>
                <w:sz w:val="22"/>
                <w:szCs w:val="22"/>
                <w:lang w:eastAsia="ja-JP"/>
              </w:rPr>
              <w:t>s*</w:t>
            </w:r>
          </w:p>
          <w:p w:rsidR="00220931" w:rsidRPr="00F6553A" w:rsidRDefault="00220931" w:rsidP="00587212">
            <w:pPr>
              <w:spacing w:before="60" w:line="256" w:lineRule="auto"/>
              <w:rPr>
                <w:rFonts w:eastAsia="MS PGothic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*see section of Answer for Question 3</w:t>
            </w:r>
          </w:p>
        </w:tc>
      </w:tr>
    </w:tbl>
    <w:p w:rsidR="00220931" w:rsidRDefault="00220931" w:rsidP="00F15A3E">
      <w:pPr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 xml:space="preserve"> </w:t>
      </w:r>
    </w:p>
    <w:p w:rsidR="009C493F" w:rsidRPr="00220931" w:rsidRDefault="009C493F" w:rsidP="009C493F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Response from New Zealand</w:t>
      </w:r>
      <w:r w:rsidR="00D242E6">
        <w:rPr>
          <w:rFonts w:eastAsia="SimSun"/>
          <w:b/>
          <w:lang w:val="en-GB" w:eastAsia="zh-CN"/>
        </w:rPr>
        <w:t>:</w:t>
      </w:r>
    </w:p>
    <w:p w:rsidR="009C493F" w:rsidRDefault="009C493F" w:rsidP="00F15A3E">
      <w:pPr>
        <w:rPr>
          <w:rFonts w:eastAsia="SimSun"/>
          <w:lang w:val="en-GB" w:eastAsia="zh-CN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34"/>
        <w:gridCol w:w="2245"/>
        <w:gridCol w:w="2073"/>
        <w:gridCol w:w="3396"/>
      </w:tblGrid>
      <w:tr w:rsidR="009C493F" w:rsidRPr="00557FAB" w:rsidTr="00587212">
        <w:trPr>
          <w:trHeight w:val="6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val="en-NZ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Times New Roman"/>
                <w:b/>
                <w:sz w:val="22"/>
                <w:szCs w:val="22"/>
                <w:lang w:val="en-NZ" w:eastAsia="zh-CN"/>
              </w:rPr>
            </w:pPr>
            <w:r w:rsidRPr="00557FAB">
              <w:rPr>
                <w:rFonts w:eastAsia="Times New Roman"/>
                <w:b/>
                <w:sz w:val="22"/>
                <w:szCs w:val="22"/>
                <w:lang w:val="en-NZ" w:eastAsia="zh-CN"/>
              </w:rPr>
              <w:t>Bands (MHz)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  <w:lang w:val="en-NZ"/>
              </w:rPr>
            </w:pPr>
            <w:r w:rsidRPr="00557FAB">
              <w:rPr>
                <w:b/>
                <w:sz w:val="22"/>
                <w:szCs w:val="22"/>
                <w:lang w:val="en-NZ"/>
              </w:rPr>
              <w:t>Sub band (MHz)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  <w:lang w:val="en-NZ"/>
              </w:rPr>
            </w:pPr>
            <w:r w:rsidRPr="00557FAB">
              <w:rPr>
                <w:b/>
                <w:sz w:val="22"/>
                <w:szCs w:val="22"/>
                <w:lang w:val="en-NZ"/>
              </w:rPr>
              <w:t>Service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val="en-NZ" w:eastAsia="zh-CN"/>
              </w:rPr>
            </w:pPr>
            <w:r w:rsidRPr="00557FAB">
              <w:rPr>
                <w:rFonts w:eastAsia="Times New Roman"/>
                <w:b/>
                <w:sz w:val="22"/>
                <w:lang w:val="en-NZ" w:eastAsia="zh-CN" w:bidi="th-TH"/>
              </w:rPr>
              <w:t>Specific Regulation</w:t>
            </w:r>
          </w:p>
        </w:tc>
      </w:tr>
      <w:tr w:rsidR="009C493F" w:rsidRPr="00557FAB" w:rsidTr="00587212">
        <w:trPr>
          <w:trHeight w:val="3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val="en-NZ" w:eastAsia="zh-CN"/>
              </w:rPr>
            </w:pPr>
            <w:r w:rsidRPr="00557FAB">
              <w:rPr>
                <w:rFonts w:eastAsia="MS PGothic"/>
                <w:sz w:val="22"/>
                <w:szCs w:val="22"/>
                <w:lang w:val="en-NZ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val="en-NZ"/>
              </w:rPr>
            </w:pPr>
            <w:r w:rsidRPr="00557FAB">
              <w:rPr>
                <w:rFonts w:eastAsia="MS PGothic"/>
                <w:sz w:val="22"/>
                <w:szCs w:val="22"/>
                <w:lang w:val="en-NZ"/>
              </w:rPr>
              <w:t>45</w:t>
            </w:r>
            <w:r>
              <w:rPr>
                <w:rFonts w:eastAsia="MS PGothic"/>
                <w:sz w:val="22"/>
                <w:szCs w:val="22"/>
                <w:lang w:val="en-NZ"/>
              </w:rPr>
              <w:t>6</w:t>
            </w:r>
            <w:r w:rsidRPr="00557FAB">
              <w:rPr>
                <w:rFonts w:eastAsia="MS PGothic"/>
                <w:sz w:val="22"/>
                <w:szCs w:val="22"/>
                <w:lang w:val="en-NZ"/>
              </w:rPr>
              <w:t xml:space="preserve"> – 4</w:t>
            </w:r>
            <w:r>
              <w:rPr>
                <w:rFonts w:eastAsia="MS PGothic"/>
                <w:sz w:val="22"/>
                <w:szCs w:val="22"/>
                <w:lang w:val="en-NZ"/>
              </w:rPr>
              <w:t>59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val="en-NZ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val="en-NZ"/>
              </w:rPr>
            </w:pPr>
            <w:r w:rsidRPr="00557FAB">
              <w:rPr>
                <w:rFonts w:eastAsia="MS PGothic"/>
                <w:sz w:val="22"/>
                <w:szCs w:val="22"/>
                <w:lang w:val="en-NZ"/>
              </w:rPr>
              <w:t>FIXED</w:t>
            </w:r>
          </w:p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val="en-NZ"/>
              </w:rPr>
            </w:pPr>
            <w:r w:rsidRPr="00557FAB">
              <w:rPr>
                <w:rFonts w:eastAsia="MS PGothic"/>
                <w:sz w:val="22"/>
                <w:szCs w:val="22"/>
                <w:lang w:val="en-NZ"/>
              </w:rPr>
              <w:t>MOBILE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rPr>
                <w:rFonts w:eastAsia="MS PGothic"/>
                <w:sz w:val="22"/>
                <w:szCs w:val="22"/>
                <w:lang w:val="en-NZ"/>
              </w:rPr>
            </w:pPr>
            <w:r>
              <w:rPr>
                <w:rFonts w:eastAsia="MS PGothic"/>
                <w:sz w:val="22"/>
                <w:szCs w:val="22"/>
                <w:lang w:val="en-NZ"/>
              </w:rPr>
              <w:t xml:space="preserve">Refer to </w:t>
            </w:r>
            <w:r w:rsidRPr="00EA4706">
              <w:rPr>
                <w:rFonts w:eastAsia="MS PGothic"/>
                <w:sz w:val="22"/>
                <w:szCs w:val="22"/>
                <w:lang w:val="en-NZ"/>
              </w:rPr>
              <w:t xml:space="preserve">Public </w:t>
            </w:r>
            <w:r>
              <w:rPr>
                <w:rFonts w:eastAsia="MS PGothic"/>
                <w:sz w:val="22"/>
                <w:szCs w:val="22"/>
                <w:lang w:val="en-NZ"/>
              </w:rPr>
              <w:t>I</w:t>
            </w:r>
            <w:r w:rsidRPr="00EA4706">
              <w:rPr>
                <w:rFonts w:eastAsia="MS PGothic"/>
                <w:sz w:val="22"/>
                <w:szCs w:val="22"/>
                <w:lang w:val="en-NZ"/>
              </w:rPr>
              <w:t>nformation Brochure</w:t>
            </w:r>
            <w:r>
              <w:rPr>
                <w:rFonts w:eastAsia="MS PGothic"/>
                <w:sz w:val="22"/>
                <w:szCs w:val="22"/>
                <w:lang w:val="en-NZ"/>
              </w:rPr>
              <w:t>s</w:t>
            </w:r>
            <w:r w:rsidRPr="00EA4706">
              <w:rPr>
                <w:rFonts w:eastAsia="MS PGothic"/>
                <w:sz w:val="22"/>
                <w:szCs w:val="22"/>
                <w:lang w:val="en-NZ"/>
              </w:rPr>
              <w:t xml:space="preserve"> </w:t>
            </w:r>
            <w:r>
              <w:rPr>
                <w:rFonts w:eastAsia="MS PGothic"/>
                <w:sz w:val="22"/>
                <w:szCs w:val="22"/>
                <w:lang w:val="en-NZ"/>
              </w:rPr>
              <w:t>(</w:t>
            </w:r>
            <w:hyperlink r:id="rId15" w:history="1">
              <w:r w:rsidRPr="00C21757">
                <w:rPr>
                  <w:rStyle w:val="Hyperlink"/>
                  <w:rFonts w:eastAsia="MS PGothic" w:cs="Angsana New"/>
                  <w:sz w:val="22"/>
                  <w:szCs w:val="22"/>
                  <w:lang w:val="en-NZ"/>
                </w:rPr>
                <w:t>PIB 22</w:t>
              </w:r>
            </w:hyperlink>
            <w:r>
              <w:rPr>
                <w:rFonts w:eastAsia="MS PGothic"/>
                <w:sz w:val="22"/>
                <w:szCs w:val="22"/>
                <w:lang w:val="en-NZ"/>
              </w:rPr>
              <w:t>:</w:t>
            </w:r>
            <w:r w:rsidRPr="00C21757">
              <w:rPr>
                <w:rFonts w:eastAsia="MS PGothic"/>
                <w:sz w:val="22"/>
                <w:szCs w:val="22"/>
                <w:lang w:val="en-NZ"/>
              </w:rPr>
              <w:t xml:space="preserve"> </w:t>
            </w:r>
            <w:r w:rsidRPr="00B77DC5">
              <w:rPr>
                <w:rFonts w:eastAsia="MS PGothic"/>
                <w:i/>
                <w:sz w:val="22"/>
                <w:szCs w:val="22"/>
                <w:lang w:val="en-NZ"/>
              </w:rPr>
              <w:t>Fixed service bands in New Zealand</w:t>
            </w:r>
            <w:r>
              <w:rPr>
                <w:rFonts w:eastAsia="MS PGothic"/>
                <w:sz w:val="22"/>
                <w:szCs w:val="22"/>
                <w:lang w:val="en-NZ"/>
              </w:rPr>
              <w:t xml:space="preserve"> and</w:t>
            </w:r>
            <w:r w:rsidRPr="00C21757">
              <w:rPr>
                <w:rFonts w:eastAsia="MS PGothic"/>
                <w:sz w:val="22"/>
                <w:szCs w:val="22"/>
                <w:lang w:val="en-NZ"/>
              </w:rPr>
              <w:t xml:space="preserve"> </w:t>
            </w:r>
            <w:hyperlink r:id="rId16" w:history="1">
              <w:r w:rsidRPr="00C21757">
                <w:rPr>
                  <w:rStyle w:val="Hyperlink"/>
                  <w:rFonts w:eastAsia="MS PGothic" w:cs="Angsana New"/>
                  <w:sz w:val="22"/>
                  <w:szCs w:val="22"/>
                  <w:lang w:val="en-NZ"/>
                </w:rPr>
                <w:t>PIB 23</w:t>
              </w:r>
            </w:hyperlink>
            <w:r>
              <w:rPr>
                <w:rFonts w:eastAsia="MS PGothic"/>
                <w:sz w:val="22"/>
                <w:szCs w:val="22"/>
                <w:lang w:val="en-NZ"/>
              </w:rPr>
              <w:t xml:space="preserve">: </w:t>
            </w:r>
            <w:r w:rsidRPr="00B77DC5">
              <w:rPr>
                <w:rFonts w:eastAsia="MS PGothic"/>
                <w:i/>
                <w:sz w:val="22"/>
                <w:szCs w:val="22"/>
                <w:lang w:val="en-NZ"/>
              </w:rPr>
              <w:t>Mobile service bands in New Zealand</w:t>
            </w:r>
            <w:r w:rsidRPr="00EA4706">
              <w:rPr>
                <w:rFonts w:eastAsia="MS PGothic"/>
                <w:sz w:val="22"/>
                <w:szCs w:val="22"/>
                <w:lang w:val="en-NZ"/>
              </w:rPr>
              <w:t xml:space="preserve">) </w:t>
            </w:r>
            <w:r>
              <w:rPr>
                <w:rFonts w:eastAsia="MS PGothic"/>
                <w:sz w:val="22"/>
                <w:szCs w:val="22"/>
                <w:lang w:val="en-NZ"/>
              </w:rPr>
              <w:t xml:space="preserve"> for detailed channel plans</w:t>
            </w:r>
            <w:r w:rsidRPr="00EA4706">
              <w:rPr>
                <w:rFonts w:eastAsia="MS PGothic"/>
                <w:sz w:val="22"/>
                <w:szCs w:val="22"/>
                <w:lang w:val="en-NZ"/>
              </w:rPr>
              <w:t xml:space="preserve">  </w:t>
            </w:r>
          </w:p>
        </w:tc>
      </w:tr>
      <w:tr w:rsidR="009C493F" w:rsidRPr="00557FAB" w:rsidTr="00587212">
        <w:trPr>
          <w:trHeight w:val="3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val="en-NZ" w:eastAsia="zh-CN"/>
              </w:rPr>
            </w:pPr>
            <w:r>
              <w:rPr>
                <w:rFonts w:eastAsia="MS PGothic"/>
                <w:sz w:val="22"/>
                <w:szCs w:val="22"/>
                <w:lang w:val="en-NZ" w:eastAsia="zh-CN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val="en-NZ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sz w:val="22"/>
                <w:szCs w:val="22"/>
                <w:lang w:val="en-NZ"/>
              </w:rPr>
            </w:pPr>
            <w:r w:rsidRPr="00557FAB">
              <w:rPr>
                <w:sz w:val="22"/>
                <w:szCs w:val="22"/>
                <w:lang w:val="en-NZ"/>
              </w:rPr>
              <w:t xml:space="preserve">457.5125 </w:t>
            </w:r>
            <w:r w:rsidRPr="00557FAB">
              <w:rPr>
                <w:rFonts w:eastAsia="MS PGothic"/>
                <w:sz w:val="22"/>
                <w:szCs w:val="22"/>
                <w:lang w:val="en-NZ"/>
              </w:rPr>
              <w:t>–</w:t>
            </w:r>
            <w:r w:rsidRPr="00557FAB">
              <w:rPr>
                <w:sz w:val="22"/>
                <w:szCs w:val="22"/>
                <w:lang w:val="en-NZ"/>
              </w:rPr>
              <w:t xml:space="preserve"> 457.5875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Default="009C493F" w:rsidP="00587212">
            <w:pPr>
              <w:spacing w:before="60" w:line="256" w:lineRule="auto"/>
              <w:rPr>
                <w:rFonts w:eastAsia="MS PGothic"/>
                <w:sz w:val="22"/>
                <w:szCs w:val="22"/>
                <w:lang w:val="en-NZ"/>
              </w:rPr>
            </w:pPr>
            <w:r>
              <w:rPr>
                <w:rFonts w:eastAsia="MS PGothic"/>
                <w:sz w:val="22"/>
                <w:szCs w:val="22"/>
                <w:lang w:val="en-NZ"/>
              </w:rPr>
              <w:t>Maritime o</w:t>
            </w:r>
            <w:r w:rsidRPr="00557FAB">
              <w:rPr>
                <w:rFonts w:eastAsia="MS PGothic"/>
                <w:sz w:val="22"/>
                <w:szCs w:val="22"/>
                <w:lang w:val="en-NZ"/>
              </w:rPr>
              <w:t xml:space="preserve">n-board </w:t>
            </w:r>
            <w:r>
              <w:rPr>
                <w:rFonts w:eastAsia="MS PGothic"/>
                <w:sz w:val="22"/>
                <w:szCs w:val="22"/>
                <w:lang w:val="en-NZ"/>
              </w:rPr>
              <w:t xml:space="preserve">communication </w:t>
            </w:r>
          </w:p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val="en-NZ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rPr>
                <w:rFonts w:eastAsia="MS PGothic"/>
                <w:sz w:val="22"/>
                <w:szCs w:val="22"/>
                <w:lang w:val="en-NZ"/>
              </w:rPr>
            </w:pPr>
            <w:r w:rsidRPr="006424B9">
              <w:rPr>
                <w:bCs/>
                <w:i/>
                <w:lang w:val="en-NZ"/>
              </w:rPr>
              <w:t xml:space="preserve">General User Radio Licence for Maritime UHF On-Board Communications </w:t>
            </w:r>
          </w:p>
        </w:tc>
      </w:tr>
      <w:tr w:rsidR="009C493F" w:rsidRPr="00557FAB" w:rsidTr="00587212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3F" w:rsidRPr="00557FAB" w:rsidRDefault="009C493F" w:rsidP="00587212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  <w:lang w:val="en-NZ"/>
              </w:rPr>
            </w:pPr>
            <w:r>
              <w:rPr>
                <w:rFonts w:eastAsia="Malgun Gothic"/>
                <w:sz w:val="22"/>
                <w:szCs w:val="22"/>
                <w:lang w:val="en-N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val="en-NZ"/>
              </w:rPr>
            </w:pPr>
            <w:r w:rsidRPr="00557FAB">
              <w:rPr>
                <w:rFonts w:eastAsia="MS PGothic"/>
                <w:sz w:val="22"/>
                <w:szCs w:val="22"/>
                <w:lang w:val="en-NZ"/>
              </w:rPr>
              <w:t>460 – 470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val="en-NZ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val="en-NZ"/>
              </w:rPr>
            </w:pPr>
            <w:r w:rsidRPr="00557FAB">
              <w:rPr>
                <w:rFonts w:eastAsia="MS PGothic"/>
                <w:sz w:val="22"/>
                <w:szCs w:val="22"/>
                <w:lang w:val="en-NZ"/>
              </w:rPr>
              <w:t>FIXED</w:t>
            </w:r>
          </w:p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val="en-NZ"/>
              </w:rPr>
            </w:pPr>
            <w:r w:rsidRPr="00557FAB">
              <w:rPr>
                <w:rFonts w:eastAsia="MS PGothic"/>
                <w:sz w:val="22"/>
                <w:szCs w:val="22"/>
                <w:lang w:val="en-NZ"/>
              </w:rPr>
              <w:t>MOBILE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rPr>
                <w:rFonts w:eastAsia="MS PGothic"/>
                <w:sz w:val="22"/>
                <w:szCs w:val="22"/>
                <w:lang w:val="en-NZ"/>
              </w:rPr>
            </w:pPr>
            <w:r>
              <w:rPr>
                <w:rFonts w:eastAsia="MS PGothic"/>
                <w:sz w:val="22"/>
                <w:szCs w:val="22"/>
                <w:lang w:val="en-NZ"/>
              </w:rPr>
              <w:t xml:space="preserve">Refer to </w:t>
            </w:r>
            <w:r w:rsidRPr="00EA4706">
              <w:rPr>
                <w:rFonts w:eastAsia="MS PGothic"/>
                <w:sz w:val="22"/>
                <w:szCs w:val="22"/>
                <w:lang w:val="en-NZ"/>
              </w:rPr>
              <w:t xml:space="preserve">Public </w:t>
            </w:r>
            <w:r>
              <w:rPr>
                <w:rFonts w:eastAsia="MS PGothic"/>
                <w:sz w:val="22"/>
                <w:szCs w:val="22"/>
                <w:lang w:val="en-NZ"/>
              </w:rPr>
              <w:t>I</w:t>
            </w:r>
            <w:r w:rsidRPr="00EA4706">
              <w:rPr>
                <w:rFonts w:eastAsia="MS PGothic"/>
                <w:sz w:val="22"/>
                <w:szCs w:val="22"/>
                <w:lang w:val="en-NZ"/>
              </w:rPr>
              <w:t>nformation Brochure</w:t>
            </w:r>
            <w:r>
              <w:rPr>
                <w:rFonts w:eastAsia="MS PGothic"/>
                <w:sz w:val="22"/>
                <w:szCs w:val="22"/>
                <w:lang w:val="en-NZ"/>
              </w:rPr>
              <w:t>s</w:t>
            </w:r>
            <w:r w:rsidRPr="00EA4706">
              <w:rPr>
                <w:rFonts w:eastAsia="MS PGothic"/>
                <w:sz w:val="22"/>
                <w:szCs w:val="22"/>
                <w:lang w:val="en-NZ"/>
              </w:rPr>
              <w:t xml:space="preserve"> </w:t>
            </w:r>
            <w:r>
              <w:rPr>
                <w:rFonts w:eastAsia="MS PGothic"/>
                <w:sz w:val="22"/>
                <w:szCs w:val="22"/>
                <w:lang w:val="en-NZ"/>
              </w:rPr>
              <w:t>(</w:t>
            </w:r>
            <w:hyperlink r:id="rId17" w:history="1">
              <w:r w:rsidRPr="00C21757">
                <w:rPr>
                  <w:rStyle w:val="Hyperlink"/>
                  <w:rFonts w:eastAsia="MS PGothic" w:cs="Angsana New"/>
                  <w:sz w:val="22"/>
                  <w:szCs w:val="22"/>
                  <w:lang w:val="en-NZ"/>
                </w:rPr>
                <w:t>PIB 22</w:t>
              </w:r>
            </w:hyperlink>
            <w:r>
              <w:rPr>
                <w:rFonts w:eastAsia="MS PGothic"/>
                <w:sz w:val="22"/>
                <w:szCs w:val="22"/>
                <w:lang w:val="en-NZ"/>
              </w:rPr>
              <w:t>:</w:t>
            </w:r>
            <w:r w:rsidRPr="00C21757">
              <w:rPr>
                <w:rFonts w:eastAsia="MS PGothic"/>
                <w:sz w:val="22"/>
                <w:szCs w:val="22"/>
                <w:lang w:val="en-NZ"/>
              </w:rPr>
              <w:t xml:space="preserve"> </w:t>
            </w:r>
            <w:r w:rsidRPr="00F30EE2">
              <w:rPr>
                <w:rFonts w:eastAsia="MS PGothic"/>
                <w:i/>
                <w:sz w:val="22"/>
                <w:szCs w:val="22"/>
                <w:lang w:val="en-NZ"/>
              </w:rPr>
              <w:t>Fixed service bands in New Zealand</w:t>
            </w:r>
            <w:r>
              <w:rPr>
                <w:rFonts w:eastAsia="MS PGothic"/>
                <w:sz w:val="22"/>
                <w:szCs w:val="22"/>
                <w:lang w:val="en-NZ"/>
              </w:rPr>
              <w:t xml:space="preserve"> and</w:t>
            </w:r>
            <w:r w:rsidRPr="00C21757">
              <w:rPr>
                <w:rFonts w:eastAsia="MS PGothic"/>
                <w:sz w:val="22"/>
                <w:szCs w:val="22"/>
                <w:lang w:val="en-NZ"/>
              </w:rPr>
              <w:t xml:space="preserve"> </w:t>
            </w:r>
            <w:hyperlink r:id="rId18" w:history="1">
              <w:r w:rsidRPr="00C21757">
                <w:rPr>
                  <w:rStyle w:val="Hyperlink"/>
                  <w:rFonts w:eastAsia="MS PGothic" w:cs="Angsana New"/>
                  <w:sz w:val="22"/>
                  <w:szCs w:val="22"/>
                  <w:lang w:val="en-NZ"/>
                </w:rPr>
                <w:t>PIB 23</w:t>
              </w:r>
            </w:hyperlink>
            <w:r>
              <w:rPr>
                <w:rFonts w:eastAsia="MS PGothic"/>
                <w:sz w:val="22"/>
                <w:szCs w:val="22"/>
                <w:lang w:val="en-NZ"/>
              </w:rPr>
              <w:t xml:space="preserve">: </w:t>
            </w:r>
            <w:r w:rsidRPr="00F30EE2">
              <w:rPr>
                <w:rFonts w:eastAsia="MS PGothic"/>
                <w:i/>
                <w:sz w:val="22"/>
                <w:szCs w:val="22"/>
                <w:lang w:val="en-NZ"/>
              </w:rPr>
              <w:t>Mobile service bands in New Zealand</w:t>
            </w:r>
            <w:r w:rsidRPr="00EA4706">
              <w:rPr>
                <w:rFonts w:eastAsia="MS PGothic"/>
                <w:sz w:val="22"/>
                <w:szCs w:val="22"/>
                <w:lang w:val="en-NZ"/>
              </w:rPr>
              <w:t xml:space="preserve">) </w:t>
            </w:r>
            <w:r>
              <w:rPr>
                <w:rFonts w:eastAsia="MS PGothic"/>
                <w:sz w:val="22"/>
                <w:szCs w:val="22"/>
                <w:lang w:val="en-NZ"/>
              </w:rPr>
              <w:t xml:space="preserve"> for detailed channel plans</w:t>
            </w:r>
            <w:r w:rsidRPr="00EA4706">
              <w:rPr>
                <w:rFonts w:eastAsia="MS PGothic"/>
                <w:sz w:val="22"/>
                <w:szCs w:val="22"/>
                <w:lang w:val="en-NZ"/>
              </w:rPr>
              <w:t xml:space="preserve">  </w:t>
            </w:r>
          </w:p>
        </w:tc>
      </w:tr>
      <w:tr w:rsidR="009C493F" w:rsidRPr="00557FAB" w:rsidTr="00587212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Default="009C493F" w:rsidP="00587212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  <w:lang w:val="en-NZ"/>
              </w:rPr>
            </w:pPr>
            <w:r>
              <w:rPr>
                <w:rFonts w:eastAsia="Malgun Gothic"/>
                <w:sz w:val="22"/>
                <w:szCs w:val="22"/>
                <w:lang w:val="en-N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val="en-NZ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val="en-NZ"/>
              </w:rPr>
            </w:pPr>
            <w:r w:rsidRPr="00557FAB">
              <w:rPr>
                <w:sz w:val="22"/>
                <w:szCs w:val="22"/>
                <w:lang w:val="en-NZ"/>
              </w:rPr>
              <w:t xml:space="preserve">467.5125 </w:t>
            </w:r>
            <w:r w:rsidRPr="00557FAB">
              <w:rPr>
                <w:rFonts w:eastAsia="MS PGothic"/>
                <w:sz w:val="22"/>
                <w:szCs w:val="22"/>
                <w:lang w:val="en-NZ"/>
              </w:rPr>
              <w:t>–</w:t>
            </w:r>
            <w:r w:rsidRPr="00557FAB">
              <w:rPr>
                <w:sz w:val="22"/>
                <w:szCs w:val="22"/>
                <w:lang w:val="en-NZ"/>
              </w:rPr>
              <w:t xml:space="preserve"> 467.5875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Default="009C493F" w:rsidP="00587212">
            <w:pPr>
              <w:spacing w:before="60" w:line="256" w:lineRule="auto"/>
              <w:rPr>
                <w:rFonts w:eastAsia="MS PGothic"/>
                <w:sz w:val="22"/>
                <w:szCs w:val="22"/>
                <w:lang w:val="en-NZ"/>
              </w:rPr>
            </w:pPr>
            <w:r>
              <w:rPr>
                <w:rFonts w:eastAsia="MS PGothic"/>
                <w:sz w:val="22"/>
                <w:szCs w:val="22"/>
                <w:lang w:val="en-NZ"/>
              </w:rPr>
              <w:t>Maritime o</w:t>
            </w:r>
            <w:r w:rsidRPr="00557FAB">
              <w:rPr>
                <w:rFonts w:eastAsia="MS PGothic"/>
                <w:sz w:val="22"/>
                <w:szCs w:val="22"/>
                <w:lang w:val="en-NZ"/>
              </w:rPr>
              <w:t xml:space="preserve">n-board </w:t>
            </w:r>
            <w:r>
              <w:rPr>
                <w:rFonts w:eastAsia="MS PGothic"/>
                <w:sz w:val="22"/>
                <w:szCs w:val="22"/>
                <w:lang w:val="en-NZ"/>
              </w:rPr>
              <w:t xml:space="preserve">communication </w:t>
            </w:r>
          </w:p>
          <w:p w:rsidR="009C493F" w:rsidRPr="00557FAB" w:rsidRDefault="009C493F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val="en-NZ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3F" w:rsidRPr="00557FAB" w:rsidRDefault="009C493F" w:rsidP="00587212">
            <w:pPr>
              <w:spacing w:before="60" w:line="256" w:lineRule="auto"/>
              <w:rPr>
                <w:rFonts w:eastAsia="MS PGothic"/>
                <w:sz w:val="22"/>
                <w:szCs w:val="22"/>
                <w:lang w:val="en-NZ"/>
              </w:rPr>
            </w:pPr>
            <w:r w:rsidRPr="006424B9">
              <w:rPr>
                <w:bCs/>
                <w:i/>
                <w:lang w:val="en-NZ"/>
              </w:rPr>
              <w:t>General User Radio Licence for Maritime UHF On-Board Communications</w:t>
            </w:r>
          </w:p>
        </w:tc>
      </w:tr>
    </w:tbl>
    <w:p w:rsidR="009C493F" w:rsidRDefault="009C493F" w:rsidP="00F15A3E">
      <w:pPr>
        <w:rPr>
          <w:rFonts w:eastAsia="SimSun"/>
          <w:lang w:val="en-GB" w:eastAsia="zh-CN"/>
        </w:rPr>
      </w:pPr>
    </w:p>
    <w:p w:rsidR="009C493F" w:rsidRPr="00220931" w:rsidRDefault="009C493F" w:rsidP="009C493F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Response from Viet Nam</w:t>
      </w:r>
      <w:r w:rsidR="00D242E6">
        <w:rPr>
          <w:rFonts w:eastAsia="SimSun"/>
          <w:b/>
          <w:lang w:val="en-GB" w:eastAsia="zh-CN"/>
        </w:rPr>
        <w:t>:</w:t>
      </w:r>
    </w:p>
    <w:p w:rsidR="009C493F" w:rsidRDefault="009C493F" w:rsidP="00F15A3E">
      <w:pPr>
        <w:rPr>
          <w:rFonts w:eastAsia="SimSun"/>
          <w:lang w:val="en-GB" w:eastAsia="zh-CN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117"/>
        <w:gridCol w:w="1857"/>
        <w:gridCol w:w="2043"/>
        <w:gridCol w:w="3842"/>
      </w:tblGrid>
      <w:tr w:rsidR="00212D2A" w:rsidRPr="00ED1311" w:rsidTr="00FF3928">
        <w:trPr>
          <w:trHeight w:val="6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 w:rsidRPr="00ED1311">
              <w:rPr>
                <w:rFonts w:eastAsia="Times New Roman"/>
                <w:b/>
                <w:sz w:val="22"/>
                <w:szCs w:val="22"/>
                <w:lang w:eastAsia="zh-CN"/>
              </w:rPr>
              <w:t>Bands (MHz)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</w:rPr>
            </w:pPr>
            <w:r w:rsidRPr="00ED1311">
              <w:rPr>
                <w:b/>
                <w:sz w:val="22"/>
                <w:szCs w:val="22"/>
              </w:rPr>
              <w:t>Sub band (MHz)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</w:rPr>
            </w:pPr>
            <w:r w:rsidRPr="00ED1311">
              <w:rPr>
                <w:b/>
                <w:sz w:val="22"/>
                <w:szCs w:val="22"/>
              </w:rPr>
              <w:t>Service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ED1311">
              <w:rPr>
                <w:rFonts w:eastAsia="Times New Roman"/>
                <w:b/>
                <w:sz w:val="22"/>
                <w:lang w:eastAsia="zh-CN" w:bidi="th-TH"/>
              </w:rPr>
              <w:t>Specific Regulation</w:t>
            </w:r>
          </w:p>
        </w:tc>
      </w:tr>
      <w:tr w:rsidR="00212D2A" w:rsidRPr="00ED1311" w:rsidTr="00FF3928">
        <w:trPr>
          <w:trHeight w:val="3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  <w:r w:rsidRPr="00ED1311">
              <w:rPr>
                <w:rFonts w:eastAsia="MS PGothic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rFonts w:eastAsia="MS PGothic"/>
                <w:sz w:val="22"/>
                <w:szCs w:val="22"/>
              </w:rPr>
              <w:t>456 – 459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FF17B7" w:rsidRDefault="00212D2A" w:rsidP="00587212">
            <w:r w:rsidRPr="00FF17B7">
              <w:t xml:space="preserve">FIXED </w:t>
            </w:r>
          </w:p>
          <w:p w:rsidR="00212D2A" w:rsidRPr="00FF17B7" w:rsidRDefault="00212D2A" w:rsidP="00587212">
            <w:r w:rsidRPr="00FF17B7">
              <w:t>MOBILE</w:t>
            </w:r>
          </w:p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4306C8" w:rsidRDefault="00212D2A" w:rsidP="00587212">
            <w:pPr>
              <w:pStyle w:val="BodyText4"/>
              <w:shd w:val="clear" w:color="auto" w:fill="auto"/>
              <w:spacing w:before="0" w:after="0" w:line="327" w:lineRule="exact"/>
              <w:ind w:left="41" w:right="40"/>
              <w:rPr>
                <w:sz w:val="24"/>
                <w:szCs w:val="24"/>
              </w:rPr>
            </w:pPr>
            <w:r w:rsidRPr="004306C8">
              <w:rPr>
                <w:rFonts w:eastAsia="Arial"/>
                <w:sz w:val="24"/>
                <w:szCs w:val="24"/>
              </w:rPr>
              <w:t>VTN6A: Frequency band of 450-470 MHz is defined for the mobile communication systems of IMT. Restrict more deployment of other radio systems for purpose of economics - society in this frequency band.</w:t>
            </w:r>
          </w:p>
          <w:p w:rsidR="00212D2A" w:rsidRDefault="00212D2A" w:rsidP="00587212">
            <w:pPr>
              <w:spacing w:before="60" w:line="256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Decision 07/2007/QD-</w:t>
            </w:r>
            <w:proofErr w:type="spellStart"/>
            <w:r>
              <w:rPr>
                <w:rFonts w:eastAsia="Arial"/>
                <w:b/>
              </w:rPr>
              <w:t>TTg</w:t>
            </w:r>
            <w:proofErr w:type="spellEnd"/>
            <w:r>
              <w:rPr>
                <w:rFonts w:eastAsia="Arial"/>
                <w:b/>
              </w:rPr>
              <w:t>:</w:t>
            </w:r>
          </w:p>
          <w:p w:rsidR="00212D2A" w:rsidRDefault="00212D2A" w:rsidP="00587212">
            <w:pPr>
              <w:spacing w:before="60" w:line="256" w:lineRule="auto"/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456-457,37MHz (CDMA-BR)</w:t>
            </w:r>
          </w:p>
          <w:p w:rsidR="00212D2A" w:rsidRPr="00ED1311" w:rsidRDefault="00212D2A" w:rsidP="00587212">
            <w:pPr>
              <w:spacing w:before="60" w:line="256" w:lineRule="auto"/>
              <w:rPr>
                <w:rFonts w:eastAsia="MS PGothic"/>
                <w:sz w:val="22"/>
                <w:szCs w:val="22"/>
              </w:rPr>
            </w:pPr>
          </w:p>
        </w:tc>
      </w:tr>
      <w:tr w:rsidR="00212D2A" w:rsidRPr="00ED1311" w:rsidTr="00FF3928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  <w:r w:rsidRPr="00ED1311">
              <w:rPr>
                <w:rFonts w:eastAsia="MS PGothic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Default="00212D2A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sz w:val="22"/>
                <w:szCs w:val="22"/>
              </w:rPr>
              <w:t>457.5125 - 457.5875</w:t>
            </w:r>
          </w:p>
          <w:p w:rsidR="00212D2A" w:rsidRPr="00C000FE" w:rsidRDefault="00212D2A" w:rsidP="00587212">
            <w:pPr>
              <w:rPr>
                <w:rFonts w:eastAsia="MS PGothic"/>
                <w:sz w:val="22"/>
                <w:szCs w:val="22"/>
              </w:rPr>
            </w:pPr>
          </w:p>
          <w:p w:rsidR="00212D2A" w:rsidRPr="00C000FE" w:rsidRDefault="00212D2A" w:rsidP="00587212">
            <w:pPr>
              <w:rPr>
                <w:rFonts w:eastAsia="MS PGothic"/>
                <w:sz w:val="22"/>
                <w:szCs w:val="22"/>
              </w:rPr>
            </w:pPr>
          </w:p>
          <w:p w:rsidR="00212D2A" w:rsidRPr="00C000FE" w:rsidRDefault="00212D2A" w:rsidP="00587212">
            <w:pPr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FF17B7" w:rsidRDefault="00212D2A" w:rsidP="00587212">
            <w:r w:rsidRPr="00FF17B7">
              <w:t xml:space="preserve">FIXED </w:t>
            </w:r>
          </w:p>
          <w:p w:rsidR="00212D2A" w:rsidRPr="00FF17B7" w:rsidRDefault="00212D2A" w:rsidP="00587212">
            <w:r w:rsidRPr="00FF17B7">
              <w:t>MOBILE</w:t>
            </w:r>
          </w:p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ED1311" w:rsidRDefault="00007693" w:rsidP="00FF3928">
            <w:pPr>
              <w:spacing w:before="60" w:line="256" w:lineRule="auto"/>
              <w:rPr>
                <w:rFonts w:eastAsia="MS PGothic"/>
                <w:sz w:val="22"/>
                <w:szCs w:val="22"/>
              </w:rPr>
            </w:pPr>
            <w:r>
              <w:rPr>
                <w:rFonts w:eastAsia="SimSun"/>
                <w:lang w:eastAsia="zh-CN"/>
              </w:rPr>
              <w:t xml:space="preserve">The maritime mobile spectrum in 450 – 470 MHz band is limited to UHF on-board communication systems, and shall </w:t>
            </w:r>
            <w:r w:rsidRPr="00531CB6">
              <w:rPr>
                <w:rFonts w:eastAsia="SimSun"/>
                <w:lang w:eastAsia="zh-CN"/>
              </w:rPr>
              <w:t xml:space="preserve">not cause harmful interference to, or claim protection from </w:t>
            </w:r>
            <w:r w:rsidRPr="004A1E85">
              <w:rPr>
                <w:rFonts w:eastAsia="SimSun"/>
                <w:lang w:eastAsia="zh-CN"/>
              </w:rPr>
              <w:t>stations operating in the fixed or mobile services</w:t>
            </w:r>
          </w:p>
        </w:tc>
      </w:tr>
      <w:tr w:rsidR="00212D2A" w:rsidRPr="00ED1311" w:rsidTr="00FF3928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2A" w:rsidRPr="00ED1311" w:rsidRDefault="00212D2A" w:rsidP="00587212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</w:rPr>
            </w:pPr>
            <w:r w:rsidRPr="00ED1311">
              <w:rPr>
                <w:rFonts w:eastAsia="Malgun Gothic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rFonts w:eastAsia="MS PGothic"/>
                <w:sz w:val="22"/>
                <w:szCs w:val="22"/>
              </w:rPr>
              <w:t>460 – 470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FF17B7" w:rsidRDefault="00212D2A" w:rsidP="00587212">
            <w:r w:rsidRPr="00FF17B7">
              <w:t>FIXED</w:t>
            </w:r>
          </w:p>
          <w:p w:rsidR="00212D2A" w:rsidRPr="00FF17B7" w:rsidRDefault="00212D2A" w:rsidP="00587212">
            <w:r w:rsidRPr="00FF17B7">
              <w:t>MOBILE 5.286AA</w:t>
            </w:r>
          </w:p>
          <w:p w:rsidR="00212D2A" w:rsidRPr="00FF17B7" w:rsidRDefault="00212D2A" w:rsidP="00587212">
            <w:r w:rsidRPr="00FF17B7">
              <w:t>SATELLITE METEOROLOGY</w:t>
            </w:r>
          </w:p>
          <w:p w:rsidR="00212D2A" w:rsidRPr="00FF17B7" w:rsidRDefault="00212D2A" w:rsidP="00587212">
            <w:r w:rsidRPr="00FF17B7">
              <w:t>(From Space to Earth)</w:t>
            </w:r>
          </w:p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4306C8" w:rsidRDefault="00212D2A" w:rsidP="00587212">
            <w:pPr>
              <w:pStyle w:val="BodyText4"/>
              <w:shd w:val="clear" w:color="auto" w:fill="auto"/>
              <w:spacing w:before="0" w:after="0" w:line="327" w:lineRule="exact"/>
              <w:ind w:left="41" w:right="40"/>
              <w:rPr>
                <w:rFonts w:eastAsia="Arial"/>
                <w:sz w:val="24"/>
                <w:szCs w:val="24"/>
              </w:rPr>
            </w:pPr>
            <w:r w:rsidRPr="004306C8">
              <w:rPr>
                <w:rFonts w:eastAsia="Arial"/>
                <w:sz w:val="24"/>
                <w:szCs w:val="24"/>
              </w:rPr>
              <w:t>VTN6A: Frequency band of 450-470 MHz is defined for the mobile communication systems of IMT. Restrict more deployment of other radio systems for purpose of economics - society in this frequency band.</w:t>
            </w:r>
          </w:p>
          <w:p w:rsidR="00212D2A" w:rsidRDefault="00212D2A" w:rsidP="00587212">
            <w:pPr>
              <w:spacing w:before="60" w:line="256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Decision 07/2007/QD-</w:t>
            </w:r>
            <w:proofErr w:type="spellStart"/>
            <w:r>
              <w:rPr>
                <w:rFonts w:eastAsia="Arial"/>
                <w:b/>
              </w:rPr>
              <w:t>TTg</w:t>
            </w:r>
            <w:proofErr w:type="spellEnd"/>
            <w:r>
              <w:rPr>
                <w:rFonts w:eastAsia="Arial"/>
                <w:b/>
              </w:rPr>
              <w:t>:</w:t>
            </w:r>
          </w:p>
          <w:p w:rsidR="00212D2A" w:rsidRPr="00ED1311" w:rsidRDefault="00212D2A" w:rsidP="00587212">
            <w:pPr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460-467,37MHz (CDMA-BT)</w:t>
            </w:r>
          </w:p>
        </w:tc>
      </w:tr>
      <w:tr w:rsidR="00212D2A" w:rsidRPr="00ED1311" w:rsidTr="00FF3928">
        <w:trPr>
          <w:trHeight w:val="3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ED1311" w:rsidRDefault="00212D2A" w:rsidP="00587212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</w:rPr>
            </w:pPr>
            <w:r w:rsidRPr="00ED1311">
              <w:rPr>
                <w:rFonts w:eastAsia="Malgun Gothic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ED1311" w:rsidRDefault="00212D2A" w:rsidP="00587212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sz w:val="22"/>
                <w:szCs w:val="22"/>
              </w:rPr>
              <w:t>467.5125 - 467.5875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Default="00212D2A" w:rsidP="00587212">
            <w:r w:rsidRPr="00FF17B7">
              <w:t>FIXED</w:t>
            </w:r>
          </w:p>
          <w:p w:rsidR="00212D2A" w:rsidRPr="00C45018" w:rsidRDefault="00212D2A" w:rsidP="00587212">
            <w:r w:rsidRPr="00FF17B7">
              <w:t>MOBILE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2A" w:rsidRPr="00ED1311" w:rsidRDefault="00007693" w:rsidP="00FF3928">
            <w:pPr>
              <w:spacing w:before="60" w:line="256" w:lineRule="auto"/>
              <w:rPr>
                <w:rFonts w:eastAsia="MS PGothic"/>
                <w:sz w:val="22"/>
                <w:szCs w:val="22"/>
              </w:rPr>
            </w:pPr>
            <w:r>
              <w:rPr>
                <w:rFonts w:eastAsia="SimSun"/>
                <w:lang w:eastAsia="zh-CN"/>
              </w:rPr>
              <w:t xml:space="preserve">The maritime mobile spectrum in 450 – 470 MHz band is limited to UHF on-board communication systems, and shall </w:t>
            </w:r>
            <w:r w:rsidRPr="00531CB6">
              <w:rPr>
                <w:rFonts w:eastAsia="SimSun"/>
                <w:lang w:eastAsia="zh-CN"/>
              </w:rPr>
              <w:t xml:space="preserve">not cause harmful </w:t>
            </w:r>
            <w:r w:rsidRPr="00531CB6">
              <w:rPr>
                <w:rFonts w:eastAsia="SimSun"/>
                <w:lang w:eastAsia="zh-CN"/>
              </w:rPr>
              <w:lastRenderedPageBreak/>
              <w:t xml:space="preserve">interference to, or claim protection from </w:t>
            </w:r>
            <w:r w:rsidRPr="004A1E85">
              <w:rPr>
                <w:rFonts w:eastAsia="SimSun"/>
                <w:lang w:eastAsia="zh-CN"/>
              </w:rPr>
              <w:t>stations operating in the fixed or mobile services</w:t>
            </w:r>
          </w:p>
        </w:tc>
      </w:tr>
    </w:tbl>
    <w:p w:rsidR="009C493F" w:rsidRDefault="009C493F" w:rsidP="00F15A3E">
      <w:pPr>
        <w:rPr>
          <w:rFonts w:eastAsia="SimSun"/>
          <w:lang w:val="en-GB" w:eastAsia="zh-CN"/>
        </w:rPr>
      </w:pPr>
    </w:p>
    <w:p w:rsidR="009C493F" w:rsidRPr="00220931" w:rsidRDefault="009C493F" w:rsidP="009C493F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Response from Thailand</w:t>
      </w:r>
      <w:r w:rsidR="00D242E6">
        <w:rPr>
          <w:rFonts w:eastAsia="SimSun"/>
          <w:b/>
          <w:lang w:val="en-GB" w:eastAsia="zh-CN"/>
        </w:rPr>
        <w:t>:</w:t>
      </w:r>
    </w:p>
    <w:p w:rsidR="009C493F" w:rsidRDefault="009C493F" w:rsidP="00F15A3E">
      <w:pPr>
        <w:rPr>
          <w:rFonts w:eastAsia="SimSun"/>
          <w:lang w:val="en-GB" w:eastAsia="zh-CN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34"/>
        <w:gridCol w:w="1773"/>
        <w:gridCol w:w="2545"/>
        <w:gridCol w:w="3396"/>
      </w:tblGrid>
      <w:tr w:rsidR="0074699E" w:rsidRPr="00ED1311" w:rsidTr="003F0056">
        <w:trPr>
          <w:trHeight w:val="6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zh-CN"/>
              </w:rPr>
            </w:pPr>
            <w:r w:rsidRPr="00ED1311">
              <w:rPr>
                <w:rFonts w:eastAsia="Times New Roman"/>
                <w:b/>
                <w:sz w:val="22"/>
                <w:szCs w:val="22"/>
                <w:lang w:eastAsia="zh-CN"/>
              </w:rPr>
              <w:t>Bands (MHz)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</w:rPr>
            </w:pPr>
            <w:r w:rsidRPr="00ED1311">
              <w:rPr>
                <w:b/>
                <w:sz w:val="22"/>
                <w:szCs w:val="22"/>
              </w:rPr>
              <w:t>Sub band (MHz)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Malgun Gothic"/>
                <w:b/>
                <w:sz w:val="22"/>
                <w:szCs w:val="22"/>
              </w:rPr>
            </w:pPr>
            <w:r w:rsidRPr="00ED1311">
              <w:rPr>
                <w:b/>
                <w:sz w:val="22"/>
                <w:szCs w:val="22"/>
              </w:rPr>
              <w:t>Service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ED1311">
              <w:rPr>
                <w:rFonts w:eastAsia="Times New Roman"/>
                <w:b/>
                <w:sz w:val="22"/>
                <w:lang w:eastAsia="zh-CN" w:bidi="th-TH"/>
              </w:rPr>
              <w:t>Specific Regulation</w:t>
            </w:r>
          </w:p>
        </w:tc>
      </w:tr>
      <w:tr w:rsidR="0074699E" w:rsidRPr="00ED1311" w:rsidTr="003F0056">
        <w:trPr>
          <w:trHeight w:val="30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  <w:r w:rsidRPr="00ED1311">
              <w:rPr>
                <w:rFonts w:eastAsia="MS PGothic"/>
                <w:sz w:val="22"/>
                <w:szCs w:val="22"/>
                <w:lang w:eastAsia="zh-CN"/>
              </w:rPr>
              <w:t>1</w:t>
            </w:r>
          </w:p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rFonts w:eastAsia="MS PGothic"/>
                <w:sz w:val="22"/>
                <w:szCs w:val="22"/>
              </w:rPr>
              <w:t>456 – 459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2C500F" w:rsidRDefault="0074699E" w:rsidP="003F0056">
            <w:pPr>
              <w:spacing w:before="120"/>
              <w:jc w:val="center"/>
              <w:rPr>
                <w:rFonts w:eastAsia="MS PGothic"/>
                <w:spacing w:val="-8"/>
                <w:sz w:val="22"/>
                <w:szCs w:val="22"/>
              </w:rPr>
            </w:pPr>
            <w:r w:rsidRPr="002C500F">
              <w:rPr>
                <w:rFonts w:eastAsia="MS Mincho"/>
                <w:spacing w:val="-8"/>
                <w:lang w:eastAsia="ja-JP" w:bidi="th-TH"/>
              </w:rPr>
              <w:t xml:space="preserve">FIXED </w:t>
            </w:r>
            <w:r w:rsidRPr="002C500F">
              <w:rPr>
                <w:rFonts w:eastAsia="MS PGothic"/>
                <w:spacing w:val="-8"/>
                <w:sz w:val="22"/>
                <w:szCs w:val="22"/>
              </w:rPr>
              <w:t>SERVICE</w:t>
            </w:r>
          </w:p>
          <w:p w:rsidR="0074699E" w:rsidRPr="00ED1311" w:rsidRDefault="0074699E" w:rsidP="003F0056">
            <w:pPr>
              <w:spacing w:before="120"/>
              <w:jc w:val="center"/>
              <w:rPr>
                <w:rFonts w:eastAsia="MS PGothic"/>
                <w:sz w:val="22"/>
                <w:szCs w:val="22"/>
              </w:rPr>
            </w:pPr>
            <w:r w:rsidRPr="002C500F">
              <w:rPr>
                <w:rFonts w:eastAsia="MS Mincho"/>
                <w:spacing w:val="-8"/>
                <w:lang w:eastAsia="ja-JP" w:bidi="th-TH"/>
              </w:rPr>
              <w:t>MOBILE SERVICE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0C7C91" w:rsidRDefault="0074699E" w:rsidP="003F0056">
            <w:pPr>
              <w:pStyle w:val="ListParagraph"/>
              <w:ind w:left="465"/>
              <w:rPr>
                <w:rFonts w:eastAsia="MS PGothic"/>
              </w:rPr>
            </w:pPr>
            <w:r>
              <w:rPr>
                <w:rFonts w:eastAsia="MS PGothic"/>
              </w:rPr>
              <w:t xml:space="preserve"> </w:t>
            </w:r>
          </w:p>
        </w:tc>
      </w:tr>
      <w:tr w:rsidR="0074699E" w:rsidRPr="00ED1311" w:rsidTr="003F0056">
        <w:trPr>
          <w:trHeight w:val="317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sz w:val="22"/>
                <w:szCs w:val="22"/>
              </w:rPr>
              <w:t>457.5125 - 457.5875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Maritime mobile service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DD1ABA" w:rsidRDefault="0074699E" w:rsidP="003F0056">
            <w:pPr>
              <w:pStyle w:val="ListParagraph"/>
              <w:ind w:left="465"/>
              <w:rPr>
                <w:rFonts w:eastAsia="MS PGothic"/>
                <w:cs/>
                <w:lang w:bidi="th-TH"/>
              </w:rPr>
            </w:pPr>
          </w:p>
        </w:tc>
      </w:tr>
      <w:tr w:rsidR="0074699E" w:rsidRPr="00ED1311" w:rsidTr="003F0056">
        <w:trPr>
          <w:trHeight w:val="31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99E" w:rsidRPr="00ED1311" w:rsidRDefault="0074699E" w:rsidP="003F0056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</w:rPr>
            </w:pPr>
            <w:r>
              <w:rPr>
                <w:rFonts w:eastAsia="Malgun Gothic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rFonts w:eastAsia="MS PGothic"/>
                <w:sz w:val="22"/>
                <w:szCs w:val="22"/>
              </w:rPr>
              <w:t>460 – 470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2C500F" w:rsidRDefault="0074699E" w:rsidP="003F0056">
            <w:pPr>
              <w:spacing w:before="120"/>
              <w:jc w:val="center"/>
              <w:rPr>
                <w:rFonts w:eastAsia="MS PGothic"/>
                <w:spacing w:val="-8"/>
                <w:sz w:val="22"/>
                <w:szCs w:val="22"/>
              </w:rPr>
            </w:pPr>
            <w:r w:rsidRPr="002C500F">
              <w:rPr>
                <w:rFonts w:eastAsia="MS Mincho"/>
                <w:spacing w:val="-8"/>
                <w:lang w:eastAsia="ja-JP" w:bidi="th-TH"/>
              </w:rPr>
              <w:t xml:space="preserve">FIXED </w:t>
            </w:r>
            <w:r w:rsidRPr="002C500F">
              <w:rPr>
                <w:rFonts w:eastAsia="MS PGothic"/>
                <w:spacing w:val="-8"/>
                <w:sz w:val="22"/>
                <w:szCs w:val="22"/>
              </w:rPr>
              <w:t>SERVICE</w:t>
            </w:r>
          </w:p>
          <w:p w:rsidR="0074699E" w:rsidRDefault="0074699E" w:rsidP="003F0056">
            <w:pPr>
              <w:spacing w:before="120"/>
              <w:jc w:val="center"/>
              <w:rPr>
                <w:rFonts w:eastAsia="MS Mincho"/>
                <w:lang w:eastAsia="ja-JP" w:bidi="th-TH"/>
              </w:rPr>
            </w:pPr>
            <w:r w:rsidRPr="002C500F">
              <w:rPr>
                <w:rFonts w:eastAsia="MS Mincho"/>
                <w:spacing w:val="-8"/>
                <w:lang w:eastAsia="ja-JP" w:bidi="th-TH"/>
              </w:rPr>
              <w:t>MOBILE SERVICE</w:t>
            </w:r>
          </w:p>
          <w:p w:rsidR="0074699E" w:rsidRPr="00ED1311" w:rsidRDefault="0074699E" w:rsidP="003F0056">
            <w:pPr>
              <w:spacing w:before="120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rFonts w:eastAsia="MS Mincho"/>
                <w:lang w:eastAsia="ja-JP" w:bidi="th-TH"/>
              </w:rPr>
              <w:t xml:space="preserve">Meteorological-satellite </w:t>
            </w:r>
            <w:r>
              <w:rPr>
                <w:rFonts w:eastAsia="MS Mincho"/>
                <w:lang w:eastAsia="ja-JP" w:bidi="th-TH"/>
              </w:rPr>
              <w:t xml:space="preserve">                    </w:t>
            </w:r>
            <w:r w:rsidRPr="00ED1311">
              <w:rPr>
                <w:rFonts w:eastAsia="MS Mincho"/>
                <w:lang w:eastAsia="ja-JP" w:bidi="th-TH"/>
              </w:rPr>
              <w:t>(space-to-Earth)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0C7C91" w:rsidRDefault="0074699E" w:rsidP="003F0056">
            <w:pPr>
              <w:pStyle w:val="ListParagraph"/>
              <w:ind w:left="465"/>
              <w:rPr>
                <w:rFonts w:eastAsia="MS PGothic"/>
              </w:rPr>
            </w:pPr>
          </w:p>
        </w:tc>
      </w:tr>
      <w:tr w:rsidR="0074699E" w:rsidRPr="00ED1311" w:rsidTr="003F0056">
        <w:trPr>
          <w:trHeight w:val="317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ED1311" w:rsidRDefault="0074699E" w:rsidP="003F0056">
            <w:pPr>
              <w:tabs>
                <w:tab w:val="center" w:pos="242"/>
              </w:tabs>
              <w:spacing w:before="60" w:line="256" w:lineRule="auto"/>
              <w:jc w:val="center"/>
              <w:rPr>
                <w:rFonts w:eastAsia="Malgun Gothic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 w:rsidRPr="00ED1311">
              <w:rPr>
                <w:sz w:val="22"/>
                <w:szCs w:val="22"/>
              </w:rPr>
              <w:t>467.5125 - 467.5875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ED1311" w:rsidRDefault="0074699E" w:rsidP="003F0056">
            <w:pPr>
              <w:spacing w:before="60" w:line="256" w:lineRule="auto"/>
              <w:jc w:val="center"/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Maritime mobile service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9E" w:rsidRPr="00DD1ABA" w:rsidRDefault="0074699E" w:rsidP="003F0056">
            <w:pPr>
              <w:pStyle w:val="ListParagraph"/>
              <w:ind w:left="465"/>
              <w:rPr>
                <w:rFonts w:eastAsia="MS PGothic"/>
              </w:rPr>
            </w:pPr>
          </w:p>
        </w:tc>
      </w:tr>
    </w:tbl>
    <w:p w:rsidR="009C493F" w:rsidRDefault="009C493F" w:rsidP="00F15A3E">
      <w:pPr>
        <w:rPr>
          <w:rFonts w:eastAsia="SimSun"/>
          <w:lang w:val="en-GB" w:eastAsia="zh-CN"/>
        </w:rPr>
      </w:pPr>
    </w:p>
    <w:p w:rsidR="00A10404" w:rsidRPr="004911D2" w:rsidRDefault="00A10404" w:rsidP="00A10404">
      <w:pPr>
        <w:rPr>
          <w:rFonts w:eastAsia="SimSun"/>
          <w:b/>
          <w:lang w:val="en-GB" w:eastAsia="zh-CN"/>
        </w:rPr>
      </w:pPr>
      <w:r w:rsidRPr="004911D2">
        <w:rPr>
          <w:rFonts w:eastAsia="SimSun"/>
          <w:b/>
          <w:lang w:val="en-GB" w:eastAsia="zh-CN"/>
        </w:rPr>
        <w:t>4.2</w:t>
      </w:r>
      <w:r w:rsidRPr="004911D2">
        <w:rPr>
          <w:rFonts w:eastAsia="SimSun"/>
          <w:b/>
          <w:lang w:val="en-GB" w:eastAsia="zh-CN"/>
        </w:rPr>
        <w:tab/>
        <w:t>Question 3</w:t>
      </w:r>
    </w:p>
    <w:p w:rsidR="00A10404" w:rsidRDefault="00A10404" w:rsidP="00F15A3E">
      <w:pPr>
        <w:rPr>
          <w:rFonts w:eastAsia="SimSun"/>
          <w:lang w:val="en-GB" w:eastAsia="zh-CN"/>
        </w:rPr>
      </w:pPr>
      <w:r w:rsidRPr="00557FAB">
        <w:rPr>
          <w:bCs/>
          <w:lang w:val="en-NZ"/>
        </w:rPr>
        <w:t>Please provide the national regulation, in detail (if any), for the use of the frequency bands 457.5125-457.5875 MHz and 467.5125-467.5875 MHz by on-board communication systems in the maritime mobile service in your country’s territorial waters</w:t>
      </w:r>
    </w:p>
    <w:p w:rsidR="00287567" w:rsidRDefault="00287567" w:rsidP="00287567">
      <w:pPr>
        <w:rPr>
          <w:rFonts w:eastAsia="SimSun"/>
          <w:b/>
          <w:lang w:val="en-GB" w:eastAsia="zh-CN"/>
        </w:rPr>
      </w:pPr>
    </w:p>
    <w:p w:rsidR="00287567" w:rsidRDefault="00287567" w:rsidP="00287567">
      <w:pPr>
        <w:rPr>
          <w:rFonts w:eastAsia="SimSun"/>
          <w:b/>
          <w:lang w:val="en-GB" w:eastAsia="zh-CN"/>
        </w:rPr>
      </w:pPr>
      <w:r w:rsidRPr="00287567">
        <w:rPr>
          <w:rFonts w:eastAsia="SimSun" w:hint="eastAsia"/>
          <w:b/>
          <w:lang w:val="en-GB" w:eastAsia="zh-CN"/>
        </w:rPr>
        <w:t>Response from</w:t>
      </w:r>
      <w:r w:rsidRPr="00287567">
        <w:rPr>
          <w:rFonts w:eastAsia="SimSun"/>
          <w:b/>
          <w:lang w:val="en-GB" w:eastAsia="zh-CN"/>
        </w:rPr>
        <w:t xml:space="preserve"> China (People's Republic of)</w:t>
      </w:r>
    </w:p>
    <w:p w:rsidR="00287567" w:rsidRPr="00287567" w:rsidRDefault="00287567" w:rsidP="00287567">
      <w:pPr>
        <w:rPr>
          <w:rFonts w:eastAsia="SimSun"/>
          <w:b/>
          <w:lang w:val="en-GB" w:eastAsia="zh-CN"/>
        </w:rPr>
      </w:pPr>
    </w:p>
    <w:p w:rsidR="00287567" w:rsidRDefault="00287567" w:rsidP="00287567">
      <w:pPr>
        <w:rPr>
          <w:rFonts w:eastAsia="MS Mincho"/>
          <w:lang w:eastAsia="ja-JP" w:bidi="th-TH"/>
        </w:rPr>
      </w:pPr>
      <w:r w:rsidRPr="0042409A">
        <w:rPr>
          <w:rFonts w:eastAsia="SimSun"/>
          <w:lang w:eastAsia="zh-CN"/>
        </w:rPr>
        <w:t>There is no specific national regulation</w:t>
      </w:r>
      <w:r>
        <w:rPr>
          <w:rFonts w:eastAsia="SimSun"/>
          <w:lang w:eastAsia="zh-CN"/>
        </w:rPr>
        <w:t xml:space="preserve"> for the use of </w:t>
      </w:r>
      <w:r w:rsidRPr="00ED1311">
        <w:rPr>
          <w:rFonts w:eastAsia="MS Mincho"/>
          <w:lang w:eastAsia="ja-JP" w:bidi="th-TH"/>
        </w:rPr>
        <w:t xml:space="preserve">the frequency bands 457.5125-457.5875 MHz and 467.5125-467.5875 MHz by on-board communication systems in the maritime mobile service in </w:t>
      </w:r>
      <w:r>
        <w:rPr>
          <w:rFonts w:eastAsia="MS Mincho"/>
          <w:lang w:eastAsia="ja-JP" w:bidi="th-TH"/>
        </w:rPr>
        <w:t>Chinese</w:t>
      </w:r>
      <w:r w:rsidRPr="00ED1311">
        <w:rPr>
          <w:rFonts w:eastAsia="MS Mincho"/>
          <w:lang w:eastAsia="ja-JP" w:bidi="th-TH"/>
        </w:rPr>
        <w:t xml:space="preserve"> territorial waters.</w:t>
      </w:r>
    </w:p>
    <w:p w:rsidR="00287567" w:rsidRPr="00C16940" w:rsidRDefault="00287567" w:rsidP="00287567">
      <w:r w:rsidRPr="005E72F6">
        <w:rPr>
          <w:rFonts w:eastAsia="MS Mincho"/>
          <w:lang w:eastAsia="ja-JP" w:bidi="th-TH"/>
        </w:rPr>
        <w:t>The bands 457.5125 – 457.5875 MHz and</w:t>
      </w:r>
      <w:r>
        <w:rPr>
          <w:rFonts w:eastAsia="MS Mincho"/>
          <w:lang w:eastAsia="ja-JP" w:bidi="th-TH"/>
        </w:rPr>
        <w:t xml:space="preserve"> </w:t>
      </w:r>
      <w:r w:rsidRPr="005E72F6">
        <w:rPr>
          <w:rFonts w:eastAsia="MS Mincho"/>
          <w:lang w:eastAsia="ja-JP" w:bidi="th-TH"/>
        </w:rPr>
        <w:t>467.5125 – 467.5875 MHz are identified in RR No. 5.287 for onboard</w:t>
      </w:r>
      <w:r>
        <w:rPr>
          <w:rFonts w:eastAsia="MS Mincho"/>
          <w:lang w:eastAsia="ja-JP" w:bidi="th-TH"/>
        </w:rPr>
        <w:t xml:space="preserve"> </w:t>
      </w:r>
      <w:r w:rsidRPr="005E72F6">
        <w:rPr>
          <w:rFonts w:eastAsia="MS Mincho"/>
          <w:lang w:eastAsia="ja-JP" w:bidi="th-TH"/>
        </w:rPr>
        <w:t>communication stations in the maritime mobile service. For</w:t>
      </w:r>
      <w:r>
        <w:rPr>
          <w:rFonts w:eastAsia="MS Mincho"/>
          <w:lang w:eastAsia="ja-JP" w:bidi="th-TH"/>
        </w:rPr>
        <w:t xml:space="preserve"> </w:t>
      </w:r>
      <w:r w:rsidRPr="005E72F6">
        <w:rPr>
          <w:rFonts w:eastAsia="MS Mincho"/>
          <w:lang w:eastAsia="ja-JP" w:bidi="th-TH"/>
        </w:rPr>
        <w:t>the sake of more efficient use of spectrum, WRC-15 revised No.</w:t>
      </w:r>
      <w:r>
        <w:rPr>
          <w:rFonts w:eastAsia="MS Mincho"/>
          <w:lang w:eastAsia="ja-JP" w:bidi="th-TH"/>
        </w:rPr>
        <w:t xml:space="preserve"> </w:t>
      </w:r>
      <w:r w:rsidRPr="005E72F6">
        <w:rPr>
          <w:rFonts w:eastAsia="MS Mincho"/>
          <w:lang w:eastAsia="ja-JP" w:bidi="th-TH"/>
        </w:rPr>
        <w:t>5.287 to enable the use of narrower channel spacing in these bands.</w:t>
      </w:r>
      <w:r>
        <w:rPr>
          <w:rFonts w:eastAsia="MS Mincho"/>
          <w:lang w:eastAsia="ja-JP" w:bidi="th-TH"/>
        </w:rPr>
        <w:t xml:space="preserve"> Currently, the National Frequency Allocation Table</w:t>
      </w:r>
      <w:r w:rsidRPr="00C16940">
        <w:rPr>
          <w:rFonts w:eastAsia="MS Mincho"/>
          <w:lang w:eastAsia="ja-JP" w:bidi="th-TH"/>
        </w:rPr>
        <w:t xml:space="preserve"> </w:t>
      </w:r>
      <w:r>
        <w:rPr>
          <w:rFonts w:eastAsia="MS Mincho"/>
          <w:lang w:eastAsia="ja-JP" w:bidi="th-TH"/>
        </w:rPr>
        <w:t>has been revised accordingly</w:t>
      </w:r>
      <w:r>
        <w:t xml:space="preserve">. </w:t>
      </w:r>
    </w:p>
    <w:p w:rsidR="009C493F" w:rsidRPr="00287567" w:rsidRDefault="009C493F" w:rsidP="00F15A3E">
      <w:pPr>
        <w:rPr>
          <w:rFonts w:eastAsia="SimSun"/>
          <w:lang w:eastAsia="zh-CN"/>
        </w:rPr>
      </w:pPr>
    </w:p>
    <w:p w:rsidR="003F0056" w:rsidRDefault="003F0056" w:rsidP="003F0056">
      <w:pPr>
        <w:rPr>
          <w:rFonts w:eastAsia="SimSun"/>
          <w:b/>
          <w:lang w:val="en-GB" w:eastAsia="zh-CN"/>
        </w:rPr>
      </w:pPr>
      <w:r w:rsidRPr="00287567">
        <w:rPr>
          <w:rFonts w:eastAsia="SimSun" w:hint="eastAsia"/>
          <w:b/>
          <w:lang w:val="en-GB" w:eastAsia="zh-CN"/>
        </w:rPr>
        <w:t xml:space="preserve">Response from Indonesia </w:t>
      </w:r>
    </w:p>
    <w:p w:rsidR="00287567" w:rsidRPr="00287567" w:rsidRDefault="00287567" w:rsidP="003F0056">
      <w:pPr>
        <w:rPr>
          <w:rFonts w:eastAsia="SimSun"/>
          <w:b/>
          <w:lang w:val="en-GB" w:eastAsia="zh-CN"/>
        </w:rPr>
      </w:pPr>
    </w:p>
    <w:p w:rsidR="003F0056" w:rsidRDefault="003F0056" w:rsidP="003F0056">
      <w:pPr>
        <w:tabs>
          <w:tab w:val="left" w:pos="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Theme="minorEastAsia"/>
          <w:lang w:val="id-ID" w:eastAsia="zh-CN" w:bidi="th-TH"/>
        </w:rPr>
      </w:pPr>
      <w:r>
        <w:rPr>
          <w:rFonts w:eastAsia="MS Mincho"/>
          <w:lang w:val="id-ID" w:eastAsia="ja-JP" w:bidi="th-TH"/>
        </w:rPr>
        <w:t xml:space="preserve">Currently there is no specific national regulation for </w:t>
      </w:r>
      <w:r w:rsidRPr="00ED1311">
        <w:rPr>
          <w:rFonts w:eastAsia="MS Mincho"/>
          <w:lang w:eastAsia="ja-JP" w:bidi="th-TH"/>
        </w:rPr>
        <w:t>the use of the frequency bands 457.5125-457.5875 MHz and 467.5125-467.5875 MHz by on-board communication systems in the maritime mobile service</w:t>
      </w:r>
      <w:r>
        <w:rPr>
          <w:rFonts w:eastAsia="MS Mincho"/>
          <w:lang w:val="id-ID" w:eastAsia="ja-JP" w:bidi="th-TH"/>
        </w:rPr>
        <w:t>.</w:t>
      </w:r>
    </w:p>
    <w:p w:rsidR="003F0056" w:rsidRPr="003F0056" w:rsidRDefault="003F0056" w:rsidP="003F0056">
      <w:pPr>
        <w:tabs>
          <w:tab w:val="left" w:pos="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Theme="minorEastAsia"/>
          <w:lang w:val="id-ID" w:eastAsia="zh-CN" w:bidi="th-TH"/>
        </w:rPr>
      </w:pPr>
    </w:p>
    <w:p w:rsidR="00A10404" w:rsidRDefault="00A10404" w:rsidP="00A10404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 xml:space="preserve">Response from </w:t>
      </w:r>
      <w:r w:rsidRPr="00220931">
        <w:rPr>
          <w:rFonts w:eastAsia="SimSun"/>
          <w:b/>
          <w:lang w:val="en-GB" w:eastAsia="zh-CN"/>
        </w:rPr>
        <w:t>Japan</w:t>
      </w:r>
      <w:r w:rsidR="00D242E6">
        <w:rPr>
          <w:rFonts w:eastAsia="SimSun"/>
          <w:b/>
          <w:lang w:val="en-GB" w:eastAsia="zh-CN"/>
        </w:rPr>
        <w:t>:</w:t>
      </w:r>
    </w:p>
    <w:p w:rsidR="00287567" w:rsidRPr="00220931" w:rsidRDefault="00287567" w:rsidP="00A10404">
      <w:pPr>
        <w:rPr>
          <w:rFonts w:eastAsia="SimSun"/>
          <w:b/>
          <w:lang w:val="en-GB" w:eastAsia="zh-CN"/>
        </w:rPr>
      </w:pPr>
    </w:p>
    <w:p w:rsidR="00F2790A" w:rsidRPr="0005472C" w:rsidRDefault="00F2790A" w:rsidP="00F2790A">
      <w:pPr>
        <w:tabs>
          <w:tab w:val="left" w:pos="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 w:val="22"/>
          <w:szCs w:val="22"/>
          <w:lang w:eastAsia="ja-JP"/>
        </w:rPr>
      </w:pPr>
      <w:r w:rsidRPr="0005472C">
        <w:rPr>
          <w:rFonts w:eastAsia="MS Mincho" w:hint="eastAsia"/>
          <w:lang w:eastAsia="ja-JP" w:bidi="th-TH"/>
        </w:rPr>
        <w:t xml:space="preserve">The frequency bands </w:t>
      </w:r>
      <w:r w:rsidRPr="0005472C">
        <w:rPr>
          <w:sz w:val="22"/>
          <w:szCs w:val="22"/>
        </w:rPr>
        <w:t>457.5125 - 457.5875</w:t>
      </w:r>
      <w:r w:rsidRPr="0005472C">
        <w:rPr>
          <w:rFonts w:eastAsia="MS Mincho" w:hint="eastAsia"/>
          <w:sz w:val="22"/>
          <w:szCs w:val="22"/>
          <w:lang w:eastAsia="ja-JP"/>
        </w:rPr>
        <w:t xml:space="preserve"> MHz and </w:t>
      </w:r>
      <w:r w:rsidRPr="0005472C">
        <w:rPr>
          <w:rFonts w:eastAsia="MS Mincho"/>
          <w:sz w:val="22"/>
          <w:szCs w:val="22"/>
          <w:lang w:eastAsia="ja-JP"/>
        </w:rPr>
        <w:t xml:space="preserve">467.5 </w:t>
      </w:r>
      <w:r w:rsidRPr="0005472C">
        <w:rPr>
          <w:rFonts w:eastAsia="MS Mincho" w:hint="eastAsia"/>
          <w:sz w:val="22"/>
          <w:szCs w:val="22"/>
          <w:lang w:eastAsia="ja-JP"/>
        </w:rPr>
        <w:t>-</w:t>
      </w:r>
      <w:r w:rsidRPr="0005472C">
        <w:rPr>
          <w:rFonts w:eastAsia="MS Mincho"/>
          <w:sz w:val="22"/>
          <w:szCs w:val="22"/>
          <w:lang w:eastAsia="ja-JP"/>
        </w:rPr>
        <w:t xml:space="preserve"> 467.65 MHz</w:t>
      </w:r>
      <w:r w:rsidRPr="0005472C">
        <w:rPr>
          <w:rFonts w:eastAsia="MS Mincho" w:hint="eastAsia"/>
          <w:sz w:val="22"/>
          <w:szCs w:val="22"/>
          <w:lang w:eastAsia="ja-JP"/>
        </w:rPr>
        <w:t xml:space="preserve"> are allocated to only mobile service. </w:t>
      </w:r>
      <w:r w:rsidRPr="0005472C">
        <w:rPr>
          <w:rFonts w:eastAsia="MS Mincho" w:hint="eastAsia"/>
          <w:lang w:eastAsia="ja-JP" w:bidi="th-TH"/>
        </w:rPr>
        <w:t xml:space="preserve">There are conditions </w:t>
      </w:r>
      <w:r>
        <w:rPr>
          <w:rFonts w:eastAsia="MS Mincho" w:hint="eastAsia"/>
          <w:lang w:eastAsia="ja-JP" w:bidi="th-TH"/>
        </w:rPr>
        <w:t xml:space="preserve">for </w:t>
      </w:r>
      <w:r w:rsidRPr="0005472C">
        <w:rPr>
          <w:rFonts w:eastAsia="MS Mincho" w:hint="eastAsia"/>
          <w:lang w:eastAsia="ja-JP" w:bidi="th-TH"/>
        </w:rPr>
        <w:t xml:space="preserve">these bands </w:t>
      </w:r>
      <w:r w:rsidRPr="0005472C">
        <w:rPr>
          <w:rFonts w:eastAsia="MS Mincho" w:hint="eastAsia"/>
          <w:sz w:val="22"/>
          <w:szCs w:val="22"/>
          <w:lang w:eastAsia="ja-JP"/>
        </w:rPr>
        <w:t xml:space="preserve">which are subject to below table of frequency list. </w:t>
      </w:r>
    </w:p>
    <w:p w:rsidR="00F2790A" w:rsidRPr="0005472C" w:rsidRDefault="00F2790A" w:rsidP="00F2790A">
      <w:pPr>
        <w:tabs>
          <w:tab w:val="left" w:pos="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 w:val="22"/>
          <w:szCs w:val="22"/>
          <w:lang w:eastAsia="ja-JP"/>
        </w:rPr>
      </w:pPr>
      <w:r w:rsidRPr="0005472C">
        <w:rPr>
          <w:rFonts w:eastAsia="MS Mincho" w:hint="eastAsia"/>
          <w:sz w:val="22"/>
          <w:szCs w:val="22"/>
          <w:lang w:eastAsia="ja-JP"/>
        </w:rPr>
        <w:t xml:space="preserve">Japan will </w:t>
      </w:r>
      <w:r>
        <w:rPr>
          <w:rFonts w:eastAsia="MS Mincho" w:hint="eastAsia"/>
          <w:sz w:val="22"/>
          <w:szCs w:val="22"/>
          <w:lang w:eastAsia="ja-JP"/>
        </w:rPr>
        <w:t>modify</w:t>
      </w:r>
      <w:r w:rsidRPr="0005472C">
        <w:rPr>
          <w:rFonts w:eastAsia="MS Mincho" w:hint="eastAsia"/>
          <w:sz w:val="22"/>
          <w:szCs w:val="22"/>
          <w:lang w:eastAsia="ja-JP"/>
        </w:rPr>
        <w:t xml:space="preserve"> table below of frequency list </w:t>
      </w:r>
      <w:r>
        <w:rPr>
          <w:rFonts w:eastAsia="MS Mincho" w:hint="eastAsia"/>
          <w:sz w:val="22"/>
          <w:szCs w:val="22"/>
          <w:lang w:eastAsia="ja-JP"/>
        </w:rPr>
        <w:t>as</w:t>
      </w:r>
      <w:r w:rsidRPr="0005472C">
        <w:rPr>
          <w:rFonts w:eastAsia="MS Mincho" w:hint="eastAsia"/>
          <w:sz w:val="22"/>
          <w:szCs w:val="22"/>
          <w:lang w:eastAsia="ja-JP"/>
        </w:rPr>
        <w:t xml:space="preserve"> the footnote 5.287 of Radio Regulations Article 5 will be changed from 1, January 2017.</w:t>
      </w:r>
    </w:p>
    <w:p w:rsidR="00F2790A" w:rsidRPr="003276C6" w:rsidRDefault="00F2790A" w:rsidP="00F2790A">
      <w:pPr>
        <w:tabs>
          <w:tab w:val="left" w:pos="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 w:val="22"/>
          <w:szCs w:val="22"/>
          <w:lang w:eastAsia="ja-JP"/>
        </w:rPr>
      </w:pPr>
    </w:p>
    <w:p w:rsidR="00F2790A" w:rsidRPr="00892081" w:rsidRDefault="00F2790A" w:rsidP="00F2790A">
      <w:pPr>
        <w:tabs>
          <w:tab w:val="left" w:pos="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 w:val="22"/>
          <w:szCs w:val="22"/>
          <w:lang w:eastAsia="ja-JP"/>
        </w:rPr>
      </w:pPr>
      <w:r w:rsidRPr="00892081">
        <w:rPr>
          <w:rFonts w:eastAsia="MS Mincho"/>
          <w:sz w:val="22"/>
          <w:szCs w:val="22"/>
          <w:lang w:eastAsia="ja-JP"/>
        </w:rPr>
        <w:t>S</w:t>
      </w:r>
      <w:r w:rsidRPr="00892081">
        <w:rPr>
          <w:rFonts w:eastAsia="MS Mincho" w:hint="eastAsia"/>
          <w:sz w:val="22"/>
          <w:szCs w:val="22"/>
          <w:lang w:eastAsia="ja-JP"/>
        </w:rPr>
        <w:t>pecific regulation: (In this band,) On-Board Communication shall be used, and assignment is subject to below table</w:t>
      </w:r>
    </w:p>
    <w:p w:rsidR="00F2790A" w:rsidRDefault="00F2790A" w:rsidP="00F2790A">
      <w:pPr>
        <w:tabs>
          <w:tab w:val="left" w:pos="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 w:val="22"/>
          <w:szCs w:val="22"/>
          <w:highlight w:val="yellow"/>
          <w:lang w:eastAsia="ja-JP"/>
        </w:rPr>
      </w:pPr>
    </w:p>
    <w:p w:rsidR="00F2790A" w:rsidRPr="00892081" w:rsidRDefault="00F2790A" w:rsidP="00F2790A">
      <w:pPr>
        <w:tabs>
          <w:tab w:val="left" w:pos="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 w:val="22"/>
          <w:szCs w:val="22"/>
          <w:highlight w:val="yellow"/>
          <w:lang w:eastAsia="ja-JP"/>
        </w:rPr>
      </w:pPr>
      <w:r>
        <w:rPr>
          <w:rFonts w:eastAsia="MS Mincho" w:hint="eastAsia"/>
          <w:sz w:val="22"/>
          <w:szCs w:val="22"/>
          <w:lang w:eastAsia="ja-JP"/>
        </w:rPr>
        <w:t>(Until 31, December 2016)</w:t>
      </w:r>
    </w:p>
    <w:p w:rsidR="00F2790A" w:rsidRDefault="00F2790A" w:rsidP="00F2790A">
      <w:pPr>
        <w:tabs>
          <w:tab w:val="left" w:pos="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 w:val="22"/>
          <w:szCs w:val="22"/>
          <w:lang w:eastAsia="ja-JP"/>
        </w:rPr>
      </w:pPr>
      <w:r w:rsidRPr="00892081">
        <w:rPr>
          <w:rFonts w:eastAsia="MS Mincho"/>
          <w:sz w:val="22"/>
          <w:szCs w:val="22"/>
          <w:lang w:eastAsia="ja-JP"/>
        </w:rPr>
        <w:t>T</w:t>
      </w:r>
      <w:r w:rsidRPr="00892081">
        <w:rPr>
          <w:rFonts w:eastAsia="MS Mincho" w:hint="eastAsia"/>
          <w:sz w:val="22"/>
          <w:szCs w:val="22"/>
          <w:lang w:eastAsia="ja-JP"/>
        </w:rPr>
        <w:t>able of Frequencies for Shipboard Communication Equipment at On-Board Communication Stations and Ship Stations: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2790A" w:rsidRPr="00892081" w:rsidTr="003F0056">
        <w:tc>
          <w:tcPr>
            <w:tcW w:w="9497" w:type="dxa"/>
          </w:tcPr>
          <w:p w:rsidR="00F2790A" w:rsidRPr="00892081" w:rsidRDefault="00F2790A" w:rsidP="003F0056">
            <w:pPr>
              <w:tabs>
                <w:tab w:val="left" w:pos="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MS Mincho"/>
                <w:lang w:eastAsia="ja-JP" w:bidi="th-TH"/>
              </w:rPr>
            </w:pPr>
            <w:r w:rsidRPr="00892081">
              <w:rPr>
                <w:rFonts w:eastAsia="MS Mincho" w:hint="eastAsia"/>
                <w:lang w:eastAsia="ja-JP" w:bidi="th-TH"/>
              </w:rPr>
              <w:t>156.75 MHz     156.85 MHz</w:t>
            </w:r>
          </w:p>
          <w:p w:rsidR="00F2790A" w:rsidRPr="00892081" w:rsidRDefault="00F2790A" w:rsidP="003F0056">
            <w:pPr>
              <w:tabs>
                <w:tab w:val="left" w:pos="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MS Mincho"/>
                <w:lang w:eastAsia="ja-JP" w:bidi="th-TH"/>
              </w:rPr>
            </w:pPr>
            <w:r w:rsidRPr="00892081">
              <w:rPr>
                <w:rFonts w:eastAsia="MS Mincho" w:hint="eastAsia"/>
                <w:lang w:eastAsia="ja-JP" w:bidi="th-TH"/>
              </w:rPr>
              <w:t>457.525 MHz     457.55 MHz     457.575 MHz</w:t>
            </w:r>
          </w:p>
          <w:p w:rsidR="00F2790A" w:rsidRPr="00892081" w:rsidRDefault="00F2790A" w:rsidP="003F0056">
            <w:pPr>
              <w:tabs>
                <w:tab w:val="left" w:pos="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MS Mincho"/>
                <w:lang w:eastAsia="ja-JP" w:bidi="th-TH"/>
              </w:rPr>
            </w:pPr>
            <w:r w:rsidRPr="00892081">
              <w:rPr>
                <w:rFonts w:eastAsia="MS Mincho" w:hint="eastAsia"/>
                <w:lang w:eastAsia="ja-JP" w:bidi="th-TH"/>
              </w:rPr>
              <w:t>467.525 MHz     467.55 MHz     467.575 MHz     467.6 MHz     467.6125 MHz     467.625 MHz</w:t>
            </w:r>
          </w:p>
        </w:tc>
      </w:tr>
    </w:tbl>
    <w:p w:rsidR="00F2790A" w:rsidRPr="00892081" w:rsidRDefault="00F2790A" w:rsidP="00F2790A">
      <w:pPr>
        <w:tabs>
          <w:tab w:val="left" w:pos="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lang w:eastAsia="ja-JP" w:bidi="th-TH"/>
        </w:rPr>
      </w:pPr>
    </w:p>
    <w:p w:rsidR="00F2790A" w:rsidRPr="00F6553A" w:rsidRDefault="00F2790A" w:rsidP="00F2790A">
      <w:pPr>
        <w:rPr>
          <w:rFonts w:eastAsia="MS Mincho"/>
          <w:lang w:eastAsia="ja-JP"/>
        </w:rPr>
      </w:pPr>
      <w:r w:rsidRPr="00F6553A">
        <w:rPr>
          <w:rFonts w:eastAsia="MS Mincho"/>
          <w:lang w:eastAsia="ja-JP"/>
        </w:rPr>
        <w:t>(From</w:t>
      </w:r>
      <w:r>
        <w:rPr>
          <w:rFonts w:eastAsia="MS Mincho" w:hint="eastAsia"/>
          <w:lang w:eastAsia="ja-JP"/>
        </w:rPr>
        <w:t xml:space="preserve"> 1, January 2017</w:t>
      </w:r>
      <w:r w:rsidRPr="00F6553A">
        <w:rPr>
          <w:rFonts w:eastAsia="MS Mincho"/>
          <w:lang w:eastAsia="ja-JP"/>
        </w:rPr>
        <w:t>)</w:t>
      </w:r>
    </w:p>
    <w:p w:rsidR="00F2790A" w:rsidRDefault="00F2790A" w:rsidP="00F2790A">
      <w:pPr>
        <w:tabs>
          <w:tab w:val="left" w:pos="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 w:val="22"/>
          <w:szCs w:val="22"/>
          <w:lang w:eastAsia="ja-JP"/>
        </w:rPr>
      </w:pPr>
      <w:r w:rsidRPr="00892081">
        <w:rPr>
          <w:rFonts w:eastAsia="MS Mincho"/>
          <w:sz w:val="22"/>
          <w:szCs w:val="22"/>
          <w:lang w:eastAsia="ja-JP"/>
        </w:rPr>
        <w:t>T</w:t>
      </w:r>
      <w:r w:rsidRPr="00892081">
        <w:rPr>
          <w:rFonts w:eastAsia="MS Mincho" w:hint="eastAsia"/>
          <w:sz w:val="22"/>
          <w:szCs w:val="22"/>
          <w:lang w:eastAsia="ja-JP"/>
        </w:rPr>
        <w:t>able of Frequencies for Shipboard Communication Equipment at On-Board Communication Stations and Ship Stations:</w:t>
      </w:r>
    </w:p>
    <w:p w:rsidR="00F2790A" w:rsidRPr="00F6553A" w:rsidRDefault="00F2790A" w:rsidP="00F2790A">
      <w:pPr>
        <w:pStyle w:val="ListParagraph"/>
        <w:widowControl w:val="0"/>
        <w:numPr>
          <w:ilvl w:val="0"/>
          <w:numId w:val="16"/>
        </w:numPr>
        <w:wordWrap w:val="0"/>
        <w:spacing w:after="0" w:line="240" w:lineRule="auto"/>
        <w:contextualSpacing w:val="0"/>
        <w:jc w:val="center"/>
      </w:pPr>
      <w:r w:rsidRPr="00F6553A">
        <w:t>Table of frequency bands when using 25 kHz channel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2790A" w:rsidRPr="00892081" w:rsidTr="003F0056">
        <w:tc>
          <w:tcPr>
            <w:tcW w:w="9497" w:type="dxa"/>
          </w:tcPr>
          <w:p w:rsidR="00F2790A" w:rsidRPr="00892081" w:rsidRDefault="00F2790A" w:rsidP="003F0056">
            <w:pPr>
              <w:tabs>
                <w:tab w:val="left" w:pos="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MS Mincho"/>
                <w:lang w:eastAsia="ja-JP" w:bidi="th-TH"/>
              </w:rPr>
            </w:pPr>
            <w:r w:rsidRPr="00892081">
              <w:rPr>
                <w:rFonts w:eastAsia="MS Mincho" w:hint="eastAsia"/>
                <w:lang w:eastAsia="ja-JP" w:bidi="th-TH"/>
              </w:rPr>
              <w:t>156.75 MHz     156.85 MHz</w:t>
            </w:r>
          </w:p>
          <w:p w:rsidR="00F2790A" w:rsidRPr="00892081" w:rsidRDefault="00F2790A" w:rsidP="003F0056">
            <w:pPr>
              <w:tabs>
                <w:tab w:val="left" w:pos="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MS Mincho"/>
                <w:lang w:eastAsia="ja-JP" w:bidi="th-TH"/>
              </w:rPr>
            </w:pPr>
            <w:r w:rsidRPr="00892081">
              <w:rPr>
                <w:rFonts w:eastAsia="MS Mincho" w:hint="eastAsia"/>
                <w:lang w:eastAsia="ja-JP" w:bidi="th-TH"/>
              </w:rPr>
              <w:t>457.525 MHz     457.55 MHz     457.575 MHz</w:t>
            </w:r>
          </w:p>
          <w:p w:rsidR="00F2790A" w:rsidRPr="00892081" w:rsidRDefault="00F2790A" w:rsidP="00642319">
            <w:pPr>
              <w:tabs>
                <w:tab w:val="left" w:pos="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MS Mincho"/>
                <w:lang w:eastAsia="ja-JP" w:bidi="th-TH"/>
              </w:rPr>
            </w:pPr>
            <w:r w:rsidRPr="00892081">
              <w:rPr>
                <w:rFonts w:eastAsia="MS Mincho" w:hint="eastAsia"/>
                <w:lang w:eastAsia="ja-JP" w:bidi="th-TH"/>
              </w:rPr>
              <w:t>467.525 MHz     467.55 MHz     467.575 MHz</w:t>
            </w:r>
          </w:p>
        </w:tc>
      </w:tr>
    </w:tbl>
    <w:p w:rsidR="00F2790A" w:rsidRPr="00F6553A" w:rsidRDefault="00F2790A" w:rsidP="00F2790A">
      <w:pPr>
        <w:rPr>
          <w:rFonts w:eastAsia="MS Mincho"/>
          <w:lang w:eastAsia="ja-JP"/>
        </w:rPr>
      </w:pPr>
    </w:p>
    <w:p w:rsidR="00F2790A" w:rsidRDefault="00F2790A" w:rsidP="00F2790A">
      <w:pPr>
        <w:pStyle w:val="ListParagraph"/>
        <w:widowControl w:val="0"/>
        <w:numPr>
          <w:ilvl w:val="0"/>
          <w:numId w:val="16"/>
        </w:numPr>
        <w:wordWrap w:val="0"/>
        <w:spacing w:after="0" w:line="240" w:lineRule="auto"/>
        <w:contextualSpacing w:val="0"/>
        <w:jc w:val="center"/>
      </w:pPr>
      <w:r w:rsidRPr="00AB1A54">
        <w:rPr>
          <w:rFonts w:hint="eastAsia"/>
        </w:rPr>
        <w:t xml:space="preserve">Table of frequency bands when using </w:t>
      </w:r>
      <w:r>
        <w:rPr>
          <w:rFonts w:hint="eastAsia"/>
        </w:rPr>
        <w:t>1</w:t>
      </w:r>
      <w:r w:rsidRPr="00AB1A54">
        <w:rPr>
          <w:rFonts w:hint="eastAsia"/>
        </w:rPr>
        <w:t>2</w:t>
      </w:r>
      <w:r>
        <w:rPr>
          <w:rFonts w:hint="eastAsia"/>
        </w:rPr>
        <w:t>.</w:t>
      </w:r>
      <w:r w:rsidRPr="00AB1A54">
        <w:rPr>
          <w:rFonts w:hint="eastAsia"/>
        </w:rPr>
        <w:t>5 kHz channel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2790A" w:rsidTr="003F0056">
        <w:tc>
          <w:tcPr>
            <w:tcW w:w="9497" w:type="dxa"/>
          </w:tcPr>
          <w:p w:rsidR="00F2790A" w:rsidRPr="00CD7CC2" w:rsidRDefault="00F2790A" w:rsidP="003F0056">
            <w:pPr>
              <w:rPr>
                <w:rFonts w:eastAsia="MS Mincho"/>
                <w:lang w:eastAsia="ja-JP"/>
              </w:rPr>
            </w:pPr>
            <w:r w:rsidRPr="00CD7CC2">
              <w:rPr>
                <w:rFonts w:eastAsia="MS Mincho"/>
                <w:lang w:eastAsia="ja-JP"/>
              </w:rPr>
              <w:t>457.525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457.5375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457.55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457.5625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457.575 MHz</w:t>
            </w:r>
          </w:p>
          <w:p w:rsidR="00F2790A" w:rsidRDefault="00F2790A" w:rsidP="003F0056">
            <w:pPr>
              <w:rPr>
                <w:rFonts w:eastAsia="MS Mincho"/>
                <w:lang w:eastAsia="ja-JP"/>
              </w:rPr>
            </w:pPr>
            <w:r w:rsidRPr="00CD7CC2">
              <w:rPr>
                <w:rFonts w:eastAsia="MS Mincho"/>
                <w:lang w:eastAsia="ja-JP"/>
              </w:rPr>
              <w:t>467.525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467.5375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467.55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467.5625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467.575 MHz</w:t>
            </w:r>
          </w:p>
          <w:p w:rsidR="00F2790A" w:rsidRDefault="00F2790A" w:rsidP="003F0056">
            <w:pPr>
              <w:rPr>
                <w:rFonts w:eastAsia="MS Mincho"/>
                <w:lang w:eastAsia="ja-JP"/>
              </w:rPr>
            </w:pPr>
          </w:p>
        </w:tc>
      </w:tr>
    </w:tbl>
    <w:p w:rsidR="00F2790A" w:rsidRPr="00F6553A" w:rsidRDefault="00F2790A" w:rsidP="00F2790A">
      <w:pPr>
        <w:jc w:val="center"/>
        <w:rPr>
          <w:rFonts w:eastAsia="MS Mincho"/>
          <w:lang w:eastAsia="ja-JP"/>
        </w:rPr>
      </w:pPr>
    </w:p>
    <w:p w:rsidR="00F2790A" w:rsidRPr="00CD7CC2" w:rsidRDefault="00F2790A" w:rsidP="00F2790A">
      <w:pPr>
        <w:jc w:val="center"/>
        <w:rPr>
          <w:rFonts w:eastAsia="MS Mincho"/>
          <w:lang w:eastAsia="ja-JP"/>
        </w:rPr>
      </w:pPr>
    </w:p>
    <w:p w:rsidR="00F2790A" w:rsidRPr="00F6553A" w:rsidRDefault="00F2790A" w:rsidP="00F2790A">
      <w:pPr>
        <w:pStyle w:val="ListParagraph"/>
        <w:widowControl w:val="0"/>
        <w:numPr>
          <w:ilvl w:val="0"/>
          <w:numId w:val="16"/>
        </w:numPr>
        <w:wordWrap w:val="0"/>
        <w:spacing w:after="0" w:line="240" w:lineRule="auto"/>
        <w:contextualSpacing w:val="0"/>
        <w:jc w:val="center"/>
      </w:pPr>
      <w:r w:rsidRPr="00F6553A">
        <w:t>Table of frequency bands when using 6.25 kHz channel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2790A" w:rsidTr="003F0056">
        <w:tc>
          <w:tcPr>
            <w:tcW w:w="9497" w:type="dxa"/>
          </w:tcPr>
          <w:p w:rsidR="00F2790A" w:rsidRDefault="00F2790A" w:rsidP="003F0056">
            <w:pPr>
              <w:rPr>
                <w:rFonts w:eastAsia="MS Mincho"/>
                <w:lang w:eastAsia="ja-JP"/>
              </w:rPr>
            </w:pPr>
            <w:r w:rsidRPr="00CD7CC2">
              <w:rPr>
                <w:rFonts w:eastAsia="MS Mincho"/>
                <w:lang w:eastAsia="ja-JP"/>
              </w:rPr>
              <w:t>457.515625 MHz</w:t>
            </w:r>
            <w:r w:rsidRPr="00CD7CC2">
              <w:rPr>
                <w:rFonts w:eastAsia="MS Mincho"/>
                <w:lang w:eastAsia="ja-JP"/>
              </w:rPr>
              <w:tab/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457.521875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457.528125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457.534375 MHz</w:t>
            </w:r>
          </w:p>
          <w:p w:rsidR="00F2790A" w:rsidRDefault="00F2790A" w:rsidP="003F0056">
            <w:pPr>
              <w:rPr>
                <w:rFonts w:eastAsia="MS Mincho"/>
                <w:lang w:eastAsia="ja-JP"/>
              </w:rPr>
            </w:pPr>
            <w:r w:rsidRPr="00CD7CC2">
              <w:rPr>
                <w:rFonts w:eastAsia="MS Mincho"/>
                <w:lang w:eastAsia="ja-JP"/>
              </w:rPr>
              <w:t>457.540625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457.546875 MHz</w:t>
            </w:r>
          </w:p>
          <w:p w:rsidR="00F2790A" w:rsidRPr="00CD7CC2" w:rsidRDefault="00F2790A" w:rsidP="003F0056">
            <w:pPr>
              <w:rPr>
                <w:rFonts w:eastAsia="MS Mincho"/>
                <w:lang w:eastAsia="ja-JP"/>
              </w:rPr>
            </w:pPr>
          </w:p>
          <w:p w:rsidR="00F2790A" w:rsidRDefault="00F2790A" w:rsidP="003F0056">
            <w:pPr>
              <w:rPr>
                <w:rFonts w:eastAsia="MS Mincho"/>
                <w:lang w:eastAsia="ja-JP"/>
              </w:rPr>
            </w:pPr>
            <w:r w:rsidRPr="00CD7CC2">
              <w:rPr>
                <w:rFonts w:eastAsia="MS Mincho"/>
                <w:lang w:eastAsia="ja-JP"/>
              </w:rPr>
              <w:t>457.553125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457.559375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457.565625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457.571875 MHz</w:t>
            </w:r>
          </w:p>
          <w:p w:rsidR="00F2790A" w:rsidRDefault="00F2790A" w:rsidP="003F0056">
            <w:pPr>
              <w:rPr>
                <w:rFonts w:eastAsia="MS Mincho"/>
                <w:lang w:eastAsia="ja-JP"/>
              </w:rPr>
            </w:pPr>
            <w:r w:rsidRPr="00CD7CC2">
              <w:rPr>
                <w:rFonts w:eastAsia="MS Mincho"/>
                <w:lang w:eastAsia="ja-JP"/>
              </w:rPr>
              <w:t>457.578125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457.584375 MHz</w:t>
            </w:r>
          </w:p>
          <w:p w:rsidR="00F2790A" w:rsidRPr="00CD7CC2" w:rsidRDefault="00F2790A" w:rsidP="003F0056">
            <w:pPr>
              <w:rPr>
                <w:rFonts w:eastAsia="MS Mincho"/>
                <w:lang w:eastAsia="ja-JP"/>
              </w:rPr>
            </w:pPr>
          </w:p>
          <w:p w:rsidR="00F2790A" w:rsidRDefault="00F2790A" w:rsidP="003F0056">
            <w:pPr>
              <w:rPr>
                <w:rFonts w:eastAsia="MS Mincho"/>
                <w:lang w:eastAsia="ja-JP"/>
              </w:rPr>
            </w:pPr>
            <w:r w:rsidRPr="00CD7CC2">
              <w:rPr>
                <w:rFonts w:eastAsia="MS Mincho"/>
                <w:lang w:eastAsia="ja-JP"/>
              </w:rPr>
              <w:t>467.515625 MHz</w:t>
            </w:r>
            <w:r w:rsidRPr="00CD7CC2">
              <w:rPr>
                <w:rFonts w:eastAsia="MS Mincho"/>
                <w:lang w:eastAsia="ja-JP"/>
              </w:rPr>
              <w:tab/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467.521875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467.528125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467.534375 MHz</w:t>
            </w:r>
          </w:p>
          <w:p w:rsidR="00F2790A" w:rsidRDefault="00F2790A" w:rsidP="003F0056">
            <w:pPr>
              <w:rPr>
                <w:rFonts w:eastAsia="MS Mincho"/>
                <w:lang w:eastAsia="ja-JP"/>
              </w:rPr>
            </w:pPr>
            <w:r w:rsidRPr="00CD7CC2">
              <w:rPr>
                <w:rFonts w:eastAsia="MS Mincho"/>
                <w:lang w:eastAsia="ja-JP"/>
              </w:rPr>
              <w:t>467.540625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467.546875 MHz</w:t>
            </w:r>
          </w:p>
          <w:p w:rsidR="00F2790A" w:rsidRPr="00CD7CC2" w:rsidRDefault="00F2790A" w:rsidP="003F0056">
            <w:pPr>
              <w:rPr>
                <w:rFonts w:eastAsia="MS Mincho"/>
                <w:lang w:eastAsia="ja-JP"/>
              </w:rPr>
            </w:pPr>
          </w:p>
          <w:p w:rsidR="00F2790A" w:rsidRDefault="00F2790A" w:rsidP="003F0056">
            <w:pPr>
              <w:rPr>
                <w:rFonts w:eastAsia="MS Mincho"/>
                <w:lang w:eastAsia="ja-JP"/>
              </w:rPr>
            </w:pPr>
            <w:r w:rsidRPr="00CD7CC2">
              <w:rPr>
                <w:rFonts w:eastAsia="MS Mincho"/>
                <w:lang w:eastAsia="ja-JP"/>
              </w:rPr>
              <w:t>467.553125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467.559375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467.565625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467.571875 MHz</w:t>
            </w:r>
          </w:p>
          <w:p w:rsidR="00F2790A" w:rsidRDefault="00F2790A" w:rsidP="003F0056">
            <w:pPr>
              <w:rPr>
                <w:rFonts w:eastAsia="MS Mincho"/>
                <w:lang w:eastAsia="ja-JP"/>
              </w:rPr>
            </w:pPr>
            <w:r w:rsidRPr="00CD7CC2">
              <w:rPr>
                <w:rFonts w:eastAsia="MS Mincho"/>
                <w:lang w:eastAsia="ja-JP"/>
              </w:rPr>
              <w:t>467.578125 MHz</w:t>
            </w:r>
            <w:r>
              <w:rPr>
                <w:rFonts w:eastAsia="MS Mincho" w:hint="eastAsia"/>
                <w:lang w:eastAsia="ja-JP"/>
              </w:rPr>
              <w:t xml:space="preserve">     </w:t>
            </w:r>
            <w:r w:rsidRPr="00CD7CC2">
              <w:rPr>
                <w:rFonts w:eastAsia="MS Mincho"/>
                <w:lang w:eastAsia="ja-JP"/>
              </w:rPr>
              <w:t>467.584375 MHz</w:t>
            </w:r>
          </w:p>
        </w:tc>
      </w:tr>
    </w:tbl>
    <w:p w:rsidR="00F2790A" w:rsidRDefault="00F2790A" w:rsidP="00F15A3E">
      <w:pPr>
        <w:rPr>
          <w:rFonts w:eastAsia="SimSun"/>
          <w:lang w:val="en-GB" w:eastAsia="zh-CN"/>
        </w:rPr>
      </w:pPr>
    </w:p>
    <w:p w:rsidR="00A10404" w:rsidRPr="00220931" w:rsidRDefault="00A10404" w:rsidP="00A10404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Response from New Zealand</w:t>
      </w:r>
      <w:r w:rsidR="00D242E6">
        <w:rPr>
          <w:rFonts w:eastAsia="SimSun"/>
          <w:b/>
          <w:lang w:val="en-GB" w:eastAsia="zh-CN"/>
        </w:rPr>
        <w:t>:</w:t>
      </w:r>
    </w:p>
    <w:p w:rsidR="009C493F" w:rsidRDefault="009C493F" w:rsidP="00F15A3E">
      <w:pPr>
        <w:rPr>
          <w:rFonts w:eastAsia="SimSun"/>
          <w:lang w:val="en-GB" w:eastAsia="zh-CN"/>
        </w:rPr>
      </w:pPr>
    </w:p>
    <w:p w:rsidR="00DD2CDB" w:rsidRDefault="00DD2CDB" w:rsidP="00DD2CDB">
      <w:pPr>
        <w:rPr>
          <w:bCs/>
          <w:lang w:val="en-NZ"/>
        </w:rPr>
      </w:pPr>
      <w:r>
        <w:rPr>
          <w:bCs/>
          <w:lang w:val="en-NZ"/>
        </w:rPr>
        <w:t xml:space="preserve">Use of </w:t>
      </w:r>
      <w:r w:rsidRPr="00557FAB">
        <w:rPr>
          <w:bCs/>
          <w:lang w:val="en-NZ"/>
        </w:rPr>
        <w:t xml:space="preserve">communication systems </w:t>
      </w:r>
      <w:r>
        <w:rPr>
          <w:bCs/>
          <w:lang w:val="en-NZ"/>
        </w:rPr>
        <w:t>on-</w:t>
      </w:r>
      <w:r w:rsidRPr="00557FAB">
        <w:rPr>
          <w:bCs/>
          <w:lang w:val="en-NZ"/>
        </w:rPr>
        <w:t xml:space="preserve">board maritime </w:t>
      </w:r>
      <w:r>
        <w:rPr>
          <w:bCs/>
          <w:lang w:val="en-NZ"/>
        </w:rPr>
        <w:t>vessel</w:t>
      </w:r>
      <w:r w:rsidRPr="00557FAB">
        <w:rPr>
          <w:bCs/>
          <w:lang w:val="en-NZ"/>
        </w:rPr>
        <w:t xml:space="preserve">s in New Zealand is governed by </w:t>
      </w:r>
      <w:r w:rsidRPr="006424B9">
        <w:rPr>
          <w:bCs/>
          <w:i/>
          <w:lang w:val="en-NZ"/>
        </w:rPr>
        <w:t>General User Radio Licence for Maritime UHF On-Board Communications</w:t>
      </w:r>
      <w:r>
        <w:rPr>
          <w:bCs/>
          <w:i/>
          <w:lang w:val="en-NZ"/>
        </w:rPr>
        <w:t xml:space="preserve">. </w:t>
      </w:r>
      <w:r w:rsidRPr="00557FAB">
        <w:rPr>
          <w:bCs/>
          <w:lang w:val="en-NZ"/>
        </w:rPr>
        <w:t>A copy of th</w:t>
      </w:r>
      <w:r>
        <w:rPr>
          <w:bCs/>
          <w:lang w:val="en-NZ"/>
        </w:rPr>
        <w:t>is</w:t>
      </w:r>
      <w:r w:rsidRPr="00557FAB">
        <w:rPr>
          <w:bCs/>
          <w:lang w:val="en-NZ"/>
        </w:rPr>
        <w:t xml:space="preserve"> </w:t>
      </w:r>
      <w:r w:rsidRPr="006424B9">
        <w:rPr>
          <w:bCs/>
          <w:lang w:val="en-NZ"/>
        </w:rPr>
        <w:t>GURL</w:t>
      </w:r>
      <w:r w:rsidRPr="006424B9">
        <w:rPr>
          <w:bCs/>
          <w:i/>
          <w:lang w:val="en-NZ"/>
        </w:rPr>
        <w:t xml:space="preserve"> </w:t>
      </w:r>
      <w:r w:rsidRPr="00557FAB">
        <w:rPr>
          <w:bCs/>
          <w:lang w:val="en-NZ"/>
        </w:rPr>
        <w:t>can be found at</w:t>
      </w:r>
      <w:r>
        <w:rPr>
          <w:bCs/>
          <w:lang w:val="en-NZ"/>
        </w:rPr>
        <w:t xml:space="preserve">: </w:t>
      </w:r>
    </w:p>
    <w:p w:rsidR="00DD2CDB" w:rsidRDefault="00206B21" w:rsidP="00DD2CDB">
      <w:pPr>
        <w:rPr>
          <w:bCs/>
          <w:lang w:val="en-NZ"/>
        </w:rPr>
      </w:pPr>
      <w:hyperlink r:id="rId19" w:history="1">
        <w:r w:rsidR="00DD2CDB" w:rsidRPr="00696028">
          <w:rPr>
            <w:rStyle w:val="Hyperlink"/>
            <w:rFonts w:cs="Angsana New"/>
            <w:bCs/>
            <w:lang w:val="en-NZ"/>
          </w:rPr>
          <w:t>http://www.rsm.govt.nz/about-rsm/spectrum-policy/gazette/gurl/maritime-uhf-on-board-communications</w:t>
        </w:r>
      </w:hyperlink>
    </w:p>
    <w:p w:rsidR="00DD2CDB" w:rsidRDefault="00DD2CDB" w:rsidP="00DD2CDB">
      <w:pPr>
        <w:rPr>
          <w:bCs/>
          <w:i/>
          <w:lang w:val="en-NZ"/>
        </w:rPr>
      </w:pPr>
    </w:p>
    <w:p w:rsidR="00DD2CDB" w:rsidRDefault="00DD2CDB" w:rsidP="00DD2CDB">
      <w:pPr>
        <w:rPr>
          <w:bCs/>
          <w:lang w:val="en-NZ"/>
        </w:rPr>
      </w:pPr>
      <w:r>
        <w:rPr>
          <w:bCs/>
          <w:lang w:val="en-NZ"/>
        </w:rPr>
        <w:lastRenderedPageBreak/>
        <w:t xml:space="preserve">This GURL permits any person to transmit in </w:t>
      </w:r>
      <w:r w:rsidRPr="006424B9">
        <w:rPr>
          <w:bCs/>
          <w:lang w:val="en-NZ"/>
        </w:rPr>
        <w:t>the frequency bands 457.5125-457.5875 MHz and 467.5125-467.5875 MHz</w:t>
      </w:r>
      <w:r w:rsidRPr="006424B9">
        <w:t xml:space="preserve"> </w:t>
      </w:r>
      <w:r w:rsidRPr="006424B9">
        <w:rPr>
          <w:bCs/>
          <w:lang w:val="en-NZ"/>
        </w:rPr>
        <w:t>for the purposes of maritime on-board communications</w:t>
      </w:r>
      <w:r w:rsidRPr="006424B9">
        <w:t xml:space="preserve"> </w:t>
      </w:r>
      <w:r w:rsidRPr="006424B9">
        <w:rPr>
          <w:bCs/>
          <w:lang w:val="en-NZ"/>
        </w:rPr>
        <w:t>in accordance with the applicable terms, conditions and restrictions</w:t>
      </w:r>
      <w:r>
        <w:rPr>
          <w:bCs/>
          <w:lang w:val="en-NZ"/>
        </w:rPr>
        <w:t xml:space="preserve"> as outlined in this GURL. </w:t>
      </w:r>
      <w:r w:rsidRPr="005F0906">
        <w:rPr>
          <w:bCs/>
          <w:lang w:val="en-NZ"/>
        </w:rPr>
        <w:t>This is similar to a licence-exempt regime where frequency use is on a no-interference no-protection basis.</w:t>
      </w:r>
    </w:p>
    <w:p w:rsidR="00DD2CDB" w:rsidRDefault="00DD2CDB" w:rsidP="00DD2CDB">
      <w:pPr>
        <w:rPr>
          <w:bCs/>
          <w:lang w:val="en-NZ"/>
        </w:rPr>
      </w:pPr>
    </w:p>
    <w:p w:rsidR="009C493F" w:rsidRDefault="00DD2CDB" w:rsidP="00DD2CDB">
      <w:pPr>
        <w:rPr>
          <w:rFonts w:eastAsia="SimSun"/>
          <w:lang w:val="en-GB" w:eastAsia="zh-CN"/>
        </w:rPr>
      </w:pPr>
      <w:r w:rsidRPr="00557FAB">
        <w:rPr>
          <w:lang w:val="en-NZ"/>
        </w:rPr>
        <w:t>New Zealand is undertaking changes to allow</w:t>
      </w:r>
      <w:r>
        <w:rPr>
          <w:lang w:val="en-NZ"/>
        </w:rPr>
        <w:t xml:space="preserve"> better use of </w:t>
      </w:r>
      <w:r w:rsidRPr="006424B9">
        <w:rPr>
          <w:bCs/>
          <w:lang w:val="en-NZ"/>
        </w:rPr>
        <w:t>the frequency bands 457.5125-457.5875 MHz and 467.5125-467.5875 MHz</w:t>
      </w:r>
      <w:r>
        <w:rPr>
          <w:lang w:val="en-NZ"/>
        </w:rPr>
        <w:t xml:space="preserve"> for maritime on-board communications in line with </w:t>
      </w:r>
      <w:r w:rsidRPr="006B1D9E">
        <w:rPr>
          <w:lang w:val="en-NZ"/>
        </w:rPr>
        <w:t xml:space="preserve">Recommendation </w:t>
      </w:r>
      <w:hyperlink r:id="rId20" w:history="1">
        <w:r w:rsidRPr="006B1D9E">
          <w:rPr>
            <w:rStyle w:val="Hyperlink"/>
            <w:lang w:val="en-NZ"/>
          </w:rPr>
          <w:t>ITU-R M.1174-3</w:t>
        </w:r>
      </w:hyperlink>
      <w:r>
        <w:rPr>
          <w:lang w:val="en-NZ"/>
        </w:rPr>
        <w:t>.</w:t>
      </w:r>
      <w:r w:rsidRPr="00557FAB">
        <w:rPr>
          <w:lang w:val="en-NZ"/>
        </w:rPr>
        <w:t xml:space="preserve"> </w:t>
      </w:r>
      <w:r>
        <w:rPr>
          <w:lang w:val="en-NZ"/>
        </w:rPr>
        <w:t xml:space="preserve">A revised </w:t>
      </w:r>
      <w:r w:rsidRPr="00846A98">
        <w:rPr>
          <w:lang w:val="en-NZ"/>
        </w:rPr>
        <w:t>G</w:t>
      </w:r>
      <w:r>
        <w:rPr>
          <w:lang w:val="en-NZ"/>
        </w:rPr>
        <w:t>URL</w:t>
      </w:r>
      <w:r w:rsidRPr="00846A98">
        <w:rPr>
          <w:lang w:val="en-NZ"/>
        </w:rPr>
        <w:t xml:space="preserve"> </w:t>
      </w:r>
      <w:r w:rsidRPr="00557FAB">
        <w:rPr>
          <w:lang w:val="en-NZ"/>
        </w:rPr>
        <w:t xml:space="preserve">is expected to be </w:t>
      </w:r>
      <w:r>
        <w:rPr>
          <w:lang w:val="en-NZ"/>
        </w:rPr>
        <w:t>released in Q4</w:t>
      </w:r>
      <w:r w:rsidRPr="00557FAB">
        <w:rPr>
          <w:lang w:val="en-NZ"/>
        </w:rPr>
        <w:t xml:space="preserve"> 2016</w:t>
      </w:r>
      <w:r>
        <w:rPr>
          <w:lang w:val="en-NZ"/>
        </w:rPr>
        <w:t xml:space="preserve"> to reflect the outcomes of WRC-15 Agenda item 1.15.</w:t>
      </w:r>
    </w:p>
    <w:p w:rsidR="009C493F" w:rsidRDefault="009C493F" w:rsidP="00F15A3E">
      <w:pPr>
        <w:rPr>
          <w:rFonts w:eastAsia="SimSun"/>
          <w:lang w:val="en-GB" w:eastAsia="zh-CN"/>
        </w:rPr>
      </w:pPr>
    </w:p>
    <w:p w:rsidR="00A10404" w:rsidRPr="00220931" w:rsidRDefault="00A10404" w:rsidP="00A10404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Response from Iran</w:t>
      </w:r>
      <w:r w:rsidR="00D242E6">
        <w:rPr>
          <w:rFonts w:eastAsia="SimSun"/>
          <w:b/>
          <w:lang w:val="en-GB" w:eastAsia="zh-CN"/>
        </w:rPr>
        <w:t>: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p w:rsidR="00A10404" w:rsidRDefault="00212D2A" w:rsidP="00A10404">
      <w:pPr>
        <w:rPr>
          <w:rFonts w:eastAsia="SimSun"/>
          <w:lang w:val="en-GB" w:eastAsia="zh-CN"/>
        </w:rPr>
      </w:pPr>
      <w:r w:rsidRPr="004F729E">
        <w:rPr>
          <w:bCs/>
        </w:rPr>
        <w:t>So far, No license has been issued for the use of the frequency bands 457.5125-457.5875 MHz and 467.5125-467.5875 MHz by on-board communication systems in Iran territorial waters. Although, Studies are being carried out regarding the possibility of using those frequency bands by on-board communication systems in Iran territorial waters.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p w:rsidR="00A10404" w:rsidRPr="00220931" w:rsidRDefault="00A10404" w:rsidP="00A10404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Response from Viet Nam</w:t>
      </w:r>
      <w:r w:rsidR="00D242E6">
        <w:rPr>
          <w:rFonts w:eastAsia="SimSun"/>
          <w:b/>
          <w:lang w:val="en-GB" w:eastAsia="zh-CN"/>
        </w:rPr>
        <w:t>: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p w:rsidR="00212D2A" w:rsidRPr="00C16940" w:rsidRDefault="00212D2A" w:rsidP="00212D2A">
      <w:r>
        <w:t>So far i</w:t>
      </w:r>
      <w:r w:rsidRPr="00C16940">
        <w:t>n Viet</w:t>
      </w:r>
      <w:r>
        <w:t xml:space="preserve"> </w:t>
      </w:r>
      <w:r w:rsidRPr="00C16940">
        <w:t xml:space="preserve">Nam, </w:t>
      </w:r>
      <w:r>
        <w:t xml:space="preserve">there is </w:t>
      </w:r>
      <w:r w:rsidRPr="00C16940">
        <w:t xml:space="preserve">no </w:t>
      </w:r>
      <w:r>
        <w:t xml:space="preserve">specific </w:t>
      </w:r>
      <w:r w:rsidRPr="00C16940">
        <w:t>national regulation for the use of 457</w:t>
      </w:r>
      <w:proofErr w:type="gramStart"/>
      <w:r w:rsidRPr="00C16940">
        <w:t>,5125</w:t>
      </w:r>
      <w:proofErr w:type="gramEnd"/>
      <w:r>
        <w:t xml:space="preserve"> </w:t>
      </w:r>
      <w:r w:rsidRPr="00C16940">
        <w:t>-</w:t>
      </w:r>
      <w:r>
        <w:t xml:space="preserve"> </w:t>
      </w:r>
      <w:r w:rsidRPr="00C16940">
        <w:t xml:space="preserve">457,5875 </w:t>
      </w:r>
      <w:r w:rsidRPr="00C16940">
        <w:rPr>
          <w:rFonts w:eastAsia="MS Mincho"/>
          <w:lang w:eastAsia="ja-JP" w:bidi="th-TH"/>
        </w:rPr>
        <w:t>MHz and 467.5125</w:t>
      </w:r>
      <w:r>
        <w:rPr>
          <w:rFonts w:eastAsia="MS Mincho"/>
          <w:lang w:eastAsia="ja-JP" w:bidi="th-TH"/>
        </w:rPr>
        <w:t xml:space="preserve"> </w:t>
      </w:r>
      <w:r w:rsidRPr="00C16940">
        <w:rPr>
          <w:rFonts w:eastAsia="MS Mincho"/>
          <w:lang w:eastAsia="ja-JP" w:bidi="th-TH"/>
        </w:rPr>
        <w:t>-</w:t>
      </w:r>
      <w:r>
        <w:rPr>
          <w:rFonts w:eastAsia="MS Mincho"/>
          <w:lang w:eastAsia="ja-JP" w:bidi="th-TH"/>
        </w:rPr>
        <w:t xml:space="preserve"> </w:t>
      </w:r>
      <w:r w:rsidRPr="00C16940">
        <w:rPr>
          <w:rFonts w:eastAsia="MS Mincho"/>
          <w:lang w:eastAsia="ja-JP" w:bidi="th-TH"/>
        </w:rPr>
        <w:t xml:space="preserve">467.5875 MHz by on-board communication systems in the maritime mobile service. </w:t>
      </w:r>
      <w:r>
        <w:rPr>
          <w:rFonts w:eastAsia="MS Mincho"/>
          <w:lang w:eastAsia="ja-JP" w:bidi="th-TH"/>
        </w:rPr>
        <w:t>Currently, the National Frequency Allocation Table</w:t>
      </w:r>
      <w:r w:rsidRPr="00C16940">
        <w:rPr>
          <w:rFonts w:eastAsia="MS Mincho"/>
          <w:lang w:eastAsia="ja-JP" w:bidi="th-TH"/>
        </w:rPr>
        <w:t xml:space="preserve"> </w:t>
      </w:r>
      <w:r>
        <w:rPr>
          <w:rFonts w:eastAsia="MS Mincho"/>
          <w:lang w:eastAsia="ja-JP" w:bidi="th-TH"/>
        </w:rPr>
        <w:t>has been revising with the inclusion of new regulation</w:t>
      </w:r>
      <w:r>
        <w:t xml:space="preserve"> for </w:t>
      </w:r>
      <w:r w:rsidRPr="00ED1311">
        <w:rPr>
          <w:rFonts w:eastAsia="MS Mincho"/>
          <w:lang w:eastAsia="ja-JP" w:bidi="th-TH"/>
        </w:rPr>
        <w:t xml:space="preserve">the use of the frequency bands 457.5125-457.5875 MHz and 467.5125-467.5875 MHz by on-board communication systems in the maritime mobile service in </w:t>
      </w:r>
      <w:r>
        <w:rPr>
          <w:rFonts w:eastAsia="MS Mincho"/>
          <w:lang w:eastAsia="ja-JP" w:bidi="th-TH"/>
        </w:rPr>
        <w:t>Viet Nam</w:t>
      </w:r>
      <w:r w:rsidRPr="00ED1311">
        <w:rPr>
          <w:rFonts w:eastAsia="MS Mincho"/>
          <w:lang w:eastAsia="ja-JP" w:bidi="th-TH"/>
        </w:rPr>
        <w:t>’s territorial waters</w:t>
      </w:r>
      <w:r>
        <w:t xml:space="preserve">. 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p w:rsidR="00A10404" w:rsidRDefault="00A10404" w:rsidP="00A10404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Response from Thailand</w:t>
      </w:r>
      <w:r w:rsidR="00D242E6">
        <w:rPr>
          <w:rFonts w:eastAsia="SimSun"/>
          <w:b/>
          <w:lang w:val="en-GB" w:eastAsia="zh-CN"/>
        </w:rPr>
        <w:t>:</w:t>
      </w:r>
    </w:p>
    <w:p w:rsidR="0074699E" w:rsidRDefault="0074699E" w:rsidP="00A10404">
      <w:pPr>
        <w:rPr>
          <w:rFonts w:eastAsia="SimSun"/>
          <w:b/>
          <w:lang w:val="en-GB" w:eastAsia="zh-CN"/>
        </w:rPr>
      </w:pPr>
    </w:p>
    <w:p w:rsidR="0074699E" w:rsidRPr="00220931" w:rsidRDefault="0074699E" w:rsidP="00A10404">
      <w:pPr>
        <w:rPr>
          <w:rFonts w:eastAsia="SimSun"/>
          <w:b/>
          <w:lang w:val="en-GB" w:eastAsia="zh-CN"/>
        </w:rPr>
      </w:pPr>
      <w:r>
        <w:rPr>
          <w:rFonts w:eastAsia="MS Mincho"/>
          <w:lang w:eastAsia="ja-JP" w:bidi="th-TH"/>
        </w:rPr>
        <w:t>Thailand does not prescribe regulations specifically for this sub-band. Generally, the     c</w:t>
      </w:r>
      <w:r w:rsidRPr="00F945C1">
        <w:rPr>
          <w:rFonts w:eastAsia="MS Mincho"/>
          <w:lang w:eastAsia="ja-JP" w:bidi="th-TH"/>
        </w:rPr>
        <w:t>haracteristics of the equipment sh</w:t>
      </w:r>
      <w:r>
        <w:rPr>
          <w:rFonts w:eastAsia="MS Mincho"/>
          <w:lang w:eastAsia="ja-JP" w:bidi="th-TH"/>
        </w:rPr>
        <w:t xml:space="preserve">ould conform to the Recommendation </w:t>
      </w:r>
      <w:r w:rsidRPr="00F945C1">
        <w:rPr>
          <w:rFonts w:eastAsia="MS Mincho"/>
          <w:lang w:eastAsia="ja-JP" w:bidi="th-TH"/>
        </w:rPr>
        <w:t>ITU-R M.1174-</w:t>
      </w:r>
      <w:r w:rsidR="00434C2C">
        <w:rPr>
          <w:rFonts w:eastAsiaTheme="minorEastAsia" w:hint="eastAsia"/>
          <w:lang w:eastAsia="zh-CN" w:bidi="th-TH"/>
        </w:rPr>
        <w:t>3</w:t>
      </w:r>
      <w:r w:rsidRPr="00F945C1">
        <w:rPr>
          <w:rFonts w:eastAsia="MS Mincho"/>
          <w:lang w:eastAsia="ja-JP" w:bidi="th-TH"/>
        </w:rPr>
        <w:t>.</w:t>
      </w:r>
    </w:p>
    <w:p w:rsidR="009C493F" w:rsidRDefault="009C493F" w:rsidP="00F15A3E">
      <w:pPr>
        <w:rPr>
          <w:rFonts w:eastAsia="SimSun"/>
          <w:lang w:val="en-GB" w:eastAsia="zh-CN"/>
        </w:rPr>
      </w:pPr>
    </w:p>
    <w:p w:rsidR="00A10404" w:rsidRPr="004911D2" w:rsidRDefault="00A10404" w:rsidP="00A10404">
      <w:pPr>
        <w:rPr>
          <w:rFonts w:eastAsia="SimSun"/>
          <w:b/>
          <w:lang w:val="en-GB" w:eastAsia="zh-CN"/>
        </w:rPr>
      </w:pPr>
      <w:r w:rsidRPr="004911D2">
        <w:rPr>
          <w:rFonts w:eastAsia="SimSun"/>
          <w:b/>
          <w:lang w:val="en-GB" w:eastAsia="zh-CN"/>
        </w:rPr>
        <w:t>4.3</w:t>
      </w:r>
      <w:r w:rsidRPr="004911D2">
        <w:rPr>
          <w:rFonts w:eastAsia="SimSun"/>
          <w:b/>
          <w:lang w:val="en-GB" w:eastAsia="zh-CN"/>
        </w:rPr>
        <w:tab/>
        <w:t>Question 4</w:t>
      </w:r>
    </w:p>
    <w:p w:rsidR="00A10404" w:rsidRDefault="00A10404" w:rsidP="00A10404">
      <w:pPr>
        <w:rPr>
          <w:bCs/>
          <w:lang w:val="en-NZ"/>
        </w:rPr>
      </w:pPr>
      <w:r w:rsidRPr="005F0906">
        <w:rPr>
          <w:bCs/>
          <w:lang w:val="en-NZ"/>
        </w:rPr>
        <w:t>Technical characteristics of UHF on-board communication systems currently implemented in your country</w:t>
      </w:r>
    </w:p>
    <w:p w:rsidR="00287567" w:rsidRDefault="00287567" w:rsidP="00A10404">
      <w:pPr>
        <w:rPr>
          <w:rFonts w:eastAsia="SimSun"/>
          <w:lang w:val="en-GB" w:eastAsia="zh-CN"/>
        </w:rPr>
      </w:pPr>
    </w:p>
    <w:p w:rsidR="00287567" w:rsidRDefault="00287567" w:rsidP="00287567">
      <w:pPr>
        <w:rPr>
          <w:rFonts w:eastAsia="SimSun"/>
          <w:b/>
          <w:lang w:val="en-GB" w:eastAsia="zh-CN"/>
        </w:rPr>
      </w:pPr>
      <w:r w:rsidRPr="00287567">
        <w:rPr>
          <w:rFonts w:eastAsia="SimSun" w:hint="eastAsia"/>
          <w:b/>
          <w:lang w:val="en-GB" w:eastAsia="zh-CN"/>
        </w:rPr>
        <w:t>Response from</w:t>
      </w:r>
      <w:r w:rsidRPr="00287567">
        <w:rPr>
          <w:rFonts w:eastAsia="SimSun"/>
          <w:b/>
          <w:lang w:val="en-GB" w:eastAsia="zh-CN"/>
        </w:rPr>
        <w:t xml:space="preserve"> China (People's Republic of)</w:t>
      </w:r>
    </w:p>
    <w:p w:rsidR="00287567" w:rsidRPr="00287567" w:rsidRDefault="00287567" w:rsidP="00287567">
      <w:pPr>
        <w:rPr>
          <w:rFonts w:eastAsia="SimSun"/>
          <w:b/>
          <w:lang w:val="en-GB" w:eastAsia="zh-CN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363"/>
        <w:gridCol w:w="1580"/>
        <w:gridCol w:w="1418"/>
        <w:gridCol w:w="4961"/>
      </w:tblGrid>
      <w:tr w:rsidR="00287567" w:rsidRPr="00ED1311" w:rsidTr="007436EC">
        <w:tc>
          <w:tcPr>
            <w:tcW w:w="2943" w:type="dxa"/>
            <w:gridSpan w:val="2"/>
          </w:tcPr>
          <w:p w:rsidR="00287567" w:rsidRPr="00ED1311" w:rsidRDefault="00287567" w:rsidP="007436EC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Technical characteristics</w:t>
            </w:r>
          </w:p>
        </w:tc>
        <w:tc>
          <w:tcPr>
            <w:tcW w:w="1418" w:type="dxa"/>
          </w:tcPr>
          <w:p w:rsidR="00287567" w:rsidRPr="00ED1311" w:rsidRDefault="00287567" w:rsidP="007436EC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Apply</w:t>
            </w:r>
          </w:p>
        </w:tc>
        <w:tc>
          <w:tcPr>
            <w:tcW w:w="4961" w:type="dxa"/>
          </w:tcPr>
          <w:p w:rsidR="00287567" w:rsidRPr="00ED1311" w:rsidRDefault="00287567" w:rsidP="007436EC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Note</w:t>
            </w:r>
          </w:p>
        </w:tc>
      </w:tr>
      <w:tr w:rsidR="00287567" w:rsidRPr="00ED1311" w:rsidTr="007436EC">
        <w:tc>
          <w:tcPr>
            <w:tcW w:w="1363" w:type="dxa"/>
            <w:vMerge w:val="restart"/>
          </w:tcPr>
          <w:p w:rsidR="00287567" w:rsidRPr="00ED1311" w:rsidRDefault="00287567" w:rsidP="007436EC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Technology</w:t>
            </w:r>
          </w:p>
        </w:tc>
        <w:tc>
          <w:tcPr>
            <w:tcW w:w="1580" w:type="dxa"/>
          </w:tcPr>
          <w:p w:rsidR="00287567" w:rsidRPr="00ED1311" w:rsidRDefault="00287567" w:rsidP="007436EC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Analog</w:t>
            </w:r>
          </w:p>
        </w:tc>
        <w:tc>
          <w:tcPr>
            <w:tcW w:w="1418" w:type="dxa"/>
          </w:tcPr>
          <w:p w:rsidR="00287567" w:rsidRPr="00ED1311" w:rsidRDefault="00287567" w:rsidP="007436EC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</w:t>
            </w:r>
          </w:p>
        </w:tc>
        <w:tc>
          <w:tcPr>
            <w:tcW w:w="4961" w:type="dxa"/>
          </w:tcPr>
          <w:p w:rsidR="00287567" w:rsidRPr="00ED1311" w:rsidRDefault="00287567" w:rsidP="007436EC">
            <w:pPr>
              <w:rPr>
                <w:rFonts w:cs="Times New Roman"/>
              </w:rPr>
            </w:pPr>
          </w:p>
        </w:tc>
      </w:tr>
      <w:tr w:rsidR="00287567" w:rsidRPr="00ED1311" w:rsidTr="007436EC">
        <w:tc>
          <w:tcPr>
            <w:tcW w:w="1363" w:type="dxa"/>
            <w:vMerge/>
          </w:tcPr>
          <w:p w:rsidR="00287567" w:rsidRPr="00ED1311" w:rsidRDefault="00287567" w:rsidP="007436EC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287567" w:rsidRPr="00ED1311" w:rsidRDefault="00287567" w:rsidP="007436EC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Digital</w:t>
            </w:r>
          </w:p>
        </w:tc>
        <w:tc>
          <w:tcPr>
            <w:tcW w:w="1418" w:type="dxa"/>
          </w:tcPr>
          <w:p w:rsidR="00287567" w:rsidRPr="00ED1311" w:rsidRDefault="00287567" w:rsidP="007436EC">
            <w:pPr>
              <w:jc w:val="center"/>
              <w:rPr>
                <w:rFonts w:cs="Times New Roman"/>
              </w:rPr>
            </w:pPr>
          </w:p>
        </w:tc>
        <w:tc>
          <w:tcPr>
            <w:tcW w:w="4961" w:type="dxa"/>
          </w:tcPr>
          <w:p w:rsidR="00287567" w:rsidRPr="00ED1311" w:rsidRDefault="00287567" w:rsidP="007436EC">
            <w:pPr>
              <w:rPr>
                <w:rFonts w:cs="Times New Roman"/>
              </w:rPr>
            </w:pPr>
          </w:p>
        </w:tc>
      </w:tr>
      <w:tr w:rsidR="00287567" w:rsidRPr="00ED1311" w:rsidTr="007436EC">
        <w:tc>
          <w:tcPr>
            <w:tcW w:w="1363" w:type="dxa"/>
            <w:vMerge w:val="restart"/>
          </w:tcPr>
          <w:p w:rsidR="00287567" w:rsidRPr="00ED1311" w:rsidRDefault="00287567" w:rsidP="007436EC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Channel bandwidth</w:t>
            </w:r>
          </w:p>
        </w:tc>
        <w:tc>
          <w:tcPr>
            <w:tcW w:w="1580" w:type="dxa"/>
          </w:tcPr>
          <w:p w:rsidR="00287567" w:rsidRPr="00ED1311" w:rsidRDefault="00287567" w:rsidP="007436EC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25 kHz</w:t>
            </w:r>
          </w:p>
        </w:tc>
        <w:tc>
          <w:tcPr>
            <w:tcW w:w="1418" w:type="dxa"/>
          </w:tcPr>
          <w:p w:rsidR="00287567" w:rsidRPr="00ED1311" w:rsidRDefault="00287567" w:rsidP="007436EC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</w:t>
            </w:r>
          </w:p>
        </w:tc>
        <w:tc>
          <w:tcPr>
            <w:tcW w:w="4961" w:type="dxa"/>
          </w:tcPr>
          <w:p w:rsidR="00287567" w:rsidRPr="00ED1311" w:rsidRDefault="00287567" w:rsidP="007436EC">
            <w:pPr>
              <w:rPr>
                <w:rFonts w:cs="Times New Roman"/>
              </w:rPr>
            </w:pPr>
          </w:p>
        </w:tc>
      </w:tr>
      <w:tr w:rsidR="00287567" w:rsidRPr="00ED1311" w:rsidTr="007436EC">
        <w:tc>
          <w:tcPr>
            <w:tcW w:w="1363" w:type="dxa"/>
            <w:vMerge/>
          </w:tcPr>
          <w:p w:rsidR="00287567" w:rsidRPr="00ED1311" w:rsidRDefault="00287567" w:rsidP="007436EC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287567" w:rsidRPr="00ED1311" w:rsidRDefault="00287567" w:rsidP="007436EC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12.5 kHz</w:t>
            </w:r>
          </w:p>
        </w:tc>
        <w:tc>
          <w:tcPr>
            <w:tcW w:w="1418" w:type="dxa"/>
          </w:tcPr>
          <w:p w:rsidR="00287567" w:rsidRPr="00ED1311" w:rsidRDefault="00287567" w:rsidP="007436EC">
            <w:pPr>
              <w:jc w:val="center"/>
              <w:rPr>
                <w:rFonts w:cs="Times New Roman"/>
              </w:rPr>
            </w:pPr>
          </w:p>
        </w:tc>
        <w:tc>
          <w:tcPr>
            <w:tcW w:w="4961" w:type="dxa"/>
          </w:tcPr>
          <w:p w:rsidR="00287567" w:rsidRPr="00ED1311" w:rsidRDefault="00287567" w:rsidP="007436EC">
            <w:pPr>
              <w:rPr>
                <w:rFonts w:cs="Times New Roman"/>
              </w:rPr>
            </w:pPr>
            <w:r>
              <w:rPr>
                <w:rFonts w:cs="Times New Roman"/>
              </w:rPr>
              <w:t>Planned</w:t>
            </w:r>
          </w:p>
        </w:tc>
      </w:tr>
      <w:tr w:rsidR="00287567" w:rsidRPr="00ED1311" w:rsidTr="007436EC">
        <w:tc>
          <w:tcPr>
            <w:tcW w:w="1363" w:type="dxa"/>
            <w:vMerge/>
          </w:tcPr>
          <w:p w:rsidR="00287567" w:rsidRPr="00ED1311" w:rsidRDefault="00287567" w:rsidP="007436EC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287567" w:rsidRPr="00ED1311" w:rsidRDefault="00287567" w:rsidP="007436EC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6.25 kHz</w:t>
            </w:r>
          </w:p>
        </w:tc>
        <w:tc>
          <w:tcPr>
            <w:tcW w:w="1418" w:type="dxa"/>
          </w:tcPr>
          <w:p w:rsidR="00287567" w:rsidRPr="00ED1311" w:rsidRDefault="00287567" w:rsidP="007436EC">
            <w:pPr>
              <w:jc w:val="center"/>
              <w:rPr>
                <w:rFonts w:cs="Times New Roman"/>
              </w:rPr>
            </w:pPr>
          </w:p>
        </w:tc>
        <w:tc>
          <w:tcPr>
            <w:tcW w:w="4961" w:type="dxa"/>
          </w:tcPr>
          <w:p w:rsidR="00287567" w:rsidRPr="00ED1311" w:rsidRDefault="00287567" w:rsidP="007436EC">
            <w:pPr>
              <w:rPr>
                <w:rFonts w:cs="Times New Roman"/>
              </w:rPr>
            </w:pPr>
            <w:r>
              <w:rPr>
                <w:rFonts w:cs="Times New Roman"/>
              </w:rPr>
              <w:t>Planned</w:t>
            </w:r>
          </w:p>
        </w:tc>
      </w:tr>
      <w:tr w:rsidR="00287567" w:rsidRPr="00ED1311" w:rsidTr="007436EC">
        <w:tc>
          <w:tcPr>
            <w:tcW w:w="1363" w:type="dxa"/>
            <w:vMerge w:val="restart"/>
          </w:tcPr>
          <w:p w:rsidR="00287567" w:rsidRPr="00ED1311" w:rsidRDefault="00287567" w:rsidP="007436EC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Duplexing</w:t>
            </w:r>
          </w:p>
        </w:tc>
        <w:tc>
          <w:tcPr>
            <w:tcW w:w="1580" w:type="dxa"/>
          </w:tcPr>
          <w:p w:rsidR="00287567" w:rsidRPr="00ED1311" w:rsidRDefault="00287567" w:rsidP="007436EC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Simplex (one frequency)</w:t>
            </w:r>
          </w:p>
        </w:tc>
        <w:tc>
          <w:tcPr>
            <w:tcW w:w="1418" w:type="dxa"/>
          </w:tcPr>
          <w:p w:rsidR="00287567" w:rsidRPr="00ED1311" w:rsidRDefault="00287567" w:rsidP="007436EC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</w:t>
            </w:r>
          </w:p>
        </w:tc>
        <w:tc>
          <w:tcPr>
            <w:tcW w:w="4961" w:type="dxa"/>
          </w:tcPr>
          <w:p w:rsidR="00287567" w:rsidRPr="00ED1311" w:rsidRDefault="00287567" w:rsidP="007436EC">
            <w:pPr>
              <w:rPr>
                <w:rFonts w:cs="Times New Roman"/>
              </w:rPr>
            </w:pPr>
          </w:p>
        </w:tc>
      </w:tr>
      <w:tr w:rsidR="00287567" w:rsidRPr="00ED1311" w:rsidTr="007436EC">
        <w:tc>
          <w:tcPr>
            <w:tcW w:w="1363" w:type="dxa"/>
            <w:vMerge/>
          </w:tcPr>
          <w:p w:rsidR="00287567" w:rsidRPr="00ED1311" w:rsidRDefault="00287567" w:rsidP="007436EC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287567" w:rsidRPr="00ED1311" w:rsidRDefault="00287567" w:rsidP="007436EC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Duplex (two frequencies)</w:t>
            </w:r>
          </w:p>
        </w:tc>
        <w:tc>
          <w:tcPr>
            <w:tcW w:w="1418" w:type="dxa"/>
          </w:tcPr>
          <w:p w:rsidR="00287567" w:rsidRPr="00ED1311" w:rsidRDefault="00287567" w:rsidP="007436EC">
            <w:pPr>
              <w:jc w:val="center"/>
              <w:rPr>
                <w:rFonts w:cs="Times New Roman"/>
              </w:rPr>
            </w:pPr>
          </w:p>
        </w:tc>
        <w:tc>
          <w:tcPr>
            <w:tcW w:w="4961" w:type="dxa"/>
          </w:tcPr>
          <w:p w:rsidR="00287567" w:rsidRPr="00ED1311" w:rsidRDefault="00287567" w:rsidP="007436EC">
            <w:pPr>
              <w:rPr>
                <w:rFonts w:cs="Times New Roman"/>
              </w:rPr>
            </w:pPr>
          </w:p>
        </w:tc>
      </w:tr>
    </w:tbl>
    <w:p w:rsidR="00287567" w:rsidRPr="00287567" w:rsidRDefault="00287567" w:rsidP="00A10404">
      <w:pPr>
        <w:rPr>
          <w:rFonts w:eastAsia="SimSun"/>
          <w:lang w:val="en-GB" w:eastAsia="zh-CN"/>
        </w:rPr>
      </w:pPr>
    </w:p>
    <w:p w:rsidR="003F0056" w:rsidRPr="00287567" w:rsidRDefault="003F0056" w:rsidP="00A10404">
      <w:pPr>
        <w:rPr>
          <w:rFonts w:eastAsia="SimSun"/>
          <w:b/>
          <w:lang w:val="en-GB" w:eastAsia="zh-CN"/>
        </w:rPr>
      </w:pPr>
      <w:r w:rsidRPr="00287567">
        <w:rPr>
          <w:rFonts w:eastAsia="SimSun" w:hint="eastAsia"/>
          <w:b/>
          <w:lang w:val="en-GB" w:eastAsia="zh-CN"/>
        </w:rPr>
        <w:t>Response from Indonesia</w:t>
      </w:r>
    </w:p>
    <w:p w:rsidR="005F65B2" w:rsidRDefault="005F65B2" w:rsidP="00A10404">
      <w:pPr>
        <w:rPr>
          <w:rFonts w:eastAsia="SimSun"/>
          <w:lang w:val="en-GB" w:eastAsia="zh-CN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363"/>
        <w:gridCol w:w="1580"/>
        <w:gridCol w:w="1418"/>
        <w:gridCol w:w="4961"/>
      </w:tblGrid>
      <w:tr w:rsidR="005F65B2" w:rsidRPr="00ED1311" w:rsidTr="00AF2CDB">
        <w:tc>
          <w:tcPr>
            <w:tcW w:w="2943" w:type="dxa"/>
            <w:gridSpan w:val="2"/>
          </w:tcPr>
          <w:p w:rsidR="005F65B2" w:rsidRPr="00ED1311" w:rsidRDefault="005F65B2" w:rsidP="00AF2CDB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Technical characteristics</w:t>
            </w:r>
          </w:p>
        </w:tc>
        <w:tc>
          <w:tcPr>
            <w:tcW w:w="1418" w:type="dxa"/>
          </w:tcPr>
          <w:p w:rsidR="005F65B2" w:rsidRPr="00ED1311" w:rsidRDefault="005F65B2" w:rsidP="00AF2CDB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Apply</w:t>
            </w:r>
          </w:p>
        </w:tc>
        <w:tc>
          <w:tcPr>
            <w:tcW w:w="4961" w:type="dxa"/>
          </w:tcPr>
          <w:p w:rsidR="005F65B2" w:rsidRPr="00ED1311" w:rsidRDefault="005F65B2" w:rsidP="00AF2CDB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Note</w:t>
            </w:r>
          </w:p>
        </w:tc>
      </w:tr>
      <w:tr w:rsidR="005F65B2" w:rsidRPr="00ED1311" w:rsidTr="00AF2CDB">
        <w:tc>
          <w:tcPr>
            <w:tcW w:w="1363" w:type="dxa"/>
            <w:vMerge w:val="restart"/>
          </w:tcPr>
          <w:p w:rsidR="005F65B2" w:rsidRPr="00ED1311" w:rsidRDefault="005F65B2" w:rsidP="00AF2CDB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Technology</w:t>
            </w:r>
          </w:p>
        </w:tc>
        <w:tc>
          <w:tcPr>
            <w:tcW w:w="1580" w:type="dxa"/>
          </w:tcPr>
          <w:p w:rsidR="005F65B2" w:rsidRPr="00ED1311" w:rsidRDefault="005F65B2" w:rsidP="00AF2CDB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Analog</w:t>
            </w:r>
          </w:p>
        </w:tc>
        <w:tc>
          <w:tcPr>
            <w:tcW w:w="1418" w:type="dxa"/>
          </w:tcPr>
          <w:p w:rsidR="005F65B2" w:rsidRPr="00ED1311" w:rsidRDefault="005F65B2" w:rsidP="00AF2CDB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5F65B2" w:rsidRPr="00ED1311" w:rsidRDefault="005F65B2" w:rsidP="00AF2CDB">
            <w:pPr>
              <w:rPr>
                <w:rFonts w:cs="Times New Roman"/>
              </w:rPr>
            </w:pPr>
          </w:p>
        </w:tc>
      </w:tr>
      <w:tr w:rsidR="005F65B2" w:rsidRPr="00ED1311" w:rsidTr="00AF2CDB">
        <w:tc>
          <w:tcPr>
            <w:tcW w:w="1363" w:type="dxa"/>
            <w:vMerge/>
          </w:tcPr>
          <w:p w:rsidR="005F65B2" w:rsidRPr="00ED1311" w:rsidRDefault="005F65B2" w:rsidP="00AF2CDB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5F65B2" w:rsidRPr="00ED1311" w:rsidRDefault="005F65B2" w:rsidP="00AF2CDB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Digital</w:t>
            </w:r>
          </w:p>
        </w:tc>
        <w:tc>
          <w:tcPr>
            <w:tcW w:w="1418" w:type="dxa"/>
          </w:tcPr>
          <w:p w:rsidR="005F65B2" w:rsidRPr="00ED1311" w:rsidRDefault="005F65B2" w:rsidP="00AF2CDB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 xml:space="preserve"> No</w:t>
            </w:r>
          </w:p>
        </w:tc>
        <w:tc>
          <w:tcPr>
            <w:tcW w:w="4961" w:type="dxa"/>
          </w:tcPr>
          <w:p w:rsidR="005F65B2" w:rsidRPr="00ED1311" w:rsidRDefault="005F65B2" w:rsidP="00AF2CDB">
            <w:pPr>
              <w:rPr>
                <w:rFonts w:cs="Times New Roman"/>
              </w:rPr>
            </w:pPr>
          </w:p>
        </w:tc>
      </w:tr>
      <w:tr w:rsidR="005F65B2" w:rsidRPr="00ED1311" w:rsidTr="00AF2CDB">
        <w:tc>
          <w:tcPr>
            <w:tcW w:w="1363" w:type="dxa"/>
            <w:vMerge w:val="restart"/>
          </w:tcPr>
          <w:p w:rsidR="005F65B2" w:rsidRPr="00ED1311" w:rsidRDefault="005F65B2" w:rsidP="00AF2CDB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Channel bandwidth</w:t>
            </w:r>
          </w:p>
        </w:tc>
        <w:tc>
          <w:tcPr>
            <w:tcW w:w="1580" w:type="dxa"/>
          </w:tcPr>
          <w:p w:rsidR="005F65B2" w:rsidRPr="00ED1311" w:rsidRDefault="005F65B2" w:rsidP="00AF2CDB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25 kHz</w:t>
            </w:r>
          </w:p>
        </w:tc>
        <w:tc>
          <w:tcPr>
            <w:tcW w:w="1418" w:type="dxa"/>
          </w:tcPr>
          <w:p w:rsidR="005F65B2" w:rsidRPr="00ED1311" w:rsidRDefault="005F65B2" w:rsidP="00AF2CDB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5F65B2" w:rsidRPr="00ED1311" w:rsidRDefault="005F65B2" w:rsidP="00AF2CDB">
            <w:pPr>
              <w:rPr>
                <w:rFonts w:cs="Times New Roman"/>
              </w:rPr>
            </w:pPr>
          </w:p>
        </w:tc>
      </w:tr>
      <w:tr w:rsidR="005F65B2" w:rsidRPr="00ED1311" w:rsidTr="00AF2CDB">
        <w:tc>
          <w:tcPr>
            <w:tcW w:w="1363" w:type="dxa"/>
            <w:vMerge/>
          </w:tcPr>
          <w:p w:rsidR="005F65B2" w:rsidRPr="00ED1311" w:rsidRDefault="005F65B2" w:rsidP="00AF2CDB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5F65B2" w:rsidRPr="00ED1311" w:rsidRDefault="005F65B2" w:rsidP="00AF2CDB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12.5 kHz</w:t>
            </w:r>
          </w:p>
        </w:tc>
        <w:tc>
          <w:tcPr>
            <w:tcW w:w="1418" w:type="dxa"/>
          </w:tcPr>
          <w:p w:rsidR="005F65B2" w:rsidRPr="00ED1311" w:rsidRDefault="005F65B2" w:rsidP="00AF2CDB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5F65B2" w:rsidRPr="00ED1311" w:rsidRDefault="005F65B2" w:rsidP="00AF2CDB">
            <w:pPr>
              <w:rPr>
                <w:rFonts w:cs="Times New Roman"/>
              </w:rPr>
            </w:pPr>
          </w:p>
        </w:tc>
      </w:tr>
      <w:tr w:rsidR="005F65B2" w:rsidRPr="00ED1311" w:rsidTr="00AF2CDB">
        <w:tc>
          <w:tcPr>
            <w:tcW w:w="1363" w:type="dxa"/>
            <w:vMerge/>
          </w:tcPr>
          <w:p w:rsidR="005F65B2" w:rsidRPr="00ED1311" w:rsidRDefault="005F65B2" w:rsidP="00AF2CDB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5F65B2" w:rsidRPr="00ED1311" w:rsidRDefault="005F65B2" w:rsidP="00AF2CDB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6.25 kHz</w:t>
            </w:r>
          </w:p>
        </w:tc>
        <w:tc>
          <w:tcPr>
            <w:tcW w:w="1418" w:type="dxa"/>
          </w:tcPr>
          <w:p w:rsidR="005F65B2" w:rsidRPr="00ED1311" w:rsidRDefault="005F65B2" w:rsidP="00AF2CDB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5F65B2" w:rsidRPr="00ED1311" w:rsidRDefault="005F65B2" w:rsidP="00AF2CDB">
            <w:pPr>
              <w:rPr>
                <w:rFonts w:cs="Times New Roman"/>
              </w:rPr>
            </w:pPr>
          </w:p>
        </w:tc>
      </w:tr>
      <w:tr w:rsidR="005F65B2" w:rsidRPr="00ED1311" w:rsidTr="00AF2CDB">
        <w:tc>
          <w:tcPr>
            <w:tcW w:w="1363" w:type="dxa"/>
            <w:vMerge w:val="restart"/>
          </w:tcPr>
          <w:p w:rsidR="005F65B2" w:rsidRPr="00ED1311" w:rsidRDefault="005F65B2" w:rsidP="00AF2CDB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Duplexing</w:t>
            </w:r>
          </w:p>
        </w:tc>
        <w:tc>
          <w:tcPr>
            <w:tcW w:w="1580" w:type="dxa"/>
          </w:tcPr>
          <w:p w:rsidR="005F65B2" w:rsidRPr="00ED1311" w:rsidRDefault="005F65B2" w:rsidP="00AF2CDB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Simplex (one frequency)</w:t>
            </w:r>
          </w:p>
        </w:tc>
        <w:tc>
          <w:tcPr>
            <w:tcW w:w="1418" w:type="dxa"/>
          </w:tcPr>
          <w:p w:rsidR="005F65B2" w:rsidRPr="00ED1311" w:rsidRDefault="005F65B2" w:rsidP="00AF2CDB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5F65B2" w:rsidRPr="00ED1311" w:rsidRDefault="005F65B2" w:rsidP="00AF2CDB">
            <w:pPr>
              <w:rPr>
                <w:rFonts w:cs="Times New Roman"/>
              </w:rPr>
            </w:pPr>
          </w:p>
        </w:tc>
      </w:tr>
      <w:tr w:rsidR="005F65B2" w:rsidRPr="00ED1311" w:rsidTr="00AF2CDB">
        <w:tc>
          <w:tcPr>
            <w:tcW w:w="1363" w:type="dxa"/>
            <w:vMerge/>
          </w:tcPr>
          <w:p w:rsidR="005F65B2" w:rsidRPr="00ED1311" w:rsidRDefault="005F65B2" w:rsidP="00AF2CDB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5F65B2" w:rsidRPr="00ED1311" w:rsidRDefault="005F65B2" w:rsidP="00AF2CDB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Duplex (two frequencies)</w:t>
            </w:r>
          </w:p>
        </w:tc>
        <w:tc>
          <w:tcPr>
            <w:tcW w:w="1418" w:type="dxa"/>
          </w:tcPr>
          <w:p w:rsidR="005F65B2" w:rsidRPr="00ED1311" w:rsidRDefault="005F65B2" w:rsidP="00AF2CDB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5F65B2" w:rsidRPr="00ED1311" w:rsidRDefault="005F65B2" w:rsidP="00AF2CDB">
            <w:pPr>
              <w:rPr>
                <w:rFonts w:cs="Times New Roman"/>
              </w:rPr>
            </w:pPr>
          </w:p>
        </w:tc>
      </w:tr>
    </w:tbl>
    <w:p w:rsidR="003F0056" w:rsidRDefault="003F0056" w:rsidP="00A10404">
      <w:pPr>
        <w:rPr>
          <w:rFonts w:eastAsia="SimSun"/>
          <w:lang w:val="en-GB" w:eastAsia="zh-CN"/>
        </w:rPr>
      </w:pPr>
    </w:p>
    <w:p w:rsidR="00A10404" w:rsidRPr="00220931" w:rsidRDefault="00A10404" w:rsidP="00A10404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 xml:space="preserve">Response from </w:t>
      </w:r>
      <w:r w:rsidRPr="00220931">
        <w:rPr>
          <w:rFonts w:eastAsia="SimSun"/>
          <w:b/>
          <w:lang w:val="en-GB" w:eastAsia="zh-CN"/>
        </w:rPr>
        <w:t>Japan</w:t>
      </w:r>
      <w:r w:rsidR="00D242E6">
        <w:rPr>
          <w:rFonts w:eastAsia="SimSun"/>
          <w:b/>
          <w:lang w:val="en-GB" w:eastAsia="zh-CN"/>
        </w:rPr>
        <w:t>: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363"/>
        <w:gridCol w:w="1580"/>
        <w:gridCol w:w="1418"/>
        <w:gridCol w:w="4819"/>
      </w:tblGrid>
      <w:tr w:rsidR="00F2790A" w:rsidRPr="00ED1311" w:rsidTr="003F0056">
        <w:tc>
          <w:tcPr>
            <w:tcW w:w="2943" w:type="dxa"/>
            <w:gridSpan w:val="2"/>
          </w:tcPr>
          <w:p w:rsidR="00F2790A" w:rsidRPr="00ED1311" w:rsidRDefault="00F2790A" w:rsidP="003F0056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Technical characteristics</w:t>
            </w:r>
          </w:p>
        </w:tc>
        <w:tc>
          <w:tcPr>
            <w:tcW w:w="1418" w:type="dxa"/>
          </w:tcPr>
          <w:p w:rsidR="00F2790A" w:rsidRPr="00ED1311" w:rsidRDefault="00F2790A" w:rsidP="003F0056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Apply</w:t>
            </w:r>
          </w:p>
        </w:tc>
        <w:tc>
          <w:tcPr>
            <w:tcW w:w="4819" w:type="dxa"/>
          </w:tcPr>
          <w:p w:rsidR="00F2790A" w:rsidRPr="00ED1311" w:rsidRDefault="00F2790A" w:rsidP="003F0056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Note</w:t>
            </w:r>
          </w:p>
        </w:tc>
      </w:tr>
      <w:tr w:rsidR="00F2790A" w:rsidRPr="00ED1311" w:rsidTr="003F0056">
        <w:tc>
          <w:tcPr>
            <w:tcW w:w="1363" w:type="dxa"/>
            <w:vMerge w:val="restart"/>
          </w:tcPr>
          <w:p w:rsidR="00F2790A" w:rsidRPr="00ED1311" w:rsidRDefault="00F2790A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Technology</w:t>
            </w:r>
          </w:p>
        </w:tc>
        <w:tc>
          <w:tcPr>
            <w:tcW w:w="1580" w:type="dxa"/>
          </w:tcPr>
          <w:p w:rsidR="00F2790A" w:rsidRPr="00ED1311" w:rsidRDefault="00F2790A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Analog</w:t>
            </w:r>
          </w:p>
        </w:tc>
        <w:tc>
          <w:tcPr>
            <w:tcW w:w="1418" w:type="dxa"/>
          </w:tcPr>
          <w:p w:rsidR="00F2790A" w:rsidRPr="00ED1311" w:rsidRDefault="00F2790A" w:rsidP="003F0056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</w:t>
            </w:r>
          </w:p>
        </w:tc>
        <w:tc>
          <w:tcPr>
            <w:tcW w:w="4819" w:type="dxa"/>
          </w:tcPr>
          <w:p w:rsidR="00F2790A" w:rsidRPr="00ED1311" w:rsidRDefault="00F2790A" w:rsidP="003F0056">
            <w:pPr>
              <w:rPr>
                <w:rFonts w:cs="Times New Roman"/>
              </w:rPr>
            </w:pPr>
          </w:p>
        </w:tc>
      </w:tr>
      <w:tr w:rsidR="00F2790A" w:rsidRPr="00ED1311" w:rsidTr="003F0056">
        <w:tc>
          <w:tcPr>
            <w:tcW w:w="1363" w:type="dxa"/>
            <w:vMerge/>
          </w:tcPr>
          <w:p w:rsidR="00F2790A" w:rsidRPr="00ED1311" w:rsidRDefault="00F2790A" w:rsidP="003F0056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F2790A" w:rsidRPr="00ED1311" w:rsidRDefault="00F2790A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Digital</w:t>
            </w:r>
          </w:p>
        </w:tc>
        <w:tc>
          <w:tcPr>
            <w:tcW w:w="1418" w:type="dxa"/>
          </w:tcPr>
          <w:p w:rsidR="00F2790A" w:rsidRPr="00ED1311" w:rsidRDefault="00F2790A" w:rsidP="003F0056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819" w:type="dxa"/>
          </w:tcPr>
          <w:p w:rsidR="00F2790A" w:rsidRPr="00F6553A" w:rsidRDefault="00F2790A" w:rsidP="003F0056">
            <w:pPr>
              <w:rPr>
                <w:rFonts w:eastAsia="MS Mincho" w:cs="Times New Roman"/>
                <w:lang w:eastAsia="ja-JP"/>
              </w:rPr>
            </w:pPr>
            <w:r>
              <w:rPr>
                <w:rFonts w:eastAsia="MS Mincho" w:cs="Times New Roman" w:hint="eastAsia"/>
                <w:lang w:eastAsia="ja-JP"/>
              </w:rPr>
              <w:t>Japan will apply digital technology from 1, January 2018.</w:t>
            </w:r>
          </w:p>
        </w:tc>
      </w:tr>
      <w:tr w:rsidR="00F2790A" w:rsidRPr="00ED1311" w:rsidTr="003F0056">
        <w:tc>
          <w:tcPr>
            <w:tcW w:w="1363" w:type="dxa"/>
            <w:vMerge w:val="restart"/>
          </w:tcPr>
          <w:p w:rsidR="00F2790A" w:rsidRPr="00ED1311" w:rsidRDefault="00F2790A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Channel bandwidth</w:t>
            </w:r>
          </w:p>
        </w:tc>
        <w:tc>
          <w:tcPr>
            <w:tcW w:w="1580" w:type="dxa"/>
          </w:tcPr>
          <w:p w:rsidR="00F2790A" w:rsidRPr="00ED1311" w:rsidRDefault="00F2790A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25 kHz</w:t>
            </w:r>
          </w:p>
        </w:tc>
        <w:tc>
          <w:tcPr>
            <w:tcW w:w="1418" w:type="dxa"/>
          </w:tcPr>
          <w:p w:rsidR="00F2790A" w:rsidRPr="00F6553A" w:rsidRDefault="00F2790A" w:rsidP="003F0056">
            <w:pPr>
              <w:jc w:val="center"/>
              <w:rPr>
                <w:rFonts w:eastAsia="MS Mincho" w:cs="Times New Roman"/>
                <w:lang w:eastAsia="ja-JP"/>
              </w:rPr>
            </w:pPr>
            <w:r w:rsidRPr="00ED1311">
              <w:rPr>
                <w:rFonts w:cs="Times New Roman"/>
              </w:rPr>
              <w:t>Yes</w:t>
            </w:r>
          </w:p>
        </w:tc>
        <w:tc>
          <w:tcPr>
            <w:tcW w:w="4819" w:type="dxa"/>
          </w:tcPr>
          <w:p w:rsidR="00F2790A" w:rsidRPr="00ED1311" w:rsidRDefault="00F2790A" w:rsidP="003F0056">
            <w:pPr>
              <w:rPr>
                <w:rFonts w:cs="Times New Roman"/>
              </w:rPr>
            </w:pPr>
          </w:p>
        </w:tc>
      </w:tr>
      <w:tr w:rsidR="00F2790A" w:rsidRPr="00ED1311" w:rsidTr="003F0056">
        <w:tc>
          <w:tcPr>
            <w:tcW w:w="1363" w:type="dxa"/>
            <w:vMerge/>
          </w:tcPr>
          <w:p w:rsidR="00F2790A" w:rsidRPr="00ED1311" w:rsidRDefault="00F2790A" w:rsidP="003F0056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F2790A" w:rsidRPr="00ED1311" w:rsidRDefault="00F2790A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12.5 kHz</w:t>
            </w:r>
          </w:p>
        </w:tc>
        <w:tc>
          <w:tcPr>
            <w:tcW w:w="1418" w:type="dxa"/>
          </w:tcPr>
          <w:p w:rsidR="00F2790A" w:rsidRPr="00ED1311" w:rsidRDefault="00F2790A" w:rsidP="003F0056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</w:t>
            </w:r>
          </w:p>
        </w:tc>
        <w:tc>
          <w:tcPr>
            <w:tcW w:w="4819" w:type="dxa"/>
          </w:tcPr>
          <w:p w:rsidR="00F2790A" w:rsidRPr="005F48CB" w:rsidRDefault="00F2790A" w:rsidP="003F0056">
            <w:pPr>
              <w:rPr>
                <w:rFonts w:eastAsia="MS Mincho" w:cs="Times New Roman"/>
                <w:lang w:eastAsia="ja-JP"/>
              </w:rPr>
            </w:pPr>
            <w:r>
              <w:rPr>
                <w:rFonts w:eastAsia="MS Mincho" w:cs="Times New Roman" w:hint="eastAsia"/>
                <w:lang w:eastAsia="ja-JP"/>
              </w:rPr>
              <w:t>Japan will apply digital technology from 1, January 2018.</w:t>
            </w:r>
          </w:p>
        </w:tc>
      </w:tr>
      <w:tr w:rsidR="00F2790A" w:rsidRPr="00ED1311" w:rsidTr="003F0056">
        <w:tc>
          <w:tcPr>
            <w:tcW w:w="1363" w:type="dxa"/>
            <w:vMerge/>
          </w:tcPr>
          <w:p w:rsidR="00F2790A" w:rsidRPr="00ED1311" w:rsidRDefault="00F2790A" w:rsidP="003F0056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F2790A" w:rsidRPr="00ED1311" w:rsidRDefault="00F2790A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6.25 kHz</w:t>
            </w:r>
          </w:p>
        </w:tc>
        <w:tc>
          <w:tcPr>
            <w:tcW w:w="1418" w:type="dxa"/>
          </w:tcPr>
          <w:p w:rsidR="00F2790A" w:rsidRPr="00F6553A" w:rsidRDefault="00F2790A" w:rsidP="003F0056">
            <w:pPr>
              <w:jc w:val="center"/>
              <w:rPr>
                <w:rFonts w:eastAsia="MS Mincho" w:cs="Times New Roman"/>
                <w:lang w:eastAsia="ja-JP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819" w:type="dxa"/>
          </w:tcPr>
          <w:p w:rsidR="00F2790A" w:rsidRPr="00F6553A" w:rsidRDefault="00F2790A" w:rsidP="003F0056">
            <w:pPr>
              <w:rPr>
                <w:rFonts w:eastAsia="MS Mincho" w:cs="Times New Roman"/>
                <w:lang w:eastAsia="ja-JP"/>
              </w:rPr>
            </w:pPr>
            <w:r>
              <w:rPr>
                <w:rFonts w:eastAsia="MS Mincho" w:cs="Times New Roman" w:hint="eastAsia"/>
                <w:lang w:eastAsia="ja-JP"/>
              </w:rPr>
              <w:t>Japan will apply digital technology from 1, January 2018.</w:t>
            </w:r>
          </w:p>
        </w:tc>
      </w:tr>
      <w:tr w:rsidR="00F2790A" w:rsidRPr="00ED1311" w:rsidTr="003F0056">
        <w:tc>
          <w:tcPr>
            <w:tcW w:w="1363" w:type="dxa"/>
            <w:vMerge w:val="restart"/>
          </w:tcPr>
          <w:p w:rsidR="00F2790A" w:rsidRPr="00ED1311" w:rsidRDefault="00F2790A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Duplexing</w:t>
            </w:r>
          </w:p>
        </w:tc>
        <w:tc>
          <w:tcPr>
            <w:tcW w:w="1580" w:type="dxa"/>
          </w:tcPr>
          <w:p w:rsidR="00F2790A" w:rsidRPr="00ED1311" w:rsidRDefault="00F2790A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Simplex (one frequency)</w:t>
            </w:r>
          </w:p>
        </w:tc>
        <w:tc>
          <w:tcPr>
            <w:tcW w:w="1418" w:type="dxa"/>
          </w:tcPr>
          <w:p w:rsidR="00F2790A" w:rsidRPr="00ED1311" w:rsidRDefault="00F2790A" w:rsidP="003F0056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</w:t>
            </w:r>
          </w:p>
        </w:tc>
        <w:tc>
          <w:tcPr>
            <w:tcW w:w="4819" w:type="dxa"/>
          </w:tcPr>
          <w:p w:rsidR="00F2790A" w:rsidRPr="00ED1311" w:rsidRDefault="00F2790A" w:rsidP="003F0056">
            <w:pPr>
              <w:rPr>
                <w:rFonts w:cs="Times New Roman"/>
              </w:rPr>
            </w:pPr>
          </w:p>
        </w:tc>
      </w:tr>
      <w:tr w:rsidR="00F2790A" w:rsidRPr="00ED1311" w:rsidTr="003F0056">
        <w:tc>
          <w:tcPr>
            <w:tcW w:w="1363" w:type="dxa"/>
            <w:vMerge/>
          </w:tcPr>
          <w:p w:rsidR="00F2790A" w:rsidRPr="00ED1311" w:rsidRDefault="00F2790A" w:rsidP="003F0056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F2790A" w:rsidRPr="00ED1311" w:rsidRDefault="00F2790A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Duplex (two frequencies)</w:t>
            </w:r>
          </w:p>
        </w:tc>
        <w:tc>
          <w:tcPr>
            <w:tcW w:w="1418" w:type="dxa"/>
          </w:tcPr>
          <w:p w:rsidR="00F2790A" w:rsidRPr="00ED1311" w:rsidRDefault="00F2790A" w:rsidP="003F0056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819" w:type="dxa"/>
          </w:tcPr>
          <w:p w:rsidR="00F2790A" w:rsidRPr="00F6553A" w:rsidRDefault="00F2790A" w:rsidP="003F0056">
            <w:pPr>
              <w:rPr>
                <w:rFonts w:eastAsia="MS Mincho" w:cs="Times New Roman"/>
                <w:lang w:eastAsia="ja-JP"/>
              </w:rPr>
            </w:pPr>
            <w:r>
              <w:t xml:space="preserve"> </w:t>
            </w:r>
            <w:r w:rsidRPr="00A35E8C">
              <w:rPr>
                <w:rFonts w:eastAsia="MS Mincho" w:cs="Times New Roman"/>
                <w:lang w:eastAsia="ja-JP"/>
              </w:rPr>
              <w:t xml:space="preserve">Japan will apply </w:t>
            </w:r>
            <w:r>
              <w:rPr>
                <w:rFonts w:eastAsia="MS Mincho" w:cs="Times New Roman" w:hint="eastAsia"/>
                <w:lang w:eastAsia="ja-JP"/>
              </w:rPr>
              <w:t>duplex</w:t>
            </w:r>
            <w:r w:rsidRPr="00A35E8C">
              <w:rPr>
                <w:rFonts w:eastAsia="MS Mincho" w:cs="Times New Roman"/>
                <w:lang w:eastAsia="ja-JP"/>
              </w:rPr>
              <w:t xml:space="preserve"> technology from 1, January 2018.</w:t>
            </w:r>
          </w:p>
        </w:tc>
      </w:tr>
    </w:tbl>
    <w:p w:rsidR="00A10404" w:rsidRDefault="00A10404" w:rsidP="00A10404">
      <w:pPr>
        <w:rPr>
          <w:rFonts w:eastAsia="SimSun"/>
          <w:lang w:val="en-GB" w:eastAsia="zh-CN"/>
        </w:rPr>
      </w:pPr>
    </w:p>
    <w:p w:rsidR="00A10404" w:rsidRPr="00220931" w:rsidRDefault="00A10404" w:rsidP="00A10404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Response from New Zealand</w:t>
      </w:r>
      <w:r w:rsidR="00D242E6">
        <w:rPr>
          <w:rFonts w:eastAsia="SimSun"/>
          <w:b/>
          <w:lang w:val="en-GB" w:eastAsia="zh-CN"/>
        </w:rPr>
        <w:t>: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363"/>
        <w:gridCol w:w="1580"/>
        <w:gridCol w:w="1418"/>
        <w:gridCol w:w="4961"/>
      </w:tblGrid>
      <w:tr w:rsidR="00DD2CDB" w:rsidRPr="00557FAB" w:rsidTr="00587212">
        <w:trPr>
          <w:cantSplit/>
          <w:tblHeader/>
        </w:trPr>
        <w:tc>
          <w:tcPr>
            <w:tcW w:w="2943" w:type="dxa"/>
            <w:gridSpan w:val="2"/>
          </w:tcPr>
          <w:p w:rsidR="00DD2CDB" w:rsidRPr="00557FAB" w:rsidRDefault="00DD2CDB" w:rsidP="00587212">
            <w:pPr>
              <w:jc w:val="center"/>
              <w:rPr>
                <w:rFonts w:cs="Times New Roman"/>
                <w:b/>
                <w:lang w:val="en-NZ"/>
              </w:rPr>
            </w:pPr>
            <w:r w:rsidRPr="00557FAB">
              <w:rPr>
                <w:rFonts w:cs="Times New Roman"/>
                <w:b/>
                <w:lang w:val="en-NZ"/>
              </w:rPr>
              <w:t>Technical characteristics</w:t>
            </w:r>
          </w:p>
        </w:tc>
        <w:tc>
          <w:tcPr>
            <w:tcW w:w="1418" w:type="dxa"/>
          </w:tcPr>
          <w:p w:rsidR="00DD2CDB" w:rsidRPr="00557FAB" w:rsidRDefault="00DD2CDB" w:rsidP="00587212">
            <w:pPr>
              <w:jc w:val="center"/>
              <w:rPr>
                <w:rFonts w:cs="Times New Roman"/>
                <w:b/>
                <w:lang w:val="en-NZ"/>
              </w:rPr>
            </w:pPr>
            <w:r w:rsidRPr="00557FAB">
              <w:rPr>
                <w:rFonts w:cs="Times New Roman"/>
                <w:b/>
                <w:lang w:val="en-NZ"/>
              </w:rPr>
              <w:t>Apply</w:t>
            </w:r>
          </w:p>
        </w:tc>
        <w:tc>
          <w:tcPr>
            <w:tcW w:w="4961" w:type="dxa"/>
          </w:tcPr>
          <w:p w:rsidR="00DD2CDB" w:rsidRPr="00557FAB" w:rsidRDefault="00DD2CDB" w:rsidP="00587212">
            <w:pPr>
              <w:jc w:val="center"/>
              <w:rPr>
                <w:rFonts w:cs="Times New Roman"/>
                <w:b/>
                <w:lang w:val="en-NZ"/>
              </w:rPr>
            </w:pPr>
            <w:r w:rsidRPr="00557FAB">
              <w:rPr>
                <w:rFonts w:cs="Times New Roman"/>
                <w:b/>
                <w:lang w:val="en-NZ"/>
              </w:rPr>
              <w:t>Note</w:t>
            </w:r>
          </w:p>
        </w:tc>
      </w:tr>
      <w:tr w:rsidR="00DD2CDB" w:rsidRPr="00557FAB" w:rsidTr="00587212">
        <w:trPr>
          <w:cantSplit/>
        </w:trPr>
        <w:tc>
          <w:tcPr>
            <w:tcW w:w="1363" w:type="dxa"/>
            <w:vMerge w:val="restart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>Technology</w:t>
            </w:r>
          </w:p>
        </w:tc>
        <w:tc>
          <w:tcPr>
            <w:tcW w:w="1580" w:type="dxa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>Analog</w:t>
            </w:r>
          </w:p>
        </w:tc>
        <w:tc>
          <w:tcPr>
            <w:tcW w:w="1418" w:type="dxa"/>
          </w:tcPr>
          <w:p w:rsidR="00DD2CDB" w:rsidRPr="00557FAB" w:rsidRDefault="00DD2CDB" w:rsidP="00587212">
            <w:pPr>
              <w:jc w:val="center"/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 xml:space="preserve">Yes </w:t>
            </w:r>
          </w:p>
        </w:tc>
        <w:tc>
          <w:tcPr>
            <w:tcW w:w="4961" w:type="dxa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>
              <w:rPr>
                <w:rFonts w:cs="Times New Roman"/>
                <w:lang w:val="en-NZ"/>
              </w:rPr>
              <w:t xml:space="preserve">As permitted in </w:t>
            </w:r>
            <w:r w:rsidRPr="006424B9">
              <w:rPr>
                <w:rFonts w:cs="Times New Roman"/>
                <w:i/>
                <w:lang w:val="en-NZ"/>
              </w:rPr>
              <w:t>General User Radio Licence for Maritime UHF On-Board Communications</w:t>
            </w:r>
            <w:r>
              <w:rPr>
                <w:rFonts w:cs="Times New Roman"/>
                <w:i/>
                <w:lang w:val="en-NZ"/>
              </w:rPr>
              <w:t xml:space="preserve"> (Notice 2011)</w:t>
            </w:r>
            <w:r w:rsidRPr="006424B9">
              <w:rPr>
                <w:rFonts w:cs="Times New Roman"/>
                <w:lang w:val="en-NZ"/>
              </w:rPr>
              <w:t>.</w:t>
            </w:r>
          </w:p>
        </w:tc>
      </w:tr>
      <w:tr w:rsidR="00DD2CDB" w:rsidRPr="00557FAB" w:rsidTr="00587212">
        <w:trPr>
          <w:cantSplit/>
        </w:trPr>
        <w:tc>
          <w:tcPr>
            <w:tcW w:w="1363" w:type="dxa"/>
            <w:vMerge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</w:p>
        </w:tc>
        <w:tc>
          <w:tcPr>
            <w:tcW w:w="1580" w:type="dxa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>Digital</w:t>
            </w:r>
          </w:p>
        </w:tc>
        <w:tc>
          <w:tcPr>
            <w:tcW w:w="1418" w:type="dxa"/>
          </w:tcPr>
          <w:p w:rsidR="00DD2CDB" w:rsidRPr="00557FAB" w:rsidRDefault="00DD2CDB" w:rsidP="00587212">
            <w:pPr>
              <w:jc w:val="center"/>
              <w:rPr>
                <w:rFonts w:cs="Times New Roman"/>
                <w:lang w:val="en-NZ"/>
              </w:rPr>
            </w:pPr>
            <w:r>
              <w:rPr>
                <w:rFonts w:cs="Times New Roman"/>
                <w:lang w:val="en-NZ"/>
              </w:rPr>
              <w:t>Yes</w:t>
            </w:r>
          </w:p>
        </w:tc>
        <w:tc>
          <w:tcPr>
            <w:tcW w:w="4961" w:type="dxa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>New Zealand is undertaking changes to allow digital operations</w:t>
            </w:r>
            <w:r>
              <w:rPr>
                <w:rFonts w:cs="Times New Roman"/>
                <w:lang w:val="en-NZ"/>
              </w:rPr>
              <w:t xml:space="preserve"> applicable to 12.5 kHz and 6.25 kHz channels in line with </w:t>
            </w:r>
            <w:r w:rsidRPr="006B1D9E">
              <w:rPr>
                <w:rFonts w:cs="Times New Roman"/>
                <w:lang w:val="en-NZ"/>
              </w:rPr>
              <w:t xml:space="preserve">Recommendation </w:t>
            </w:r>
            <w:hyperlink r:id="rId21" w:history="1">
              <w:r w:rsidRPr="006B1D9E">
                <w:rPr>
                  <w:rStyle w:val="Hyperlink"/>
                  <w:lang w:val="en-NZ"/>
                </w:rPr>
                <w:t>ITU-R M.1174-3</w:t>
              </w:r>
            </w:hyperlink>
            <w:r>
              <w:rPr>
                <w:rFonts w:cs="Times New Roman"/>
                <w:lang w:val="en-NZ"/>
              </w:rPr>
              <w:t>.</w:t>
            </w:r>
            <w:r w:rsidRPr="00557FAB">
              <w:rPr>
                <w:rFonts w:cs="Times New Roman"/>
                <w:lang w:val="en-NZ"/>
              </w:rPr>
              <w:t xml:space="preserve"> </w:t>
            </w:r>
            <w:r>
              <w:rPr>
                <w:rFonts w:cs="Times New Roman"/>
                <w:lang w:val="en-NZ"/>
              </w:rPr>
              <w:t xml:space="preserve">A revised </w:t>
            </w:r>
            <w:r w:rsidRPr="006424B9">
              <w:rPr>
                <w:rFonts w:cs="Times New Roman"/>
                <w:i/>
                <w:lang w:val="en-NZ"/>
              </w:rPr>
              <w:t>General User Radio Licence for Maritime UHF On-Board Communications</w:t>
            </w:r>
            <w:r>
              <w:rPr>
                <w:rFonts w:cs="Times New Roman"/>
                <w:i/>
                <w:lang w:val="en-NZ"/>
              </w:rPr>
              <w:t xml:space="preserve"> (Notice 2016) </w:t>
            </w:r>
            <w:r w:rsidRPr="00557FAB">
              <w:rPr>
                <w:rFonts w:cs="Times New Roman"/>
                <w:lang w:val="en-NZ"/>
              </w:rPr>
              <w:t xml:space="preserve">is expected to be </w:t>
            </w:r>
            <w:r>
              <w:rPr>
                <w:rFonts w:cs="Times New Roman"/>
                <w:lang w:val="en-NZ"/>
              </w:rPr>
              <w:t>released in Q4</w:t>
            </w:r>
            <w:r w:rsidRPr="00557FAB">
              <w:rPr>
                <w:rFonts w:cs="Times New Roman"/>
                <w:lang w:val="en-NZ"/>
              </w:rPr>
              <w:t xml:space="preserve"> 2016</w:t>
            </w:r>
            <w:r>
              <w:rPr>
                <w:rFonts w:cs="Times New Roman"/>
                <w:lang w:val="en-NZ"/>
              </w:rPr>
              <w:t xml:space="preserve"> to reflect the outcomes of WRC-15 Agenda item 1.15. </w:t>
            </w:r>
          </w:p>
        </w:tc>
      </w:tr>
      <w:tr w:rsidR="00DD2CDB" w:rsidRPr="00557FAB" w:rsidTr="00587212">
        <w:trPr>
          <w:cantSplit/>
        </w:trPr>
        <w:tc>
          <w:tcPr>
            <w:tcW w:w="1363" w:type="dxa"/>
            <w:vMerge w:val="restart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>Channel bandwidth</w:t>
            </w:r>
          </w:p>
        </w:tc>
        <w:tc>
          <w:tcPr>
            <w:tcW w:w="1580" w:type="dxa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>25 kHz</w:t>
            </w:r>
          </w:p>
        </w:tc>
        <w:tc>
          <w:tcPr>
            <w:tcW w:w="1418" w:type="dxa"/>
          </w:tcPr>
          <w:p w:rsidR="00DD2CDB" w:rsidRPr="00557FAB" w:rsidRDefault="00DD2CDB" w:rsidP="00587212">
            <w:pPr>
              <w:jc w:val="center"/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 xml:space="preserve">Yes </w:t>
            </w:r>
          </w:p>
        </w:tc>
        <w:tc>
          <w:tcPr>
            <w:tcW w:w="4961" w:type="dxa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>
              <w:rPr>
                <w:rFonts w:cs="Times New Roman"/>
                <w:lang w:val="en-NZ"/>
              </w:rPr>
              <w:t xml:space="preserve">As permitted in </w:t>
            </w:r>
            <w:r w:rsidRPr="006424B9">
              <w:rPr>
                <w:rFonts w:cs="Times New Roman"/>
                <w:i/>
                <w:lang w:val="en-NZ"/>
              </w:rPr>
              <w:t>General User Radio Licence for Maritime UHF On-Board Communications</w:t>
            </w:r>
            <w:r>
              <w:rPr>
                <w:rFonts w:cs="Times New Roman"/>
                <w:i/>
                <w:lang w:val="en-NZ"/>
              </w:rPr>
              <w:t xml:space="preserve"> (Notice 2011)</w:t>
            </w:r>
            <w:r w:rsidRPr="006424B9">
              <w:rPr>
                <w:rFonts w:cs="Times New Roman"/>
                <w:lang w:val="en-NZ"/>
              </w:rPr>
              <w:t>.</w:t>
            </w:r>
          </w:p>
        </w:tc>
      </w:tr>
      <w:tr w:rsidR="00DD2CDB" w:rsidRPr="00557FAB" w:rsidTr="00587212">
        <w:trPr>
          <w:cantSplit/>
        </w:trPr>
        <w:tc>
          <w:tcPr>
            <w:tcW w:w="1363" w:type="dxa"/>
            <w:vMerge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</w:p>
        </w:tc>
        <w:tc>
          <w:tcPr>
            <w:tcW w:w="1580" w:type="dxa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>12.5 kHz</w:t>
            </w:r>
          </w:p>
        </w:tc>
        <w:tc>
          <w:tcPr>
            <w:tcW w:w="1418" w:type="dxa"/>
          </w:tcPr>
          <w:p w:rsidR="00DD2CDB" w:rsidRPr="00557FAB" w:rsidRDefault="00DD2CDB" w:rsidP="00587212">
            <w:pPr>
              <w:jc w:val="center"/>
              <w:rPr>
                <w:rFonts w:cs="Times New Roman"/>
                <w:lang w:val="en-NZ"/>
              </w:rPr>
            </w:pPr>
            <w:r>
              <w:rPr>
                <w:rFonts w:cs="Times New Roman"/>
                <w:lang w:val="en-NZ"/>
              </w:rPr>
              <w:t>Yes</w:t>
            </w:r>
          </w:p>
        </w:tc>
        <w:tc>
          <w:tcPr>
            <w:tcW w:w="4961" w:type="dxa"/>
          </w:tcPr>
          <w:p w:rsidR="00DD2CDB" w:rsidRDefault="00DD2CDB" w:rsidP="00587212">
            <w:pPr>
              <w:rPr>
                <w:rFonts w:cs="Times New Roman"/>
                <w:lang w:val="en-NZ"/>
              </w:rPr>
            </w:pPr>
            <w:r>
              <w:rPr>
                <w:rFonts w:cs="Times New Roman"/>
                <w:lang w:val="en-NZ"/>
              </w:rPr>
              <w:t xml:space="preserve">Selected channels are permitted to operate in 12.5 kHz, in accordance with </w:t>
            </w:r>
            <w:r w:rsidRPr="006424B9">
              <w:rPr>
                <w:rFonts w:cs="Times New Roman"/>
                <w:i/>
                <w:lang w:val="en-NZ"/>
              </w:rPr>
              <w:t>General User Radio Licence for Maritime UHF On-Board Communications</w:t>
            </w:r>
            <w:r>
              <w:rPr>
                <w:rFonts w:cs="Times New Roman"/>
                <w:i/>
                <w:lang w:val="en-NZ"/>
              </w:rPr>
              <w:t xml:space="preserve"> (Notice 2011)</w:t>
            </w:r>
            <w:r w:rsidRPr="006424B9">
              <w:rPr>
                <w:rFonts w:cs="Times New Roman"/>
                <w:lang w:val="en-NZ"/>
              </w:rPr>
              <w:t>.</w:t>
            </w:r>
          </w:p>
          <w:p w:rsidR="00DD2CDB" w:rsidRDefault="00DD2CDB" w:rsidP="00587212">
            <w:pPr>
              <w:rPr>
                <w:rFonts w:cs="Times New Roman"/>
                <w:lang w:val="en-NZ"/>
              </w:rPr>
            </w:pPr>
          </w:p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>New Zealand is undertaking changes to allow</w:t>
            </w:r>
            <w:r>
              <w:rPr>
                <w:rFonts w:cs="Times New Roman"/>
                <w:lang w:val="en-NZ"/>
              </w:rPr>
              <w:t xml:space="preserve"> better use of 12.5 kHz channels in line with </w:t>
            </w:r>
            <w:r w:rsidRPr="006B1D9E">
              <w:rPr>
                <w:rFonts w:cs="Times New Roman"/>
                <w:lang w:val="en-NZ"/>
              </w:rPr>
              <w:t xml:space="preserve">Recommendation </w:t>
            </w:r>
            <w:hyperlink r:id="rId22" w:history="1">
              <w:r w:rsidRPr="006B1D9E">
                <w:rPr>
                  <w:rStyle w:val="Hyperlink"/>
                  <w:lang w:val="en-NZ"/>
                </w:rPr>
                <w:t>ITU-R M.1174-3</w:t>
              </w:r>
            </w:hyperlink>
            <w:r>
              <w:rPr>
                <w:rFonts w:cs="Times New Roman"/>
                <w:lang w:val="en-NZ"/>
              </w:rPr>
              <w:t>.</w:t>
            </w:r>
            <w:r w:rsidRPr="00557FAB">
              <w:rPr>
                <w:rFonts w:cs="Times New Roman"/>
                <w:lang w:val="en-NZ"/>
              </w:rPr>
              <w:t xml:space="preserve"> </w:t>
            </w:r>
            <w:r>
              <w:rPr>
                <w:rFonts w:cs="Times New Roman"/>
                <w:lang w:val="en-NZ"/>
              </w:rPr>
              <w:t xml:space="preserve">A revised </w:t>
            </w:r>
            <w:r w:rsidRPr="006424B9">
              <w:rPr>
                <w:rFonts w:cs="Times New Roman"/>
                <w:i/>
                <w:lang w:val="en-NZ"/>
              </w:rPr>
              <w:t>General User Radio Licence for Maritime UHF On-Board Communications</w:t>
            </w:r>
            <w:r>
              <w:rPr>
                <w:rFonts w:cs="Times New Roman"/>
                <w:i/>
                <w:lang w:val="en-NZ"/>
              </w:rPr>
              <w:t xml:space="preserve"> (Notice 2016)</w:t>
            </w:r>
            <w:r w:rsidRPr="00846A98">
              <w:rPr>
                <w:rFonts w:cs="Times New Roman"/>
                <w:lang w:val="en-NZ"/>
              </w:rPr>
              <w:t xml:space="preserve"> </w:t>
            </w:r>
            <w:r w:rsidRPr="00557FAB">
              <w:rPr>
                <w:rFonts w:cs="Times New Roman"/>
                <w:lang w:val="en-NZ"/>
              </w:rPr>
              <w:t xml:space="preserve">is expected to be </w:t>
            </w:r>
            <w:r>
              <w:rPr>
                <w:rFonts w:cs="Times New Roman"/>
                <w:lang w:val="en-NZ"/>
              </w:rPr>
              <w:t>released in Q4</w:t>
            </w:r>
            <w:r w:rsidRPr="00557FAB">
              <w:rPr>
                <w:rFonts w:cs="Times New Roman"/>
                <w:lang w:val="en-NZ"/>
              </w:rPr>
              <w:t xml:space="preserve"> 2016</w:t>
            </w:r>
            <w:r>
              <w:rPr>
                <w:rFonts w:cs="Times New Roman"/>
                <w:lang w:val="en-NZ"/>
              </w:rPr>
              <w:t xml:space="preserve"> to reflect the outcomes of WRC-15 Agenda item 1.15. </w:t>
            </w:r>
          </w:p>
        </w:tc>
      </w:tr>
      <w:tr w:rsidR="00DD2CDB" w:rsidRPr="00557FAB" w:rsidTr="00587212">
        <w:trPr>
          <w:cantSplit/>
        </w:trPr>
        <w:tc>
          <w:tcPr>
            <w:tcW w:w="1363" w:type="dxa"/>
            <w:vMerge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</w:p>
        </w:tc>
        <w:tc>
          <w:tcPr>
            <w:tcW w:w="1580" w:type="dxa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>6.25 kHz</w:t>
            </w:r>
          </w:p>
        </w:tc>
        <w:tc>
          <w:tcPr>
            <w:tcW w:w="1418" w:type="dxa"/>
          </w:tcPr>
          <w:p w:rsidR="00DD2CDB" w:rsidRPr="00557FAB" w:rsidRDefault="00DD2CDB" w:rsidP="00587212">
            <w:pPr>
              <w:jc w:val="center"/>
              <w:rPr>
                <w:rFonts w:cs="Times New Roman"/>
                <w:lang w:val="en-NZ"/>
              </w:rPr>
            </w:pPr>
            <w:r>
              <w:rPr>
                <w:rFonts w:cs="Times New Roman"/>
                <w:lang w:val="en-NZ"/>
              </w:rPr>
              <w:t>Yes</w:t>
            </w:r>
          </w:p>
        </w:tc>
        <w:tc>
          <w:tcPr>
            <w:tcW w:w="4961" w:type="dxa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>New Zealand is undertaking changes to allow</w:t>
            </w:r>
            <w:r>
              <w:rPr>
                <w:rFonts w:cs="Times New Roman"/>
                <w:lang w:val="en-NZ"/>
              </w:rPr>
              <w:t xml:space="preserve"> better use of 6.25 kHz channels in line with </w:t>
            </w:r>
            <w:r w:rsidRPr="006B1D9E">
              <w:rPr>
                <w:rFonts w:cs="Times New Roman"/>
                <w:lang w:val="en-NZ"/>
              </w:rPr>
              <w:t xml:space="preserve">Recommendation </w:t>
            </w:r>
            <w:hyperlink r:id="rId23" w:history="1">
              <w:r w:rsidRPr="006B1D9E">
                <w:rPr>
                  <w:rStyle w:val="Hyperlink"/>
                  <w:lang w:val="en-NZ"/>
                </w:rPr>
                <w:t>ITU-R M.1174-3</w:t>
              </w:r>
            </w:hyperlink>
            <w:r>
              <w:rPr>
                <w:rFonts w:cs="Times New Roman"/>
                <w:lang w:val="en-NZ"/>
              </w:rPr>
              <w:t>.</w:t>
            </w:r>
            <w:r w:rsidRPr="00557FAB">
              <w:rPr>
                <w:rFonts w:cs="Times New Roman"/>
                <w:lang w:val="en-NZ"/>
              </w:rPr>
              <w:t xml:space="preserve"> </w:t>
            </w:r>
            <w:r>
              <w:rPr>
                <w:rFonts w:cs="Times New Roman"/>
                <w:lang w:val="en-NZ"/>
              </w:rPr>
              <w:t xml:space="preserve">A revised </w:t>
            </w:r>
            <w:r w:rsidRPr="006424B9">
              <w:rPr>
                <w:rFonts w:cs="Times New Roman"/>
                <w:i/>
                <w:lang w:val="en-NZ"/>
              </w:rPr>
              <w:t>General User Radio Licence for Maritime UHF On-Board Communications</w:t>
            </w:r>
            <w:r>
              <w:rPr>
                <w:rFonts w:cs="Times New Roman"/>
                <w:i/>
                <w:lang w:val="en-NZ"/>
              </w:rPr>
              <w:t xml:space="preserve"> (Notice 2016)</w:t>
            </w:r>
            <w:r w:rsidRPr="00557FAB">
              <w:rPr>
                <w:rFonts w:cs="Times New Roman"/>
                <w:lang w:val="en-NZ"/>
              </w:rPr>
              <w:t xml:space="preserve"> is expected to be </w:t>
            </w:r>
            <w:r>
              <w:rPr>
                <w:rFonts w:cs="Times New Roman"/>
                <w:lang w:val="en-NZ"/>
              </w:rPr>
              <w:t>released in Q4</w:t>
            </w:r>
            <w:r w:rsidRPr="00557FAB">
              <w:rPr>
                <w:rFonts w:cs="Times New Roman"/>
                <w:lang w:val="en-NZ"/>
              </w:rPr>
              <w:t xml:space="preserve"> 2016</w:t>
            </w:r>
            <w:r>
              <w:rPr>
                <w:rFonts w:cs="Times New Roman"/>
                <w:lang w:val="en-NZ"/>
              </w:rPr>
              <w:t xml:space="preserve"> to reflect the outcomes of WRC-15 Agenda item 1.15.</w:t>
            </w:r>
          </w:p>
        </w:tc>
      </w:tr>
      <w:tr w:rsidR="00DD2CDB" w:rsidRPr="00557FAB" w:rsidTr="00587212">
        <w:trPr>
          <w:cantSplit/>
        </w:trPr>
        <w:tc>
          <w:tcPr>
            <w:tcW w:w="1363" w:type="dxa"/>
            <w:vMerge w:val="restart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>Duplexing</w:t>
            </w:r>
          </w:p>
        </w:tc>
        <w:tc>
          <w:tcPr>
            <w:tcW w:w="1580" w:type="dxa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>Simplex (one frequency)</w:t>
            </w:r>
          </w:p>
        </w:tc>
        <w:tc>
          <w:tcPr>
            <w:tcW w:w="1418" w:type="dxa"/>
          </w:tcPr>
          <w:p w:rsidR="00DD2CDB" w:rsidRPr="00557FAB" w:rsidRDefault="00DD2CDB" w:rsidP="00587212">
            <w:pPr>
              <w:jc w:val="center"/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>Yes</w:t>
            </w:r>
          </w:p>
        </w:tc>
        <w:tc>
          <w:tcPr>
            <w:tcW w:w="4961" w:type="dxa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>
              <w:rPr>
                <w:rFonts w:cs="Times New Roman"/>
                <w:lang w:val="en-NZ"/>
              </w:rPr>
              <w:t xml:space="preserve">As permitted in </w:t>
            </w:r>
            <w:r w:rsidRPr="006424B9">
              <w:rPr>
                <w:rFonts w:cs="Times New Roman"/>
                <w:i/>
                <w:lang w:val="en-NZ"/>
              </w:rPr>
              <w:t>General User Radio Licence for Maritime UHF On-Board Communications</w:t>
            </w:r>
            <w:r>
              <w:rPr>
                <w:rFonts w:cs="Times New Roman"/>
                <w:i/>
                <w:lang w:val="en-NZ"/>
              </w:rPr>
              <w:t xml:space="preserve"> (Notice 2011)</w:t>
            </w:r>
            <w:r w:rsidRPr="006424B9">
              <w:rPr>
                <w:rFonts w:cs="Times New Roman"/>
                <w:lang w:val="en-NZ"/>
              </w:rPr>
              <w:t>.</w:t>
            </w:r>
          </w:p>
        </w:tc>
      </w:tr>
      <w:tr w:rsidR="00DD2CDB" w:rsidRPr="00557FAB" w:rsidTr="00587212">
        <w:trPr>
          <w:cantSplit/>
        </w:trPr>
        <w:tc>
          <w:tcPr>
            <w:tcW w:w="1363" w:type="dxa"/>
            <w:vMerge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</w:p>
        </w:tc>
        <w:tc>
          <w:tcPr>
            <w:tcW w:w="1580" w:type="dxa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>Duplex (two frequencies)</w:t>
            </w:r>
          </w:p>
        </w:tc>
        <w:tc>
          <w:tcPr>
            <w:tcW w:w="1418" w:type="dxa"/>
          </w:tcPr>
          <w:p w:rsidR="00DD2CDB" w:rsidRPr="00557FAB" w:rsidRDefault="00DD2CDB" w:rsidP="00587212">
            <w:pPr>
              <w:jc w:val="center"/>
              <w:rPr>
                <w:rFonts w:cs="Times New Roman"/>
                <w:lang w:val="en-NZ"/>
              </w:rPr>
            </w:pPr>
            <w:r w:rsidRPr="00557FAB">
              <w:rPr>
                <w:rFonts w:cs="Times New Roman"/>
                <w:lang w:val="en-NZ"/>
              </w:rPr>
              <w:t xml:space="preserve">Yes </w:t>
            </w:r>
          </w:p>
        </w:tc>
        <w:tc>
          <w:tcPr>
            <w:tcW w:w="4961" w:type="dxa"/>
          </w:tcPr>
          <w:p w:rsidR="00DD2CDB" w:rsidRPr="00557FAB" w:rsidRDefault="00DD2CDB" w:rsidP="00587212">
            <w:pPr>
              <w:rPr>
                <w:rFonts w:cs="Times New Roman"/>
                <w:lang w:val="en-NZ"/>
              </w:rPr>
            </w:pPr>
            <w:r>
              <w:rPr>
                <w:rFonts w:cs="Times New Roman"/>
                <w:lang w:val="en-NZ"/>
              </w:rPr>
              <w:t xml:space="preserve">As permitted in </w:t>
            </w:r>
            <w:r w:rsidRPr="006424B9">
              <w:rPr>
                <w:rFonts w:cs="Times New Roman"/>
                <w:i/>
                <w:lang w:val="en-NZ"/>
              </w:rPr>
              <w:t>General User Radio Licence for Maritime UHF On-Board Communications</w:t>
            </w:r>
            <w:r>
              <w:rPr>
                <w:rFonts w:cs="Times New Roman"/>
                <w:i/>
                <w:lang w:val="en-NZ"/>
              </w:rPr>
              <w:t xml:space="preserve"> (Notice 2011)</w:t>
            </w:r>
            <w:r w:rsidRPr="006424B9">
              <w:rPr>
                <w:rFonts w:cs="Times New Roman"/>
                <w:lang w:val="en-NZ"/>
              </w:rPr>
              <w:t>.</w:t>
            </w:r>
          </w:p>
        </w:tc>
      </w:tr>
    </w:tbl>
    <w:p w:rsidR="00A10404" w:rsidRDefault="00A10404" w:rsidP="00A10404">
      <w:pPr>
        <w:rPr>
          <w:rFonts w:eastAsia="SimSun"/>
          <w:lang w:val="en-GB" w:eastAsia="zh-CN"/>
        </w:rPr>
      </w:pPr>
    </w:p>
    <w:p w:rsidR="00A10404" w:rsidRPr="00220931" w:rsidRDefault="00A10404" w:rsidP="00A10404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Response from Iran</w:t>
      </w:r>
      <w:r w:rsidR="00D242E6">
        <w:rPr>
          <w:rFonts w:eastAsia="SimSun"/>
          <w:b/>
          <w:lang w:val="en-GB" w:eastAsia="zh-CN"/>
        </w:rPr>
        <w:t>: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363"/>
        <w:gridCol w:w="1580"/>
        <w:gridCol w:w="1418"/>
        <w:gridCol w:w="4961"/>
      </w:tblGrid>
      <w:tr w:rsidR="00212D2A" w:rsidRPr="00ED1311" w:rsidTr="00587212">
        <w:tc>
          <w:tcPr>
            <w:tcW w:w="2943" w:type="dxa"/>
            <w:gridSpan w:val="2"/>
          </w:tcPr>
          <w:p w:rsidR="00212D2A" w:rsidRPr="00ED1311" w:rsidRDefault="00212D2A" w:rsidP="00587212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Technical characteristics</w:t>
            </w:r>
          </w:p>
        </w:tc>
        <w:tc>
          <w:tcPr>
            <w:tcW w:w="1418" w:type="dxa"/>
          </w:tcPr>
          <w:p w:rsidR="00212D2A" w:rsidRPr="00ED1311" w:rsidRDefault="00212D2A" w:rsidP="00587212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Apply</w:t>
            </w:r>
          </w:p>
        </w:tc>
        <w:tc>
          <w:tcPr>
            <w:tcW w:w="4961" w:type="dxa"/>
          </w:tcPr>
          <w:p w:rsidR="00212D2A" w:rsidRPr="00ED1311" w:rsidRDefault="00212D2A" w:rsidP="00587212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Note</w:t>
            </w:r>
          </w:p>
        </w:tc>
      </w:tr>
      <w:tr w:rsidR="00212D2A" w:rsidRPr="00ED1311" w:rsidTr="00587212">
        <w:tc>
          <w:tcPr>
            <w:tcW w:w="1363" w:type="dxa"/>
            <w:vMerge w:val="restart"/>
          </w:tcPr>
          <w:p w:rsidR="00212D2A" w:rsidRPr="00ED1311" w:rsidRDefault="00212D2A" w:rsidP="00587212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Technology</w:t>
            </w:r>
          </w:p>
        </w:tc>
        <w:tc>
          <w:tcPr>
            <w:tcW w:w="1580" w:type="dxa"/>
          </w:tcPr>
          <w:p w:rsidR="00212D2A" w:rsidRPr="00ED1311" w:rsidRDefault="00212D2A" w:rsidP="00587212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Analog</w:t>
            </w:r>
          </w:p>
        </w:tc>
        <w:tc>
          <w:tcPr>
            <w:tcW w:w="1418" w:type="dxa"/>
          </w:tcPr>
          <w:p w:rsidR="00212D2A" w:rsidRPr="00ED1311" w:rsidRDefault="00212D2A" w:rsidP="00587212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212D2A" w:rsidRPr="00ED1311" w:rsidRDefault="00212D2A" w:rsidP="005872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12D2A" w:rsidRPr="00ED1311" w:rsidTr="00587212">
        <w:tc>
          <w:tcPr>
            <w:tcW w:w="1363" w:type="dxa"/>
            <w:vMerge/>
          </w:tcPr>
          <w:p w:rsidR="00212D2A" w:rsidRPr="00ED1311" w:rsidRDefault="00212D2A" w:rsidP="00587212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212D2A" w:rsidRPr="00ED1311" w:rsidRDefault="00212D2A" w:rsidP="00587212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Digital</w:t>
            </w:r>
          </w:p>
        </w:tc>
        <w:tc>
          <w:tcPr>
            <w:tcW w:w="1418" w:type="dxa"/>
          </w:tcPr>
          <w:p w:rsidR="00212D2A" w:rsidRPr="00ED1311" w:rsidRDefault="00212D2A" w:rsidP="00587212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212D2A" w:rsidRPr="004F07D6" w:rsidRDefault="00212D2A" w:rsidP="005872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12D2A" w:rsidRPr="00ED1311" w:rsidTr="00587212">
        <w:tc>
          <w:tcPr>
            <w:tcW w:w="1363" w:type="dxa"/>
            <w:vMerge w:val="restart"/>
          </w:tcPr>
          <w:p w:rsidR="00212D2A" w:rsidRPr="00ED1311" w:rsidRDefault="00212D2A" w:rsidP="00587212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Channel bandwidth</w:t>
            </w:r>
          </w:p>
        </w:tc>
        <w:tc>
          <w:tcPr>
            <w:tcW w:w="1580" w:type="dxa"/>
          </w:tcPr>
          <w:p w:rsidR="00212D2A" w:rsidRPr="00ED1311" w:rsidRDefault="00212D2A" w:rsidP="00587212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25 kHz</w:t>
            </w:r>
          </w:p>
        </w:tc>
        <w:tc>
          <w:tcPr>
            <w:tcW w:w="1418" w:type="dxa"/>
          </w:tcPr>
          <w:p w:rsidR="00212D2A" w:rsidRPr="00ED1311" w:rsidRDefault="00212D2A" w:rsidP="00587212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212D2A" w:rsidRPr="004F07D6" w:rsidRDefault="00212D2A" w:rsidP="005872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12D2A" w:rsidRPr="00ED1311" w:rsidTr="00587212">
        <w:tc>
          <w:tcPr>
            <w:tcW w:w="1363" w:type="dxa"/>
            <w:vMerge/>
          </w:tcPr>
          <w:p w:rsidR="00212D2A" w:rsidRPr="00ED1311" w:rsidRDefault="00212D2A" w:rsidP="00587212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212D2A" w:rsidRPr="00ED1311" w:rsidRDefault="00212D2A" w:rsidP="00587212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12.5 kHz</w:t>
            </w:r>
          </w:p>
        </w:tc>
        <w:tc>
          <w:tcPr>
            <w:tcW w:w="1418" w:type="dxa"/>
          </w:tcPr>
          <w:p w:rsidR="00212D2A" w:rsidRPr="00ED1311" w:rsidRDefault="00212D2A" w:rsidP="00587212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212D2A" w:rsidRPr="004F07D6" w:rsidRDefault="00212D2A" w:rsidP="005872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12D2A" w:rsidRPr="00ED1311" w:rsidTr="00587212">
        <w:tc>
          <w:tcPr>
            <w:tcW w:w="1363" w:type="dxa"/>
            <w:vMerge/>
          </w:tcPr>
          <w:p w:rsidR="00212D2A" w:rsidRPr="00ED1311" w:rsidRDefault="00212D2A" w:rsidP="00587212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212D2A" w:rsidRPr="00ED1311" w:rsidRDefault="00212D2A" w:rsidP="00587212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6.25 kHz</w:t>
            </w:r>
          </w:p>
        </w:tc>
        <w:tc>
          <w:tcPr>
            <w:tcW w:w="1418" w:type="dxa"/>
          </w:tcPr>
          <w:p w:rsidR="00212D2A" w:rsidRPr="00ED1311" w:rsidRDefault="00212D2A" w:rsidP="00587212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212D2A" w:rsidRPr="004F07D6" w:rsidRDefault="00212D2A" w:rsidP="005872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12D2A" w:rsidRPr="00ED1311" w:rsidTr="00587212">
        <w:tc>
          <w:tcPr>
            <w:tcW w:w="1363" w:type="dxa"/>
            <w:vMerge w:val="restart"/>
          </w:tcPr>
          <w:p w:rsidR="00212D2A" w:rsidRPr="00ED1311" w:rsidRDefault="00212D2A" w:rsidP="00587212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Duplexing</w:t>
            </w:r>
          </w:p>
        </w:tc>
        <w:tc>
          <w:tcPr>
            <w:tcW w:w="1580" w:type="dxa"/>
          </w:tcPr>
          <w:p w:rsidR="00212D2A" w:rsidRPr="00ED1311" w:rsidRDefault="00212D2A" w:rsidP="00587212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Simplex (one frequency)</w:t>
            </w:r>
          </w:p>
        </w:tc>
        <w:tc>
          <w:tcPr>
            <w:tcW w:w="1418" w:type="dxa"/>
          </w:tcPr>
          <w:p w:rsidR="00212D2A" w:rsidRPr="00ED1311" w:rsidRDefault="00212D2A" w:rsidP="00587212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212D2A" w:rsidRPr="004F07D6" w:rsidRDefault="00212D2A" w:rsidP="005872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12D2A" w:rsidRPr="00ED1311" w:rsidTr="00587212">
        <w:tc>
          <w:tcPr>
            <w:tcW w:w="1363" w:type="dxa"/>
            <w:vMerge/>
          </w:tcPr>
          <w:p w:rsidR="00212D2A" w:rsidRPr="00ED1311" w:rsidRDefault="00212D2A" w:rsidP="00587212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212D2A" w:rsidRPr="00ED1311" w:rsidRDefault="00212D2A" w:rsidP="00587212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Duplex (two frequencies)</w:t>
            </w:r>
          </w:p>
        </w:tc>
        <w:tc>
          <w:tcPr>
            <w:tcW w:w="1418" w:type="dxa"/>
          </w:tcPr>
          <w:p w:rsidR="00212D2A" w:rsidRPr="00ED1311" w:rsidRDefault="00212D2A" w:rsidP="00587212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212D2A" w:rsidRPr="004F07D6" w:rsidRDefault="00212D2A" w:rsidP="005872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A10404" w:rsidRDefault="00A10404" w:rsidP="00A10404">
      <w:pPr>
        <w:rPr>
          <w:rFonts w:eastAsia="SimSun"/>
          <w:lang w:val="en-GB" w:eastAsia="zh-CN"/>
        </w:rPr>
      </w:pPr>
    </w:p>
    <w:p w:rsidR="00A10404" w:rsidRPr="00220931" w:rsidRDefault="00A10404" w:rsidP="00A10404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Response from Viet Nam</w:t>
      </w:r>
      <w:r w:rsidR="00D242E6">
        <w:rPr>
          <w:rFonts w:eastAsia="SimSun"/>
          <w:b/>
          <w:lang w:val="en-GB" w:eastAsia="zh-CN"/>
        </w:rPr>
        <w:t>: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580"/>
        <w:gridCol w:w="1418"/>
        <w:gridCol w:w="4961"/>
      </w:tblGrid>
      <w:tr w:rsidR="00212D2A" w:rsidRPr="00ED1311" w:rsidTr="00587212">
        <w:tc>
          <w:tcPr>
            <w:tcW w:w="2943" w:type="dxa"/>
            <w:gridSpan w:val="2"/>
          </w:tcPr>
          <w:p w:rsidR="00212D2A" w:rsidRPr="00DE3B27" w:rsidRDefault="00212D2A" w:rsidP="00587212">
            <w:pPr>
              <w:jc w:val="center"/>
              <w:rPr>
                <w:b/>
              </w:rPr>
            </w:pPr>
            <w:r w:rsidRPr="00DE3B27">
              <w:rPr>
                <w:b/>
              </w:rPr>
              <w:t>Technical characteristics</w:t>
            </w:r>
          </w:p>
        </w:tc>
        <w:tc>
          <w:tcPr>
            <w:tcW w:w="1418" w:type="dxa"/>
          </w:tcPr>
          <w:p w:rsidR="00212D2A" w:rsidRPr="00DE3B27" w:rsidRDefault="00212D2A" w:rsidP="00587212">
            <w:pPr>
              <w:jc w:val="center"/>
              <w:rPr>
                <w:b/>
              </w:rPr>
            </w:pPr>
            <w:r w:rsidRPr="00DE3B27">
              <w:rPr>
                <w:b/>
              </w:rPr>
              <w:t>Apply</w:t>
            </w:r>
          </w:p>
        </w:tc>
        <w:tc>
          <w:tcPr>
            <w:tcW w:w="4961" w:type="dxa"/>
          </w:tcPr>
          <w:p w:rsidR="00212D2A" w:rsidRPr="00DE3B27" w:rsidRDefault="00212D2A" w:rsidP="00587212">
            <w:pPr>
              <w:jc w:val="center"/>
              <w:rPr>
                <w:b/>
              </w:rPr>
            </w:pPr>
            <w:r w:rsidRPr="00DE3B27">
              <w:rPr>
                <w:b/>
              </w:rPr>
              <w:t>Note</w:t>
            </w:r>
          </w:p>
        </w:tc>
      </w:tr>
      <w:tr w:rsidR="00212D2A" w:rsidRPr="00ED1311" w:rsidTr="00587212">
        <w:tc>
          <w:tcPr>
            <w:tcW w:w="1363" w:type="dxa"/>
            <w:vMerge w:val="restart"/>
          </w:tcPr>
          <w:p w:rsidR="00212D2A" w:rsidRPr="00DE3B27" w:rsidRDefault="00212D2A" w:rsidP="00587212">
            <w:r w:rsidRPr="00DE3B27">
              <w:t>Technology</w:t>
            </w:r>
          </w:p>
        </w:tc>
        <w:tc>
          <w:tcPr>
            <w:tcW w:w="1580" w:type="dxa"/>
          </w:tcPr>
          <w:p w:rsidR="00212D2A" w:rsidRPr="00DE3B27" w:rsidRDefault="00212D2A" w:rsidP="00587212">
            <w:r w:rsidRPr="00DE3B27">
              <w:t>Analog</w:t>
            </w:r>
          </w:p>
        </w:tc>
        <w:tc>
          <w:tcPr>
            <w:tcW w:w="1418" w:type="dxa"/>
          </w:tcPr>
          <w:p w:rsidR="00212D2A" w:rsidRPr="00DE3B27" w:rsidRDefault="00212D2A" w:rsidP="00587212">
            <w:pPr>
              <w:jc w:val="center"/>
            </w:pPr>
            <w:r w:rsidRPr="00DE3B27">
              <w:t xml:space="preserve">Yes </w:t>
            </w:r>
          </w:p>
        </w:tc>
        <w:tc>
          <w:tcPr>
            <w:tcW w:w="4961" w:type="dxa"/>
          </w:tcPr>
          <w:p w:rsidR="00212D2A" w:rsidRPr="00DE3B27" w:rsidRDefault="00212D2A" w:rsidP="00587212"/>
        </w:tc>
      </w:tr>
      <w:tr w:rsidR="00212D2A" w:rsidRPr="00ED1311" w:rsidTr="00587212">
        <w:tc>
          <w:tcPr>
            <w:tcW w:w="1363" w:type="dxa"/>
            <w:vMerge/>
          </w:tcPr>
          <w:p w:rsidR="00212D2A" w:rsidRPr="00DE3B27" w:rsidRDefault="00212D2A" w:rsidP="00587212"/>
        </w:tc>
        <w:tc>
          <w:tcPr>
            <w:tcW w:w="1580" w:type="dxa"/>
          </w:tcPr>
          <w:p w:rsidR="00212D2A" w:rsidRPr="00DE3B27" w:rsidRDefault="00212D2A" w:rsidP="00587212">
            <w:r w:rsidRPr="00DE3B27">
              <w:t>Digital</w:t>
            </w:r>
          </w:p>
        </w:tc>
        <w:tc>
          <w:tcPr>
            <w:tcW w:w="1418" w:type="dxa"/>
          </w:tcPr>
          <w:p w:rsidR="00212D2A" w:rsidRDefault="00212D2A" w:rsidP="00587212">
            <w:pPr>
              <w:jc w:val="center"/>
            </w:pPr>
            <w:r>
              <w:t>No</w:t>
            </w:r>
          </w:p>
        </w:tc>
        <w:tc>
          <w:tcPr>
            <w:tcW w:w="4961" w:type="dxa"/>
          </w:tcPr>
          <w:p w:rsidR="00212D2A" w:rsidRPr="00DE3B27" w:rsidRDefault="00212D2A" w:rsidP="00587212">
            <w:r>
              <w:t>The devices support Digital mode, but the applicants use Analog mode only</w:t>
            </w:r>
          </w:p>
        </w:tc>
      </w:tr>
      <w:tr w:rsidR="00212D2A" w:rsidRPr="00ED1311" w:rsidTr="00587212">
        <w:tc>
          <w:tcPr>
            <w:tcW w:w="1363" w:type="dxa"/>
            <w:vMerge w:val="restart"/>
          </w:tcPr>
          <w:p w:rsidR="00212D2A" w:rsidRPr="00DE3B27" w:rsidRDefault="00212D2A" w:rsidP="00587212">
            <w:r w:rsidRPr="00DE3B27">
              <w:t>Channel bandwidth</w:t>
            </w:r>
          </w:p>
        </w:tc>
        <w:tc>
          <w:tcPr>
            <w:tcW w:w="1580" w:type="dxa"/>
          </w:tcPr>
          <w:p w:rsidR="00212D2A" w:rsidRPr="00DE3B27" w:rsidRDefault="00212D2A" w:rsidP="00587212">
            <w:r w:rsidRPr="00DE3B27">
              <w:t>25 kHz</w:t>
            </w:r>
          </w:p>
        </w:tc>
        <w:tc>
          <w:tcPr>
            <w:tcW w:w="1418" w:type="dxa"/>
          </w:tcPr>
          <w:p w:rsidR="00212D2A" w:rsidRDefault="00212D2A" w:rsidP="00587212">
            <w:pPr>
              <w:jc w:val="center"/>
            </w:pPr>
            <w:r w:rsidRPr="006E0B01">
              <w:t>Yes</w:t>
            </w:r>
          </w:p>
        </w:tc>
        <w:tc>
          <w:tcPr>
            <w:tcW w:w="4961" w:type="dxa"/>
          </w:tcPr>
          <w:p w:rsidR="00212D2A" w:rsidRPr="00DE3B27" w:rsidRDefault="00212D2A" w:rsidP="00587212"/>
        </w:tc>
      </w:tr>
      <w:tr w:rsidR="00212D2A" w:rsidRPr="00ED1311" w:rsidTr="00587212">
        <w:tc>
          <w:tcPr>
            <w:tcW w:w="1363" w:type="dxa"/>
            <w:vMerge/>
          </w:tcPr>
          <w:p w:rsidR="00212D2A" w:rsidRPr="00DE3B27" w:rsidRDefault="00212D2A" w:rsidP="00587212"/>
        </w:tc>
        <w:tc>
          <w:tcPr>
            <w:tcW w:w="1580" w:type="dxa"/>
          </w:tcPr>
          <w:p w:rsidR="00212D2A" w:rsidRPr="00DE3B27" w:rsidRDefault="00212D2A" w:rsidP="00587212">
            <w:r w:rsidRPr="00DE3B27">
              <w:t>12.5 kHz</w:t>
            </w:r>
          </w:p>
        </w:tc>
        <w:tc>
          <w:tcPr>
            <w:tcW w:w="1418" w:type="dxa"/>
          </w:tcPr>
          <w:p w:rsidR="00212D2A" w:rsidRDefault="00212D2A" w:rsidP="00587212">
            <w:pPr>
              <w:jc w:val="center"/>
            </w:pPr>
            <w:r w:rsidRPr="006E0B01">
              <w:t>Yes</w:t>
            </w:r>
          </w:p>
        </w:tc>
        <w:tc>
          <w:tcPr>
            <w:tcW w:w="4961" w:type="dxa"/>
          </w:tcPr>
          <w:p w:rsidR="00212D2A" w:rsidRPr="00DE3B27" w:rsidRDefault="00212D2A" w:rsidP="00587212"/>
        </w:tc>
      </w:tr>
      <w:tr w:rsidR="00212D2A" w:rsidRPr="00ED1311" w:rsidTr="00587212">
        <w:tc>
          <w:tcPr>
            <w:tcW w:w="1363" w:type="dxa"/>
            <w:vMerge/>
          </w:tcPr>
          <w:p w:rsidR="00212D2A" w:rsidRPr="00DE3B27" w:rsidRDefault="00212D2A" w:rsidP="00587212"/>
        </w:tc>
        <w:tc>
          <w:tcPr>
            <w:tcW w:w="1580" w:type="dxa"/>
          </w:tcPr>
          <w:p w:rsidR="00212D2A" w:rsidRPr="00DE3B27" w:rsidRDefault="00212D2A" w:rsidP="00587212">
            <w:r w:rsidRPr="00DE3B27">
              <w:t>6.25 kHz</w:t>
            </w:r>
          </w:p>
        </w:tc>
        <w:tc>
          <w:tcPr>
            <w:tcW w:w="1418" w:type="dxa"/>
          </w:tcPr>
          <w:p w:rsidR="00212D2A" w:rsidRDefault="00212D2A" w:rsidP="00587212">
            <w:pPr>
              <w:jc w:val="center"/>
            </w:pPr>
            <w:r>
              <w:t>No</w:t>
            </w:r>
          </w:p>
        </w:tc>
        <w:tc>
          <w:tcPr>
            <w:tcW w:w="4961" w:type="dxa"/>
          </w:tcPr>
          <w:p w:rsidR="00212D2A" w:rsidRPr="00DE3B27" w:rsidRDefault="00212D2A" w:rsidP="00587212"/>
        </w:tc>
      </w:tr>
      <w:tr w:rsidR="00212D2A" w:rsidRPr="00ED1311" w:rsidTr="00587212">
        <w:tc>
          <w:tcPr>
            <w:tcW w:w="1363" w:type="dxa"/>
            <w:vMerge w:val="restart"/>
          </w:tcPr>
          <w:p w:rsidR="00212D2A" w:rsidRPr="00DE3B27" w:rsidRDefault="00212D2A" w:rsidP="00587212">
            <w:r w:rsidRPr="00DE3B27">
              <w:t>Duplexing</w:t>
            </w:r>
          </w:p>
        </w:tc>
        <w:tc>
          <w:tcPr>
            <w:tcW w:w="1580" w:type="dxa"/>
          </w:tcPr>
          <w:p w:rsidR="00212D2A" w:rsidRPr="00DE3B27" w:rsidRDefault="00212D2A" w:rsidP="00587212">
            <w:r w:rsidRPr="00DE3B27">
              <w:t>Simplex (one frequency)</w:t>
            </w:r>
          </w:p>
        </w:tc>
        <w:tc>
          <w:tcPr>
            <w:tcW w:w="1418" w:type="dxa"/>
          </w:tcPr>
          <w:p w:rsidR="00212D2A" w:rsidRDefault="00212D2A" w:rsidP="00587212">
            <w:pPr>
              <w:jc w:val="center"/>
            </w:pPr>
            <w:r w:rsidRPr="006E0B01">
              <w:t>Yes</w:t>
            </w:r>
          </w:p>
        </w:tc>
        <w:tc>
          <w:tcPr>
            <w:tcW w:w="4961" w:type="dxa"/>
          </w:tcPr>
          <w:p w:rsidR="00212D2A" w:rsidRPr="00DE3B27" w:rsidRDefault="00212D2A" w:rsidP="00587212"/>
        </w:tc>
      </w:tr>
      <w:tr w:rsidR="00212D2A" w:rsidRPr="00ED1311" w:rsidTr="00587212">
        <w:tc>
          <w:tcPr>
            <w:tcW w:w="1363" w:type="dxa"/>
            <w:vMerge/>
          </w:tcPr>
          <w:p w:rsidR="00212D2A" w:rsidRPr="00DE3B27" w:rsidRDefault="00212D2A" w:rsidP="00587212"/>
        </w:tc>
        <w:tc>
          <w:tcPr>
            <w:tcW w:w="1580" w:type="dxa"/>
          </w:tcPr>
          <w:p w:rsidR="00212D2A" w:rsidRPr="00DE3B27" w:rsidRDefault="00212D2A" w:rsidP="00587212">
            <w:r w:rsidRPr="00DE3B27">
              <w:t>Duplex (two frequencies)</w:t>
            </w:r>
          </w:p>
        </w:tc>
        <w:tc>
          <w:tcPr>
            <w:tcW w:w="1418" w:type="dxa"/>
          </w:tcPr>
          <w:p w:rsidR="00212D2A" w:rsidRDefault="00212D2A" w:rsidP="00587212">
            <w:pPr>
              <w:jc w:val="center"/>
            </w:pPr>
            <w:r>
              <w:t>No</w:t>
            </w:r>
          </w:p>
        </w:tc>
        <w:tc>
          <w:tcPr>
            <w:tcW w:w="4961" w:type="dxa"/>
          </w:tcPr>
          <w:p w:rsidR="00212D2A" w:rsidRPr="00DE3B27" w:rsidRDefault="00212D2A" w:rsidP="00587212"/>
        </w:tc>
      </w:tr>
    </w:tbl>
    <w:p w:rsidR="00A10404" w:rsidRDefault="00A10404" w:rsidP="00A10404">
      <w:pPr>
        <w:rPr>
          <w:rFonts w:eastAsia="SimSun"/>
          <w:lang w:val="en-GB" w:eastAsia="zh-CN"/>
        </w:rPr>
      </w:pPr>
    </w:p>
    <w:p w:rsidR="009C493F" w:rsidRDefault="00A10404" w:rsidP="00A10404">
      <w:pPr>
        <w:rPr>
          <w:rFonts w:eastAsia="SimSun"/>
          <w:lang w:val="en-GB" w:eastAsia="zh-CN"/>
        </w:rPr>
      </w:pPr>
      <w:r>
        <w:rPr>
          <w:rFonts w:eastAsia="SimSun"/>
          <w:b/>
          <w:lang w:val="en-GB" w:eastAsia="zh-CN"/>
        </w:rPr>
        <w:t>Response from Thailand</w:t>
      </w:r>
      <w:r w:rsidR="00D242E6">
        <w:rPr>
          <w:rFonts w:eastAsia="SimSun"/>
          <w:b/>
          <w:lang w:val="en-GB" w:eastAsia="zh-CN"/>
        </w:rPr>
        <w:t>:</w:t>
      </w:r>
    </w:p>
    <w:p w:rsidR="009C493F" w:rsidRDefault="009C493F" w:rsidP="00F15A3E">
      <w:pPr>
        <w:rPr>
          <w:rFonts w:eastAsia="SimSun"/>
          <w:lang w:val="en-GB" w:eastAsia="zh-CN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363"/>
        <w:gridCol w:w="1580"/>
        <w:gridCol w:w="1418"/>
        <w:gridCol w:w="4961"/>
      </w:tblGrid>
      <w:tr w:rsidR="0074699E" w:rsidRPr="00ED1311" w:rsidTr="003F0056">
        <w:tc>
          <w:tcPr>
            <w:tcW w:w="2943" w:type="dxa"/>
            <w:gridSpan w:val="2"/>
          </w:tcPr>
          <w:p w:rsidR="0074699E" w:rsidRPr="00ED1311" w:rsidRDefault="0074699E" w:rsidP="003F0056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Technical characteristics</w:t>
            </w:r>
          </w:p>
        </w:tc>
        <w:tc>
          <w:tcPr>
            <w:tcW w:w="1418" w:type="dxa"/>
          </w:tcPr>
          <w:p w:rsidR="0074699E" w:rsidRPr="00ED1311" w:rsidRDefault="0074699E" w:rsidP="003F0056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Apply</w:t>
            </w:r>
          </w:p>
        </w:tc>
        <w:tc>
          <w:tcPr>
            <w:tcW w:w="4961" w:type="dxa"/>
          </w:tcPr>
          <w:p w:rsidR="0074699E" w:rsidRPr="00ED1311" w:rsidRDefault="0074699E" w:rsidP="003F0056">
            <w:pPr>
              <w:jc w:val="center"/>
              <w:rPr>
                <w:rFonts w:cs="Times New Roman"/>
                <w:b/>
              </w:rPr>
            </w:pPr>
            <w:r w:rsidRPr="00ED1311">
              <w:rPr>
                <w:rFonts w:cs="Times New Roman"/>
                <w:b/>
              </w:rPr>
              <w:t>Note</w:t>
            </w:r>
          </w:p>
        </w:tc>
      </w:tr>
      <w:tr w:rsidR="0074699E" w:rsidRPr="00ED1311" w:rsidTr="003F0056">
        <w:tc>
          <w:tcPr>
            <w:tcW w:w="1363" w:type="dxa"/>
            <w:vMerge w:val="restart"/>
          </w:tcPr>
          <w:p w:rsidR="0074699E" w:rsidRPr="00ED1311" w:rsidRDefault="0074699E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Technology</w:t>
            </w:r>
          </w:p>
        </w:tc>
        <w:tc>
          <w:tcPr>
            <w:tcW w:w="1580" w:type="dxa"/>
          </w:tcPr>
          <w:p w:rsidR="0074699E" w:rsidRPr="00ED1311" w:rsidRDefault="0074699E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Analog</w:t>
            </w:r>
          </w:p>
        </w:tc>
        <w:tc>
          <w:tcPr>
            <w:tcW w:w="1418" w:type="dxa"/>
          </w:tcPr>
          <w:p w:rsidR="0074699E" w:rsidRPr="00ED1311" w:rsidRDefault="0074699E" w:rsidP="003F0056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</w:t>
            </w:r>
          </w:p>
        </w:tc>
        <w:tc>
          <w:tcPr>
            <w:tcW w:w="4961" w:type="dxa"/>
          </w:tcPr>
          <w:p w:rsidR="0074699E" w:rsidRPr="00ED1311" w:rsidRDefault="0074699E" w:rsidP="003F0056">
            <w:pPr>
              <w:rPr>
                <w:rFonts w:cs="Times New Roman"/>
              </w:rPr>
            </w:pPr>
          </w:p>
        </w:tc>
      </w:tr>
      <w:tr w:rsidR="0074699E" w:rsidRPr="00ED1311" w:rsidTr="003F0056">
        <w:tc>
          <w:tcPr>
            <w:tcW w:w="1363" w:type="dxa"/>
            <w:vMerge/>
          </w:tcPr>
          <w:p w:rsidR="0074699E" w:rsidRPr="00ED1311" w:rsidRDefault="0074699E" w:rsidP="003F0056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74699E" w:rsidRPr="00ED1311" w:rsidRDefault="0074699E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Digital</w:t>
            </w:r>
          </w:p>
        </w:tc>
        <w:tc>
          <w:tcPr>
            <w:tcW w:w="1418" w:type="dxa"/>
          </w:tcPr>
          <w:p w:rsidR="0074699E" w:rsidRPr="00ED1311" w:rsidRDefault="0074699E" w:rsidP="003F0056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74699E" w:rsidRPr="00ED1311" w:rsidRDefault="0074699E" w:rsidP="003F0056">
            <w:pPr>
              <w:rPr>
                <w:rFonts w:cs="Times New Roman"/>
              </w:rPr>
            </w:pPr>
          </w:p>
        </w:tc>
      </w:tr>
      <w:tr w:rsidR="0074699E" w:rsidRPr="00ED1311" w:rsidTr="003F0056">
        <w:tc>
          <w:tcPr>
            <w:tcW w:w="1363" w:type="dxa"/>
            <w:vMerge w:val="restart"/>
          </w:tcPr>
          <w:p w:rsidR="0074699E" w:rsidRPr="00ED1311" w:rsidRDefault="0074699E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Channel bandwidth</w:t>
            </w:r>
          </w:p>
        </w:tc>
        <w:tc>
          <w:tcPr>
            <w:tcW w:w="1580" w:type="dxa"/>
          </w:tcPr>
          <w:p w:rsidR="0074699E" w:rsidRPr="00ED1311" w:rsidRDefault="0074699E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25 kHz</w:t>
            </w:r>
          </w:p>
        </w:tc>
        <w:tc>
          <w:tcPr>
            <w:tcW w:w="1418" w:type="dxa"/>
          </w:tcPr>
          <w:p w:rsidR="0074699E" w:rsidRPr="00ED1311" w:rsidRDefault="0074699E" w:rsidP="003F0056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</w:t>
            </w:r>
          </w:p>
        </w:tc>
        <w:tc>
          <w:tcPr>
            <w:tcW w:w="4961" w:type="dxa"/>
          </w:tcPr>
          <w:p w:rsidR="0074699E" w:rsidRPr="00ED1311" w:rsidRDefault="0074699E" w:rsidP="003F0056">
            <w:pPr>
              <w:rPr>
                <w:rFonts w:cs="Times New Roman"/>
              </w:rPr>
            </w:pPr>
          </w:p>
        </w:tc>
      </w:tr>
      <w:tr w:rsidR="0074699E" w:rsidRPr="00ED1311" w:rsidTr="003F0056">
        <w:tc>
          <w:tcPr>
            <w:tcW w:w="1363" w:type="dxa"/>
            <w:vMerge/>
          </w:tcPr>
          <w:p w:rsidR="0074699E" w:rsidRPr="00ED1311" w:rsidRDefault="0074699E" w:rsidP="003F0056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74699E" w:rsidRPr="00ED1311" w:rsidRDefault="0074699E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12.5 kHz</w:t>
            </w:r>
          </w:p>
        </w:tc>
        <w:tc>
          <w:tcPr>
            <w:tcW w:w="1418" w:type="dxa"/>
          </w:tcPr>
          <w:p w:rsidR="0074699E" w:rsidRPr="00ED1311" w:rsidRDefault="0074699E" w:rsidP="003F0056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</w:t>
            </w:r>
          </w:p>
        </w:tc>
        <w:tc>
          <w:tcPr>
            <w:tcW w:w="4961" w:type="dxa"/>
          </w:tcPr>
          <w:p w:rsidR="0074699E" w:rsidRPr="00ED1311" w:rsidRDefault="0074699E" w:rsidP="003F0056">
            <w:pPr>
              <w:rPr>
                <w:rFonts w:cs="Times New Roman"/>
              </w:rPr>
            </w:pPr>
            <w:r>
              <w:rPr>
                <w:rFonts w:cs="Times New Roman"/>
              </w:rPr>
              <w:t>Analogue technology</w:t>
            </w:r>
          </w:p>
        </w:tc>
      </w:tr>
      <w:tr w:rsidR="0074699E" w:rsidRPr="00ED1311" w:rsidTr="003F0056">
        <w:tc>
          <w:tcPr>
            <w:tcW w:w="1363" w:type="dxa"/>
            <w:vMerge/>
          </w:tcPr>
          <w:p w:rsidR="0074699E" w:rsidRPr="00ED1311" w:rsidRDefault="0074699E" w:rsidP="003F0056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74699E" w:rsidRPr="00ED1311" w:rsidRDefault="0074699E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6.25 kHz</w:t>
            </w:r>
          </w:p>
        </w:tc>
        <w:tc>
          <w:tcPr>
            <w:tcW w:w="1418" w:type="dxa"/>
          </w:tcPr>
          <w:p w:rsidR="0074699E" w:rsidRPr="00ED1311" w:rsidRDefault="0074699E" w:rsidP="003F0056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74699E" w:rsidRPr="00ED1311" w:rsidRDefault="0074699E" w:rsidP="003F0056">
            <w:pPr>
              <w:rPr>
                <w:rFonts w:cs="Times New Roman"/>
              </w:rPr>
            </w:pPr>
          </w:p>
        </w:tc>
      </w:tr>
      <w:tr w:rsidR="0074699E" w:rsidRPr="00ED1311" w:rsidTr="003F0056">
        <w:tc>
          <w:tcPr>
            <w:tcW w:w="1363" w:type="dxa"/>
            <w:vMerge w:val="restart"/>
          </w:tcPr>
          <w:p w:rsidR="0074699E" w:rsidRPr="00ED1311" w:rsidRDefault="0074699E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Duplexing</w:t>
            </w:r>
          </w:p>
        </w:tc>
        <w:tc>
          <w:tcPr>
            <w:tcW w:w="1580" w:type="dxa"/>
          </w:tcPr>
          <w:p w:rsidR="0074699E" w:rsidRPr="00ED1311" w:rsidRDefault="0074699E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Simplex (one frequency)</w:t>
            </w:r>
          </w:p>
        </w:tc>
        <w:tc>
          <w:tcPr>
            <w:tcW w:w="1418" w:type="dxa"/>
          </w:tcPr>
          <w:p w:rsidR="0074699E" w:rsidRPr="00ED1311" w:rsidRDefault="0074699E" w:rsidP="003F0056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Yes</w:t>
            </w:r>
          </w:p>
        </w:tc>
        <w:tc>
          <w:tcPr>
            <w:tcW w:w="4961" w:type="dxa"/>
          </w:tcPr>
          <w:p w:rsidR="0074699E" w:rsidRPr="00ED1311" w:rsidRDefault="0074699E" w:rsidP="003F0056">
            <w:pPr>
              <w:rPr>
                <w:rFonts w:cs="Times New Roman"/>
              </w:rPr>
            </w:pPr>
          </w:p>
        </w:tc>
      </w:tr>
      <w:tr w:rsidR="0074699E" w:rsidRPr="00ED1311" w:rsidTr="003F0056">
        <w:tc>
          <w:tcPr>
            <w:tcW w:w="1363" w:type="dxa"/>
            <w:vMerge/>
          </w:tcPr>
          <w:p w:rsidR="0074699E" w:rsidRPr="00ED1311" w:rsidRDefault="0074699E" w:rsidP="003F0056">
            <w:pPr>
              <w:rPr>
                <w:rFonts w:cs="Times New Roman"/>
              </w:rPr>
            </w:pPr>
          </w:p>
        </w:tc>
        <w:tc>
          <w:tcPr>
            <w:tcW w:w="1580" w:type="dxa"/>
          </w:tcPr>
          <w:p w:rsidR="0074699E" w:rsidRPr="00ED1311" w:rsidRDefault="0074699E" w:rsidP="003F0056">
            <w:pPr>
              <w:rPr>
                <w:rFonts w:cs="Times New Roman"/>
              </w:rPr>
            </w:pPr>
            <w:r w:rsidRPr="00ED1311">
              <w:rPr>
                <w:rFonts w:cs="Times New Roman"/>
              </w:rPr>
              <w:t>Duplex (two frequencies)</w:t>
            </w:r>
          </w:p>
        </w:tc>
        <w:tc>
          <w:tcPr>
            <w:tcW w:w="1418" w:type="dxa"/>
          </w:tcPr>
          <w:p w:rsidR="0074699E" w:rsidRPr="00ED1311" w:rsidRDefault="0074699E" w:rsidP="003F0056">
            <w:pPr>
              <w:jc w:val="center"/>
              <w:rPr>
                <w:rFonts w:cs="Times New Roman"/>
              </w:rPr>
            </w:pPr>
            <w:r w:rsidRPr="00ED1311">
              <w:rPr>
                <w:rFonts w:cs="Times New Roman"/>
              </w:rPr>
              <w:t>No</w:t>
            </w:r>
          </w:p>
        </w:tc>
        <w:tc>
          <w:tcPr>
            <w:tcW w:w="4961" w:type="dxa"/>
          </w:tcPr>
          <w:p w:rsidR="0074699E" w:rsidRPr="00ED1311" w:rsidRDefault="0074699E" w:rsidP="003F0056">
            <w:pPr>
              <w:rPr>
                <w:rFonts w:cs="Times New Roman"/>
              </w:rPr>
            </w:pPr>
          </w:p>
        </w:tc>
      </w:tr>
    </w:tbl>
    <w:p w:rsidR="009C493F" w:rsidRDefault="009C493F" w:rsidP="00F15A3E">
      <w:pPr>
        <w:rPr>
          <w:rFonts w:eastAsia="SimSun"/>
          <w:lang w:val="en-GB" w:eastAsia="zh-CN"/>
        </w:rPr>
      </w:pPr>
    </w:p>
    <w:p w:rsidR="00A10404" w:rsidRPr="004911D2" w:rsidRDefault="00A10404" w:rsidP="00A10404">
      <w:pPr>
        <w:rPr>
          <w:rFonts w:eastAsia="SimSun"/>
          <w:b/>
          <w:lang w:val="en-GB" w:eastAsia="zh-CN"/>
        </w:rPr>
      </w:pPr>
      <w:r w:rsidRPr="004911D2">
        <w:rPr>
          <w:rFonts w:eastAsia="SimSun"/>
          <w:b/>
          <w:lang w:val="en-GB" w:eastAsia="zh-CN"/>
        </w:rPr>
        <w:t>4.4</w:t>
      </w:r>
      <w:r w:rsidRPr="004911D2">
        <w:rPr>
          <w:rFonts w:eastAsia="SimSun"/>
          <w:b/>
          <w:lang w:val="en-GB" w:eastAsia="zh-CN"/>
        </w:rPr>
        <w:tab/>
        <w:t>Question 5</w:t>
      </w:r>
    </w:p>
    <w:p w:rsidR="00A10404" w:rsidRDefault="00A10404" w:rsidP="00A10404">
      <w:pPr>
        <w:rPr>
          <w:bCs/>
          <w:lang w:val="en-NZ"/>
        </w:rPr>
      </w:pPr>
      <w:r w:rsidRPr="00FF328F">
        <w:rPr>
          <w:bCs/>
          <w:lang w:val="en-NZ"/>
        </w:rPr>
        <w:t>Is there any interference case between UHF on</w:t>
      </w:r>
      <w:r>
        <w:rPr>
          <w:bCs/>
          <w:lang w:val="en-NZ"/>
        </w:rPr>
        <w:t>-</w:t>
      </w:r>
      <w:r w:rsidRPr="00FF328F">
        <w:rPr>
          <w:bCs/>
          <w:lang w:val="en-NZ"/>
        </w:rPr>
        <w:t>board vessel communication stations and other systems been reported in your country? If yes, please provide, in detail, information about the case and the solution</w:t>
      </w:r>
    </w:p>
    <w:p w:rsidR="00004EEC" w:rsidRDefault="00004EEC" w:rsidP="00A10404">
      <w:pPr>
        <w:rPr>
          <w:rFonts w:eastAsia="SimSun"/>
          <w:lang w:val="en-GB" w:eastAsia="zh-CN"/>
        </w:rPr>
      </w:pPr>
    </w:p>
    <w:p w:rsidR="00287567" w:rsidRDefault="00287567" w:rsidP="00287567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Response from China:</w:t>
      </w:r>
    </w:p>
    <w:p w:rsidR="00004EEC" w:rsidRPr="00220931" w:rsidRDefault="00004EEC" w:rsidP="00287567">
      <w:pPr>
        <w:rPr>
          <w:rFonts w:eastAsia="SimSun"/>
          <w:b/>
          <w:lang w:val="en-GB" w:eastAsia="zh-CN"/>
        </w:rPr>
      </w:pPr>
    </w:p>
    <w:p w:rsidR="00A10404" w:rsidRDefault="00287567" w:rsidP="00A10404">
      <w:pPr>
        <w:rPr>
          <w:rFonts w:eastAsia="SimSun"/>
          <w:lang w:val="en-GB" w:eastAsia="zh-CN"/>
        </w:rPr>
      </w:pPr>
      <w:r w:rsidRPr="00287567">
        <w:rPr>
          <w:rFonts w:eastAsia="SimSun"/>
          <w:lang w:val="en-GB" w:eastAsia="zh-CN"/>
        </w:rPr>
        <w:t>No harmful interference has been reported to the administration so far.</w:t>
      </w:r>
    </w:p>
    <w:p w:rsidR="00287567" w:rsidRDefault="00287567" w:rsidP="00A10404">
      <w:pPr>
        <w:rPr>
          <w:rFonts w:eastAsia="SimSun"/>
          <w:lang w:val="en-GB" w:eastAsia="zh-CN"/>
        </w:rPr>
      </w:pPr>
    </w:p>
    <w:p w:rsidR="00A10404" w:rsidRPr="00220931" w:rsidRDefault="00A10404" w:rsidP="00A10404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 xml:space="preserve">Response from </w:t>
      </w:r>
      <w:r w:rsidRPr="00220931">
        <w:rPr>
          <w:rFonts w:eastAsia="SimSun"/>
          <w:b/>
          <w:lang w:val="en-GB" w:eastAsia="zh-CN"/>
        </w:rPr>
        <w:t>Japan</w:t>
      </w:r>
      <w:r w:rsidR="00D242E6">
        <w:rPr>
          <w:rFonts w:eastAsia="SimSun"/>
          <w:b/>
          <w:lang w:val="en-GB" w:eastAsia="zh-CN"/>
        </w:rPr>
        <w:t>: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p w:rsidR="00310BA2" w:rsidRPr="00F57F7E" w:rsidRDefault="00310BA2" w:rsidP="00310BA2">
      <w:pPr>
        <w:rPr>
          <w:b/>
        </w:rPr>
      </w:pPr>
      <w:r w:rsidRPr="00263913">
        <w:rPr>
          <w:rFonts w:eastAsia="MS Mincho"/>
          <w:lang w:eastAsia="ja-JP"/>
        </w:rPr>
        <w:t xml:space="preserve">Japan </w:t>
      </w:r>
      <w:r>
        <w:rPr>
          <w:rFonts w:eastAsia="MS Mincho" w:hint="eastAsia"/>
          <w:lang w:eastAsia="ja-JP"/>
        </w:rPr>
        <w:t xml:space="preserve">is </w:t>
      </w:r>
      <w:r w:rsidRPr="00263913">
        <w:rPr>
          <w:rFonts w:eastAsia="MS Mincho"/>
          <w:lang w:eastAsia="ja-JP"/>
        </w:rPr>
        <w:t xml:space="preserve">considering the interference </w:t>
      </w:r>
      <w:r>
        <w:rPr>
          <w:rFonts w:eastAsia="MS Mincho" w:hint="eastAsia"/>
          <w:lang w:eastAsia="ja-JP"/>
        </w:rPr>
        <w:t>regarding</w:t>
      </w:r>
      <w:r w:rsidRPr="00263913">
        <w:rPr>
          <w:rFonts w:eastAsia="MS Mincho"/>
          <w:lang w:eastAsia="ja-JP"/>
        </w:rPr>
        <w:t xml:space="preserve"> UHF on-board communication</w:t>
      </w:r>
      <w:r>
        <w:rPr>
          <w:rFonts w:eastAsia="MS Mincho" w:hint="eastAsia"/>
          <w:lang w:eastAsia="ja-JP"/>
        </w:rPr>
        <w:t>,</w:t>
      </w:r>
      <w:r w:rsidRPr="00263913">
        <w:rPr>
          <w:rFonts w:eastAsia="MS Mincho"/>
          <w:lang w:eastAsia="ja-JP"/>
        </w:rPr>
        <w:t xml:space="preserve"> and will make guideline </w:t>
      </w:r>
      <w:r>
        <w:rPr>
          <w:rFonts w:eastAsia="MS Mincho" w:hint="eastAsia"/>
          <w:lang w:eastAsia="ja-JP"/>
        </w:rPr>
        <w:t>on</w:t>
      </w:r>
      <w:r w:rsidRPr="00263913">
        <w:rPr>
          <w:rFonts w:eastAsia="MS Mincho"/>
          <w:lang w:eastAsia="ja-JP"/>
        </w:rPr>
        <w:t xml:space="preserve"> this</w:t>
      </w:r>
      <w:r>
        <w:rPr>
          <w:rFonts w:eastAsia="MS Mincho" w:hint="eastAsia"/>
          <w:lang w:eastAsia="ja-JP"/>
        </w:rPr>
        <w:t xml:space="preserve"> issue</w:t>
      </w:r>
      <w:r w:rsidRPr="00263913">
        <w:rPr>
          <w:rFonts w:eastAsia="MS Mincho"/>
          <w:lang w:eastAsia="ja-JP"/>
        </w:rPr>
        <w:t xml:space="preserve"> </w:t>
      </w:r>
      <w:r>
        <w:rPr>
          <w:rFonts w:eastAsia="MS Mincho" w:hint="eastAsia"/>
          <w:lang w:eastAsia="ja-JP"/>
        </w:rPr>
        <w:t xml:space="preserve">until </w:t>
      </w:r>
      <w:r w:rsidRPr="00263913">
        <w:rPr>
          <w:rFonts w:eastAsia="MS Mincho"/>
          <w:lang w:eastAsia="ja-JP"/>
        </w:rPr>
        <w:t>1, January 2018.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p w:rsidR="00A10404" w:rsidRPr="00220931" w:rsidRDefault="00A10404" w:rsidP="00A10404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Response from New Zealand</w:t>
      </w:r>
      <w:r w:rsidR="00D242E6">
        <w:rPr>
          <w:rFonts w:eastAsia="SimSun"/>
          <w:b/>
          <w:lang w:val="en-GB" w:eastAsia="zh-CN"/>
        </w:rPr>
        <w:t>: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p w:rsidR="004C7A71" w:rsidRDefault="004C7A71" w:rsidP="004C7A71">
      <w:pPr>
        <w:rPr>
          <w:lang w:val="en-NZ"/>
        </w:rPr>
      </w:pPr>
      <w:r>
        <w:rPr>
          <w:lang w:val="en-NZ"/>
        </w:rPr>
        <w:t>T</w:t>
      </w:r>
      <w:r w:rsidRPr="007F60F3">
        <w:rPr>
          <w:lang w:val="en-NZ"/>
        </w:rPr>
        <w:t xml:space="preserve">he frequency bands 457.5125-457.5875 MHz and 467.5125-467.5875 MHz are </w:t>
      </w:r>
      <w:r>
        <w:rPr>
          <w:lang w:val="en-NZ"/>
        </w:rPr>
        <w:t xml:space="preserve">still </w:t>
      </w:r>
      <w:r w:rsidRPr="007F60F3">
        <w:rPr>
          <w:lang w:val="en-NZ"/>
        </w:rPr>
        <w:t>used by land mobile services</w:t>
      </w:r>
      <w:r>
        <w:rPr>
          <w:lang w:val="en-NZ"/>
        </w:rPr>
        <w:t xml:space="preserve"> in New Zealand</w:t>
      </w:r>
      <w:r w:rsidRPr="007F60F3">
        <w:rPr>
          <w:lang w:val="en-NZ"/>
        </w:rPr>
        <w:t xml:space="preserve">. </w:t>
      </w:r>
    </w:p>
    <w:p w:rsidR="004C7A71" w:rsidRDefault="004C7A71" w:rsidP="004C7A71">
      <w:pPr>
        <w:rPr>
          <w:lang w:val="en-NZ"/>
        </w:rPr>
      </w:pPr>
    </w:p>
    <w:p w:rsidR="004C7A71" w:rsidRDefault="004C7A71" w:rsidP="004C7A71">
      <w:pPr>
        <w:rPr>
          <w:lang w:val="en-NZ"/>
        </w:rPr>
      </w:pPr>
      <w:r w:rsidRPr="0095614D">
        <w:rPr>
          <w:lang w:val="en-NZ"/>
        </w:rPr>
        <w:t xml:space="preserve">There were incidents in the past where land mobile services </w:t>
      </w:r>
      <w:r>
        <w:rPr>
          <w:lang w:val="en-NZ"/>
        </w:rPr>
        <w:t xml:space="preserve">near coastal areas </w:t>
      </w:r>
      <w:r w:rsidRPr="0095614D">
        <w:rPr>
          <w:lang w:val="en-NZ"/>
        </w:rPr>
        <w:t xml:space="preserve">were affected by interference caused by on-board maritime communications. </w:t>
      </w:r>
    </w:p>
    <w:p w:rsidR="004C7A71" w:rsidRDefault="004C7A71" w:rsidP="004C7A71">
      <w:pPr>
        <w:rPr>
          <w:lang w:val="en-NZ"/>
        </w:rPr>
      </w:pPr>
    </w:p>
    <w:p w:rsidR="004C7A71" w:rsidRPr="007F60F3" w:rsidRDefault="004C7A71" w:rsidP="004C7A71">
      <w:pPr>
        <w:rPr>
          <w:lang w:val="en-NZ"/>
        </w:rPr>
      </w:pPr>
      <w:r>
        <w:rPr>
          <w:lang w:val="en-NZ"/>
        </w:rPr>
        <w:t>To protect licensed terrestrial land mobile services in these frequencies, o</w:t>
      </w:r>
      <w:r w:rsidRPr="007F60F3">
        <w:rPr>
          <w:lang w:val="en-NZ"/>
        </w:rPr>
        <w:t xml:space="preserve">n-board maritime communications </w:t>
      </w:r>
      <w:r>
        <w:rPr>
          <w:lang w:val="en-NZ"/>
        </w:rPr>
        <w:t xml:space="preserve">should not be in operation </w:t>
      </w:r>
      <w:r w:rsidRPr="007F60F3">
        <w:rPr>
          <w:lang w:val="en-NZ"/>
        </w:rPr>
        <w:t>when</w:t>
      </w:r>
      <w:r>
        <w:rPr>
          <w:lang w:val="en-NZ"/>
        </w:rPr>
        <w:t xml:space="preserve"> </w:t>
      </w:r>
      <w:r w:rsidRPr="007F60F3">
        <w:rPr>
          <w:lang w:val="en-NZ"/>
        </w:rPr>
        <w:t xml:space="preserve">vessels are within the pilotage areas defined in the Schedule to </w:t>
      </w:r>
      <w:hyperlink r:id="rId24" w:history="1">
        <w:r w:rsidRPr="007F60F3">
          <w:rPr>
            <w:rStyle w:val="Hyperlink"/>
            <w:rFonts w:cs="Angsana New"/>
            <w:lang w:val="en-NZ"/>
          </w:rPr>
          <w:t>Part 90 of the Maritime Rules</w:t>
        </w:r>
      </w:hyperlink>
      <w:r w:rsidRPr="007F60F3">
        <w:rPr>
          <w:lang w:val="en-NZ"/>
        </w:rPr>
        <w:t xml:space="preserve"> published by Maritime</w:t>
      </w:r>
      <w:r>
        <w:rPr>
          <w:lang w:val="en-NZ"/>
        </w:rPr>
        <w:t xml:space="preserve"> </w:t>
      </w:r>
      <w:r w:rsidRPr="007F60F3">
        <w:rPr>
          <w:lang w:val="en-NZ"/>
        </w:rPr>
        <w:t>New Zealand, or within a radius of WGS84 co-ordinates:</w:t>
      </w:r>
    </w:p>
    <w:p w:rsidR="004C7A71" w:rsidRPr="007F60F3" w:rsidRDefault="004C7A71" w:rsidP="004C7A71">
      <w:pPr>
        <w:pStyle w:val="ListParagraph"/>
        <w:widowControl w:val="0"/>
        <w:numPr>
          <w:ilvl w:val="0"/>
          <w:numId w:val="17"/>
        </w:numPr>
        <w:wordWrap w:val="0"/>
        <w:spacing w:after="0" w:line="240" w:lineRule="auto"/>
        <w:contextualSpacing w:val="0"/>
        <w:jc w:val="both"/>
      </w:pPr>
      <w:r w:rsidRPr="007F60F3">
        <w:t>70 nautical miles from Longitude 174deg 46min East / Latitude 36deg 50min South. (Auckland)</w:t>
      </w:r>
    </w:p>
    <w:p w:rsidR="004C7A71" w:rsidRPr="007F60F3" w:rsidRDefault="004C7A71" w:rsidP="004C7A71">
      <w:pPr>
        <w:pStyle w:val="ListParagraph"/>
        <w:widowControl w:val="0"/>
        <w:numPr>
          <w:ilvl w:val="0"/>
          <w:numId w:val="17"/>
        </w:numPr>
        <w:wordWrap w:val="0"/>
        <w:spacing w:after="0" w:line="240" w:lineRule="auto"/>
        <w:contextualSpacing w:val="0"/>
        <w:jc w:val="both"/>
      </w:pPr>
      <w:r w:rsidRPr="007F60F3">
        <w:t>45 nautical miles from Longitude 174deg 45min East / Latitude 41deg 25min South. (Wellington)</w:t>
      </w:r>
    </w:p>
    <w:p w:rsidR="004C7A71" w:rsidRPr="007F60F3" w:rsidRDefault="004C7A71" w:rsidP="004C7A71">
      <w:pPr>
        <w:pStyle w:val="ListParagraph"/>
        <w:widowControl w:val="0"/>
        <w:numPr>
          <w:ilvl w:val="0"/>
          <w:numId w:val="17"/>
        </w:numPr>
        <w:wordWrap w:val="0"/>
        <w:spacing w:after="0" w:line="240" w:lineRule="auto"/>
        <w:contextualSpacing w:val="0"/>
        <w:jc w:val="both"/>
      </w:pPr>
      <w:r w:rsidRPr="007F60F3">
        <w:t>76 nautical miles from Longitude 172deg 49min East / Latitude 4</w:t>
      </w:r>
      <w:r>
        <w:t>3deg 33min South. (Christchurch)</w:t>
      </w:r>
    </w:p>
    <w:p w:rsidR="004C7A71" w:rsidRDefault="004C7A71" w:rsidP="004C7A71">
      <w:pPr>
        <w:rPr>
          <w:lang w:val="en-NZ"/>
        </w:rPr>
      </w:pPr>
    </w:p>
    <w:p w:rsidR="004C7A71" w:rsidRPr="003A2CFC" w:rsidRDefault="004C7A71" w:rsidP="004C7A71">
      <w:pPr>
        <w:rPr>
          <w:lang w:val="en-NZ"/>
        </w:rPr>
      </w:pPr>
      <w:r>
        <w:rPr>
          <w:lang w:val="en-NZ"/>
        </w:rPr>
        <w:t xml:space="preserve">This condition is outlined in </w:t>
      </w:r>
      <w:r w:rsidRPr="006424B9">
        <w:rPr>
          <w:bCs/>
          <w:i/>
          <w:lang w:val="en-NZ"/>
        </w:rPr>
        <w:t>General User Radio Licence for Maritime UHF On-Board Communications</w:t>
      </w:r>
      <w:r>
        <w:rPr>
          <w:bCs/>
          <w:lang w:val="en-NZ"/>
        </w:rPr>
        <w:t>.</w:t>
      </w:r>
    </w:p>
    <w:p w:rsidR="004C7A71" w:rsidRDefault="004C7A71" w:rsidP="004C7A71">
      <w:pPr>
        <w:rPr>
          <w:lang w:val="en-NZ"/>
        </w:rPr>
      </w:pPr>
    </w:p>
    <w:p w:rsidR="00A10404" w:rsidRDefault="004C7A71" w:rsidP="004C7A71">
      <w:pPr>
        <w:rPr>
          <w:rFonts w:eastAsia="SimSun"/>
          <w:lang w:val="en-GB" w:eastAsia="zh-CN"/>
        </w:rPr>
      </w:pPr>
      <w:r w:rsidRPr="0095614D">
        <w:rPr>
          <w:lang w:val="en-NZ"/>
        </w:rPr>
        <w:t>New Zealand is also progressively transitioning land mobile services near coastal areas in the frequency bands 457.5125-457.5875 MHz and 467.5125-467.5875 MHz to other frequency bands due to the risk of co-channel interference caused by on-board maritime communicat</w:t>
      </w:r>
      <w:r>
        <w:rPr>
          <w:lang w:val="en-NZ"/>
        </w:rPr>
        <w:t>ions</w:t>
      </w:r>
      <w:r w:rsidRPr="00557FAB">
        <w:rPr>
          <w:lang w:val="en-NZ"/>
        </w:rPr>
        <w:t>.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p w:rsidR="00A10404" w:rsidRPr="00220931" w:rsidRDefault="00A10404" w:rsidP="00A10404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Response from Iran</w:t>
      </w:r>
      <w:r w:rsidR="00D242E6">
        <w:rPr>
          <w:rFonts w:eastAsia="SimSun"/>
          <w:b/>
          <w:lang w:val="en-GB" w:eastAsia="zh-CN"/>
        </w:rPr>
        <w:t>: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p w:rsidR="00A10404" w:rsidRDefault="00212D2A" w:rsidP="00A10404">
      <w:pPr>
        <w:rPr>
          <w:rFonts w:eastAsia="SimSun"/>
          <w:lang w:val="en-GB" w:eastAsia="zh-CN"/>
        </w:rPr>
      </w:pPr>
      <w:r w:rsidRPr="004F729E">
        <w:rPr>
          <w:bCs/>
        </w:rPr>
        <w:t>No interference case has been reported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p w:rsidR="00A10404" w:rsidRPr="00220931" w:rsidRDefault="00A10404" w:rsidP="00A10404">
      <w:pPr>
        <w:rPr>
          <w:rFonts w:eastAsia="SimSun"/>
          <w:b/>
          <w:lang w:val="en-GB" w:eastAsia="zh-CN"/>
        </w:rPr>
      </w:pPr>
      <w:r>
        <w:rPr>
          <w:rFonts w:eastAsia="SimSun"/>
          <w:b/>
          <w:lang w:val="en-GB" w:eastAsia="zh-CN"/>
        </w:rPr>
        <w:t>Response from Viet Nam</w:t>
      </w:r>
      <w:r w:rsidR="00D242E6">
        <w:rPr>
          <w:rFonts w:eastAsia="SimSun"/>
          <w:b/>
          <w:lang w:val="en-GB" w:eastAsia="zh-CN"/>
        </w:rPr>
        <w:t>: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p w:rsidR="00A10404" w:rsidRPr="00212D2A" w:rsidRDefault="00212D2A" w:rsidP="00A10404">
      <w:r>
        <w:rPr>
          <w:rFonts w:eastAsia="SimSun"/>
          <w:lang w:eastAsia="zh-CN"/>
        </w:rPr>
        <w:t>Not yet, So far.</w:t>
      </w:r>
    </w:p>
    <w:p w:rsidR="00A10404" w:rsidRDefault="00A10404" w:rsidP="00A10404">
      <w:pPr>
        <w:rPr>
          <w:rFonts w:eastAsia="SimSun"/>
          <w:lang w:val="en-GB" w:eastAsia="zh-CN"/>
        </w:rPr>
      </w:pPr>
    </w:p>
    <w:p w:rsidR="009C493F" w:rsidRDefault="00A10404" w:rsidP="00A10404">
      <w:pPr>
        <w:rPr>
          <w:rFonts w:eastAsia="SimSun"/>
          <w:lang w:val="en-GB" w:eastAsia="zh-CN"/>
        </w:rPr>
      </w:pPr>
      <w:r>
        <w:rPr>
          <w:rFonts w:eastAsia="SimSun"/>
          <w:b/>
          <w:lang w:val="en-GB" w:eastAsia="zh-CN"/>
        </w:rPr>
        <w:t>Response from Thailand</w:t>
      </w:r>
      <w:r w:rsidR="00D242E6">
        <w:rPr>
          <w:rFonts w:eastAsia="SimSun"/>
          <w:b/>
          <w:lang w:val="en-GB" w:eastAsia="zh-CN"/>
        </w:rPr>
        <w:t>:</w:t>
      </w:r>
    </w:p>
    <w:p w:rsidR="009C493F" w:rsidRDefault="009C493F" w:rsidP="00F15A3E">
      <w:pPr>
        <w:rPr>
          <w:rFonts w:eastAsia="SimSun"/>
          <w:lang w:val="en-GB" w:eastAsia="zh-CN"/>
        </w:rPr>
      </w:pPr>
    </w:p>
    <w:p w:rsidR="004911D2" w:rsidRDefault="0074699E" w:rsidP="00F15A3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No harmful interference is reported.</w:t>
      </w:r>
    </w:p>
    <w:p w:rsidR="004911D2" w:rsidRDefault="004911D2" w:rsidP="00F15A3E">
      <w:pPr>
        <w:rPr>
          <w:rFonts w:eastAsiaTheme="minorEastAsia"/>
          <w:lang w:eastAsia="zh-CN"/>
        </w:rPr>
      </w:pPr>
    </w:p>
    <w:p w:rsidR="0074699E" w:rsidRPr="00C20800" w:rsidRDefault="004911D2" w:rsidP="004911D2">
      <w:pPr>
        <w:jc w:val="center"/>
        <w:rPr>
          <w:rFonts w:eastAsia="SimSun"/>
          <w:lang w:val="en-GB" w:eastAsia="zh-CN"/>
        </w:rPr>
      </w:pPr>
      <w:r>
        <w:rPr>
          <w:rFonts w:eastAsiaTheme="minorEastAsia"/>
          <w:lang w:eastAsia="zh-CN"/>
        </w:rPr>
        <w:t>_________________</w:t>
      </w:r>
    </w:p>
    <w:sectPr w:rsidR="0074699E" w:rsidRPr="00C20800" w:rsidSect="00DB0A68">
      <w:headerReference w:type="default" r:id="rId25"/>
      <w:footerReference w:type="even" r:id="rId26"/>
      <w:footerReference w:type="default" r:id="rId27"/>
      <w:footerReference w:type="first" r:id="rId28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B21" w:rsidRDefault="00206B21">
      <w:r>
        <w:separator/>
      </w:r>
    </w:p>
  </w:endnote>
  <w:endnote w:type="continuationSeparator" w:id="0">
    <w:p w:rsidR="00206B21" w:rsidRDefault="0020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Che">
    <w:altName w:val="Arial Unicode MS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28" w:rsidRDefault="00FF3928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3928" w:rsidRDefault="00FF3928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28" w:rsidRDefault="00FF3928" w:rsidP="002414E1">
    <w:pPr>
      <w:pStyle w:val="Footer"/>
      <w:tabs>
        <w:tab w:val="left" w:pos="480"/>
      </w:tabs>
      <w:ind w:right="47"/>
      <w:jc w:val="right"/>
      <w:rPr>
        <w:rStyle w:val="PageNumber"/>
      </w:rPr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2414E1">
      <w:rPr>
        <w:rStyle w:val="PageNumber"/>
        <w:noProof/>
      </w:rPr>
      <w:t>14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2414E1">
      <w:rPr>
        <w:rStyle w:val="PageNumber"/>
        <w:noProof/>
      </w:rPr>
      <w:t>14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28" w:rsidRDefault="00FF3928" w:rsidP="00F15A3E">
    <w:pPr>
      <w:pStyle w:val="Footer"/>
      <w:ind w:right="360"/>
      <w:jc w:val="right"/>
      <w:rPr>
        <w:rStyle w:val="PageNumber"/>
      </w:rPr>
    </w:pPr>
    <w:r>
      <w:tab/>
    </w:r>
  </w:p>
  <w:p w:rsidR="00FF3928" w:rsidRDefault="00FF3928" w:rsidP="00F15A3E">
    <w:pPr>
      <w:pStyle w:val="Footer"/>
      <w:tabs>
        <w:tab w:val="clear" w:pos="4320"/>
        <w:tab w:val="clear" w:pos="8640"/>
        <w:tab w:val="left" w:pos="831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B21" w:rsidRDefault="00206B21">
      <w:r>
        <w:separator/>
      </w:r>
    </w:p>
  </w:footnote>
  <w:footnote w:type="continuationSeparator" w:id="0">
    <w:p w:rsidR="00206B21" w:rsidRDefault="00206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1" w:rsidRPr="002414E1" w:rsidRDefault="002414E1" w:rsidP="002414E1">
    <w:pPr>
      <w:pStyle w:val="Header"/>
      <w:jc w:val="center"/>
      <w:rPr>
        <w:lang w:val="en-US"/>
      </w:rPr>
    </w:pPr>
    <w:r>
      <w:rPr>
        <w:lang w:val="en-US"/>
      </w:rPr>
      <w:t>APT/AWG/REP-77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4926"/>
    <w:multiLevelType w:val="hybridMultilevel"/>
    <w:tmpl w:val="AD24B02C"/>
    <w:lvl w:ilvl="0" w:tplc="8AA671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65A58"/>
    <w:multiLevelType w:val="hybridMultilevel"/>
    <w:tmpl w:val="52BA05E6"/>
    <w:lvl w:ilvl="0" w:tplc="64C8E8D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0D5715"/>
    <w:multiLevelType w:val="hybridMultilevel"/>
    <w:tmpl w:val="11DA23E4"/>
    <w:lvl w:ilvl="0" w:tplc="8196B8A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9703B7"/>
    <w:multiLevelType w:val="hybridMultilevel"/>
    <w:tmpl w:val="8326C3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5011"/>
    <w:multiLevelType w:val="hybridMultilevel"/>
    <w:tmpl w:val="E2A460EC"/>
    <w:lvl w:ilvl="0" w:tplc="8ED2A3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EB2C54"/>
    <w:multiLevelType w:val="hybridMultilevel"/>
    <w:tmpl w:val="39A8446E"/>
    <w:lvl w:ilvl="0" w:tplc="D30E408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2654AE"/>
    <w:multiLevelType w:val="hybridMultilevel"/>
    <w:tmpl w:val="27486E06"/>
    <w:lvl w:ilvl="0" w:tplc="6A8CE992">
      <w:numFmt w:val="bullet"/>
      <w:lvlText w:val="-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20711"/>
    <w:multiLevelType w:val="hybridMultilevel"/>
    <w:tmpl w:val="214E25D2"/>
    <w:lvl w:ilvl="0" w:tplc="8D58DD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48244B"/>
    <w:multiLevelType w:val="hybridMultilevel"/>
    <w:tmpl w:val="030C20BE"/>
    <w:lvl w:ilvl="0" w:tplc="C4C69C74">
      <w:start w:val="3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DF3805"/>
    <w:multiLevelType w:val="hybridMultilevel"/>
    <w:tmpl w:val="CF3CB35E"/>
    <w:lvl w:ilvl="0" w:tplc="C0CE2C6C">
      <w:start w:val="4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D202240"/>
    <w:multiLevelType w:val="hybridMultilevel"/>
    <w:tmpl w:val="F880FD7E"/>
    <w:lvl w:ilvl="0" w:tplc="2AA2EA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033CD"/>
    <w:multiLevelType w:val="hybridMultilevel"/>
    <w:tmpl w:val="FCE6AC4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D351D2"/>
    <w:multiLevelType w:val="hybridMultilevel"/>
    <w:tmpl w:val="F0F228BC"/>
    <w:lvl w:ilvl="0" w:tplc="9050EA1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C26597"/>
    <w:multiLevelType w:val="hybridMultilevel"/>
    <w:tmpl w:val="DAC6864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64BD6D18"/>
    <w:multiLevelType w:val="hybridMultilevel"/>
    <w:tmpl w:val="6F4878B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D3748"/>
    <w:multiLevelType w:val="hybridMultilevel"/>
    <w:tmpl w:val="B2FC1252"/>
    <w:lvl w:ilvl="0" w:tplc="55621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E365E4"/>
    <w:multiLevelType w:val="hybridMultilevel"/>
    <w:tmpl w:val="A2D662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D3A48"/>
    <w:multiLevelType w:val="hybridMultilevel"/>
    <w:tmpl w:val="B71C5A60"/>
    <w:lvl w:ilvl="0" w:tplc="65585EF8">
      <w:start w:val="1"/>
      <w:numFmt w:val="decimal"/>
      <w:lvlText w:val="%1)"/>
      <w:lvlJc w:val="left"/>
      <w:pPr>
        <w:ind w:left="360" w:hanging="360"/>
      </w:pPr>
      <w:rPr>
        <w:rFonts w:eastAsia="SimSu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5"/>
  </w:num>
  <w:num w:numId="5">
    <w:abstractNumId w:val="13"/>
  </w:num>
  <w:num w:numId="6">
    <w:abstractNumId w:val="10"/>
  </w:num>
  <w:num w:numId="7">
    <w:abstractNumId w:val="15"/>
  </w:num>
  <w:num w:numId="8">
    <w:abstractNumId w:val="12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"/>
  </w:num>
  <w:num w:numId="14">
    <w:abstractNumId w:val="4"/>
  </w:num>
  <w:num w:numId="15">
    <w:abstractNumId w:val="17"/>
  </w:num>
  <w:num w:numId="16">
    <w:abstractNumId w:val="0"/>
  </w:num>
  <w:num w:numId="17">
    <w:abstractNumId w:val="11"/>
  </w:num>
  <w:num w:numId="1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00A1E"/>
    <w:rsid w:val="000011E8"/>
    <w:rsid w:val="000036EC"/>
    <w:rsid w:val="00004EEC"/>
    <w:rsid w:val="00007693"/>
    <w:rsid w:val="00015489"/>
    <w:rsid w:val="000205CC"/>
    <w:rsid w:val="00027990"/>
    <w:rsid w:val="00027E28"/>
    <w:rsid w:val="00034BE2"/>
    <w:rsid w:val="0003595B"/>
    <w:rsid w:val="00043826"/>
    <w:rsid w:val="000466DA"/>
    <w:rsid w:val="000612EF"/>
    <w:rsid w:val="00061DE9"/>
    <w:rsid w:val="00081945"/>
    <w:rsid w:val="00090BDF"/>
    <w:rsid w:val="00093C1B"/>
    <w:rsid w:val="000948D1"/>
    <w:rsid w:val="000A1405"/>
    <w:rsid w:val="000A4256"/>
    <w:rsid w:val="000A76EE"/>
    <w:rsid w:val="000B74A1"/>
    <w:rsid w:val="000C3A96"/>
    <w:rsid w:val="000D31E4"/>
    <w:rsid w:val="000D6F1D"/>
    <w:rsid w:val="000F0237"/>
    <w:rsid w:val="000F0CE7"/>
    <w:rsid w:val="000F2E34"/>
    <w:rsid w:val="000F5540"/>
    <w:rsid w:val="001069F5"/>
    <w:rsid w:val="00113C3C"/>
    <w:rsid w:val="00120B2B"/>
    <w:rsid w:val="0012374B"/>
    <w:rsid w:val="00137E31"/>
    <w:rsid w:val="001441B6"/>
    <w:rsid w:val="00175CB9"/>
    <w:rsid w:val="00175E63"/>
    <w:rsid w:val="001853BC"/>
    <w:rsid w:val="00190967"/>
    <w:rsid w:val="00195353"/>
    <w:rsid w:val="00196568"/>
    <w:rsid w:val="001A108B"/>
    <w:rsid w:val="001A2231"/>
    <w:rsid w:val="001B18C2"/>
    <w:rsid w:val="001B379B"/>
    <w:rsid w:val="001B40CD"/>
    <w:rsid w:val="001D5AFB"/>
    <w:rsid w:val="001D5D7E"/>
    <w:rsid w:val="001E056A"/>
    <w:rsid w:val="001E6594"/>
    <w:rsid w:val="001F0D68"/>
    <w:rsid w:val="00204983"/>
    <w:rsid w:val="002053BC"/>
    <w:rsid w:val="00206B21"/>
    <w:rsid w:val="002079A2"/>
    <w:rsid w:val="00212351"/>
    <w:rsid w:val="00212D2A"/>
    <w:rsid w:val="00220931"/>
    <w:rsid w:val="0022356C"/>
    <w:rsid w:val="002261E3"/>
    <w:rsid w:val="002279D9"/>
    <w:rsid w:val="00233550"/>
    <w:rsid w:val="002414E1"/>
    <w:rsid w:val="002450BB"/>
    <w:rsid w:val="002522E3"/>
    <w:rsid w:val="00254A1B"/>
    <w:rsid w:val="00262623"/>
    <w:rsid w:val="002627D6"/>
    <w:rsid w:val="00262EAB"/>
    <w:rsid w:val="00273D60"/>
    <w:rsid w:val="00274655"/>
    <w:rsid w:val="002768DD"/>
    <w:rsid w:val="00277B28"/>
    <w:rsid w:val="002841A4"/>
    <w:rsid w:val="0028454D"/>
    <w:rsid w:val="00287567"/>
    <w:rsid w:val="002926D4"/>
    <w:rsid w:val="00294C7B"/>
    <w:rsid w:val="002A41D8"/>
    <w:rsid w:val="002A54F2"/>
    <w:rsid w:val="002B44BF"/>
    <w:rsid w:val="002B6AE4"/>
    <w:rsid w:val="002C07DA"/>
    <w:rsid w:val="002C7EA9"/>
    <w:rsid w:val="002D0469"/>
    <w:rsid w:val="002D0790"/>
    <w:rsid w:val="002F0BD0"/>
    <w:rsid w:val="002F2C66"/>
    <w:rsid w:val="00310BA2"/>
    <w:rsid w:val="00314377"/>
    <w:rsid w:val="00322394"/>
    <w:rsid w:val="00322D72"/>
    <w:rsid w:val="00337D8A"/>
    <w:rsid w:val="00343401"/>
    <w:rsid w:val="00343BFC"/>
    <w:rsid w:val="0034428A"/>
    <w:rsid w:val="003505A2"/>
    <w:rsid w:val="00350D8E"/>
    <w:rsid w:val="00354250"/>
    <w:rsid w:val="003560EE"/>
    <w:rsid w:val="00356A46"/>
    <w:rsid w:val="00373224"/>
    <w:rsid w:val="0037330B"/>
    <w:rsid w:val="003743A3"/>
    <w:rsid w:val="003806CB"/>
    <w:rsid w:val="003865AB"/>
    <w:rsid w:val="0039254A"/>
    <w:rsid w:val="003941B8"/>
    <w:rsid w:val="00396683"/>
    <w:rsid w:val="003A1C27"/>
    <w:rsid w:val="003A1CCF"/>
    <w:rsid w:val="003A232C"/>
    <w:rsid w:val="003A2827"/>
    <w:rsid w:val="003B35C4"/>
    <w:rsid w:val="003B55EE"/>
    <w:rsid w:val="003B5908"/>
    <w:rsid w:val="003B6263"/>
    <w:rsid w:val="003B7889"/>
    <w:rsid w:val="003C2DA0"/>
    <w:rsid w:val="003C5AA7"/>
    <w:rsid w:val="003C64A7"/>
    <w:rsid w:val="003D3FDA"/>
    <w:rsid w:val="003D4768"/>
    <w:rsid w:val="003D4FA3"/>
    <w:rsid w:val="003E2D46"/>
    <w:rsid w:val="003E7808"/>
    <w:rsid w:val="003F0056"/>
    <w:rsid w:val="003F2235"/>
    <w:rsid w:val="003F2317"/>
    <w:rsid w:val="003F5512"/>
    <w:rsid w:val="003F61A3"/>
    <w:rsid w:val="00401AA4"/>
    <w:rsid w:val="00413E93"/>
    <w:rsid w:val="00414422"/>
    <w:rsid w:val="004170B6"/>
    <w:rsid w:val="00420822"/>
    <w:rsid w:val="00424588"/>
    <w:rsid w:val="00427445"/>
    <w:rsid w:val="00432B6F"/>
    <w:rsid w:val="00434C2C"/>
    <w:rsid w:val="0043551E"/>
    <w:rsid w:val="00435BE8"/>
    <w:rsid w:val="0043661D"/>
    <w:rsid w:val="0045458F"/>
    <w:rsid w:val="00463A6A"/>
    <w:rsid w:val="00473512"/>
    <w:rsid w:val="00477780"/>
    <w:rsid w:val="00485E35"/>
    <w:rsid w:val="00486399"/>
    <w:rsid w:val="00486F61"/>
    <w:rsid w:val="004911D2"/>
    <w:rsid w:val="00497629"/>
    <w:rsid w:val="004A2ECE"/>
    <w:rsid w:val="004A66AD"/>
    <w:rsid w:val="004B1D87"/>
    <w:rsid w:val="004B1EDD"/>
    <w:rsid w:val="004C4371"/>
    <w:rsid w:val="004C7A71"/>
    <w:rsid w:val="004E6AE6"/>
    <w:rsid w:val="004E7980"/>
    <w:rsid w:val="00510115"/>
    <w:rsid w:val="0051670C"/>
    <w:rsid w:val="00530E8C"/>
    <w:rsid w:val="00537203"/>
    <w:rsid w:val="00537EAC"/>
    <w:rsid w:val="00547ADF"/>
    <w:rsid w:val="00553D56"/>
    <w:rsid w:val="00555DD9"/>
    <w:rsid w:val="0055617D"/>
    <w:rsid w:val="00576425"/>
    <w:rsid w:val="00577DAC"/>
    <w:rsid w:val="00577F6E"/>
    <w:rsid w:val="00582239"/>
    <w:rsid w:val="00585F54"/>
    <w:rsid w:val="00587212"/>
    <w:rsid w:val="00587875"/>
    <w:rsid w:val="005916A3"/>
    <w:rsid w:val="00597140"/>
    <w:rsid w:val="005A0824"/>
    <w:rsid w:val="005A7FFD"/>
    <w:rsid w:val="005B32ED"/>
    <w:rsid w:val="005B700C"/>
    <w:rsid w:val="005B7E8B"/>
    <w:rsid w:val="005C3361"/>
    <w:rsid w:val="005C60BE"/>
    <w:rsid w:val="005C7E76"/>
    <w:rsid w:val="005E4160"/>
    <w:rsid w:val="005E7C15"/>
    <w:rsid w:val="005F65B2"/>
    <w:rsid w:val="00607D4B"/>
    <w:rsid w:val="00607E2B"/>
    <w:rsid w:val="00614171"/>
    <w:rsid w:val="006161BA"/>
    <w:rsid w:val="00622C91"/>
    <w:rsid w:val="00626770"/>
    <w:rsid w:val="00627E64"/>
    <w:rsid w:val="0063062B"/>
    <w:rsid w:val="00632BC2"/>
    <w:rsid w:val="006371BA"/>
    <w:rsid w:val="00642319"/>
    <w:rsid w:val="00644446"/>
    <w:rsid w:val="006461AD"/>
    <w:rsid w:val="0064709B"/>
    <w:rsid w:val="00661075"/>
    <w:rsid w:val="006616E9"/>
    <w:rsid w:val="00667229"/>
    <w:rsid w:val="00667EAC"/>
    <w:rsid w:val="00682BE5"/>
    <w:rsid w:val="00690D05"/>
    <w:rsid w:val="00693CCB"/>
    <w:rsid w:val="006C531C"/>
    <w:rsid w:val="006E0462"/>
    <w:rsid w:val="00701AF3"/>
    <w:rsid w:val="00707D69"/>
    <w:rsid w:val="007230D9"/>
    <w:rsid w:val="007259C8"/>
    <w:rsid w:val="007316AB"/>
    <w:rsid w:val="00735756"/>
    <w:rsid w:val="0074190C"/>
    <w:rsid w:val="00743022"/>
    <w:rsid w:val="0074326B"/>
    <w:rsid w:val="0074699E"/>
    <w:rsid w:val="00754E12"/>
    <w:rsid w:val="00757CA5"/>
    <w:rsid w:val="00760064"/>
    <w:rsid w:val="007606F6"/>
    <w:rsid w:val="00762576"/>
    <w:rsid w:val="00764947"/>
    <w:rsid w:val="0078142F"/>
    <w:rsid w:val="00783418"/>
    <w:rsid w:val="00792D32"/>
    <w:rsid w:val="00796FD4"/>
    <w:rsid w:val="007A22A9"/>
    <w:rsid w:val="007A7398"/>
    <w:rsid w:val="007B3AED"/>
    <w:rsid w:val="007D4362"/>
    <w:rsid w:val="007D5BEC"/>
    <w:rsid w:val="007F061C"/>
    <w:rsid w:val="007F7225"/>
    <w:rsid w:val="0080570B"/>
    <w:rsid w:val="008148E1"/>
    <w:rsid w:val="00821F78"/>
    <w:rsid w:val="00826B19"/>
    <w:rsid w:val="00832013"/>
    <w:rsid w:val="0083203B"/>
    <w:rsid w:val="0083372E"/>
    <w:rsid w:val="00833B4D"/>
    <w:rsid w:val="008434D5"/>
    <w:rsid w:val="008462E7"/>
    <w:rsid w:val="00851273"/>
    <w:rsid w:val="00851CA3"/>
    <w:rsid w:val="00854D7C"/>
    <w:rsid w:val="00863DBD"/>
    <w:rsid w:val="00865017"/>
    <w:rsid w:val="008700BF"/>
    <w:rsid w:val="0087256E"/>
    <w:rsid w:val="00883762"/>
    <w:rsid w:val="00885C6E"/>
    <w:rsid w:val="008A1474"/>
    <w:rsid w:val="008D0E09"/>
    <w:rsid w:val="008D2EA5"/>
    <w:rsid w:val="008D553E"/>
    <w:rsid w:val="008E4EF2"/>
    <w:rsid w:val="00913B37"/>
    <w:rsid w:val="00916639"/>
    <w:rsid w:val="00916E78"/>
    <w:rsid w:val="00917113"/>
    <w:rsid w:val="0092047F"/>
    <w:rsid w:val="00923AB1"/>
    <w:rsid w:val="00950F48"/>
    <w:rsid w:val="009543DC"/>
    <w:rsid w:val="0096227A"/>
    <w:rsid w:val="009716EB"/>
    <w:rsid w:val="00975AE9"/>
    <w:rsid w:val="00976408"/>
    <w:rsid w:val="0097693B"/>
    <w:rsid w:val="00997554"/>
    <w:rsid w:val="009A1302"/>
    <w:rsid w:val="009A1312"/>
    <w:rsid w:val="009A17B6"/>
    <w:rsid w:val="009A2D58"/>
    <w:rsid w:val="009A4A6D"/>
    <w:rsid w:val="009A6035"/>
    <w:rsid w:val="009C00E1"/>
    <w:rsid w:val="009C3A88"/>
    <w:rsid w:val="009C493F"/>
    <w:rsid w:val="009E15AF"/>
    <w:rsid w:val="009E3AF9"/>
    <w:rsid w:val="009F18E0"/>
    <w:rsid w:val="00A04DFC"/>
    <w:rsid w:val="00A07A30"/>
    <w:rsid w:val="00A10404"/>
    <w:rsid w:val="00A11C19"/>
    <w:rsid w:val="00A149AF"/>
    <w:rsid w:val="00A1646E"/>
    <w:rsid w:val="00A2004B"/>
    <w:rsid w:val="00A20494"/>
    <w:rsid w:val="00A252B3"/>
    <w:rsid w:val="00A317A0"/>
    <w:rsid w:val="00A42024"/>
    <w:rsid w:val="00A438A8"/>
    <w:rsid w:val="00A43EB5"/>
    <w:rsid w:val="00A44BFA"/>
    <w:rsid w:val="00A45E24"/>
    <w:rsid w:val="00A51D31"/>
    <w:rsid w:val="00A53945"/>
    <w:rsid w:val="00A548EF"/>
    <w:rsid w:val="00A701DD"/>
    <w:rsid w:val="00A725B2"/>
    <w:rsid w:val="00A74080"/>
    <w:rsid w:val="00A75A82"/>
    <w:rsid w:val="00A77166"/>
    <w:rsid w:val="00A93C78"/>
    <w:rsid w:val="00A948CF"/>
    <w:rsid w:val="00A96A72"/>
    <w:rsid w:val="00A978DD"/>
    <w:rsid w:val="00A97BF0"/>
    <w:rsid w:val="00AA41DB"/>
    <w:rsid w:val="00AA474C"/>
    <w:rsid w:val="00AB31F3"/>
    <w:rsid w:val="00AC048F"/>
    <w:rsid w:val="00AC0524"/>
    <w:rsid w:val="00AD0413"/>
    <w:rsid w:val="00AD1DF8"/>
    <w:rsid w:val="00AD39E2"/>
    <w:rsid w:val="00AD7E5F"/>
    <w:rsid w:val="00AE4D9E"/>
    <w:rsid w:val="00AE6E4C"/>
    <w:rsid w:val="00AF1C3D"/>
    <w:rsid w:val="00AF26B0"/>
    <w:rsid w:val="00AF2CDB"/>
    <w:rsid w:val="00B001E3"/>
    <w:rsid w:val="00B03EE1"/>
    <w:rsid w:val="00B171F1"/>
    <w:rsid w:val="00B23D67"/>
    <w:rsid w:val="00B2498E"/>
    <w:rsid w:val="00B25D6A"/>
    <w:rsid w:val="00B27A47"/>
    <w:rsid w:val="00B30C81"/>
    <w:rsid w:val="00B35A41"/>
    <w:rsid w:val="00B360F5"/>
    <w:rsid w:val="00B362A6"/>
    <w:rsid w:val="00B4308D"/>
    <w:rsid w:val="00B512F2"/>
    <w:rsid w:val="00B51C93"/>
    <w:rsid w:val="00B52D03"/>
    <w:rsid w:val="00B56DB5"/>
    <w:rsid w:val="00B6093C"/>
    <w:rsid w:val="00B62117"/>
    <w:rsid w:val="00B66E8E"/>
    <w:rsid w:val="00B70E31"/>
    <w:rsid w:val="00B75A3E"/>
    <w:rsid w:val="00B77FA9"/>
    <w:rsid w:val="00B922A7"/>
    <w:rsid w:val="00B938F9"/>
    <w:rsid w:val="00BA01DA"/>
    <w:rsid w:val="00BB4D83"/>
    <w:rsid w:val="00BE0DB7"/>
    <w:rsid w:val="00BE6833"/>
    <w:rsid w:val="00BF663E"/>
    <w:rsid w:val="00BF7B0A"/>
    <w:rsid w:val="00C002D2"/>
    <w:rsid w:val="00C05D07"/>
    <w:rsid w:val="00C062F2"/>
    <w:rsid w:val="00C1295B"/>
    <w:rsid w:val="00C14EDE"/>
    <w:rsid w:val="00C15633"/>
    <w:rsid w:val="00C20800"/>
    <w:rsid w:val="00C20806"/>
    <w:rsid w:val="00C20EC5"/>
    <w:rsid w:val="00C26FEA"/>
    <w:rsid w:val="00C310F9"/>
    <w:rsid w:val="00C357AD"/>
    <w:rsid w:val="00C364AF"/>
    <w:rsid w:val="00C41890"/>
    <w:rsid w:val="00C50A99"/>
    <w:rsid w:val="00C7692F"/>
    <w:rsid w:val="00C8675D"/>
    <w:rsid w:val="00CA471D"/>
    <w:rsid w:val="00CB22AD"/>
    <w:rsid w:val="00CB2766"/>
    <w:rsid w:val="00CD40BF"/>
    <w:rsid w:val="00CD5431"/>
    <w:rsid w:val="00CD7179"/>
    <w:rsid w:val="00CD75B4"/>
    <w:rsid w:val="00CE74EB"/>
    <w:rsid w:val="00CF1FF4"/>
    <w:rsid w:val="00CF2491"/>
    <w:rsid w:val="00CF7E7E"/>
    <w:rsid w:val="00D0406C"/>
    <w:rsid w:val="00D052A9"/>
    <w:rsid w:val="00D12F2C"/>
    <w:rsid w:val="00D14D36"/>
    <w:rsid w:val="00D16B7C"/>
    <w:rsid w:val="00D1777D"/>
    <w:rsid w:val="00D242E6"/>
    <w:rsid w:val="00D32A41"/>
    <w:rsid w:val="00D33407"/>
    <w:rsid w:val="00D42EBC"/>
    <w:rsid w:val="00D56A10"/>
    <w:rsid w:val="00D57772"/>
    <w:rsid w:val="00D66DF7"/>
    <w:rsid w:val="00D75A4D"/>
    <w:rsid w:val="00D76094"/>
    <w:rsid w:val="00D76CA8"/>
    <w:rsid w:val="00D80283"/>
    <w:rsid w:val="00D8478B"/>
    <w:rsid w:val="00D86151"/>
    <w:rsid w:val="00D93BF2"/>
    <w:rsid w:val="00DA2221"/>
    <w:rsid w:val="00DA2F2E"/>
    <w:rsid w:val="00DA7595"/>
    <w:rsid w:val="00DB08F3"/>
    <w:rsid w:val="00DB0A68"/>
    <w:rsid w:val="00DB12F9"/>
    <w:rsid w:val="00DC044A"/>
    <w:rsid w:val="00DC43A3"/>
    <w:rsid w:val="00DD2CDB"/>
    <w:rsid w:val="00DD2EC7"/>
    <w:rsid w:val="00DD616D"/>
    <w:rsid w:val="00DD6334"/>
    <w:rsid w:val="00DE2967"/>
    <w:rsid w:val="00DE4D0D"/>
    <w:rsid w:val="00DF0FDF"/>
    <w:rsid w:val="00DF4620"/>
    <w:rsid w:val="00DF68E9"/>
    <w:rsid w:val="00E035A1"/>
    <w:rsid w:val="00E10B23"/>
    <w:rsid w:val="00E11CD0"/>
    <w:rsid w:val="00E14C3D"/>
    <w:rsid w:val="00E23019"/>
    <w:rsid w:val="00E24B0B"/>
    <w:rsid w:val="00E26D77"/>
    <w:rsid w:val="00E51683"/>
    <w:rsid w:val="00E52ACA"/>
    <w:rsid w:val="00E56565"/>
    <w:rsid w:val="00E62707"/>
    <w:rsid w:val="00E66641"/>
    <w:rsid w:val="00E674D3"/>
    <w:rsid w:val="00E74FCF"/>
    <w:rsid w:val="00E82553"/>
    <w:rsid w:val="00E83D35"/>
    <w:rsid w:val="00E905D7"/>
    <w:rsid w:val="00E932F7"/>
    <w:rsid w:val="00EA0737"/>
    <w:rsid w:val="00EA2AF7"/>
    <w:rsid w:val="00EA51B7"/>
    <w:rsid w:val="00EC1A88"/>
    <w:rsid w:val="00EC39B0"/>
    <w:rsid w:val="00ED0701"/>
    <w:rsid w:val="00ED2D9F"/>
    <w:rsid w:val="00EE0117"/>
    <w:rsid w:val="00EF0868"/>
    <w:rsid w:val="00F06B97"/>
    <w:rsid w:val="00F07802"/>
    <w:rsid w:val="00F14EAB"/>
    <w:rsid w:val="00F15A3E"/>
    <w:rsid w:val="00F211E7"/>
    <w:rsid w:val="00F224D9"/>
    <w:rsid w:val="00F24970"/>
    <w:rsid w:val="00F2790A"/>
    <w:rsid w:val="00F27EF6"/>
    <w:rsid w:val="00F436BD"/>
    <w:rsid w:val="00F460DC"/>
    <w:rsid w:val="00F52B50"/>
    <w:rsid w:val="00F52E9C"/>
    <w:rsid w:val="00F6475A"/>
    <w:rsid w:val="00F64D62"/>
    <w:rsid w:val="00F84067"/>
    <w:rsid w:val="00F8603D"/>
    <w:rsid w:val="00FA12C2"/>
    <w:rsid w:val="00FA3243"/>
    <w:rsid w:val="00FA419F"/>
    <w:rsid w:val="00FB39ED"/>
    <w:rsid w:val="00FC0390"/>
    <w:rsid w:val="00FC2CE0"/>
    <w:rsid w:val="00FC6F54"/>
    <w:rsid w:val="00FD592E"/>
    <w:rsid w:val="00FE1665"/>
    <w:rsid w:val="00FE32D7"/>
    <w:rsid w:val="00FE5744"/>
    <w:rsid w:val="00FE7C1C"/>
    <w:rsid w:val="00FF041E"/>
    <w:rsid w:val="00FF3928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C22039-E646-4EAD-BEB8-CA7D53F1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aliases w:val="h1,título 1,l1,Chapter,H1,h11,h12,h13,h14,h15,h16,h17,h111,h121,h131,h141,h151,h161,h18,h112,h122,h132,h142,h152,h162,h19,h113,h123,h133,h143,h153,h163,II+,I,Section Head,Chapter Heading,h:1,h:1app,app heading 1,Head 1 (Chapter heading),Titre"/>
    <w:basedOn w:val="Normal"/>
    <w:next w:val="Normal"/>
    <w:link w:val="Heading1Char"/>
    <w:uiPriority w:val="99"/>
    <w:qFormat/>
    <w:rsid w:val="00DA7595"/>
    <w:pPr>
      <w:keepNext/>
      <w:jc w:val="center"/>
      <w:outlineLvl w:val="0"/>
    </w:pPr>
    <w:rPr>
      <w:rFonts w:cs="Angsana New"/>
      <w:b/>
      <w:bCs/>
      <w:u w:val="single"/>
      <w:lang w:val="x-none" w:bidi="th-TH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7595"/>
    <w:pPr>
      <w:keepNext/>
      <w:widowControl w:val="0"/>
      <w:wordWrap w:val="0"/>
      <w:jc w:val="both"/>
      <w:outlineLvl w:val="7"/>
    </w:pPr>
    <w:rPr>
      <w:rFonts w:cs="Angsana New"/>
      <w:b/>
      <w:bCs/>
      <w:kern w:val="2"/>
      <w:sz w:val="20"/>
      <w:szCs w:val="20"/>
      <w:lang w:val="x-none"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rsid w:val="0080570B"/>
    <w:pPr>
      <w:tabs>
        <w:tab w:val="center" w:pos="4320"/>
        <w:tab w:val="right" w:pos="8640"/>
      </w:tabs>
    </w:pPr>
    <w:rPr>
      <w:rFonts w:cs="Angsana New"/>
      <w:lang w:val="x-none" w:bidi="th-TH"/>
    </w:r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rsid w:val="00950F48"/>
    <w:rPr>
      <w:color w:val="0000FF"/>
      <w:u w:val="single"/>
    </w:rPr>
  </w:style>
  <w:style w:type="character" w:customStyle="1" w:styleId="Heading8Char">
    <w:name w:val="Heading 8 Char"/>
    <w:link w:val="Heading8"/>
    <w:uiPriority w:val="99"/>
    <w:locked/>
    <w:rsid w:val="00950F48"/>
    <w:rPr>
      <w:rFonts w:eastAsia="BatangChe"/>
      <w:b/>
      <w:bCs/>
      <w:kern w:val="2"/>
      <w:lang w:eastAsia="ko-KR"/>
    </w:rPr>
  </w:style>
  <w:style w:type="paragraph" w:customStyle="1" w:styleId="ZT">
    <w:name w:val="ZT"/>
    <w:uiPriority w:val="99"/>
    <w:rsid w:val="00950F4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en-GB"/>
    </w:rPr>
  </w:style>
  <w:style w:type="paragraph" w:styleId="ListParagraph">
    <w:name w:val="List Paragraph"/>
    <w:basedOn w:val="Normal"/>
    <w:uiPriority w:val="72"/>
    <w:qFormat/>
    <w:rsid w:val="00B52D03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n-NZ" w:eastAsia="ja-JP"/>
    </w:rPr>
  </w:style>
  <w:style w:type="paragraph" w:styleId="BalloonText">
    <w:name w:val="Balloon Text"/>
    <w:basedOn w:val="Normal"/>
    <w:link w:val="BalloonTextChar"/>
    <w:rsid w:val="00537203"/>
    <w:rPr>
      <w:rFonts w:cs="Angsana New"/>
      <w:sz w:val="18"/>
      <w:szCs w:val="18"/>
      <w:lang w:val="x-none" w:bidi="th-TH"/>
    </w:rPr>
  </w:style>
  <w:style w:type="character" w:customStyle="1" w:styleId="BalloonTextChar">
    <w:name w:val="Balloon Text Char"/>
    <w:link w:val="BalloonText"/>
    <w:rsid w:val="00537203"/>
    <w:rPr>
      <w:rFonts w:eastAsia="BatangChe"/>
      <w:sz w:val="18"/>
      <w:szCs w:val="18"/>
      <w:lang w:eastAsia="en-US"/>
    </w:rPr>
  </w:style>
  <w:style w:type="character" w:customStyle="1" w:styleId="Heading1Char">
    <w:name w:val="Heading 1 Char"/>
    <w:aliases w:val="h1 Char,título 1 Char,l1 Char,Chapter Char,H1 Char,h11 Char,h12 Char,h13 Char,h14 Char,h15 Char,h16 Char,h17 Char,h111 Char,h121 Char,h131 Char,h141 Char,h151 Char,h161 Char,h18 Char,h112 Char,h122 Char,h132 Char,h142 Char,h152 Char"/>
    <w:link w:val="Heading1"/>
    <w:uiPriority w:val="99"/>
    <w:rsid w:val="00C20EC5"/>
    <w:rPr>
      <w:rFonts w:eastAsia="BatangChe"/>
      <w:b/>
      <w:bCs/>
      <w:sz w:val="24"/>
      <w:szCs w:val="24"/>
      <w:u w:val="single"/>
      <w:lang w:eastAsia="en-US"/>
    </w:rPr>
  </w:style>
  <w:style w:type="character" w:customStyle="1" w:styleId="HeaderChar">
    <w:name w:val="Header Char"/>
    <w:link w:val="Header"/>
    <w:uiPriority w:val="99"/>
    <w:rsid w:val="00783418"/>
    <w:rPr>
      <w:rFonts w:eastAsia="BatangChe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10BA2"/>
    <w:rPr>
      <w:rFonts w:eastAsia="BatangChe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4"/>
    <w:rsid w:val="00212D2A"/>
    <w:rPr>
      <w:rFonts w:eastAsia="Times New Roman"/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"/>
    <w:rsid w:val="00212D2A"/>
    <w:pPr>
      <w:widowControl w:val="0"/>
      <w:shd w:val="clear" w:color="auto" w:fill="FFFFFF"/>
      <w:spacing w:before="480" w:after="180" w:line="276" w:lineRule="exact"/>
      <w:jc w:val="both"/>
    </w:pPr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20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961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okui@soumu.go.jp" TargetMode="External"/><Relationship Id="rId18" Type="http://schemas.openxmlformats.org/officeDocument/2006/relationships/hyperlink" Target="http://www.rsm.govt.nz/online-services-resources/publications/pibs/23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www.itu.int/rec/recommendation.asp?lang=en&amp;parent=R-REC-M.1174-3-201503-I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http://www.rsm.govt.nz/online-services-resources/publications/pibs/22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rsm.govt.nz/online-services-resources/publications/pibs/23" TargetMode="External"/><Relationship Id="rId20" Type="http://schemas.openxmlformats.org/officeDocument/2006/relationships/hyperlink" Target="https://www.itu.int/rec/recommendation.asp?lang=en&amp;parent=R-REC-M.1174-3-201503-I" TargetMode="Externa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yudhistira.prayoga@postel.go.id" TargetMode="External"/><Relationship Id="rId24" Type="http://schemas.openxmlformats.org/officeDocument/2006/relationships/hyperlink" Target="http://www.maritimenz.govt.nz/rules/part-9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sm.govt.nz/online-services-resources/publications/pibs/22" TargetMode="External"/><Relationship Id="rId23" Type="http://schemas.openxmlformats.org/officeDocument/2006/relationships/hyperlink" Target="https://www.itu.int/rec/recommendation.asp?lang=en&amp;parent=R-REC-M.1174-3-201503-I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apt.int/sites/default/files/Upload-files/AWG/AWG-19%20Circular/AWG-19_Q2_UHF_Band3.docx" TargetMode="External"/><Relationship Id="rId19" Type="http://schemas.openxmlformats.org/officeDocument/2006/relationships/hyperlink" Target="http://www.rsm.govt.nz/about-rsm/spectrum-policy/gazette/gurl/maritime-uhf-on-board-communication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somsarid.k@nbtc.go.th" TargetMode="External"/><Relationship Id="rId22" Type="http://schemas.openxmlformats.org/officeDocument/2006/relationships/hyperlink" Target="https://www.itu.int/rec/recommendation.asp?lang=en&amp;parent=R-REC-M.1174-3-201503-I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43DB-69FA-4874-B55F-CCC667AA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</Company>
  <LinksUpToDate>false</LinksUpToDate>
  <CharactersWithSpaces>22232</CharactersWithSpaces>
  <SharedDoc>false</SharedDoc>
  <HLinks>
    <vt:vector size="18" baseType="variant">
      <vt:variant>
        <vt:i4>8126556</vt:i4>
      </vt:variant>
      <vt:variant>
        <vt:i4>6</vt:i4>
      </vt:variant>
      <vt:variant>
        <vt:i4>0</vt:i4>
      </vt:variant>
      <vt:variant>
        <vt:i4>5</vt:i4>
      </vt:variant>
      <vt:variant>
        <vt:lpwstr>mailto:m.okui@soumu.go.jp</vt:lpwstr>
      </vt:variant>
      <vt:variant>
        <vt:lpwstr/>
      </vt:variant>
      <vt:variant>
        <vt:i4>8126556</vt:i4>
      </vt:variant>
      <vt:variant>
        <vt:i4>3</vt:i4>
      </vt:variant>
      <vt:variant>
        <vt:i4>0</vt:i4>
      </vt:variant>
      <vt:variant>
        <vt:i4>5</vt:i4>
      </vt:variant>
      <vt:variant>
        <vt:lpwstr>mailto:m.okui@soumu.go.jp</vt:lpwstr>
      </vt:variant>
      <vt:variant>
        <vt:lpwstr/>
      </vt:variant>
      <vt:variant>
        <vt:i4>8126556</vt:i4>
      </vt:variant>
      <vt:variant>
        <vt:i4>0</vt:i4>
      </vt:variant>
      <vt:variant>
        <vt:i4>0</vt:i4>
      </vt:variant>
      <vt:variant>
        <vt:i4>5</vt:i4>
      </vt:variant>
      <vt:variant>
        <vt:lpwstr>mailto:m.okui@soumu.go.jp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Arnold</dc:creator>
  <cp:keywords/>
  <cp:lastModifiedBy>Forhadul Parvez</cp:lastModifiedBy>
  <cp:revision>3</cp:revision>
  <cp:lastPrinted>2014-02-19T02:58:00Z</cp:lastPrinted>
  <dcterms:created xsi:type="dcterms:W3CDTF">2017-10-04T02:11:00Z</dcterms:created>
  <dcterms:modified xsi:type="dcterms:W3CDTF">2017-10-04T02:13:00Z</dcterms:modified>
</cp:coreProperties>
</file>