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7021"/>
        <w:gridCol w:w="2070"/>
      </w:tblGrid>
      <w:tr w:rsidR="00307F24" w:rsidRPr="00BA2824" w:rsidTr="0096590E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7F24" w:rsidRPr="00BA2824" w:rsidRDefault="00307F24" w:rsidP="0096590E">
            <w:pPr>
              <w:overflowPunct w:val="0"/>
              <w:spacing w:before="80"/>
              <w:jc w:val="center"/>
            </w:pPr>
            <w:r w:rsidRPr="00BB244B">
              <w:rPr>
                <w:noProof/>
                <w:lang w:bidi="th-TH"/>
              </w:rPr>
              <w:drawing>
                <wp:inline distT="0" distB="0" distL="0" distR="0">
                  <wp:extent cx="712470" cy="638175"/>
                  <wp:effectExtent l="19050" t="0" r="0" b="0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7F24" w:rsidRPr="00BB244B" w:rsidRDefault="00307F24" w:rsidP="0096590E">
            <w:pPr>
              <w:overflowPunct w:val="0"/>
              <w:spacing w:before="60" w:after="120"/>
              <w:rPr>
                <w:b/>
                <w:bCs/>
              </w:rPr>
            </w:pPr>
            <w:r w:rsidRPr="00BB244B">
              <w:rPr>
                <w:b/>
                <w:bCs/>
              </w:rPr>
              <w:t>ASIA-PACIFIC TELECOMMUNITY</w:t>
            </w:r>
          </w:p>
          <w:p w:rsidR="00307F24" w:rsidRPr="00BB244B" w:rsidRDefault="00307F24" w:rsidP="0096590E">
            <w:pPr>
              <w:overflowPunct w:val="0"/>
              <w:spacing w:before="60" w:after="120"/>
              <w:rPr>
                <w:b/>
                <w:bCs/>
              </w:rPr>
            </w:pPr>
            <w:r w:rsidRPr="00BB244B">
              <w:rPr>
                <w:b/>
                <w:bCs/>
              </w:rPr>
              <w:t>The 15</w:t>
            </w:r>
            <w:r w:rsidRPr="00BB244B">
              <w:rPr>
                <w:b/>
                <w:bCs/>
                <w:vertAlign w:val="superscript"/>
              </w:rPr>
              <w:t>th</w:t>
            </w:r>
            <w:r w:rsidRPr="00BB244B">
              <w:rPr>
                <w:b/>
                <w:bCs/>
              </w:rPr>
              <w:t xml:space="preserve"> Meeting of APT Wireless Group (AWG-15)</w:t>
            </w:r>
          </w:p>
          <w:p w:rsidR="00307F24" w:rsidRPr="00BA2824" w:rsidRDefault="00307F24" w:rsidP="0096590E">
            <w:pPr>
              <w:overflowPunct w:val="0"/>
              <w:spacing w:before="60" w:after="120"/>
            </w:pPr>
            <w:r>
              <w:t>27 – 30 August</w:t>
            </w:r>
            <w:r w:rsidRPr="00BA2824">
              <w:t xml:space="preserve"> 2013, Bangkok, Thailand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24" w:rsidRPr="00481903" w:rsidRDefault="00307F24" w:rsidP="0096590E">
            <w:pPr>
              <w:overflowPunct w:val="0"/>
              <w:rPr>
                <w:b/>
                <w:bCs/>
                <w:sz w:val="22"/>
              </w:rPr>
            </w:pPr>
            <w:r w:rsidRPr="00481903">
              <w:rPr>
                <w:b/>
                <w:bCs/>
                <w:sz w:val="22"/>
                <w:szCs w:val="22"/>
              </w:rPr>
              <w:t>Document:</w:t>
            </w:r>
          </w:p>
          <w:p w:rsidR="00307F24" w:rsidRPr="004D5921" w:rsidRDefault="00307F24" w:rsidP="0096590E">
            <w:pPr>
              <w:overflowPunct w:val="0"/>
              <w:rPr>
                <w:rFonts w:eastAsiaTheme="minorEastAsia"/>
                <w:b/>
                <w:bCs/>
                <w:sz w:val="22"/>
                <w:lang w:eastAsia="ja-JP"/>
              </w:rPr>
            </w:pPr>
            <w:r w:rsidRPr="00481903">
              <w:rPr>
                <w:b/>
                <w:bCs/>
                <w:sz w:val="12"/>
                <w:szCs w:val="12"/>
              </w:rPr>
              <w:br/>
            </w:r>
            <w:r w:rsidRPr="00481903">
              <w:rPr>
                <w:b/>
                <w:bCs/>
                <w:sz w:val="22"/>
                <w:szCs w:val="22"/>
              </w:rPr>
              <w:t>AWG15/</w:t>
            </w:r>
            <w:r>
              <w:rPr>
                <w:rFonts w:eastAsiaTheme="minorEastAsia"/>
                <w:b/>
                <w:bCs/>
                <w:sz w:val="22"/>
                <w:szCs w:val="22"/>
                <w:lang w:eastAsia="ja-JP"/>
              </w:rPr>
              <w:t>OUT-06</w:t>
            </w:r>
          </w:p>
          <w:p w:rsidR="00307F24" w:rsidRPr="00481903" w:rsidRDefault="00307F24" w:rsidP="0096590E">
            <w:pPr>
              <w:overflowPunct w:val="0"/>
              <w:rPr>
                <w:sz w:val="12"/>
                <w:szCs w:val="12"/>
              </w:rPr>
            </w:pPr>
          </w:p>
          <w:p w:rsidR="00307F24" w:rsidRPr="00481903" w:rsidRDefault="00307F24" w:rsidP="0096590E">
            <w:pPr>
              <w:overflowPunct w:val="0"/>
            </w:pPr>
            <w:r>
              <w:rPr>
                <w:rFonts w:eastAsiaTheme="minorEastAsia" w:hint="eastAsia"/>
                <w:lang w:eastAsia="ja-JP"/>
              </w:rPr>
              <w:t>29</w:t>
            </w:r>
            <w:r>
              <w:t xml:space="preserve"> </w:t>
            </w:r>
            <w:r>
              <w:rPr>
                <w:rFonts w:eastAsiaTheme="minorEastAsia" w:hint="eastAsia"/>
                <w:lang w:eastAsia="ja-JP"/>
              </w:rPr>
              <w:t>August</w:t>
            </w:r>
            <w:r w:rsidRPr="00481903">
              <w:t xml:space="preserve"> 2013</w:t>
            </w:r>
          </w:p>
        </w:tc>
      </w:tr>
    </w:tbl>
    <w:p w:rsidR="00892572" w:rsidRDefault="00892572" w:rsidP="004C05E2">
      <w:pPr>
        <w:jc w:val="center"/>
        <w:rPr>
          <w:bCs/>
          <w:sz w:val="28"/>
          <w:szCs w:val="28"/>
          <w:lang w:eastAsia="ko-KR"/>
        </w:rPr>
      </w:pPr>
    </w:p>
    <w:p w:rsidR="004C05E2" w:rsidRPr="000579D8" w:rsidRDefault="004C05E2" w:rsidP="004C05E2">
      <w:pPr>
        <w:jc w:val="center"/>
        <w:rPr>
          <w:bCs/>
          <w:sz w:val="28"/>
          <w:szCs w:val="28"/>
          <w:lang w:eastAsia="ko-KR"/>
        </w:rPr>
      </w:pPr>
      <w:r w:rsidRPr="000579D8">
        <w:rPr>
          <w:bCs/>
          <w:sz w:val="28"/>
          <w:szCs w:val="28"/>
          <w:lang w:eastAsia="ko-KR"/>
        </w:rPr>
        <w:t xml:space="preserve">Working Group </w:t>
      </w:r>
      <w:r w:rsidR="000E26A5">
        <w:rPr>
          <w:bCs/>
          <w:sz w:val="28"/>
          <w:szCs w:val="28"/>
          <w:lang w:eastAsia="ko-KR"/>
        </w:rPr>
        <w:t>on</w:t>
      </w:r>
      <w:r w:rsidR="00892572">
        <w:rPr>
          <w:bCs/>
          <w:sz w:val="28"/>
          <w:szCs w:val="28"/>
          <w:lang w:eastAsia="ko-KR"/>
        </w:rPr>
        <w:t xml:space="preserve"> </w:t>
      </w:r>
      <w:r w:rsidRPr="000579D8">
        <w:rPr>
          <w:bCs/>
          <w:sz w:val="28"/>
          <w:szCs w:val="28"/>
          <w:lang w:eastAsia="ko-KR"/>
        </w:rPr>
        <w:t>Spectrum A</w:t>
      </w:r>
      <w:r w:rsidR="00892572">
        <w:rPr>
          <w:bCs/>
          <w:sz w:val="28"/>
          <w:szCs w:val="28"/>
          <w:lang w:eastAsia="ko-KR"/>
        </w:rPr>
        <w:t>spects</w:t>
      </w:r>
    </w:p>
    <w:p w:rsidR="00014AB5" w:rsidRDefault="00014AB5" w:rsidP="00C20C70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 xml:space="preserve"> </w:t>
      </w:r>
    </w:p>
    <w:p w:rsidR="00C20C70" w:rsidRDefault="005A3513" w:rsidP="00C20C70">
      <w:pPr>
        <w:jc w:val="center"/>
        <w:rPr>
          <w:rFonts w:eastAsia="Malgun Gothic"/>
          <w:b/>
          <w:bCs/>
          <w:caps/>
          <w:sz w:val="28"/>
          <w:szCs w:val="28"/>
        </w:rPr>
      </w:pPr>
      <w:r w:rsidRPr="00784640">
        <w:rPr>
          <w:b/>
          <w:sz w:val="28"/>
          <w:szCs w:val="28"/>
        </w:rPr>
        <w:t xml:space="preserve">QUESTIONNAIRE </w:t>
      </w:r>
      <w:r w:rsidR="00F4786C">
        <w:rPr>
          <w:rFonts w:eastAsiaTheme="minorEastAsia" w:hint="eastAsia"/>
          <w:b/>
          <w:sz w:val="28"/>
          <w:szCs w:val="28"/>
          <w:lang w:eastAsia="zh-CN"/>
        </w:rPr>
        <w:t>ON</w:t>
      </w:r>
      <w:r w:rsidRPr="00784640">
        <w:rPr>
          <w:b/>
          <w:sz w:val="28"/>
          <w:szCs w:val="28"/>
        </w:rPr>
        <w:t xml:space="preserve"> APT FREQUENCY</w:t>
      </w:r>
      <w:r w:rsidRPr="00784640">
        <w:rPr>
          <w:b/>
          <w:sz w:val="28"/>
          <w:szCs w:val="28"/>
          <w:lang w:eastAsia="ko-KR"/>
        </w:rPr>
        <w:t xml:space="preserve"> USAGE </w:t>
      </w:r>
      <w:r w:rsidRPr="00151931">
        <w:rPr>
          <w:rFonts w:eastAsia="Malgun Gothic" w:hint="eastAsia"/>
          <w:b/>
          <w:bCs/>
          <w:caps/>
          <w:sz w:val="28"/>
          <w:szCs w:val="28"/>
        </w:rPr>
        <w:t>of</w:t>
      </w:r>
    </w:p>
    <w:p w:rsidR="00C20C70" w:rsidRDefault="005A3513" w:rsidP="00C20C70">
      <w:pPr>
        <w:jc w:val="center"/>
        <w:rPr>
          <w:rFonts w:eastAsia="Malgun Gothic"/>
          <w:b/>
          <w:bCs/>
          <w:caps/>
          <w:sz w:val="28"/>
          <w:szCs w:val="28"/>
        </w:rPr>
      </w:pPr>
      <w:r w:rsidRPr="00151931">
        <w:rPr>
          <w:rFonts w:eastAsia="Malgun Gothic" w:hint="eastAsia"/>
          <w:b/>
          <w:bCs/>
          <w:caps/>
          <w:sz w:val="28"/>
          <w:szCs w:val="28"/>
        </w:rPr>
        <w:t xml:space="preserve"> </w:t>
      </w:r>
      <w:r>
        <w:rPr>
          <w:rFonts w:eastAsia="Malgun Gothic" w:hint="eastAsia"/>
          <w:b/>
          <w:bCs/>
          <w:caps/>
          <w:sz w:val="28"/>
          <w:szCs w:val="28"/>
          <w:lang w:val="en-GB"/>
        </w:rPr>
        <w:t>T</w:t>
      </w:r>
      <w:r w:rsidRPr="00352220">
        <w:rPr>
          <w:rFonts w:eastAsia="Malgun Gothic" w:hint="eastAsia"/>
          <w:b/>
          <w:bCs/>
          <w:caps/>
          <w:sz w:val="28"/>
          <w:szCs w:val="28"/>
          <w:lang w:val="en-GB"/>
        </w:rPr>
        <w:t xml:space="preserve">he </w:t>
      </w:r>
      <w:r>
        <w:rPr>
          <w:rFonts w:eastAsia="Malgun Gothic" w:hint="eastAsia"/>
          <w:b/>
          <w:bCs/>
          <w:caps/>
          <w:sz w:val="28"/>
          <w:szCs w:val="28"/>
          <w:lang w:val="en-GB"/>
        </w:rPr>
        <w:t>B</w:t>
      </w:r>
      <w:r w:rsidRPr="00352220">
        <w:rPr>
          <w:rFonts w:eastAsia="Malgun Gothic" w:hint="eastAsia"/>
          <w:b/>
          <w:bCs/>
          <w:caps/>
          <w:sz w:val="28"/>
          <w:szCs w:val="28"/>
          <w:lang w:val="en-GB"/>
        </w:rPr>
        <w:t xml:space="preserve">ands </w:t>
      </w:r>
      <w:r w:rsidR="00F708D0" w:rsidRPr="00F708D0">
        <w:rPr>
          <w:rFonts w:eastAsia="Malgun Gothic"/>
          <w:b/>
          <w:bCs/>
          <w:caps/>
          <w:sz w:val="28"/>
          <w:szCs w:val="28"/>
        </w:rPr>
        <w:t>2 700-2 900 MHz, 4 200-4 400 MHz and 5 350-5 460 MHz</w:t>
      </w:r>
    </w:p>
    <w:p w:rsidR="005A3513" w:rsidRPr="00C20C70" w:rsidRDefault="005A3513" w:rsidP="00C20C70">
      <w:pPr>
        <w:jc w:val="center"/>
        <w:rPr>
          <w:b/>
          <w:sz w:val="28"/>
          <w:szCs w:val="28"/>
          <w:lang w:eastAsia="ko-KR"/>
        </w:rPr>
      </w:pPr>
      <w:r w:rsidRPr="001014F5"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in </w:t>
      </w:r>
      <w:r w:rsidRPr="00637B86">
        <w:rPr>
          <w:rFonts w:eastAsia="MS Mincho"/>
          <w:b/>
          <w:bCs/>
          <w:caps/>
          <w:sz w:val="28"/>
          <w:szCs w:val="28"/>
          <w:lang w:eastAsia="ja-JP"/>
        </w:rPr>
        <w:t>Asia Pacific Region</w:t>
      </w:r>
    </w:p>
    <w:p w:rsidR="005A3513" w:rsidRPr="009131C3" w:rsidRDefault="005A3513" w:rsidP="005A3513">
      <w:pPr>
        <w:jc w:val="center"/>
        <w:rPr>
          <w:b/>
          <w:sz w:val="28"/>
          <w:szCs w:val="28"/>
          <w:lang w:eastAsia="ko-KR"/>
        </w:rPr>
      </w:pPr>
    </w:p>
    <w:p w:rsidR="005A3513" w:rsidRPr="00892572" w:rsidRDefault="00FF4465" w:rsidP="007A3227">
      <w:pPr>
        <w:pStyle w:val="ListParagraph"/>
        <w:numPr>
          <w:ilvl w:val="0"/>
          <w:numId w:val="6"/>
        </w:numPr>
        <w:tabs>
          <w:tab w:val="left" w:pos="284"/>
        </w:tabs>
        <w:spacing w:after="240"/>
        <w:ind w:left="0" w:firstLine="0"/>
        <w:contextualSpacing w:val="0"/>
        <w:rPr>
          <w:rFonts w:eastAsia="SimSun"/>
          <w:lang w:eastAsia="zh-CN"/>
        </w:rPr>
      </w:pPr>
      <w:r w:rsidRPr="00C2037F">
        <w:rPr>
          <w:rFonts w:eastAsia="Malgun Gothic"/>
          <w:b/>
        </w:rPr>
        <w:t>Background</w:t>
      </w:r>
    </w:p>
    <w:p w:rsidR="001E7B5E" w:rsidRDefault="001E7B5E" w:rsidP="00C20C7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eastAsia="SimSun"/>
          <w:lang w:eastAsia="zh-CN"/>
        </w:rPr>
      </w:pPr>
      <w:r w:rsidRPr="00F97CC2">
        <w:rPr>
          <w:rFonts w:hint="eastAsia"/>
        </w:rPr>
        <w:t>At the AWG-1</w:t>
      </w:r>
      <w:r w:rsidR="00FF4465">
        <w:t>5</w:t>
      </w:r>
      <w:r w:rsidRPr="00F97CC2">
        <w:rPr>
          <w:rFonts w:hint="eastAsia"/>
        </w:rPr>
        <w:t xml:space="preserve"> meeting, </w:t>
      </w:r>
      <w:r>
        <w:rPr>
          <w:rFonts w:eastAsia="SimSun" w:hint="eastAsia"/>
          <w:lang w:eastAsia="zh-CN"/>
        </w:rPr>
        <w:t xml:space="preserve">it was </w:t>
      </w:r>
      <w:r w:rsidR="006076D1">
        <w:rPr>
          <w:rFonts w:eastAsia="SimSun"/>
          <w:lang w:eastAsia="zh-CN"/>
        </w:rPr>
        <w:t>agreed</w:t>
      </w:r>
      <w:r>
        <w:rPr>
          <w:rFonts w:eastAsia="SimSun" w:hint="eastAsia"/>
          <w:lang w:eastAsia="zh-CN"/>
        </w:rPr>
        <w:t xml:space="preserve"> to survey the usage of the bands </w:t>
      </w:r>
      <w:r w:rsidR="00F708D0" w:rsidRPr="00C72B2C">
        <w:t xml:space="preserve">2 700-2 900 MHz, </w:t>
      </w:r>
      <w:r w:rsidR="00F708D0">
        <w:t>4 200-4 400</w:t>
      </w:r>
      <w:r w:rsidR="00F708D0">
        <w:rPr>
          <w:lang w:val="en-NZ"/>
        </w:rPr>
        <w:t> </w:t>
      </w:r>
      <w:r w:rsidR="00F708D0" w:rsidRPr="00C72B2C">
        <w:t>MHz and 5 350-5 460 MHz</w:t>
      </w:r>
      <w:r>
        <w:rPr>
          <w:rFonts w:eastAsia="SimSun" w:hint="eastAsia"/>
          <w:lang w:eastAsia="zh-CN"/>
        </w:rPr>
        <w:t xml:space="preserve"> in Asia</w:t>
      </w:r>
      <w:r w:rsidR="00420544">
        <w:rPr>
          <w:rFonts w:eastAsia="MS Mincho" w:hint="eastAsia"/>
          <w:lang w:eastAsia="ja-JP"/>
        </w:rPr>
        <w:t xml:space="preserve"> </w:t>
      </w:r>
      <w:r>
        <w:rPr>
          <w:rFonts w:eastAsia="SimSun" w:hint="eastAsia"/>
          <w:lang w:eastAsia="zh-CN"/>
        </w:rPr>
        <w:t>Pacific region.</w:t>
      </w:r>
    </w:p>
    <w:p w:rsidR="00F708D0" w:rsidRPr="00EB7C9D" w:rsidRDefault="00F708D0" w:rsidP="00C20C7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eastAsia="MS Mincho"/>
          <w:lang w:eastAsia="ja-JP"/>
        </w:rPr>
      </w:pPr>
      <w:r>
        <w:t>A liaison statement from the APT Preparatory Group (APG)</w:t>
      </w:r>
      <w:r w:rsidR="00C20C70">
        <w:t>, AWG15/INP-14,</w:t>
      </w:r>
      <w:r>
        <w:t xml:space="preserve"> </w:t>
      </w:r>
      <w:r w:rsidRPr="00C72B2C">
        <w:t>invite</w:t>
      </w:r>
      <w:r>
        <w:t>s the AWG</w:t>
      </w:r>
      <w:r w:rsidRPr="00C72B2C">
        <w:t xml:space="preserve"> to </w:t>
      </w:r>
      <w:r w:rsidRPr="00C72B2C">
        <w:rPr>
          <w:rFonts w:hint="eastAsia"/>
        </w:rPr>
        <w:t>study</w:t>
      </w:r>
      <w:r w:rsidRPr="00C72B2C">
        <w:t xml:space="preserve"> the regional technical requirements relating to work being undertaken by ITU-R Working Party 5B which is examining compatibility between </w:t>
      </w:r>
      <w:r w:rsidRPr="008A2935">
        <w:t xml:space="preserve">wireless avionics intra-communications </w:t>
      </w:r>
      <w:r>
        <w:t>(</w:t>
      </w:r>
      <w:r w:rsidRPr="00C72B2C">
        <w:t>WAIC</w:t>
      </w:r>
      <w:r>
        <w:t>)</w:t>
      </w:r>
      <w:r w:rsidRPr="00C72B2C">
        <w:t xml:space="preserve"> systems a</w:t>
      </w:r>
      <w:r>
        <w:t>nd existing services.</w:t>
      </w:r>
    </w:p>
    <w:p w:rsidR="00F4786C" w:rsidRPr="006076D1" w:rsidRDefault="00E30B7A" w:rsidP="00C20C7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eastAsia="Malgun Gothic"/>
          <w:lang w:val="en-GB"/>
        </w:rPr>
      </w:pPr>
      <w:r>
        <w:rPr>
          <w:rFonts w:eastAsia="Malgun Gothic"/>
          <w:lang w:val="en-GB"/>
        </w:rPr>
        <w:t>Currently very little information is available on the use of the bands by APT Members where new allocations are being proposed.</w:t>
      </w:r>
    </w:p>
    <w:p w:rsidR="005A3513" w:rsidRPr="007A3227" w:rsidRDefault="00E30B7A" w:rsidP="007A3227">
      <w:pPr>
        <w:pStyle w:val="ListParagraph"/>
        <w:numPr>
          <w:ilvl w:val="0"/>
          <w:numId w:val="6"/>
        </w:numPr>
        <w:tabs>
          <w:tab w:val="left" w:pos="284"/>
        </w:tabs>
        <w:spacing w:after="240"/>
        <w:ind w:left="0" w:firstLine="0"/>
        <w:contextualSpacing w:val="0"/>
        <w:rPr>
          <w:rFonts w:eastAsia="Malgun Gothic"/>
          <w:b/>
        </w:rPr>
      </w:pPr>
      <w:r w:rsidRPr="00C2037F">
        <w:rPr>
          <w:rFonts w:eastAsia="Malgun Gothic"/>
          <w:b/>
        </w:rPr>
        <w:t>Purpose of Survey</w:t>
      </w:r>
    </w:p>
    <w:p w:rsidR="00E30B7A" w:rsidRDefault="005A3513" w:rsidP="00C20C70">
      <w:pPr>
        <w:spacing w:after="240"/>
        <w:rPr>
          <w:rFonts w:eastAsia="MS Mincho"/>
          <w:lang w:eastAsia="ja-JP"/>
        </w:rPr>
      </w:pPr>
      <w:r w:rsidRPr="00F77939">
        <w:rPr>
          <w:rFonts w:eastAsia="Malgun Gothic"/>
        </w:rPr>
        <w:t xml:space="preserve">This survey is to collect </w:t>
      </w:r>
      <w:r w:rsidRPr="00F77939">
        <w:rPr>
          <w:rFonts w:eastAsia="SimSun" w:hint="eastAsia"/>
          <w:lang w:eastAsia="zh-CN"/>
        </w:rPr>
        <w:t xml:space="preserve">information of current spectrum usage and </w:t>
      </w:r>
      <w:r w:rsidRPr="00F77939">
        <w:rPr>
          <w:rFonts w:eastAsia="Malgun Gothic" w:hint="eastAsia"/>
        </w:rPr>
        <w:t xml:space="preserve">future </w:t>
      </w:r>
      <w:r w:rsidRPr="00F77939">
        <w:rPr>
          <w:rFonts w:eastAsia="SimSun" w:hint="eastAsia"/>
          <w:lang w:eastAsia="zh-CN"/>
        </w:rPr>
        <w:t xml:space="preserve">plan </w:t>
      </w:r>
      <w:r w:rsidRPr="00F77939">
        <w:rPr>
          <w:rFonts w:eastAsia="SimSun" w:hint="eastAsia"/>
          <w:iCs/>
          <w:lang w:val="en-GB" w:eastAsia="zh-CN"/>
        </w:rPr>
        <w:t>in the bands</w:t>
      </w:r>
      <w:r w:rsidR="001244A3">
        <w:rPr>
          <w:rFonts w:eastAsia="SimSun"/>
          <w:iCs/>
          <w:lang w:val="en-GB" w:eastAsia="zh-CN"/>
        </w:rPr>
        <w:t xml:space="preserve"> </w:t>
      </w:r>
      <w:r w:rsidR="00F708D0" w:rsidRPr="00C72B2C">
        <w:t xml:space="preserve">2 700-2 900 MHz, </w:t>
      </w:r>
      <w:r w:rsidR="00F708D0">
        <w:t>4 200-4 400</w:t>
      </w:r>
      <w:r w:rsidR="00F708D0">
        <w:rPr>
          <w:lang w:val="en-NZ"/>
        </w:rPr>
        <w:t> </w:t>
      </w:r>
      <w:r w:rsidR="00F708D0" w:rsidRPr="00C72B2C">
        <w:t>MHz and 5 350-5 460 MHz</w:t>
      </w:r>
      <w:r w:rsidR="00E30B7A">
        <w:rPr>
          <w:rFonts w:eastAsia="SimSun" w:hint="eastAsia"/>
          <w:lang w:eastAsia="zh-CN"/>
        </w:rPr>
        <w:t xml:space="preserve"> in Asia</w:t>
      </w:r>
      <w:r w:rsidR="00E30B7A">
        <w:rPr>
          <w:rFonts w:eastAsia="MS Mincho" w:hint="eastAsia"/>
          <w:lang w:eastAsia="ja-JP"/>
        </w:rPr>
        <w:t xml:space="preserve"> </w:t>
      </w:r>
      <w:r w:rsidR="00E30B7A">
        <w:rPr>
          <w:rFonts w:eastAsia="SimSun" w:hint="eastAsia"/>
          <w:lang w:eastAsia="zh-CN"/>
        </w:rPr>
        <w:t>Pacific region</w:t>
      </w:r>
      <w:r w:rsidRPr="00F77939">
        <w:rPr>
          <w:rFonts w:eastAsia="Malgun Gothic"/>
        </w:rPr>
        <w:t xml:space="preserve">. </w:t>
      </w:r>
      <w:r w:rsidRPr="002A3785">
        <w:rPr>
          <w:rFonts w:eastAsia="Malgun Gothic"/>
        </w:rPr>
        <w:t>Based on the</w:t>
      </w:r>
      <w:r w:rsidRPr="00F77939">
        <w:rPr>
          <w:rFonts w:eastAsia="Malgun Gothic"/>
        </w:rPr>
        <w:t xml:space="preserve"> result</w:t>
      </w:r>
      <w:r w:rsidR="00E30B7A">
        <w:rPr>
          <w:rFonts w:eastAsia="Malgun Gothic"/>
        </w:rPr>
        <w:t>s</w:t>
      </w:r>
      <w:r w:rsidRPr="00F77939">
        <w:rPr>
          <w:rFonts w:eastAsia="Malgun Gothic"/>
        </w:rPr>
        <w:t xml:space="preserve"> of the survey,</w:t>
      </w:r>
      <w:r w:rsidRPr="00F77939">
        <w:rPr>
          <w:rFonts w:eastAsia="SimSun"/>
          <w:lang w:eastAsia="zh-CN"/>
        </w:rPr>
        <w:t xml:space="preserve"> </w:t>
      </w:r>
      <w:r w:rsidRPr="00F77939">
        <w:rPr>
          <w:rFonts w:eastAsia="Malgun Gothic"/>
        </w:rPr>
        <w:t xml:space="preserve">an APT Report on Frequency </w:t>
      </w:r>
      <w:r w:rsidRPr="00F77939">
        <w:rPr>
          <w:rFonts w:eastAsia="Malgun Gothic" w:hint="eastAsia"/>
        </w:rPr>
        <w:t xml:space="preserve">Usage of the bands </w:t>
      </w:r>
      <w:r w:rsidR="00F708D0" w:rsidRPr="00C72B2C">
        <w:t xml:space="preserve">2 700-2 900 MHz, </w:t>
      </w:r>
      <w:r w:rsidR="00F708D0">
        <w:t>4 200-4 400</w:t>
      </w:r>
      <w:r w:rsidR="00F708D0">
        <w:rPr>
          <w:lang w:val="en-NZ"/>
        </w:rPr>
        <w:t> </w:t>
      </w:r>
      <w:r w:rsidR="00F708D0" w:rsidRPr="00C72B2C">
        <w:t>MHz and 5 350-5 460 MHz</w:t>
      </w:r>
      <w:r w:rsidR="00E30B7A">
        <w:rPr>
          <w:rFonts w:eastAsia="SimSun" w:hint="eastAsia"/>
          <w:lang w:eastAsia="zh-CN"/>
        </w:rPr>
        <w:t xml:space="preserve"> in Asia</w:t>
      </w:r>
      <w:r w:rsidR="00E30B7A">
        <w:rPr>
          <w:rFonts w:eastAsia="MS Mincho" w:hint="eastAsia"/>
          <w:lang w:eastAsia="ja-JP"/>
        </w:rPr>
        <w:t xml:space="preserve"> </w:t>
      </w:r>
      <w:r w:rsidR="00E30B7A">
        <w:rPr>
          <w:rFonts w:eastAsia="SimSun" w:hint="eastAsia"/>
          <w:lang w:eastAsia="zh-CN"/>
        </w:rPr>
        <w:t>Pacific region</w:t>
      </w:r>
      <w:r w:rsidR="00E30B7A" w:rsidRPr="00F77939">
        <w:rPr>
          <w:rFonts w:eastAsia="Malgun Gothic" w:hint="eastAsia"/>
        </w:rPr>
        <w:t xml:space="preserve"> </w:t>
      </w:r>
      <w:r w:rsidRPr="00F77939">
        <w:rPr>
          <w:rFonts w:eastAsia="Malgun Gothic"/>
        </w:rPr>
        <w:t>w</w:t>
      </w:r>
      <w:r w:rsidRPr="00F77939">
        <w:rPr>
          <w:rFonts w:eastAsia="SimSun" w:hint="eastAsia"/>
          <w:lang w:eastAsia="zh-CN"/>
        </w:rPr>
        <w:t>ill</w:t>
      </w:r>
      <w:r w:rsidRPr="00F77939">
        <w:rPr>
          <w:rFonts w:eastAsia="Malgun Gothic"/>
        </w:rPr>
        <w:t xml:space="preserve"> be developed</w:t>
      </w:r>
      <w:r w:rsidRPr="00F77939">
        <w:rPr>
          <w:rFonts w:eastAsia="Malgun Gothic"/>
          <w:lang w:eastAsia="ko-KR"/>
        </w:rPr>
        <w:t xml:space="preserve"> </w:t>
      </w:r>
      <w:r w:rsidR="00171883">
        <w:rPr>
          <w:rFonts w:eastAsia="MS Mincho" w:hint="eastAsia"/>
          <w:lang w:eastAsia="ja-JP"/>
        </w:rPr>
        <w:t>for APT Members</w:t>
      </w:r>
      <w:r w:rsidR="00171883">
        <w:rPr>
          <w:rFonts w:eastAsia="MS Mincho"/>
          <w:lang w:eastAsia="ja-JP"/>
        </w:rPr>
        <w:t>’</w:t>
      </w:r>
      <w:r w:rsidR="00171883">
        <w:rPr>
          <w:rFonts w:eastAsia="MS Mincho" w:hint="eastAsia"/>
          <w:lang w:eastAsia="ja-JP"/>
        </w:rPr>
        <w:t xml:space="preserve"> informati</w:t>
      </w:r>
      <w:r w:rsidR="00E30B7A">
        <w:rPr>
          <w:rFonts w:eastAsia="MS Mincho"/>
          <w:lang w:eastAsia="ja-JP"/>
        </w:rPr>
        <w:t>on.</w:t>
      </w:r>
    </w:p>
    <w:p w:rsidR="00E30B7A" w:rsidRPr="006076D1" w:rsidRDefault="00F708D0" w:rsidP="00C20C70">
      <w:pPr>
        <w:spacing w:after="240"/>
        <w:rPr>
          <w:rFonts w:eastAsia="MS Mincho"/>
          <w:lang w:eastAsia="ja-JP"/>
        </w:rPr>
      </w:pPr>
      <w:r w:rsidRPr="00513104">
        <w:t xml:space="preserve">This will allow future meetings of the APG to fully consider the </w:t>
      </w:r>
      <w:r>
        <w:t>potential regulatory changes necessary to implement WAIC systems</w:t>
      </w:r>
      <w:r w:rsidRPr="00513104">
        <w:t xml:space="preserve"> and to ensure that appropriate studies are completed </w:t>
      </w:r>
      <w:r>
        <w:t xml:space="preserve">prior to regulatory changes </w:t>
      </w:r>
      <w:r w:rsidRPr="00513104">
        <w:t>being considered at WRC-15</w:t>
      </w:r>
    </w:p>
    <w:p w:rsidR="00E30B7A" w:rsidRPr="007A3227" w:rsidRDefault="00E30B7A" w:rsidP="007A3227">
      <w:pPr>
        <w:pStyle w:val="ListParagraph"/>
        <w:numPr>
          <w:ilvl w:val="0"/>
          <w:numId w:val="6"/>
        </w:numPr>
        <w:tabs>
          <w:tab w:val="left" w:pos="284"/>
        </w:tabs>
        <w:spacing w:after="240"/>
        <w:ind w:left="0" w:firstLine="0"/>
        <w:contextualSpacing w:val="0"/>
        <w:rPr>
          <w:rFonts w:eastAsia="Malgun Gothic"/>
          <w:b/>
        </w:rPr>
      </w:pPr>
      <w:r w:rsidRPr="007A3227">
        <w:rPr>
          <w:rFonts w:eastAsia="Malgun Gothic"/>
          <w:b/>
        </w:rPr>
        <w:t>Timetable</w:t>
      </w:r>
    </w:p>
    <w:p w:rsidR="00C20C70" w:rsidRDefault="00C20C70" w:rsidP="00C20C70">
      <w:pPr>
        <w:spacing w:after="240"/>
      </w:pPr>
      <w:r>
        <w:t>It is noted that the APG has requested that the results of the studies be provided if possible by APG15</w:t>
      </w:r>
      <w:r>
        <w:noBreakHyphen/>
        <w:t>3 but no later than APG15-4, taking into account the results of studies by ITU-R.</w:t>
      </w:r>
    </w:p>
    <w:tbl>
      <w:tblPr>
        <w:tblStyle w:val="TableGrid"/>
        <w:tblW w:w="0" w:type="auto"/>
        <w:jc w:val="center"/>
        <w:tblInd w:w="-537" w:type="dxa"/>
        <w:tblLook w:val="04A0"/>
      </w:tblPr>
      <w:tblGrid>
        <w:gridCol w:w="1261"/>
        <w:gridCol w:w="1800"/>
        <w:gridCol w:w="6402"/>
      </w:tblGrid>
      <w:tr w:rsidR="001C642B" w:rsidRPr="001C642B" w:rsidTr="00307F24">
        <w:trPr>
          <w:jc w:val="center"/>
        </w:trPr>
        <w:tc>
          <w:tcPr>
            <w:tcW w:w="1261" w:type="dxa"/>
          </w:tcPr>
          <w:p w:rsidR="001C642B" w:rsidRPr="001C642B" w:rsidRDefault="001C642B" w:rsidP="00307F24">
            <w:pPr>
              <w:rPr>
                <w:rFonts w:eastAsiaTheme="minorEastAsia"/>
                <w:b/>
                <w:lang w:eastAsia="zh-CN"/>
              </w:rPr>
            </w:pPr>
            <w:r w:rsidRPr="001C642B">
              <w:rPr>
                <w:rFonts w:eastAsiaTheme="minorEastAsia"/>
                <w:b/>
                <w:lang w:eastAsia="zh-CN"/>
              </w:rPr>
              <w:t>Meeting</w:t>
            </w:r>
          </w:p>
        </w:tc>
        <w:tc>
          <w:tcPr>
            <w:tcW w:w="1800" w:type="dxa"/>
          </w:tcPr>
          <w:p w:rsidR="001C642B" w:rsidRPr="001C642B" w:rsidRDefault="001C642B" w:rsidP="00307F24">
            <w:pPr>
              <w:rPr>
                <w:rFonts w:eastAsiaTheme="minorEastAsia"/>
                <w:b/>
                <w:lang w:eastAsia="zh-CN"/>
              </w:rPr>
            </w:pPr>
            <w:r w:rsidRPr="001C642B">
              <w:rPr>
                <w:rFonts w:eastAsiaTheme="minorEastAsia"/>
                <w:b/>
                <w:lang w:eastAsia="zh-CN"/>
              </w:rPr>
              <w:t>Date</w:t>
            </w:r>
          </w:p>
        </w:tc>
        <w:tc>
          <w:tcPr>
            <w:tcW w:w="6402" w:type="dxa"/>
          </w:tcPr>
          <w:p w:rsidR="001C642B" w:rsidRPr="001C642B" w:rsidRDefault="001C642B" w:rsidP="00307F24">
            <w:pPr>
              <w:rPr>
                <w:rFonts w:eastAsiaTheme="minorEastAsia"/>
                <w:b/>
                <w:lang w:eastAsia="zh-CN"/>
              </w:rPr>
            </w:pPr>
            <w:r w:rsidRPr="001C642B">
              <w:rPr>
                <w:rFonts w:eastAsiaTheme="minorEastAsia"/>
                <w:b/>
                <w:lang w:eastAsia="zh-CN"/>
              </w:rPr>
              <w:t>Work to be Completed</w:t>
            </w:r>
          </w:p>
        </w:tc>
      </w:tr>
      <w:tr w:rsidR="001C642B" w:rsidTr="00307F24">
        <w:trPr>
          <w:jc w:val="center"/>
        </w:trPr>
        <w:tc>
          <w:tcPr>
            <w:tcW w:w="1261" w:type="dxa"/>
          </w:tcPr>
          <w:p w:rsidR="001C642B" w:rsidRDefault="001C642B" w:rsidP="00307F2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AWG-16</w:t>
            </w:r>
          </w:p>
        </w:tc>
        <w:tc>
          <w:tcPr>
            <w:tcW w:w="1800" w:type="dxa"/>
          </w:tcPr>
          <w:p w:rsidR="001C642B" w:rsidRDefault="001C642B" w:rsidP="00307F2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March 2014</w:t>
            </w:r>
          </w:p>
        </w:tc>
        <w:tc>
          <w:tcPr>
            <w:tcW w:w="6402" w:type="dxa"/>
          </w:tcPr>
          <w:p w:rsidR="00777E3C" w:rsidRPr="00E813D8" w:rsidRDefault="001C642B" w:rsidP="00307F24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rPr>
                <w:rFonts w:eastAsiaTheme="minorEastAsia"/>
                <w:lang w:eastAsia="zh-CN"/>
              </w:rPr>
            </w:pPr>
            <w:r w:rsidRPr="00E813D8">
              <w:rPr>
                <w:rFonts w:eastAsiaTheme="minorEastAsia"/>
                <w:lang w:eastAsia="zh-CN"/>
              </w:rPr>
              <w:t xml:space="preserve">Responses to questionnaire and preparation of </w:t>
            </w:r>
            <w:r w:rsidR="00777E3C" w:rsidRPr="00E813D8">
              <w:rPr>
                <w:rFonts w:eastAsiaTheme="minorEastAsia"/>
                <w:lang w:eastAsia="zh-CN"/>
              </w:rPr>
              <w:t>draft R</w:t>
            </w:r>
            <w:r w:rsidRPr="00E813D8">
              <w:rPr>
                <w:rFonts w:eastAsiaTheme="minorEastAsia"/>
                <w:lang w:eastAsia="zh-CN"/>
              </w:rPr>
              <w:t>eport</w:t>
            </w:r>
            <w:r w:rsidR="00777E3C" w:rsidRPr="00E813D8">
              <w:rPr>
                <w:rFonts w:eastAsiaTheme="minorEastAsia"/>
                <w:lang w:eastAsia="zh-CN"/>
              </w:rPr>
              <w:t>.</w:t>
            </w:r>
          </w:p>
          <w:p w:rsidR="001C642B" w:rsidRPr="00E813D8" w:rsidRDefault="000E5400" w:rsidP="00307F24">
            <w:pPr>
              <w:pStyle w:val="ListParagraph"/>
              <w:numPr>
                <w:ilvl w:val="0"/>
                <w:numId w:val="4"/>
              </w:numPr>
              <w:ind w:left="0"/>
              <w:contextualSpacing w:val="0"/>
              <w:rPr>
                <w:rFonts w:eastAsiaTheme="minorEastAsia"/>
                <w:lang w:eastAsia="zh-CN"/>
              </w:rPr>
            </w:pPr>
            <w:r w:rsidRPr="00E813D8">
              <w:rPr>
                <w:rFonts w:eastAsiaTheme="minorEastAsia"/>
                <w:lang w:eastAsia="zh-CN"/>
              </w:rPr>
              <w:t>Preparation</w:t>
            </w:r>
            <w:r w:rsidR="00777E3C" w:rsidRPr="00E813D8">
              <w:rPr>
                <w:rFonts w:eastAsiaTheme="minorEastAsia"/>
                <w:lang w:eastAsia="zh-CN"/>
              </w:rPr>
              <w:t xml:space="preserve"> of status report to APG15</w:t>
            </w:r>
            <w:r w:rsidR="00777E3C" w:rsidRPr="00E813D8">
              <w:rPr>
                <w:rFonts w:eastAsiaTheme="minorEastAsia"/>
                <w:lang w:eastAsia="zh-CN"/>
              </w:rPr>
              <w:noBreakHyphen/>
              <w:t>3.</w:t>
            </w:r>
          </w:p>
        </w:tc>
      </w:tr>
      <w:tr w:rsidR="001C642B" w:rsidTr="00307F24">
        <w:trPr>
          <w:jc w:val="center"/>
        </w:trPr>
        <w:tc>
          <w:tcPr>
            <w:tcW w:w="1261" w:type="dxa"/>
          </w:tcPr>
          <w:p w:rsidR="001C642B" w:rsidRDefault="001C642B" w:rsidP="00307F2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AWG-17</w:t>
            </w:r>
          </w:p>
        </w:tc>
        <w:tc>
          <w:tcPr>
            <w:tcW w:w="1800" w:type="dxa"/>
          </w:tcPr>
          <w:p w:rsidR="001C642B" w:rsidRDefault="001C642B" w:rsidP="00307F24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Aug/Sept 2014</w:t>
            </w:r>
          </w:p>
        </w:tc>
        <w:tc>
          <w:tcPr>
            <w:tcW w:w="6402" w:type="dxa"/>
          </w:tcPr>
          <w:p w:rsidR="001C642B" w:rsidRPr="00E813D8" w:rsidRDefault="00777E3C" w:rsidP="00307F24">
            <w:pPr>
              <w:pStyle w:val="ListParagraph"/>
              <w:numPr>
                <w:ilvl w:val="0"/>
                <w:numId w:val="5"/>
              </w:numPr>
              <w:ind w:left="0"/>
              <w:contextualSpacing w:val="0"/>
              <w:rPr>
                <w:rFonts w:eastAsiaTheme="minorEastAsia"/>
                <w:lang w:eastAsia="zh-CN"/>
              </w:rPr>
            </w:pPr>
            <w:r w:rsidRPr="00E813D8">
              <w:rPr>
                <w:rFonts w:eastAsiaTheme="minorEastAsia"/>
                <w:lang w:eastAsia="zh-CN"/>
              </w:rPr>
              <w:t>Finalisation of APT Report.</w:t>
            </w:r>
          </w:p>
          <w:p w:rsidR="000E5400" w:rsidRPr="00E813D8" w:rsidRDefault="000E5400" w:rsidP="00307F24">
            <w:pPr>
              <w:pStyle w:val="ListParagraph"/>
              <w:numPr>
                <w:ilvl w:val="0"/>
                <w:numId w:val="5"/>
              </w:numPr>
              <w:ind w:left="0"/>
              <w:contextualSpacing w:val="0"/>
              <w:rPr>
                <w:rFonts w:eastAsiaTheme="minorEastAsia"/>
                <w:lang w:eastAsia="zh-CN"/>
              </w:rPr>
            </w:pPr>
            <w:r w:rsidRPr="00E813D8">
              <w:rPr>
                <w:rFonts w:eastAsiaTheme="minorEastAsia"/>
                <w:lang w:eastAsia="zh-CN"/>
              </w:rPr>
              <w:t>Preparation of final report to APG15-4</w:t>
            </w:r>
            <w:r w:rsidR="00E813D8" w:rsidRPr="00E813D8">
              <w:rPr>
                <w:rFonts w:eastAsiaTheme="minorEastAsia"/>
                <w:lang w:eastAsia="zh-CN"/>
              </w:rPr>
              <w:t>.</w:t>
            </w:r>
          </w:p>
        </w:tc>
        <w:bookmarkStart w:id="0" w:name="_GoBack"/>
        <w:bookmarkEnd w:id="0"/>
      </w:tr>
    </w:tbl>
    <w:p w:rsidR="00C20C70" w:rsidRDefault="00C20C70" w:rsidP="001244A3">
      <w:pPr>
        <w:spacing w:before="120" w:after="240"/>
        <w:jc w:val="center"/>
        <w:rPr>
          <w:rFonts w:eastAsia="Malgun Gothic"/>
          <w:b/>
          <w:caps/>
        </w:rPr>
      </w:pPr>
      <w:r>
        <w:rPr>
          <w:rFonts w:eastAsia="Malgun Gothic"/>
          <w:b/>
          <w:caps/>
        </w:rPr>
        <w:br w:type="page"/>
      </w:r>
    </w:p>
    <w:p w:rsidR="005A3513" w:rsidRPr="00C2037F" w:rsidRDefault="00303AE3" w:rsidP="001244A3">
      <w:pPr>
        <w:spacing w:before="120" w:after="240"/>
        <w:jc w:val="center"/>
        <w:rPr>
          <w:rFonts w:eastAsia="Malgun Gothic"/>
          <w:b/>
          <w:caps/>
          <w:lang w:eastAsia="ko-KR"/>
        </w:rPr>
      </w:pPr>
      <w:r w:rsidRPr="00C2037F">
        <w:rPr>
          <w:rFonts w:eastAsia="Malgun Gothic" w:hint="eastAsia"/>
          <w:b/>
          <w:caps/>
        </w:rPr>
        <w:lastRenderedPageBreak/>
        <w:t>Questions</w:t>
      </w:r>
    </w:p>
    <w:p w:rsidR="00303AE3" w:rsidRDefault="00303AE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5A3513" w:rsidRPr="00303AE3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u w:val="single"/>
          <w:lang w:eastAsia="ja-JP" w:bidi="th-TH"/>
        </w:rPr>
      </w:pPr>
      <w:r w:rsidRPr="00303AE3">
        <w:rPr>
          <w:rFonts w:eastAsia="MS Mincho"/>
          <w:b/>
          <w:u w:val="single"/>
          <w:lang w:eastAsia="ja-JP" w:bidi="th-TH"/>
        </w:rPr>
        <w:t>Current usage</w:t>
      </w:r>
    </w:p>
    <w:p w:rsidR="00AB5530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lang w:eastAsia="zh-CN" w:bidi="th-TH"/>
        </w:rPr>
      </w:pPr>
      <w:r>
        <w:rPr>
          <w:b/>
          <w:color w:val="000000"/>
          <w:lang w:eastAsia="ko-KR"/>
        </w:rPr>
        <w:t xml:space="preserve">Question 1: </w:t>
      </w:r>
      <w:r w:rsidRPr="00F24907">
        <w:rPr>
          <w:rFonts w:eastAsia="MS Mincho"/>
          <w:lang w:eastAsia="ja-JP" w:bidi="th-TH"/>
        </w:rPr>
        <w:t xml:space="preserve">What is/are current allocation(s) </w:t>
      </w:r>
      <w:r w:rsidRPr="007C0A5C">
        <w:rPr>
          <w:rFonts w:eastAsia="MS Mincho"/>
          <w:lang w:eastAsia="ja-JP" w:bidi="th-TH"/>
        </w:rPr>
        <w:t>(e.g</w:t>
      </w:r>
      <w:r w:rsidRPr="00DF7811">
        <w:rPr>
          <w:rFonts w:eastAsia="MS Mincho"/>
          <w:lang w:eastAsia="ja-JP" w:bidi="th-TH"/>
        </w:rPr>
        <w:t xml:space="preserve">. </w:t>
      </w:r>
      <w:r w:rsidR="007C0A5C" w:rsidRPr="00DF7811">
        <w:rPr>
          <w:rFonts w:eastAsia="MS Mincho"/>
          <w:lang w:eastAsia="ja-JP" w:bidi="th-TH"/>
        </w:rPr>
        <w:t>radiolocation service</w:t>
      </w:r>
      <w:r w:rsidRPr="00DF7811">
        <w:rPr>
          <w:rFonts w:eastAsia="MS Mincho"/>
          <w:lang w:eastAsia="ja-JP" w:bidi="th-TH"/>
        </w:rPr>
        <w:t xml:space="preserve">, </w:t>
      </w:r>
      <w:r w:rsidR="007C0A5C" w:rsidRPr="00DF7811">
        <w:rPr>
          <w:rFonts w:eastAsia="MS Mincho"/>
          <w:lang w:eastAsia="ja-JP" w:bidi="th-TH"/>
        </w:rPr>
        <w:t>aeronautical radionavigation service</w:t>
      </w:r>
      <w:r w:rsidR="00DF7811" w:rsidRPr="00DF7811">
        <w:rPr>
          <w:rFonts w:eastAsia="MS Mincho"/>
          <w:lang w:eastAsia="ja-JP" w:bidi="th-TH"/>
        </w:rPr>
        <w:t>, fixed service</w:t>
      </w:r>
      <w:r w:rsidR="007C0A5C" w:rsidRPr="00DF7811">
        <w:rPr>
          <w:rFonts w:eastAsia="MS Mincho"/>
          <w:lang w:eastAsia="ja-JP" w:bidi="th-TH"/>
        </w:rPr>
        <w:t>,</w:t>
      </w:r>
      <w:r w:rsidR="00DF7811" w:rsidRPr="00DF7811">
        <w:rPr>
          <w:rFonts w:eastAsia="MS Mincho"/>
          <w:lang w:eastAsia="ja-JP" w:bidi="th-TH"/>
        </w:rPr>
        <w:t xml:space="preserve"> Earth exploration satellite service, space research (active) service</w:t>
      </w:r>
      <w:r w:rsidR="00DF7811">
        <w:rPr>
          <w:rFonts w:eastAsia="MS Mincho"/>
          <w:lang w:eastAsia="ja-JP" w:bidi="th-TH"/>
        </w:rPr>
        <w:t>)</w:t>
      </w:r>
      <w:r w:rsidRPr="00F24907">
        <w:rPr>
          <w:rFonts w:eastAsia="Malgun Gothic"/>
          <w:lang w:bidi="th-TH"/>
        </w:rPr>
        <w:t>,</w:t>
      </w:r>
      <w:r w:rsidR="00DF7811">
        <w:rPr>
          <w:rFonts w:eastAsia="Malgun Gothic"/>
          <w:lang w:bidi="th-TH"/>
        </w:rPr>
        <w:t xml:space="preserve"> </w:t>
      </w:r>
      <w:r w:rsidRPr="00F24907">
        <w:rPr>
          <w:rFonts w:eastAsia="SimSun"/>
          <w:lang w:eastAsia="zh-CN"/>
        </w:rPr>
        <w:t xml:space="preserve">application(s) </w:t>
      </w:r>
      <w:r w:rsidRPr="00F24907">
        <w:t>and assigned/licensed</w:t>
      </w:r>
      <w:r>
        <w:rPr>
          <w:rFonts w:hint="eastAsia"/>
        </w:rPr>
        <w:t xml:space="preserve"> 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20C70">
        <w:t>2 700-2 900 MHz, 4 200-4 400 MHz and 5 350-5 460 MHz</w:t>
      </w:r>
      <w:r w:rsidR="00C20C70" w:rsidRPr="00F24907">
        <w:rPr>
          <w:rFonts w:eastAsia="MS Mincho"/>
          <w:lang w:eastAsia="ja-JP" w:bidi="th-TH"/>
        </w:rPr>
        <w:t xml:space="preserve"> </w:t>
      </w:r>
      <w:r w:rsidRPr="00F24907">
        <w:rPr>
          <w:rFonts w:eastAsia="MS Mincho"/>
          <w:lang w:eastAsia="ja-JP" w:bidi="th-TH"/>
        </w:rPr>
        <w:t>in your country?</w:t>
      </w:r>
    </w:p>
    <w:p w:rsidR="00303AE3" w:rsidRPr="00F456F9" w:rsidRDefault="00303AE3" w:rsidP="00303AE3">
      <w:pPr>
        <w:spacing w:before="60"/>
        <w:rPr>
          <w:b/>
          <w:lang w:eastAsia="ko-KR"/>
        </w:rPr>
      </w:pPr>
      <w:r w:rsidRPr="00F456F9">
        <w:rPr>
          <w:rFonts w:hint="eastAsia"/>
          <w:b/>
        </w:rPr>
        <w:t>Answer:</w:t>
      </w:r>
    </w:p>
    <w:p w:rsidR="00AB5530" w:rsidRDefault="00AB5530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sz w:val="4"/>
          <w:lang w:bidi="th-TH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679"/>
        <w:gridCol w:w="1705"/>
        <w:gridCol w:w="1986"/>
        <w:gridCol w:w="2174"/>
        <w:gridCol w:w="1819"/>
      </w:tblGrid>
      <w:tr w:rsidR="009268F9" w:rsidRPr="00F24907" w:rsidTr="00380A45">
        <w:trPr>
          <w:trHeight w:val="660"/>
          <w:jc w:val="center"/>
        </w:trPr>
        <w:tc>
          <w:tcPr>
            <w:tcW w:w="746" w:type="dxa"/>
          </w:tcPr>
          <w:p w:rsidR="009268F9" w:rsidRPr="00F24907" w:rsidRDefault="009268F9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679" w:type="dxa"/>
          </w:tcPr>
          <w:p w:rsidR="009268F9" w:rsidRPr="009268F9" w:rsidRDefault="009268F9" w:rsidP="00185099">
            <w:pPr>
              <w:spacing w:before="60"/>
              <w:jc w:val="center"/>
              <w:rPr>
                <w:rFonts w:eastAsiaTheme="minorEastAsia"/>
                <w:b/>
                <w:sz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lang w:eastAsia="zh-CN"/>
              </w:rPr>
              <w:t>Frequency Bands</w:t>
            </w:r>
          </w:p>
        </w:tc>
        <w:tc>
          <w:tcPr>
            <w:tcW w:w="1705" w:type="dxa"/>
          </w:tcPr>
          <w:p w:rsidR="009268F9" w:rsidRPr="00F24907" w:rsidRDefault="009268F9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  <w:r w:rsidRPr="00F24907">
              <w:rPr>
                <w:b/>
                <w:sz w:val="22"/>
              </w:rPr>
              <w:t>Service</w:t>
            </w:r>
          </w:p>
        </w:tc>
        <w:tc>
          <w:tcPr>
            <w:tcW w:w="1986" w:type="dxa"/>
          </w:tcPr>
          <w:p w:rsidR="009268F9" w:rsidRPr="00F24907" w:rsidRDefault="009268F9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Applications</w:t>
            </w:r>
          </w:p>
        </w:tc>
        <w:tc>
          <w:tcPr>
            <w:tcW w:w="2174" w:type="dxa"/>
          </w:tcPr>
          <w:p w:rsidR="009268F9" w:rsidRPr="00F24907" w:rsidRDefault="009268F9" w:rsidP="00185099">
            <w:pPr>
              <w:spacing w:before="60"/>
              <w:jc w:val="center"/>
              <w:rPr>
                <w:b/>
                <w:sz w:val="22"/>
              </w:rPr>
            </w:pPr>
            <w:r w:rsidRPr="00F24907">
              <w:rPr>
                <w:b/>
                <w:sz w:val="22"/>
              </w:rPr>
              <w:t>Commercial</w:t>
            </w:r>
          </w:p>
          <w:p w:rsidR="009268F9" w:rsidRPr="00F24907" w:rsidRDefault="009268F9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  <w:r w:rsidRPr="00F24907">
              <w:rPr>
                <w:b/>
                <w:sz w:val="22"/>
              </w:rPr>
              <w:t>Operator</w:t>
            </w:r>
          </w:p>
        </w:tc>
        <w:tc>
          <w:tcPr>
            <w:tcW w:w="1819" w:type="dxa"/>
          </w:tcPr>
          <w:p w:rsidR="009268F9" w:rsidRPr="00F24907" w:rsidRDefault="009268F9" w:rsidP="00185099">
            <w:pPr>
              <w:spacing w:before="60"/>
              <w:jc w:val="center"/>
              <w:rPr>
                <w:b/>
                <w:sz w:val="22"/>
              </w:rPr>
            </w:pPr>
            <w:r w:rsidRPr="00F24907">
              <w:rPr>
                <w:b/>
                <w:sz w:val="22"/>
              </w:rPr>
              <w:t>License duration</w:t>
            </w:r>
          </w:p>
        </w:tc>
      </w:tr>
      <w:tr w:rsidR="009268F9" w:rsidRPr="00F24907" w:rsidTr="009268F9">
        <w:trPr>
          <w:trHeight w:val="303"/>
          <w:jc w:val="center"/>
        </w:trPr>
        <w:tc>
          <w:tcPr>
            <w:tcW w:w="746" w:type="dxa"/>
          </w:tcPr>
          <w:p w:rsidR="009268F9" w:rsidRPr="00F24907" w:rsidRDefault="009268F9" w:rsidP="00185099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  <w:r w:rsidRPr="00F24907">
              <w:rPr>
                <w:rFonts w:eastAsia="MS PGothic"/>
                <w:sz w:val="22"/>
                <w:lang w:eastAsia="zh-CN"/>
              </w:rPr>
              <w:t>1</w:t>
            </w:r>
          </w:p>
        </w:tc>
        <w:tc>
          <w:tcPr>
            <w:tcW w:w="167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05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6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174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1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9268F9" w:rsidRPr="00F24907" w:rsidTr="009268F9">
        <w:trPr>
          <w:trHeight w:val="317"/>
          <w:jc w:val="center"/>
        </w:trPr>
        <w:tc>
          <w:tcPr>
            <w:tcW w:w="746" w:type="dxa"/>
          </w:tcPr>
          <w:p w:rsidR="009268F9" w:rsidRPr="00F24907" w:rsidRDefault="009268F9" w:rsidP="00185099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  <w:r w:rsidRPr="00F24907">
              <w:rPr>
                <w:rFonts w:eastAsia="MS PGothic"/>
                <w:sz w:val="22"/>
                <w:lang w:eastAsia="zh-CN"/>
              </w:rPr>
              <w:t>2</w:t>
            </w:r>
          </w:p>
        </w:tc>
        <w:tc>
          <w:tcPr>
            <w:tcW w:w="167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05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6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174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1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9268F9" w:rsidRPr="00F24907" w:rsidTr="009268F9">
        <w:trPr>
          <w:trHeight w:val="317"/>
          <w:jc w:val="center"/>
        </w:trPr>
        <w:tc>
          <w:tcPr>
            <w:tcW w:w="746" w:type="dxa"/>
          </w:tcPr>
          <w:p w:rsidR="009268F9" w:rsidRPr="00F24907" w:rsidRDefault="009268F9" w:rsidP="00185099">
            <w:pPr>
              <w:tabs>
                <w:tab w:val="center" w:pos="242"/>
              </w:tabs>
              <w:spacing w:before="60"/>
              <w:rPr>
                <w:rFonts w:eastAsia="Malgun Gothic"/>
                <w:sz w:val="22"/>
              </w:rPr>
            </w:pPr>
            <w:r w:rsidRPr="00F24907">
              <w:rPr>
                <w:rFonts w:eastAsia="Malgun Gothic"/>
                <w:sz w:val="22"/>
              </w:rPr>
              <w:tab/>
            </w:r>
          </w:p>
        </w:tc>
        <w:tc>
          <w:tcPr>
            <w:tcW w:w="167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705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986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174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19" w:type="dxa"/>
          </w:tcPr>
          <w:p w:rsidR="009268F9" w:rsidRPr="00F24907" w:rsidRDefault="009268F9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5A3513" w:rsidRPr="00420544" w:rsidRDefault="005A3513" w:rsidP="005A3513">
      <w:pPr>
        <w:rPr>
          <w:rFonts w:eastAsia="MS Mincho"/>
          <w:lang w:eastAsia="ja-JP"/>
        </w:rPr>
      </w:pPr>
    </w:p>
    <w:p w:rsidR="0044778A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val="en-GB"/>
        </w:rPr>
      </w:pPr>
      <w:r w:rsidRPr="00BE4D38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2</w:t>
      </w:r>
      <w:r w:rsidRPr="00BE4D38">
        <w:t xml:space="preserve">: </w:t>
      </w:r>
      <w:r w:rsidRPr="00E61BF6">
        <w:rPr>
          <w:rFonts w:eastAsia="Malgun Gothic" w:hint="eastAsia"/>
          <w:lang w:bidi="th-TH"/>
        </w:rPr>
        <w:t>If there are no services</w:t>
      </w:r>
      <w:r w:rsidRPr="00E850A1">
        <w:rPr>
          <w:rFonts w:eastAsia="MS Mincho"/>
          <w:lang w:eastAsia="ja-JP" w:bidi="th-TH"/>
        </w:rPr>
        <w:t xml:space="preserve"> </w:t>
      </w:r>
      <w:r w:rsidRPr="00BE4D38">
        <w:rPr>
          <w:rFonts w:eastAsia="MS Mincho" w:hint="eastAsia"/>
          <w:lang w:eastAsia="ja-JP" w:bidi="th-TH"/>
        </w:rPr>
        <w:t xml:space="preserve">currently </w:t>
      </w:r>
      <w:r w:rsidRPr="00E61BF6">
        <w:rPr>
          <w:rFonts w:eastAsia="Malgun Gothic"/>
          <w:lang w:bidi="th-TH"/>
        </w:rPr>
        <w:t>used</w:t>
      </w:r>
      <w:r w:rsidRPr="00E850A1">
        <w:rPr>
          <w:rFonts w:eastAsia="MS Mincho"/>
          <w:lang w:eastAsia="ja-JP" w:bidi="th-TH"/>
        </w:rPr>
        <w:t xml:space="preserve"> </w:t>
      </w:r>
      <w:r w:rsidRPr="00E850A1">
        <w:rPr>
          <w:rFonts w:hint="eastAsia"/>
        </w:rPr>
        <w:t>in</w:t>
      </w:r>
      <w:r w:rsidRPr="007E3927">
        <w:rPr>
          <w:rFonts w:eastAsia="MS Mincho"/>
          <w:lang w:eastAsia="ja-JP" w:bidi="th-TH"/>
        </w:rPr>
        <w:t xml:space="preserve"> </w:t>
      </w:r>
      <w:r w:rsidRPr="007E3927">
        <w:rPr>
          <w:rFonts w:eastAsia="Malgun Gothic"/>
          <w:lang w:val="en-GB"/>
        </w:rPr>
        <w:t xml:space="preserve">the bands </w:t>
      </w:r>
      <w:r w:rsidR="00C20C70">
        <w:t>2 700-2 900 MHz, 4 200-4 400 MHz and 5 350-5 460 MHz</w:t>
      </w:r>
      <w:r w:rsidRPr="00BE4D38">
        <w:rPr>
          <w:rFonts w:eastAsia="Malgun Gothic" w:hint="eastAsia"/>
          <w:lang w:bidi="th-TH"/>
        </w:rPr>
        <w:t xml:space="preserve">, </w:t>
      </w:r>
      <w:r w:rsidR="006076D1">
        <w:rPr>
          <w:rFonts w:eastAsia="Malgun Gothic"/>
          <w:lang w:bidi="th-TH"/>
        </w:rPr>
        <w:t>is there any</w:t>
      </w:r>
      <w:r w:rsidRPr="00D32BE8">
        <w:rPr>
          <w:rFonts w:eastAsia="MS Mincho" w:hint="eastAsia"/>
          <w:lang w:eastAsia="ja-JP" w:bidi="th-TH"/>
        </w:rPr>
        <w:t xml:space="preserve"> difficulty </w:t>
      </w:r>
      <w:r w:rsidR="006076D1">
        <w:rPr>
          <w:rFonts w:eastAsia="MS Mincho"/>
          <w:lang w:eastAsia="ja-JP" w:bidi="th-TH"/>
        </w:rPr>
        <w:t>with</w:t>
      </w:r>
      <w:r w:rsidRPr="00D32BE8">
        <w:rPr>
          <w:rFonts w:eastAsia="MS Mincho" w:hint="eastAsia"/>
          <w:lang w:eastAsia="ja-JP" w:bidi="th-TH"/>
        </w:rPr>
        <w:t xml:space="preserve"> use</w:t>
      </w:r>
      <w:r w:rsidR="006076D1">
        <w:rPr>
          <w:rFonts w:eastAsia="MS Mincho"/>
          <w:lang w:eastAsia="ja-JP" w:bidi="th-TH"/>
        </w:rPr>
        <w:t xml:space="preserve"> of</w:t>
      </w:r>
      <w:r w:rsidRPr="00D32BE8">
        <w:rPr>
          <w:rFonts w:eastAsia="MS Mincho" w:hint="eastAsia"/>
          <w:lang w:eastAsia="ja-JP" w:bidi="th-TH"/>
        </w:rPr>
        <w:t xml:space="preserve"> the bands </w:t>
      </w:r>
      <w:r w:rsidRPr="00BE4D38">
        <w:rPr>
          <w:rFonts w:eastAsia="Malgun Gothic" w:hint="eastAsia"/>
          <w:lang w:bidi="th-TH"/>
        </w:rPr>
        <w:t>and/or obstacle</w:t>
      </w:r>
      <w:r w:rsidRPr="00D32BE8">
        <w:rPr>
          <w:rFonts w:eastAsia="MS Mincho" w:hint="eastAsia"/>
          <w:lang w:eastAsia="ja-JP" w:bidi="th-TH"/>
        </w:rPr>
        <w:t>s to the use of the bands</w:t>
      </w:r>
      <w:r w:rsidR="006076D1">
        <w:rPr>
          <w:rFonts w:eastAsia="MS Mincho"/>
          <w:lang w:eastAsia="ja-JP" w:bidi="th-TH"/>
        </w:rPr>
        <w:t xml:space="preserve"> for </w:t>
      </w:r>
      <w:r w:rsidR="00C20C70">
        <w:rPr>
          <w:rFonts w:eastAsia="MS Mincho"/>
          <w:lang w:eastAsia="ja-JP" w:bidi="th-TH"/>
        </w:rPr>
        <w:t>WAIC</w:t>
      </w:r>
      <w:r w:rsidR="006076D1">
        <w:rPr>
          <w:rFonts w:eastAsia="MS Mincho"/>
          <w:lang w:eastAsia="ja-JP" w:bidi="th-TH"/>
        </w:rPr>
        <w:t xml:space="preserve"> applications</w:t>
      </w:r>
      <w:r w:rsidRPr="00071E94">
        <w:rPr>
          <w:rFonts w:eastAsia="Malgun Gothic" w:hint="eastAsia"/>
          <w:lang w:val="en-GB"/>
        </w:rPr>
        <w:t>?</w:t>
      </w:r>
    </w:p>
    <w:p w:rsidR="005A3513" w:rsidRPr="00934C82" w:rsidRDefault="005A3513" w:rsidP="005A3513">
      <w:r w:rsidRPr="00934C82">
        <w:rPr>
          <w:rFonts w:hint="eastAsia"/>
          <w:b/>
        </w:rPr>
        <w:t>Answer:</w:t>
      </w:r>
    </w:p>
    <w:p w:rsidR="00C055E8" w:rsidRPr="00485E77" w:rsidRDefault="00C055E8" w:rsidP="005A3513">
      <w:pPr>
        <w:jc w:val="both"/>
        <w:rPr>
          <w:rFonts w:eastAsia="MS Mincho"/>
          <w:lang w:eastAsia="ja-JP"/>
        </w:rPr>
      </w:pPr>
    </w:p>
    <w:p w:rsidR="005A3513" w:rsidRPr="00303AE3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u w:val="single"/>
          <w:lang w:eastAsia="ja-JP" w:bidi="th-TH"/>
        </w:rPr>
      </w:pPr>
      <w:r w:rsidRPr="00303AE3">
        <w:rPr>
          <w:rFonts w:eastAsia="MS Mincho"/>
          <w:b/>
          <w:u w:val="single"/>
          <w:lang w:eastAsia="ja-JP" w:bidi="th-TH"/>
        </w:rPr>
        <w:t>Future plan</w:t>
      </w:r>
      <w:r w:rsidR="00303AE3" w:rsidRPr="00303AE3">
        <w:rPr>
          <w:rFonts w:eastAsia="MS Mincho"/>
          <w:b/>
          <w:u w:val="single"/>
          <w:lang w:eastAsia="ja-JP" w:bidi="th-TH"/>
        </w:rPr>
        <w:t>s</w:t>
      </w:r>
    </w:p>
    <w:p w:rsidR="005A3513" w:rsidRPr="0044778A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lang w:eastAsia="ja-JP" w:bidi="th-TH"/>
        </w:rPr>
      </w:pPr>
      <w:r w:rsidRPr="00934C82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3</w:t>
      </w:r>
      <w:r w:rsidRPr="00934C82">
        <w:rPr>
          <w:b/>
        </w:rPr>
        <w:t xml:space="preserve">: </w:t>
      </w:r>
      <w:r w:rsidR="00303AE3">
        <w:rPr>
          <w:b/>
        </w:rPr>
        <w:t xml:space="preserve"> </w:t>
      </w:r>
      <w:r w:rsidRPr="00F24907">
        <w:rPr>
          <w:rFonts w:eastAsia="MS Mincho"/>
          <w:lang w:eastAsia="ja-JP" w:bidi="th-TH"/>
        </w:rPr>
        <w:t xml:space="preserve">Do you have planned or potential future </w:t>
      </w:r>
      <w:r w:rsidRPr="005B014D">
        <w:rPr>
          <w:rFonts w:eastAsia="Malgun Gothic" w:hint="eastAsia"/>
          <w:lang w:bidi="th-TH"/>
        </w:rPr>
        <w:t>services</w:t>
      </w:r>
      <w:r w:rsidR="006E61B6">
        <w:rPr>
          <w:rFonts w:eastAsia="MS Mincho" w:hint="eastAsia"/>
          <w:lang w:eastAsia="ja-JP" w:bidi="th-TH"/>
        </w:rPr>
        <w:t xml:space="preserve"> and applications</w:t>
      </w:r>
      <w:r w:rsidR="006E61B6" w:rsidRPr="00F24907">
        <w:rPr>
          <w:rFonts w:eastAsia="Malgun Gothic"/>
          <w:lang w:bidi="th-TH"/>
        </w:rPr>
        <w:t xml:space="preserve">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20C70">
        <w:t>2 700-2 900 MHz, 4 200-4 400 MHz and 5 350-5 460 MHz</w:t>
      </w:r>
      <w:r w:rsidRPr="00F24907">
        <w:rPr>
          <w:rFonts w:eastAsia="MS Mincho"/>
          <w:lang w:eastAsia="ja-JP" w:bidi="th-TH"/>
        </w:rPr>
        <w:t>? (Yes / No)</w:t>
      </w:r>
      <w:r>
        <w:rPr>
          <w:rFonts w:eastAsia="MS Mincho"/>
          <w:lang w:eastAsia="ja-JP" w:bidi="th-TH"/>
        </w:rPr>
        <w:t xml:space="preserve"> </w:t>
      </w:r>
    </w:p>
    <w:p w:rsidR="005A3513" w:rsidRPr="00934C82" w:rsidRDefault="005A3513" w:rsidP="005A3513">
      <w:pPr>
        <w:rPr>
          <w:b/>
        </w:rPr>
      </w:pPr>
      <w:r w:rsidRPr="00934C82">
        <w:rPr>
          <w:rFonts w:hint="eastAsia"/>
          <w:b/>
        </w:rPr>
        <w:t>Answer:</w:t>
      </w:r>
    </w:p>
    <w:p w:rsidR="005A3513" w:rsidRDefault="005A3513" w:rsidP="005A3513">
      <w:pPr>
        <w:rPr>
          <w:rFonts w:eastAsia="Malgun Gothic"/>
          <w:lang w:eastAsia="ko-KR"/>
        </w:rPr>
      </w:pPr>
    </w:p>
    <w:p w:rsidR="00732254" w:rsidRDefault="00732254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eastAsia="ko-KR" w:bidi="th-TH"/>
        </w:rPr>
      </w:pPr>
      <w:r w:rsidRPr="00F24907">
        <w:rPr>
          <w:rFonts w:eastAsia="MS Mincho"/>
          <w:lang w:eastAsia="ja-JP" w:bidi="th-TH"/>
        </w:rPr>
        <w:t xml:space="preserve">If you answered “Yes” to Question </w:t>
      </w:r>
      <w:r>
        <w:rPr>
          <w:rFonts w:eastAsia="MS Mincho" w:hint="eastAsia"/>
          <w:lang w:eastAsia="ja-JP" w:bidi="th-TH"/>
        </w:rPr>
        <w:t>3</w:t>
      </w:r>
      <w:r w:rsidRPr="00F24907">
        <w:rPr>
          <w:rFonts w:eastAsia="MS Mincho"/>
          <w:lang w:eastAsia="ja-JP" w:bidi="th-TH"/>
        </w:rPr>
        <w:t xml:space="preserve"> above, please answer </w:t>
      </w:r>
      <w:r>
        <w:rPr>
          <w:rFonts w:eastAsia="MS Mincho" w:hint="eastAsia"/>
          <w:lang w:eastAsia="ja-JP" w:bidi="th-TH"/>
        </w:rPr>
        <w:t>Q</w:t>
      </w:r>
      <w:r w:rsidRPr="00F24907">
        <w:rPr>
          <w:rFonts w:eastAsia="MS Mincho"/>
          <w:lang w:eastAsia="ja-JP" w:bidi="th-TH"/>
        </w:rPr>
        <w:t>uestion</w:t>
      </w:r>
      <w:r w:rsidRPr="00B96DC8">
        <w:rPr>
          <w:rFonts w:eastAsia="Malgun Gothic" w:hint="eastAsia"/>
          <w:lang w:bidi="th-TH"/>
        </w:rPr>
        <w:t xml:space="preserve"> </w:t>
      </w:r>
      <w:r>
        <w:rPr>
          <w:rFonts w:eastAsia="MS Mincho" w:hint="eastAsia"/>
          <w:lang w:eastAsia="ja-JP" w:bidi="th-TH"/>
        </w:rPr>
        <w:t>4</w:t>
      </w:r>
      <w:r w:rsidRPr="00F24907">
        <w:rPr>
          <w:rFonts w:eastAsia="MS Mincho"/>
          <w:lang w:eastAsia="ja-JP" w:bidi="th-TH"/>
        </w:rPr>
        <w:t>.</w:t>
      </w:r>
    </w:p>
    <w:p w:rsidR="005A3513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val="en-GB"/>
        </w:rPr>
      </w:pPr>
      <w:r w:rsidRPr="00934C82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4</w:t>
      </w:r>
      <w:r w:rsidRPr="00934C82">
        <w:rPr>
          <w:b/>
        </w:rPr>
        <w:t xml:space="preserve">: </w:t>
      </w:r>
      <w:r w:rsidR="00303AE3">
        <w:rPr>
          <w:b/>
        </w:rPr>
        <w:t xml:space="preserve"> </w:t>
      </w:r>
      <w:r w:rsidRPr="00F24907">
        <w:rPr>
          <w:rFonts w:eastAsia="MS Mincho"/>
          <w:lang w:eastAsia="ja-JP" w:bidi="th-TH"/>
        </w:rPr>
        <w:t xml:space="preserve">What is/are planned or potential future </w:t>
      </w:r>
      <w:r w:rsidRPr="00F24907">
        <w:rPr>
          <w:rFonts w:eastAsia="Malgun Gothic"/>
          <w:lang w:bidi="th-TH"/>
        </w:rPr>
        <w:t>services</w:t>
      </w:r>
      <w:r w:rsidRPr="00F24907">
        <w:rPr>
          <w:rFonts w:eastAsia="MS Mincho"/>
          <w:lang w:eastAsia="ja-JP" w:bidi="th-TH"/>
        </w:rPr>
        <w:t xml:space="preserve"> </w:t>
      </w:r>
      <w:r w:rsidR="006E61B6">
        <w:rPr>
          <w:rFonts w:eastAsia="MS Mincho" w:hint="eastAsia"/>
          <w:lang w:eastAsia="ja-JP" w:bidi="th-TH"/>
        </w:rPr>
        <w:t xml:space="preserve">and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20C70">
        <w:t>2 700-2 900 MHz, 4 200-4 400 MHz and 5 350-5 460 MHz</w:t>
      </w:r>
      <w:r>
        <w:rPr>
          <w:rFonts w:eastAsia="Malgun Gothic" w:hint="eastAsia"/>
          <w:lang w:val="en-GB"/>
        </w:rPr>
        <w:t>?</w:t>
      </w:r>
      <w:r>
        <w:rPr>
          <w:rFonts w:eastAsia="Malgun Gothic"/>
          <w:lang w:val="en-GB"/>
        </w:rPr>
        <w:t xml:space="preserve"> </w:t>
      </w:r>
    </w:p>
    <w:p w:rsidR="00303AE3" w:rsidRPr="00485E77" w:rsidRDefault="00303AE3" w:rsidP="00303AE3">
      <w:pPr>
        <w:rPr>
          <w:rFonts w:eastAsia="MS Mincho"/>
          <w:b/>
          <w:lang w:eastAsia="ja-JP"/>
        </w:rPr>
      </w:pPr>
      <w:r w:rsidRPr="00934C82">
        <w:rPr>
          <w:rFonts w:hint="eastAsia"/>
          <w:b/>
        </w:rPr>
        <w:t>Answer: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36"/>
        <w:gridCol w:w="3714"/>
      </w:tblGrid>
      <w:tr w:rsidR="005A3513" w:rsidRPr="00F24907" w:rsidTr="001244A3">
        <w:trPr>
          <w:trHeight w:val="237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</w:p>
        </w:tc>
        <w:tc>
          <w:tcPr>
            <w:tcW w:w="4036" w:type="dxa"/>
          </w:tcPr>
          <w:p w:rsidR="005A3513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D32BE8">
              <w:rPr>
                <w:rFonts w:eastAsia="MS Mincho" w:hint="eastAsia"/>
                <w:b/>
                <w:sz w:val="22"/>
                <w:lang w:eastAsia="ja-JP"/>
              </w:rPr>
              <w:t>Planned/</w:t>
            </w:r>
            <w:r w:rsidRPr="00F24907">
              <w:rPr>
                <w:rFonts w:eastAsia="SimSun"/>
                <w:b/>
                <w:sz w:val="22"/>
                <w:lang w:eastAsia="zh-CN"/>
              </w:rPr>
              <w:t xml:space="preserve">Future </w:t>
            </w:r>
            <w:r w:rsidR="007A1148">
              <w:rPr>
                <w:rFonts w:eastAsia="MS Mincho" w:hint="eastAsia"/>
                <w:b/>
                <w:sz w:val="22"/>
                <w:lang w:eastAsia="ja-JP"/>
              </w:rPr>
              <w:t>s</w:t>
            </w:r>
            <w:r w:rsidR="007A1148" w:rsidRPr="00F24907">
              <w:rPr>
                <w:rFonts w:eastAsia="SimSun"/>
                <w:b/>
                <w:sz w:val="22"/>
                <w:lang w:eastAsia="zh-CN"/>
              </w:rPr>
              <w:t>ervices</w:t>
            </w:r>
            <w:r w:rsidR="007A1148">
              <w:rPr>
                <w:rFonts w:eastAsia="MS Mincho" w:hint="eastAsia"/>
                <w:b/>
                <w:sz w:val="22"/>
                <w:lang w:eastAsia="ja-JP"/>
              </w:rPr>
              <w:t xml:space="preserve"> and applications </w:t>
            </w:r>
          </w:p>
          <w:p w:rsidR="005A3513" w:rsidRPr="005B014D" w:rsidRDefault="005A3513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Timeline</w:t>
            </w:r>
          </w:p>
        </w:tc>
      </w:tr>
      <w:tr w:rsidR="005A3513" w:rsidRPr="00F24907" w:rsidTr="001244A3">
        <w:trPr>
          <w:trHeight w:val="321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  <w:r w:rsidRPr="00F24907">
              <w:rPr>
                <w:rFonts w:eastAsia="MS PGothic"/>
                <w:lang w:eastAsia="zh-CN"/>
              </w:rPr>
              <w:t>1</w:t>
            </w: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  <w:tr w:rsidR="005A3513" w:rsidRPr="00F24907" w:rsidTr="001244A3">
        <w:trPr>
          <w:trHeight w:val="321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  <w:r w:rsidRPr="00F24907">
              <w:rPr>
                <w:rFonts w:eastAsia="MS PGothic"/>
                <w:lang w:eastAsia="zh-CN"/>
              </w:rPr>
              <w:t>2</w:t>
            </w: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  <w:tr w:rsidR="005A3513" w:rsidRPr="00F24907" w:rsidTr="001244A3">
        <w:trPr>
          <w:trHeight w:val="336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</w:tbl>
    <w:p w:rsidR="00C055E8" w:rsidRDefault="00C055E8" w:rsidP="005A3513">
      <w:pPr>
        <w:rPr>
          <w:rFonts w:eastAsia="MS Mincho"/>
          <w:b/>
          <w:lang w:eastAsia="ja-JP"/>
        </w:rPr>
      </w:pPr>
    </w:p>
    <w:p w:rsidR="005A3513" w:rsidRPr="00303AE3" w:rsidRDefault="005A3513" w:rsidP="00F74E4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u w:val="single"/>
          <w:lang w:eastAsia="ja-JP" w:bidi="th-TH"/>
        </w:rPr>
      </w:pPr>
      <w:r w:rsidRPr="00303AE3">
        <w:rPr>
          <w:rFonts w:eastAsia="MS Mincho"/>
          <w:b/>
          <w:u w:val="single"/>
          <w:lang w:eastAsia="ja-JP" w:bidi="th-TH"/>
        </w:rPr>
        <w:t>Others</w:t>
      </w:r>
    </w:p>
    <w:p w:rsidR="00FE4271" w:rsidRPr="003719DD" w:rsidRDefault="00FE4271" w:rsidP="005A351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 w:rsidRPr="00303AE3">
        <w:rPr>
          <w:rFonts w:eastAsia="MS Mincho" w:hint="eastAsia"/>
          <w:b/>
          <w:lang w:eastAsia="ja-JP" w:bidi="th-TH"/>
        </w:rPr>
        <w:t xml:space="preserve">Question </w:t>
      </w:r>
      <w:r w:rsidR="007A1148" w:rsidRPr="00303AE3">
        <w:rPr>
          <w:rFonts w:eastAsia="MS Mincho" w:hint="eastAsia"/>
          <w:b/>
          <w:lang w:eastAsia="ja-JP" w:bidi="th-TH"/>
        </w:rPr>
        <w:t>5</w:t>
      </w:r>
      <w:r w:rsidRPr="00303AE3">
        <w:rPr>
          <w:rFonts w:eastAsia="MS Mincho" w:hint="eastAsia"/>
          <w:b/>
          <w:lang w:eastAsia="ja-JP" w:bidi="th-TH"/>
        </w:rPr>
        <w:t>:</w:t>
      </w:r>
      <w:r>
        <w:rPr>
          <w:rFonts w:eastAsia="MS Mincho" w:hint="eastAsia"/>
          <w:lang w:eastAsia="ja-JP" w:bidi="th-TH"/>
        </w:rPr>
        <w:t xml:space="preserve"> </w:t>
      </w:r>
      <w:r w:rsidR="00303AE3">
        <w:rPr>
          <w:rFonts w:eastAsia="MS Mincho"/>
          <w:lang w:eastAsia="ja-JP" w:bidi="th-TH"/>
        </w:rPr>
        <w:t xml:space="preserve"> </w:t>
      </w:r>
      <w:r>
        <w:rPr>
          <w:rFonts w:eastAsia="MS Mincho" w:hint="eastAsia"/>
          <w:lang w:eastAsia="ja-JP" w:bidi="th-TH"/>
        </w:rPr>
        <w:t>Do you have any issue</w:t>
      </w:r>
      <w:r w:rsidR="00303AE3">
        <w:rPr>
          <w:rFonts w:eastAsia="MS Mincho"/>
          <w:lang w:eastAsia="ja-JP" w:bidi="th-TH"/>
        </w:rPr>
        <w:t>s</w:t>
      </w:r>
      <w:r>
        <w:rPr>
          <w:rFonts w:eastAsia="MS Mincho" w:hint="eastAsia"/>
          <w:lang w:eastAsia="ja-JP" w:bidi="th-TH"/>
        </w:rPr>
        <w:t xml:space="preserve"> to be considered</w:t>
      </w:r>
      <w:r w:rsidR="007A1148">
        <w:rPr>
          <w:rFonts w:eastAsia="MS Mincho" w:hint="eastAsia"/>
          <w:lang w:eastAsia="ja-JP" w:bidi="th-TH"/>
        </w:rPr>
        <w:t xml:space="preserve"> </w:t>
      </w:r>
      <w:r w:rsidR="00303AE3">
        <w:rPr>
          <w:rFonts w:eastAsia="MS Mincho"/>
          <w:lang w:eastAsia="ja-JP" w:bidi="th-TH"/>
        </w:rPr>
        <w:t>relating to</w:t>
      </w:r>
      <w:r w:rsidR="007A1148" w:rsidRPr="00F24907">
        <w:rPr>
          <w:rFonts w:eastAsia="MS Mincho"/>
          <w:lang w:eastAsia="ja-JP" w:bidi="th-TH"/>
        </w:rPr>
        <w:t xml:space="preserve"> </w:t>
      </w:r>
      <w:r w:rsidR="007A1148">
        <w:rPr>
          <w:rFonts w:eastAsia="MS Mincho" w:hint="eastAsia"/>
          <w:lang w:eastAsia="ja-JP" w:bidi="th-TH"/>
        </w:rPr>
        <w:t xml:space="preserve">the </w:t>
      </w:r>
      <w:r w:rsidR="007A1148">
        <w:rPr>
          <w:rFonts w:eastAsia="Malgun Gothic" w:hint="eastAsia"/>
          <w:lang w:bidi="th-TH"/>
        </w:rPr>
        <w:t>us</w:t>
      </w:r>
      <w:r w:rsidR="007A1148">
        <w:rPr>
          <w:rFonts w:eastAsia="MS Mincho" w:hint="eastAsia"/>
          <w:lang w:eastAsia="ja-JP" w:bidi="th-TH"/>
        </w:rPr>
        <w:t>e</w:t>
      </w:r>
      <w:r w:rsidR="007A1148" w:rsidRPr="00F24907">
        <w:rPr>
          <w:rFonts w:eastAsia="MS Mincho"/>
          <w:lang w:eastAsia="ja-JP" w:bidi="th-TH"/>
        </w:rPr>
        <w:t xml:space="preserve"> </w:t>
      </w:r>
      <w:r w:rsidR="007A1148" w:rsidRPr="0006519E">
        <w:rPr>
          <w:rFonts w:eastAsia="Malgun Gothic" w:hint="eastAsia"/>
          <w:lang w:bidi="th-TH"/>
        </w:rPr>
        <w:t xml:space="preserve">of </w:t>
      </w:r>
      <w:r w:rsidR="007A1148" w:rsidRPr="00352220">
        <w:rPr>
          <w:rFonts w:eastAsia="MS Mincho" w:hint="eastAsia"/>
          <w:lang w:val="en-GB" w:eastAsia="ja-JP" w:bidi="th-TH"/>
        </w:rPr>
        <w:t xml:space="preserve">the bands </w:t>
      </w:r>
      <w:r w:rsidR="00C20C70">
        <w:t>2 700-2 900 MHz, 4 200-4 400 MHz and 5 350-5 460 MHz</w:t>
      </w:r>
      <w:r>
        <w:rPr>
          <w:rFonts w:eastAsia="MS Mincho" w:hint="eastAsia"/>
          <w:lang w:eastAsia="ja-JP" w:bidi="th-TH"/>
        </w:rPr>
        <w:t xml:space="preserve">? </w:t>
      </w:r>
      <w:r w:rsidR="00303AE3">
        <w:rPr>
          <w:rFonts w:eastAsia="MS Mincho"/>
          <w:lang w:eastAsia="ja-JP" w:bidi="th-TH"/>
        </w:rPr>
        <w:t xml:space="preserve"> </w:t>
      </w:r>
      <w:r w:rsidR="006076D1">
        <w:rPr>
          <w:rFonts w:eastAsia="MS Mincho"/>
          <w:lang w:eastAsia="ja-JP" w:bidi="th-TH"/>
        </w:rPr>
        <w:t>If so, w</w:t>
      </w:r>
      <w:r>
        <w:rPr>
          <w:rFonts w:eastAsia="MS Mincho" w:hint="eastAsia"/>
          <w:lang w:eastAsia="ja-JP" w:bidi="th-TH"/>
        </w:rPr>
        <w:t xml:space="preserve">hat </w:t>
      </w:r>
      <w:r w:rsidR="00303AE3">
        <w:rPr>
          <w:rFonts w:eastAsia="MS Mincho"/>
          <w:lang w:eastAsia="ja-JP" w:bidi="th-TH"/>
        </w:rPr>
        <w:t>are</w:t>
      </w:r>
      <w:r>
        <w:rPr>
          <w:rFonts w:eastAsia="MS Mincho" w:hint="eastAsia"/>
          <w:lang w:eastAsia="ja-JP" w:bidi="th-TH"/>
        </w:rPr>
        <w:t xml:space="preserve"> the issue</w:t>
      </w:r>
      <w:r w:rsidR="00303AE3">
        <w:rPr>
          <w:rFonts w:eastAsia="MS Mincho"/>
          <w:lang w:eastAsia="ja-JP" w:bidi="th-TH"/>
        </w:rPr>
        <w:t>s</w:t>
      </w:r>
      <w:r>
        <w:rPr>
          <w:rFonts w:eastAsia="MS Mincho" w:hint="eastAsia"/>
          <w:lang w:eastAsia="ja-JP" w:bidi="th-TH"/>
        </w:rPr>
        <w:t xml:space="preserve">? </w:t>
      </w:r>
    </w:p>
    <w:p w:rsidR="005A3513" w:rsidRPr="00E92588" w:rsidRDefault="005A3513" w:rsidP="005A3513">
      <w:pPr>
        <w:rPr>
          <w:b/>
          <w:lang w:eastAsia="ko-KR"/>
        </w:rPr>
      </w:pPr>
      <w:r w:rsidRPr="00934C82">
        <w:rPr>
          <w:rFonts w:hint="eastAsia"/>
          <w:b/>
        </w:rPr>
        <w:t>Answer:</w:t>
      </w:r>
    </w:p>
    <w:p w:rsidR="00C2037F" w:rsidRPr="00892572" w:rsidRDefault="00C2037F" w:rsidP="005A3513">
      <w:pPr>
        <w:rPr>
          <w:rFonts w:eastAsia="MS Mincho"/>
          <w:sz w:val="28"/>
          <w:szCs w:val="28"/>
          <w:lang w:eastAsia="ja-JP"/>
        </w:rPr>
      </w:pPr>
    </w:p>
    <w:p w:rsidR="00892572" w:rsidRDefault="00892572" w:rsidP="005A3513">
      <w:pPr>
        <w:rPr>
          <w:rFonts w:eastAsia="MS Mincho"/>
          <w:sz w:val="28"/>
          <w:szCs w:val="28"/>
          <w:lang w:eastAsia="ja-JP"/>
        </w:rPr>
      </w:pPr>
    </w:p>
    <w:p w:rsidR="001666BA" w:rsidRPr="00F4786C" w:rsidRDefault="00892572" w:rsidP="007C0A5C">
      <w:pPr>
        <w:jc w:val="center"/>
        <w:rPr>
          <w:rFonts w:eastAsiaTheme="minorEastAsia"/>
          <w:lang w:eastAsia="zh-CN"/>
        </w:rPr>
      </w:pPr>
      <w:r>
        <w:rPr>
          <w:rFonts w:eastAsia="MS Mincho"/>
          <w:sz w:val="28"/>
          <w:szCs w:val="28"/>
          <w:lang w:eastAsia="ja-JP"/>
        </w:rPr>
        <w:t>_______________</w:t>
      </w:r>
    </w:p>
    <w:sectPr w:rsidR="001666BA" w:rsidRPr="00F4786C" w:rsidSect="00307F24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9" w:h="16834" w:code="9"/>
      <w:pgMar w:top="1008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EF" w:rsidRDefault="00FE74EF">
      <w:r>
        <w:separator/>
      </w:r>
    </w:p>
  </w:endnote>
  <w:endnote w:type="continuationSeparator" w:id="0">
    <w:p w:rsidR="00FE74EF" w:rsidRDefault="00FE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Default="00F0596F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52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EB" w:rsidRDefault="00014AB5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Default="00074B0C" w:rsidP="001244A3">
    <w:pPr>
      <w:pStyle w:val="Footer"/>
      <w:tabs>
        <w:tab w:val="clear" w:pos="4320"/>
        <w:tab w:val="clear" w:pos="8640"/>
      </w:tabs>
      <w:ind w:right="360"/>
      <w:rPr>
        <w:rStyle w:val="PageNumber"/>
      </w:rPr>
    </w:pPr>
    <w:r>
      <w:rPr>
        <w:rStyle w:val="PageNumber"/>
      </w:rPr>
      <w:t>AWG15/</w:t>
    </w:r>
    <w:r w:rsidR="00892572">
      <w:rPr>
        <w:rStyle w:val="PageNumber"/>
      </w:rPr>
      <w:t>OUT-</w:t>
    </w:r>
    <w:r w:rsidR="00307F24">
      <w:rPr>
        <w:rStyle w:val="PageNumber"/>
      </w:rPr>
      <w:t>06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1F524A" w:rsidRPr="002C7EA9">
      <w:rPr>
        <w:rStyle w:val="PageNumber"/>
      </w:rPr>
      <w:t xml:space="preserve">Page </w:t>
    </w:r>
    <w:r w:rsidR="00F0596F" w:rsidRPr="002C7EA9">
      <w:rPr>
        <w:rStyle w:val="PageNumber"/>
      </w:rPr>
      <w:fldChar w:fldCharType="begin"/>
    </w:r>
    <w:r w:rsidR="001F524A" w:rsidRPr="002C7EA9">
      <w:rPr>
        <w:rStyle w:val="PageNumber"/>
      </w:rPr>
      <w:instrText xml:space="preserve"> PAGE </w:instrText>
    </w:r>
    <w:r w:rsidR="00F0596F" w:rsidRPr="002C7EA9">
      <w:rPr>
        <w:rStyle w:val="PageNumber"/>
      </w:rPr>
      <w:fldChar w:fldCharType="separate"/>
    </w:r>
    <w:r w:rsidR="00014AB5">
      <w:rPr>
        <w:rStyle w:val="PageNumber"/>
        <w:noProof/>
      </w:rPr>
      <w:t>2</w:t>
    </w:r>
    <w:r w:rsidR="00F0596F" w:rsidRPr="002C7EA9">
      <w:rPr>
        <w:rStyle w:val="PageNumber"/>
      </w:rPr>
      <w:fldChar w:fldCharType="end"/>
    </w:r>
    <w:r w:rsidR="001F524A" w:rsidRPr="002C7EA9">
      <w:rPr>
        <w:rStyle w:val="PageNumber"/>
      </w:rPr>
      <w:t xml:space="preserve"> of </w:t>
    </w:r>
    <w:r w:rsidR="00F0596F" w:rsidRPr="002C7EA9">
      <w:rPr>
        <w:rStyle w:val="PageNumber"/>
      </w:rPr>
      <w:fldChar w:fldCharType="begin"/>
    </w:r>
    <w:r w:rsidR="001F524A" w:rsidRPr="002C7EA9">
      <w:rPr>
        <w:rStyle w:val="PageNumber"/>
      </w:rPr>
      <w:instrText xml:space="preserve"> NUMPAGES </w:instrText>
    </w:r>
    <w:r w:rsidR="00F0596F" w:rsidRPr="002C7EA9">
      <w:rPr>
        <w:rStyle w:val="PageNumber"/>
      </w:rPr>
      <w:fldChar w:fldCharType="separate"/>
    </w:r>
    <w:r w:rsidR="00014AB5">
      <w:rPr>
        <w:rStyle w:val="PageNumber"/>
        <w:noProof/>
      </w:rPr>
      <w:t>2</w:t>
    </w:r>
    <w:r w:rsidR="00F0596F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24" w:rsidRDefault="00307F24" w:rsidP="00307F24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307F24" w:rsidTr="0096590E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07F24" w:rsidRDefault="00307F24" w:rsidP="0096590E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07F24" w:rsidRDefault="00307F24" w:rsidP="0096590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JOHN LEWIS</w:t>
          </w:r>
        </w:p>
        <w:p w:rsidR="00307F24" w:rsidRDefault="00307F24" w:rsidP="0096590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/>
              <w:sz w:val="22"/>
              <w:lang w:eastAsia="ko-KR"/>
            </w:rPr>
            <w:t>Added Value Applications</w:t>
          </w:r>
        </w:p>
        <w:p w:rsidR="00307F24" w:rsidRDefault="00307F24" w:rsidP="0096590E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07F24" w:rsidRDefault="00307F24" w:rsidP="0096590E">
          <w:pPr>
            <w:rPr>
              <w:lang w:eastAsia="ko-KR"/>
            </w:rPr>
          </w:pPr>
          <w:r>
            <w:t>Tel: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+41 22 366 4101</w:t>
          </w:r>
        </w:p>
        <w:p w:rsidR="00307F24" w:rsidRDefault="00307F24" w:rsidP="0096590E">
          <w:pPr>
            <w:rPr>
              <w:rFonts w:eastAsia="Batang"/>
            </w:rPr>
          </w:pPr>
          <w:r>
            <w:t>Fax:</w:t>
          </w:r>
          <w:r>
            <w:rPr>
              <w:rFonts w:hint="eastAsia"/>
              <w:lang w:eastAsia="ja-JP"/>
            </w:rPr>
            <w:t xml:space="preserve"> </w:t>
          </w:r>
          <w:r>
            <w:rPr>
              <w:lang w:eastAsia="ja-JP"/>
            </w:rPr>
            <w:t>+41 22 366 4931</w:t>
          </w:r>
        </w:p>
        <w:p w:rsidR="00307F24" w:rsidRDefault="00307F24" w:rsidP="0096590E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>
            <w:t>john.lewis@ties.itu.int</w:t>
          </w:r>
        </w:p>
      </w:tc>
    </w:tr>
  </w:tbl>
  <w:p w:rsidR="00307F24" w:rsidRDefault="00307F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EF" w:rsidRDefault="00FE74EF">
      <w:r>
        <w:separator/>
      </w:r>
    </w:p>
  </w:footnote>
  <w:footnote w:type="continuationSeparator" w:id="0">
    <w:p w:rsidR="00FE74EF" w:rsidRDefault="00FE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Pr="00D23F90" w:rsidRDefault="00014AB5" w:rsidP="004C05E2">
    <w:pPr>
      <w:pStyle w:val="Header"/>
      <w:tabs>
        <w:tab w:val="center" w:pos="4763"/>
        <w:tab w:val="left" w:pos="5820"/>
      </w:tabs>
      <w:jc w:val="center"/>
      <w:rPr>
        <w:rFonts w:eastAsia="MS Mincho"/>
        <w:lang w:eastAsia="ja-J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706F2E"/>
    <w:multiLevelType w:val="hybridMultilevel"/>
    <w:tmpl w:val="F3943D06"/>
    <w:lvl w:ilvl="0" w:tplc="289098CA">
      <w:start w:val="1"/>
      <w:numFmt w:val="decimal"/>
      <w:lvlText w:val="%1."/>
      <w:lvlJc w:val="left"/>
      <w:pPr>
        <w:ind w:left="360" w:hanging="360"/>
      </w:pPr>
      <w:rPr>
        <w:rFonts w:eastAsia="Malgun Gothic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E1340"/>
    <w:multiLevelType w:val="hybridMultilevel"/>
    <w:tmpl w:val="4A505D68"/>
    <w:lvl w:ilvl="0" w:tplc="08090001">
      <w:start w:val="1"/>
      <w:numFmt w:val="bullet"/>
      <w:lvlText w:val=""/>
      <w:lvlJc w:val="left"/>
      <w:pPr>
        <w:ind w:left="77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3">
    <w:nsid w:val="4BEC62BE"/>
    <w:multiLevelType w:val="hybridMultilevel"/>
    <w:tmpl w:val="97FAD80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tabs>
          <w:tab w:val="num" w:pos="1200"/>
        </w:tabs>
        <w:ind w:left="1200" w:hanging="40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4">
    <w:nsid w:val="6FE73764"/>
    <w:multiLevelType w:val="hybridMultilevel"/>
    <w:tmpl w:val="766EE5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905EBB"/>
    <w:multiLevelType w:val="hybridMultilevel"/>
    <w:tmpl w:val="10E21C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513"/>
    <w:rsid w:val="00014AB5"/>
    <w:rsid w:val="00030F62"/>
    <w:rsid w:val="000310D0"/>
    <w:rsid w:val="000579D8"/>
    <w:rsid w:val="00074B0C"/>
    <w:rsid w:val="000A565C"/>
    <w:rsid w:val="000B1203"/>
    <w:rsid w:val="000E26A5"/>
    <w:rsid w:val="000E5400"/>
    <w:rsid w:val="000F2FFC"/>
    <w:rsid w:val="00113AE3"/>
    <w:rsid w:val="001244A3"/>
    <w:rsid w:val="00141D65"/>
    <w:rsid w:val="00146821"/>
    <w:rsid w:val="00171883"/>
    <w:rsid w:val="001A0428"/>
    <w:rsid w:val="001C642B"/>
    <w:rsid w:val="001D134E"/>
    <w:rsid w:val="001D623D"/>
    <w:rsid w:val="001E7B5E"/>
    <w:rsid w:val="001F3A56"/>
    <w:rsid w:val="001F524A"/>
    <w:rsid w:val="002467D3"/>
    <w:rsid w:val="00246A34"/>
    <w:rsid w:val="00277AE3"/>
    <w:rsid w:val="002A2293"/>
    <w:rsid w:val="002A3785"/>
    <w:rsid w:val="00303AE3"/>
    <w:rsid w:val="00306A82"/>
    <w:rsid w:val="00307F24"/>
    <w:rsid w:val="00345447"/>
    <w:rsid w:val="0036561D"/>
    <w:rsid w:val="00385A58"/>
    <w:rsid w:val="003E6089"/>
    <w:rsid w:val="00420544"/>
    <w:rsid w:val="00423CAB"/>
    <w:rsid w:val="0044778A"/>
    <w:rsid w:val="004720A4"/>
    <w:rsid w:val="00496979"/>
    <w:rsid w:val="004C05E2"/>
    <w:rsid w:val="00515ED6"/>
    <w:rsid w:val="00547091"/>
    <w:rsid w:val="005532B6"/>
    <w:rsid w:val="0057573B"/>
    <w:rsid w:val="005A3513"/>
    <w:rsid w:val="005B4386"/>
    <w:rsid w:val="005C5EDA"/>
    <w:rsid w:val="005D4EFA"/>
    <w:rsid w:val="006076D1"/>
    <w:rsid w:val="00641684"/>
    <w:rsid w:val="006575A5"/>
    <w:rsid w:val="006915B9"/>
    <w:rsid w:val="006919ED"/>
    <w:rsid w:val="006B3E8C"/>
    <w:rsid w:val="006B4F98"/>
    <w:rsid w:val="006D5BC9"/>
    <w:rsid w:val="006E61B6"/>
    <w:rsid w:val="00732254"/>
    <w:rsid w:val="007425F5"/>
    <w:rsid w:val="007648C8"/>
    <w:rsid w:val="00777E3C"/>
    <w:rsid w:val="007824C9"/>
    <w:rsid w:val="007971D8"/>
    <w:rsid w:val="007A1148"/>
    <w:rsid w:val="007A3227"/>
    <w:rsid w:val="007C0A5C"/>
    <w:rsid w:val="00825879"/>
    <w:rsid w:val="00892572"/>
    <w:rsid w:val="00896FC6"/>
    <w:rsid w:val="009131C3"/>
    <w:rsid w:val="009268F9"/>
    <w:rsid w:val="00960274"/>
    <w:rsid w:val="0097484B"/>
    <w:rsid w:val="00A311FE"/>
    <w:rsid w:val="00A618F6"/>
    <w:rsid w:val="00A65042"/>
    <w:rsid w:val="00AB2A52"/>
    <w:rsid w:val="00AB5530"/>
    <w:rsid w:val="00AC01BC"/>
    <w:rsid w:val="00AC76C0"/>
    <w:rsid w:val="00AD7D68"/>
    <w:rsid w:val="00AF2ECE"/>
    <w:rsid w:val="00B05C46"/>
    <w:rsid w:val="00B40FEF"/>
    <w:rsid w:val="00B9119F"/>
    <w:rsid w:val="00BA0D23"/>
    <w:rsid w:val="00BB33AA"/>
    <w:rsid w:val="00BB6F05"/>
    <w:rsid w:val="00C055E8"/>
    <w:rsid w:val="00C15643"/>
    <w:rsid w:val="00C2037F"/>
    <w:rsid w:val="00C20C70"/>
    <w:rsid w:val="00CA59D3"/>
    <w:rsid w:val="00D66473"/>
    <w:rsid w:val="00D83095"/>
    <w:rsid w:val="00DC213E"/>
    <w:rsid w:val="00DF7811"/>
    <w:rsid w:val="00E30B7A"/>
    <w:rsid w:val="00E813D8"/>
    <w:rsid w:val="00EB7C9D"/>
    <w:rsid w:val="00ED1F9D"/>
    <w:rsid w:val="00EE1F3D"/>
    <w:rsid w:val="00F0596F"/>
    <w:rsid w:val="00F25300"/>
    <w:rsid w:val="00F46172"/>
    <w:rsid w:val="00F4786C"/>
    <w:rsid w:val="00F500C8"/>
    <w:rsid w:val="00F708D0"/>
    <w:rsid w:val="00F74E45"/>
    <w:rsid w:val="00F8039D"/>
    <w:rsid w:val="00FE1735"/>
    <w:rsid w:val="00FE4271"/>
    <w:rsid w:val="00FE74EF"/>
    <w:rsid w:val="00FF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3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3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PageNumber">
    <w:name w:val="page number"/>
    <w:rsid w:val="005A3513"/>
    <w:rPr>
      <w:rFonts w:cs="Times New Roman"/>
    </w:rPr>
  </w:style>
  <w:style w:type="paragraph" w:styleId="Header">
    <w:name w:val="header"/>
    <w:basedOn w:val="Normal"/>
    <w:link w:val="HeaderChar"/>
    <w:rsid w:val="005A3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customStyle="1" w:styleId="Equation">
    <w:name w:val="Equation"/>
    <w:basedOn w:val="Normal"/>
    <w:rsid w:val="005A351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Times New Roman"/>
      <w:szCs w:val="22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5A35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5A3513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3AE3"/>
    <w:pPr>
      <w:ind w:left="720"/>
      <w:contextualSpacing/>
    </w:pPr>
  </w:style>
  <w:style w:type="table" w:styleId="TableGrid">
    <w:name w:val="Table Grid"/>
    <w:basedOn w:val="TableNormal"/>
    <w:uiPriority w:val="39"/>
    <w:rsid w:val="001C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3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3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PageNumber">
    <w:name w:val="page number"/>
    <w:rsid w:val="005A3513"/>
    <w:rPr>
      <w:rFonts w:cs="Times New Roman"/>
    </w:rPr>
  </w:style>
  <w:style w:type="paragraph" w:styleId="Header">
    <w:name w:val="header"/>
    <w:basedOn w:val="Normal"/>
    <w:link w:val="HeaderChar"/>
    <w:rsid w:val="005A3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customStyle="1" w:styleId="Equation">
    <w:name w:val="Equation"/>
    <w:basedOn w:val="Normal"/>
    <w:rsid w:val="005A351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Times New Roman"/>
      <w:szCs w:val="22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5A35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5A3513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03AE3"/>
    <w:pPr>
      <w:ind w:left="720"/>
      <w:contextualSpacing/>
    </w:pPr>
  </w:style>
  <w:style w:type="table" w:styleId="TableGrid">
    <w:name w:val="Table Grid"/>
    <w:basedOn w:val="TableNormal"/>
    <w:uiPriority w:val="39"/>
    <w:rsid w:val="001C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6F5E-0278-403F-BF62-EA621D16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DJKIM</dc:creator>
  <cp:lastModifiedBy>Nyan Win</cp:lastModifiedBy>
  <cp:revision>8</cp:revision>
  <cp:lastPrinted>2013-04-11T01:06:00Z</cp:lastPrinted>
  <dcterms:created xsi:type="dcterms:W3CDTF">2013-08-29T10:28:00Z</dcterms:created>
  <dcterms:modified xsi:type="dcterms:W3CDTF">2013-09-04T04:36:00Z</dcterms:modified>
</cp:coreProperties>
</file>