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940025" w14:textId="77777777" w:rsidR="007B38DC" w:rsidRPr="007B38DC" w:rsidRDefault="007B38DC" w:rsidP="007B38DC">
      <w:pPr>
        <w:overflowPunct w:val="0"/>
        <w:autoSpaceDE w:val="0"/>
        <w:autoSpaceDN w:val="0"/>
        <w:contextualSpacing/>
        <w:jc w:val="center"/>
        <w:textAlignment w:val="baseline"/>
        <w:rPr>
          <w:rFonts w:ascii="Times New Roman" w:eastAsia="MS Mincho" w:hAnsi="Times New Roman" w:cs="Times New Roman"/>
          <w:b/>
          <w:bCs/>
          <w:caps/>
          <w:sz w:val="28"/>
          <w:szCs w:val="28"/>
          <w:lang w:val="en-US" w:eastAsia="ja-JP"/>
        </w:rPr>
      </w:pPr>
    </w:p>
    <w:p w14:paraId="42D66189" w14:textId="77777777" w:rsidR="007B38DC" w:rsidRPr="007B38DC" w:rsidRDefault="007B38DC" w:rsidP="007B38DC">
      <w:pPr>
        <w:jc w:val="center"/>
        <w:rPr>
          <w:rFonts w:ascii="Times New Roman" w:eastAsia="BatangChe" w:hAnsi="Times New Roman" w:cs="Times New Roman"/>
          <w:sz w:val="24"/>
          <w:szCs w:val="24"/>
          <w:lang w:val="en-AU" w:eastAsia="en-US"/>
        </w:rPr>
      </w:pPr>
    </w:p>
    <w:p w14:paraId="3568934C" w14:textId="77777777" w:rsidR="007B38DC" w:rsidRPr="007B38DC" w:rsidRDefault="007B38DC" w:rsidP="007B38DC">
      <w:pPr>
        <w:jc w:val="center"/>
        <w:rPr>
          <w:rFonts w:ascii="Times New Roman" w:eastAsia="BatangChe" w:hAnsi="Times New Roman" w:cs="Times New Roman"/>
          <w:b/>
          <w:sz w:val="24"/>
          <w:szCs w:val="24"/>
          <w:lang w:val="en-US" w:eastAsia="en-US"/>
        </w:rPr>
      </w:pPr>
      <w:r w:rsidRPr="007B38DC">
        <w:rPr>
          <w:rFonts w:ascii="Times New Roman" w:eastAsia="BatangChe" w:hAnsi="Times New Roman" w:cs="Times New Roman"/>
          <w:b/>
          <w:bCs/>
          <w:noProof/>
          <w:sz w:val="24"/>
          <w:szCs w:val="24"/>
          <w:lang w:val="en-US" w:eastAsia="en-US"/>
        </w:rPr>
        <w:drawing>
          <wp:inline distT="0" distB="0" distL="0" distR="0" wp14:anchorId="5AAB4F0B" wp14:editId="790439F3">
            <wp:extent cx="845185" cy="733425"/>
            <wp:effectExtent l="19050" t="0" r="0" b="0"/>
            <wp:docPr id="32" name="Picture 4" descr="logo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green"/>
                    <pic:cNvPicPr>
                      <a:picLocks noChangeAspect="1" noChangeArrowheads="1"/>
                    </pic:cNvPicPr>
                  </pic:nvPicPr>
                  <pic:blipFill>
                    <a:blip r:embed="rId8" cstate="print"/>
                    <a:srcRect/>
                    <a:stretch>
                      <a:fillRect/>
                    </a:stretch>
                  </pic:blipFill>
                  <pic:spPr bwMode="auto">
                    <a:xfrm>
                      <a:off x="0" y="0"/>
                      <a:ext cx="847725" cy="733425"/>
                    </a:xfrm>
                    <a:prstGeom prst="rect">
                      <a:avLst/>
                    </a:prstGeom>
                    <a:noFill/>
                    <a:ln w="9525">
                      <a:noFill/>
                      <a:miter lim="800000"/>
                      <a:headEnd/>
                      <a:tailEnd/>
                    </a:ln>
                  </pic:spPr>
                </pic:pic>
              </a:graphicData>
            </a:graphic>
          </wp:inline>
        </w:drawing>
      </w:r>
    </w:p>
    <w:p w14:paraId="07E78BE0" w14:textId="77777777" w:rsidR="007B38DC" w:rsidRPr="007B38DC" w:rsidRDefault="007B38DC" w:rsidP="007B38DC">
      <w:pPr>
        <w:jc w:val="center"/>
        <w:rPr>
          <w:rFonts w:ascii="Times New Roman" w:eastAsia="BatangChe" w:hAnsi="Times New Roman" w:cs="Times New Roman"/>
          <w:b/>
          <w:sz w:val="24"/>
          <w:szCs w:val="24"/>
          <w:lang w:val="en-US" w:eastAsia="en-US"/>
        </w:rPr>
      </w:pPr>
    </w:p>
    <w:p w14:paraId="58EDCBDE" w14:textId="77777777" w:rsidR="007B38DC" w:rsidRPr="007B38DC" w:rsidRDefault="007B38DC" w:rsidP="007B38DC">
      <w:pPr>
        <w:jc w:val="center"/>
        <w:rPr>
          <w:rFonts w:ascii="Times New Roman" w:eastAsia="BatangChe" w:hAnsi="Times New Roman" w:cs="Times New Roman"/>
          <w:b/>
          <w:sz w:val="24"/>
          <w:szCs w:val="24"/>
          <w:lang w:val="en-US" w:eastAsia="en-US"/>
        </w:rPr>
      </w:pPr>
    </w:p>
    <w:p w14:paraId="35B2E608" w14:textId="77777777" w:rsidR="007B38DC" w:rsidRPr="007B38DC" w:rsidRDefault="007B38DC" w:rsidP="007B38DC">
      <w:pPr>
        <w:tabs>
          <w:tab w:val="left" w:pos="6585"/>
        </w:tabs>
        <w:rPr>
          <w:rFonts w:ascii="Times New Roman" w:eastAsia="BatangChe" w:hAnsi="Times New Roman" w:cs="Times New Roman"/>
          <w:b/>
          <w:sz w:val="24"/>
          <w:szCs w:val="24"/>
          <w:lang w:val="en-US" w:eastAsia="en-US"/>
        </w:rPr>
      </w:pPr>
    </w:p>
    <w:p w14:paraId="2B2F8757" w14:textId="77777777" w:rsidR="007B38DC" w:rsidRPr="007B38DC" w:rsidRDefault="007B38DC" w:rsidP="007B38DC">
      <w:pPr>
        <w:tabs>
          <w:tab w:val="left" w:pos="6585"/>
        </w:tabs>
        <w:rPr>
          <w:rFonts w:ascii="Times New Roman" w:eastAsia="BatangChe" w:hAnsi="Times New Roman" w:cs="Times New Roman"/>
          <w:b/>
          <w:sz w:val="24"/>
          <w:szCs w:val="24"/>
          <w:lang w:val="en-US" w:eastAsia="en-US"/>
        </w:rPr>
      </w:pPr>
    </w:p>
    <w:p w14:paraId="5967E48D" w14:textId="77777777" w:rsidR="007B38DC" w:rsidRPr="007B38DC" w:rsidRDefault="007B38DC" w:rsidP="007B38DC">
      <w:pPr>
        <w:tabs>
          <w:tab w:val="left" w:pos="6585"/>
        </w:tabs>
        <w:rPr>
          <w:rFonts w:ascii="Times New Roman" w:eastAsia="BatangChe" w:hAnsi="Times New Roman" w:cs="Times New Roman"/>
          <w:b/>
          <w:sz w:val="24"/>
          <w:szCs w:val="24"/>
          <w:lang w:val="en-US" w:eastAsia="en-US"/>
        </w:rPr>
      </w:pPr>
    </w:p>
    <w:p w14:paraId="01B7EE29" w14:textId="77777777" w:rsidR="007B38DC" w:rsidRPr="007B38DC" w:rsidRDefault="007B38DC" w:rsidP="007B38DC">
      <w:pPr>
        <w:tabs>
          <w:tab w:val="left" w:pos="6585"/>
        </w:tabs>
        <w:rPr>
          <w:rFonts w:ascii="Times New Roman" w:eastAsia="BatangChe" w:hAnsi="Times New Roman" w:cs="Times New Roman"/>
          <w:b/>
          <w:sz w:val="24"/>
          <w:szCs w:val="24"/>
          <w:lang w:val="en-US" w:eastAsia="en-US"/>
        </w:rPr>
      </w:pPr>
    </w:p>
    <w:p w14:paraId="083854D1" w14:textId="77777777" w:rsidR="007B38DC" w:rsidRPr="007B38DC" w:rsidRDefault="007B38DC" w:rsidP="007B38DC">
      <w:pPr>
        <w:jc w:val="center"/>
        <w:rPr>
          <w:rFonts w:ascii="Times New Roman" w:eastAsia="BatangChe" w:hAnsi="Times New Roman" w:cs="Times New Roman"/>
          <w:b/>
          <w:sz w:val="24"/>
          <w:szCs w:val="24"/>
          <w:lang w:val="en-US" w:eastAsia="en-US"/>
        </w:rPr>
      </w:pPr>
    </w:p>
    <w:p w14:paraId="741A9910" w14:textId="77777777" w:rsidR="007B38DC" w:rsidRPr="007B38DC" w:rsidRDefault="007B38DC" w:rsidP="007B38DC">
      <w:pPr>
        <w:jc w:val="center"/>
        <w:rPr>
          <w:rFonts w:ascii="Times New Roman" w:eastAsia="BatangChe" w:hAnsi="Times New Roman" w:cs="Times New Roman"/>
          <w:b/>
          <w:sz w:val="24"/>
          <w:szCs w:val="24"/>
          <w:lang w:val="en-US" w:eastAsia="en-US"/>
        </w:rPr>
      </w:pPr>
    </w:p>
    <w:p w14:paraId="3B6EE20E" w14:textId="77777777" w:rsidR="007B38DC" w:rsidRPr="007B38DC" w:rsidRDefault="007B38DC" w:rsidP="007B38DC">
      <w:pPr>
        <w:jc w:val="center"/>
        <w:rPr>
          <w:rFonts w:ascii="Times New Roman" w:eastAsia="BatangChe" w:hAnsi="Times New Roman" w:cs="Times New Roman"/>
          <w:b/>
          <w:sz w:val="28"/>
          <w:szCs w:val="28"/>
          <w:lang w:val="en-US" w:eastAsia="en-US"/>
        </w:rPr>
      </w:pPr>
    </w:p>
    <w:p w14:paraId="27E30955" w14:textId="77777777" w:rsidR="007B38DC" w:rsidRPr="007B38DC" w:rsidRDefault="007B38DC" w:rsidP="007B38DC">
      <w:pPr>
        <w:jc w:val="center"/>
        <w:rPr>
          <w:rFonts w:ascii="Times New Roman" w:eastAsia="BatangChe" w:hAnsi="Times New Roman" w:cs="Times New Roman"/>
          <w:b/>
          <w:caps/>
          <w:sz w:val="28"/>
          <w:szCs w:val="28"/>
          <w:lang w:val="en-US" w:eastAsia="en-US"/>
        </w:rPr>
      </w:pPr>
      <w:bookmarkStart w:id="0" w:name="_Hlk52869887"/>
      <w:r w:rsidRPr="007B38DC">
        <w:rPr>
          <w:rFonts w:ascii="Times New Roman" w:eastAsia="BatangChe" w:hAnsi="Times New Roman" w:cs="Times New Roman"/>
          <w:b/>
          <w:caps/>
          <w:sz w:val="28"/>
          <w:szCs w:val="28"/>
          <w:lang w:val="en-US" w:eastAsia="en-US"/>
        </w:rPr>
        <w:t xml:space="preserve">APT REPORT ON </w:t>
      </w:r>
    </w:p>
    <w:bookmarkEnd w:id="0"/>
    <w:p w14:paraId="6043D134" w14:textId="66C4E517" w:rsidR="007B38DC" w:rsidRPr="007B38DC" w:rsidRDefault="007B38DC" w:rsidP="007B38DC">
      <w:pPr>
        <w:jc w:val="center"/>
        <w:outlineLvl w:val="0"/>
        <w:rPr>
          <w:rFonts w:ascii="Times New Roman" w:eastAsia="BatangChe" w:hAnsi="Times New Roman" w:cs="Times New Roman"/>
          <w:b/>
          <w:sz w:val="28"/>
          <w:szCs w:val="28"/>
          <w:lang w:val="en-AU" w:eastAsia="en-US"/>
        </w:rPr>
      </w:pPr>
      <w:r w:rsidRPr="007B38DC">
        <w:rPr>
          <w:rFonts w:ascii="Times New Roman" w:hAnsi="Times New Roman" w:cs="Times New Roman"/>
          <w:b/>
          <w:bCs/>
          <w:caps/>
          <w:sz w:val="28"/>
          <w:szCs w:val="28"/>
          <w:lang w:val="en-AU" w:eastAsia="ja-JP"/>
        </w:rPr>
        <w:t>TECHNOLOGY AND SPECTRUM MANAGEMENT TECHNIQUES FOR IOT NETWORKS</w:t>
      </w:r>
    </w:p>
    <w:p w14:paraId="24BD9A80" w14:textId="77777777" w:rsidR="007B38DC" w:rsidRPr="007B38DC" w:rsidRDefault="007B38DC" w:rsidP="007B38DC">
      <w:pPr>
        <w:jc w:val="center"/>
        <w:outlineLvl w:val="0"/>
        <w:rPr>
          <w:rFonts w:ascii="Times New Roman" w:eastAsia="BatangChe" w:hAnsi="Times New Roman" w:cs="Times New Roman"/>
          <w:b/>
          <w:sz w:val="24"/>
          <w:szCs w:val="24"/>
          <w:lang w:val="en-US" w:eastAsia="en-US"/>
        </w:rPr>
      </w:pPr>
    </w:p>
    <w:p w14:paraId="18DCD57A" w14:textId="2A95903A" w:rsidR="007B38DC" w:rsidRDefault="007B38DC" w:rsidP="007B38DC">
      <w:pPr>
        <w:jc w:val="center"/>
        <w:outlineLvl w:val="0"/>
        <w:rPr>
          <w:rFonts w:ascii="Times New Roman" w:eastAsia="BatangChe" w:hAnsi="Times New Roman" w:cs="Times New Roman"/>
          <w:b/>
          <w:sz w:val="24"/>
          <w:szCs w:val="24"/>
          <w:lang w:val="en-US" w:eastAsia="en-US"/>
        </w:rPr>
      </w:pPr>
    </w:p>
    <w:p w14:paraId="46CAD7FD" w14:textId="77777777" w:rsidR="007B38DC" w:rsidRPr="007B38DC" w:rsidRDefault="007B38DC" w:rsidP="007B38DC">
      <w:pPr>
        <w:jc w:val="center"/>
        <w:outlineLvl w:val="0"/>
        <w:rPr>
          <w:rFonts w:ascii="Times New Roman" w:eastAsia="BatangChe" w:hAnsi="Times New Roman" w:cs="Times New Roman"/>
          <w:b/>
          <w:sz w:val="24"/>
          <w:szCs w:val="24"/>
          <w:lang w:val="en-US" w:eastAsia="en-US"/>
        </w:rPr>
      </w:pPr>
    </w:p>
    <w:p w14:paraId="6AF66CE7" w14:textId="3129B646" w:rsidR="007B38DC" w:rsidRPr="007B38DC" w:rsidRDefault="007B38DC" w:rsidP="007B38DC">
      <w:pPr>
        <w:jc w:val="center"/>
        <w:rPr>
          <w:rFonts w:ascii="Times New Roman" w:eastAsia="MS Mincho" w:hAnsi="Times New Roman" w:cs="Times New Roman"/>
          <w:b/>
          <w:sz w:val="24"/>
          <w:szCs w:val="24"/>
          <w:lang w:val="en-US" w:eastAsia="ja-JP"/>
        </w:rPr>
      </w:pPr>
      <w:r w:rsidRPr="007B38DC">
        <w:rPr>
          <w:rFonts w:ascii="Times New Roman" w:eastAsia="BatangChe" w:hAnsi="Times New Roman" w:cs="Times New Roman"/>
          <w:b/>
          <w:sz w:val="24"/>
          <w:szCs w:val="24"/>
          <w:lang w:val="en-US" w:eastAsia="en-US"/>
        </w:rPr>
        <w:t>No. APT/AWG/REP-10</w:t>
      </w:r>
      <w:r>
        <w:rPr>
          <w:rFonts w:ascii="Times New Roman" w:eastAsia="BatangChe" w:hAnsi="Times New Roman" w:cs="Times New Roman"/>
          <w:b/>
          <w:sz w:val="24"/>
          <w:szCs w:val="24"/>
          <w:lang w:val="en-US" w:eastAsia="en-US"/>
        </w:rPr>
        <w:t>5</w:t>
      </w:r>
      <w:r w:rsidRPr="007B38DC">
        <w:rPr>
          <w:rFonts w:ascii="Times New Roman" w:eastAsia="BatangChe" w:hAnsi="Times New Roman" w:cs="Times New Roman"/>
          <w:b/>
          <w:sz w:val="24"/>
          <w:szCs w:val="24"/>
          <w:lang w:val="en-US" w:eastAsia="en-US"/>
        </w:rPr>
        <w:br/>
        <w:t>Edition: September 2020</w:t>
      </w:r>
    </w:p>
    <w:p w14:paraId="0ABCD3FB" w14:textId="77777777" w:rsidR="007B38DC" w:rsidRPr="007B38DC" w:rsidRDefault="007B38DC" w:rsidP="007B38DC">
      <w:pPr>
        <w:jc w:val="center"/>
        <w:rPr>
          <w:rFonts w:ascii="Times New Roman" w:eastAsia="BatangChe" w:hAnsi="Times New Roman" w:cs="Times New Roman"/>
          <w:b/>
          <w:sz w:val="24"/>
          <w:szCs w:val="24"/>
          <w:lang w:val="en-US" w:eastAsia="en-US"/>
        </w:rPr>
      </w:pPr>
    </w:p>
    <w:p w14:paraId="091CF39E" w14:textId="77777777" w:rsidR="007B38DC" w:rsidRPr="007B38DC" w:rsidRDefault="007B38DC" w:rsidP="007B38DC">
      <w:pPr>
        <w:jc w:val="center"/>
        <w:rPr>
          <w:rFonts w:ascii="Times New Roman" w:eastAsia="BatangChe" w:hAnsi="Times New Roman" w:cs="Times New Roman"/>
          <w:b/>
          <w:sz w:val="24"/>
          <w:szCs w:val="24"/>
          <w:lang w:val="en-US" w:eastAsia="en-US"/>
        </w:rPr>
      </w:pPr>
    </w:p>
    <w:p w14:paraId="36BAA70D" w14:textId="77777777" w:rsidR="007B38DC" w:rsidRPr="007B38DC" w:rsidRDefault="007B38DC" w:rsidP="007B38DC">
      <w:pPr>
        <w:jc w:val="center"/>
        <w:rPr>
          <w:rFonts w:ascii="Times New Roman" w:eastAsia="BatangChe" w:hAnsi="Times New Roman" w:cs="Times New Roman"/>
          <w:b/>
          <w:sz w:val="24"/>
          <w:szCs w:val="24"/>
          <w:lang w:val="en-US" w:eastAsia="en-US"/>
        </w:rPr>
      </w:pPr>
    </w:p>
    <w:p w14:paraId="31A76F78" w14:textId="77777777" w:rsidR="007B38DC" w:rsidRPr="007B38DC" w:rsidRDefault="007B38DC" w:rsidP="007B38DC">
      <w:pPr>
        <w:jc w:val="center"/>
        <w:rPr>
          <w:rFonts w:ascii="Times New Roman" w:eastAsia="BatangChe" w:hAnsi="Times New Roman" w:cs="Times New Roman"/>
          <w:b/>
          <w:sz w:val="24"/>
          <w:szCs w:val="24"/>
          <w:lang w:val="en-US" w:eastAsia="en-US"/>
        </w:rPr>
      </w:pPr>
    </w:p>
    <w:p w14:paraId="7F6C2EF3" w14:textId="77777777" w:rsidR="007B38DC" w:rsidRPr="007B38DC" w:rsidRDefault="007B38DC" w:rsidP="007B38DC">
      <w:pPr>
        <w:jc w:val="center"/>
        <w:rPr>
          <w:rFonts w:ascii="Times New Roman" w:eastAsia="BatangChe" w:hAnsi="Times New Roman" w:cs="Times New Roman"/>
          <w:b/>
          <w:sz w:val="24"/>
          <w:szCs w:val="24"/>
          <w:lang w:val="en-US" w:eastAsia="en-US"/>
        </w:rPr>
      </w:pPr>
    </w:p>
    <w:p w14:paraId="745210BE" w14:textId="77777777" w:rsidR="007B38DC" w:rsidRPr="007B38DC" w:rsidRDefault="007B38DC" w:rsidP="007B38DC">
      <w:pPr>
        <w:jc w:val="center"/>
        <w:rPr>
          <w:rFonts w:ascii="Times New Roman" w:eastAsia="BatangChe" w:hAnsi="Times New Roman" w:cs="Times New Roman"/>
          <w:b/>
          <w:sz w:val="24"/>
          <w:szCs w:val="24"/>
          <w:lang w:val="en-US" w:eastAsia="en-US"/>
        </w:rPr>
      </w:pPr>
    </w:p>
    <w:p w14:paraId="0B593B98" w14:textId="77777777" w:rsidR="007B38DC" w:rsidRPr="007B38DC" w:rsidRDefault="007B38DC" w:rsidP="007B38DC">
      <w:pPr>
        <w:jc w:val="center"/>
        <w:rPr>
          <w:rFonts w:ascii="Times New Roman" w:eastAsia="BatangChe" w:hAnsi="Times New Roman" w:cs="Times New Roman"/>
          <w:b/>
          <w:sz w:val="24"/>
          <w:szCs w:val="24"/>
          <w:lang w:val="en-US" w:eastAsia="en-US"/>
        </w:rPr>
      </w:pPr>
    </w:p>
    <w:p w14:paraId="794FDF5A" w14:textId="77777777" w:rsidR="007B38DC" w:rsidRPr="007B38DC" w:rsidRDefault="007B38DC" w:rsidP="007B38DC">
      <w:pPr>
        <w:jc w:val="center"/>
        <w:rPr>
          <w:rFonts w:ascii="Times New Roman" w:eastAsia="BatangChe" w:hAnsi="Times New Roman" w:cs="Times New Roman"/>
          <w:b/>
          <w:sz w:val="24"/>
          <w:szCs w:val="24"/>
          <w:lang w:val="en-US" w:eastAsia="en-US"/>
        </w:rPr>
      </w:pPr>
    </w:p>
    <w:p w14:paraId="08387530" w14:textId="77777777" w:rsidR="007B38DC" w:rsidRPr="007B38DC" w:rsidRDefault="007B38DC" w:rsidP="007B38DC">
      <w:pPr>
        <w:jc w:val="center"/>
        <w:rPr>
          <w:rFonts w:ascii="Times New Roman" w:eastAsia="BatangChe" w:hAnsi="Times New Roman" w:cs="Times New Roman"/>
          <w:b/>
          <w:sz w:val="24"/>
          <w:szCs w:val="24"/>
          <w:lang w:val="en-US" w:eastAsia="en-US"/>
        </w:rPr>
      </w:pPr>
    </w:p>
    <w:p w14:paraId="78F45EB8" w14:textId="77777777" w:rsidR="007B38DC" w:rsidRPr="007B38DC" w:rsidRDefault="007B38DC" w:rsidP="007B38DC">
      <w:pPr>
        <w:jc w:val="center"/>
        <w:rPr>
          <w:rFonts w:ascii="Times New Roman" w:eastAsia="BatangChe" w:hAnsi="Times New Roman" w:cs="Times New Roman"/>
          <w:b/>
          <w:sz w:val="24"/>
          <w:szCs w:val="24"/>
          <w:lang w:val="en-US" w:eastAsia="en-US"/>
        </w:rPr>
      </w:pPr>
    </w:p>
    <w:p w14:paraId="51E2A018" w14:textId="77777777" w:rsidR="007B38DC" w:rsidRPr="007B38DC" w:rsidRDefault="007B38DC" w:rsidP="007B38DC">
      <w:pPr>
        <w:jc w:val="center"/>
        <w:rPr>
          <w:rFonts w:ascii="Times New Roman" w:eastAsia="BatangChe" w:hAnsi="Times New Roman" w:cs="Times New Roman"/>
          <w:b/>
          <w:sz w:val="24"/>
          <w:szCs w:val="24"/>
          <w:lang w:val="en-US" w:eastAsia="en-US"/>
        </w:rPr>
      </w:pPr>
    </w:p>
    <w:p w14:paraId="7E249E3E" w14:textId="77777777" w:rsidR="007B38DC" w:rsidRPr="007B38DC" w:rsidRDefault="007B38DC" w:rsidP="007B38DC">
      <w:pPr>
        <w:jc w:val="center"/>
        <w:rPr>
          <w:rFonts w:ascii="Times New Roman" w:eastAsia="BatangChe" w:hAnsi="Times New Roman" w:cs="Times New Roman"/>
          <w:b/>
          <w:sz w:val="24"/>
          <w:szCs w:val="24"/>
          <w:lang w:val="en-US" w:eastAsia="en-US"/>
        </w:rPr>
      </w:pPr>
    </w:p>
    <w:p w14:paraId="5DD7B572" w14:textId="77777777" w:rsidR="007B38DC" w:rsidRPr="007B38DC" w:rsidRDefault="007B38DC" w:rsidP="007B38DC">
      <w:pPr>
        <w:jc w:val="center"/>
        <w:rPr>
          <w:rFonts w:ascii="Times New Roman" w:eastAsia="BatangChe" w:hAnsi="Times New Roman" w:cs="Times New Roman"/>
          <w:b/>
          <w:sz w:val="24"/>
          <w:szCs w:val="24"/>
          <w:lang w:val="en-US" w:eastAsia="en-US"/>
        </w:rPr>
      </w:pPr>
      <w:r w:rsidRPr="007B38DC">
        <w:rPr>
          <w:rFonts w:ascii="Times New Roman" w:eastAsia="BatangChe" w:hAnsi="Times New Roman" w:cs="Times New Roman"/>
          <w:b/>
          <w:sz w:val="24"/>
          <w:szCs w:val="24"/>
          <w:lang w:val="en-US" w:eastAsia="en-US"/>
        </w:rPr>
        <w:t>Adopted by</w:t>
      </w:r>
    </w:p>
    <w:p w14:paraId="3758B93F" w14:textId="77777777" w:rsidR="007B38DC" w:rsidRPr="007B38DC" w:rsidRDefault="007B38DC" w:rsidP="007B38DC">
      <w:pPr>
        <w:jc w:val="center"/>
        <w:rPr>
          <w:rFonts w:ascii="Times New Roman" w:eastAsia="BatangChe" w:hAnsi="Times New Roman" w:cs="Times New Roman"/>
          <w:b/>
          <w:sz w:val="24"/>
          <w:szCs w:val="24"/>
          <w:lang w:val="en-US" w:eastAsia="en-US"/>
        </w:rPr>
      </w:pPr>
    </w:p>
    <w:p w14:paraId="61C76FC4" w14:textId="77777777" w:rsidR="007B38DC" w:rsidRPr="007B38DC" w:rsidRDefault="007B38DC" w:rsidP="007B38DC">
      <w:pPr>
        <w:jc w:val="center"/>
        <w:rPr>
          <w:rFonts w:ascii="Times New Roman" w:eastAsia="BatangChe" w:hAnsi="Times New Roman" w:cs="Times New Roman"/>
          <w:b/>
          <w:sz w:val="24"/>
          <w:szCs w:val="24"/>
          <w:lang w:val="en-US" w:eastAsia="en-US"/>
        </w:rPr>
      </w:pPr>
      <w:r w:rsidRPr="007B38DC">
        <w:rPr>
          <w:rFonts w:ascii="Times New Roman" w:eastAsia="BatangChe" w:hAnsi="Times New Roman" w:cs="Times New Roman"/>
          <w:b/>
          <w:sz w:val="24"/>
          <w:szCs w:val="24"/>
          <w:lang w:val="en-US" w:eastAsia="en-US"/>
        </w:rPr>
        <w:t>26th Meeting of APT Wireless Group</w:t>
      </w:r>
      <w:r w:rsidRPr="007B38DC">
        <w:rPr>
          <w:rFonts w:ascii="Times New Roman" w:eastAsia="BatangChe" w:hAnsi="Times New Roman" w:cs="Times New Roman"/>
          <w:b/>
          <w:sz w:val="24"/>
          <w:szCs w:val="24"/>
          <w:lang w:val="en-US" w:eastAsia="en-US"/>
        </w:rPr>
        <w:br/>
        <w:t>14 – 18 September 2020, Virtual Meeting</w:t>
      </w:r>
    </w:p>
    <w:p w14:paraId="3B178FCA" w14:textId="77777777" w:rsidR="007B38DC" w:rsidRPr="007B38DC" w:rsidRDefault="007B38DC" w:rsidP="007B38DC">
      <w:pPr>
        <w:jc w:val="center"/>
        <w:rPr>
          <w:rFonts w:ascii="Times New Roman" w:eastAsia="BatangChe" w:hAnsi="Times New Roman" w:cs="Times New Roman"/>
          <w:b/>
          <w:sz w:val="24"/>
          <w:szCs w:val="24"/>
          <w:lang w:val="en-US" w:eastAsia="en-US"/>
        </w:rPr>
      </w:pPr>
    </w:p>
    <w:p w14:paraId="11F40D34" w14:textId="0C725E5D" w:rsidR="007B38DC" w:rsidRDefault="007B38DC" w:rsidP="007B38DC">
      <w:pPr>
        <w:jc w:val="center"/>
        <w:rPr>
          <w:rFonts w:ascii="Times New Roman" w:eastAsia="BatangChe" w:hAnsi="Times New Roman" w:cs="Times New Roman"/>
          <w:b/>
          <w:sz w:val="24"/>
          <w:szCs w:val="24"/>
          <w:lang w:val="en-US" w:eastAsia="en-US"/>
        </w:rPr>
      </w:pPr>
      <w:r w:rsidRPr="007B38DC">
        <w:rPr>
          <w:rFonts w:ascii="Times New Roman" w:eastAsia="BatangChe" w:hAnsi="Times New Roman" w:cs="Times New Roman"/>
          <w:b/>
          <w:i/>
          <w:iCs/>
          <w:sz w:val="24"/>
          <w:szCs w:val="24"/>
          <w:lang w:val="en-US" w:eastAsia="en-US"/>
        </w:rPr>
        <w:t>(Source: AWG-26/OUT-</w:t>
      </w:r>
      <w:r>
        <w:rPr>
          <w:rFonts w:ascii="Times New Roman" w:eastAsia="BatangChe" w:hAnsi="Times New Roman" w:cs="Times New Roman"/>
          <w:b/>
          <w:i/>
          <w:iCs/>
          <w:sz w:val="24"/>
          <w:szCs w:val="24"/>
          <w:lang w:val="en-US" w:eastAsia="en-US"/>
        </w:rPr>
        <w:t>14</w:t>
      </w:r>
      <w:r w:rsidRPr="007B38DC">
        <w:rPr>
          <w:rFonts w:ascii="Times New Roman" w:eastAsia="BatangChe" w:hAnsi="Times New Roman" w:cs="Times New Roman"/>
          <w:b/>
          <w:i/>
          <w:iCs/>
          <w:sz w:val="24"/>
          <w:szCs w:val="24"/>
          <w:lang w:val="en-US" w:eastAsia="en-US"/>
        </w:rPr>
        <w:t>)</w:t>
      </w:r>
    </w:p>
    <w:p w14:paraId="56EC3F5A" w14:textId="77777777" w:rsidR="007B38DC" w:rsidRPr="007B38DC" w:rsidRDefault="007B38DC" w:rsidP="007B38DC">
      <w:pPr>
        <w:jc w:val="center"/>
        <w:rPr>
          <w:rFonts w:ascii="Times New Roman" w:eastAsia="BatangChe" w:hAnsi="Times New Roman" w:cs="Times New Roman"/>
          <w:b/>
          <w:sz w:val="24"/>
          <w:szCs w:val="24"/>
          <w:lang w:val="en-US" w:eastAsia="en-US"/>
        </w:rPr>
      </w:pPr>
    </w:p>
    <w:p w14:paraId="0A280664" w14:textId="77777777" w:rsidR="0087424B" w:rsidRDefault="0087424B" w:rsidP="0087424B">
      <w:pPr>
        <w:jc w:val="center"/>
      </w:pPr>
    </w:p>
    <w:p w14:paraId="0EB60908" w14:textId="408F67E6" w:rsidR="0087424B" w:rsidRDefault="0087424B" w:rsidP="007B38DC">
      <w:pPr>
        <w:rPr>
          <w:rFonts w:ascii="Times New Roman" w:eastAsia="MS Mincho" w:hAnsi="Times New Roman" w:cs="Times New Roman"/>
          <w:sz w:val="28"/>
          <w:szCs w:val="28"/>
          <w:lang w:val="en-AU" w:eastAsia="ja-JP"/>
        </w:rPr>
      </w:pPr>
    </w:p>
    <w:p w14:paraId="788526BC" w14:textId="77777777" w:rsidR="007F14CB" w:rsidRDefault="007F14CB" w:rsidP="0092747C"/>
    <w:p w14:paraId="0F942578" w14:textId="5026098E" w:rsidR="006E1FEC" w:rsidRPr="006E1FEC" w:rsidRDefault="006E1FEC" w:rsidP="006E1FEC">
      <w:pPr>
        <w:jc w:val="center"/>
        <w:rPr>
          <w:rFonts w:ascii="Times New Roman" w:hAnsi="Times New Roman" w:cs="Times New Roman"/>
          <w:b/>
          <w:bCs/>
          <w:caps/>
          <w:sz w:val="24"/>
          <w:szCs w:val="24"/>
          <w:lang w:val="en-AU" w:eastAsia="ja-JP"/>
        </w:rPr>
      </w:pPr>
      <w:r w:rsidRPr="006E1FEC">
        <w:rPr>
          <w:rFonts w:ascii="Times New Roman" w:hAnsi="Times New Roman" w:cs="Times New Roman"/>
          <w:b/>
          <w:bCs/>
          <w:caps/>
          <w:sz w:val="24"/>
          <w:szCs w:val="24"/>
          <w:lang w:val="en-AU" w:eastAsia="ja-JP"/>
        </w:rPr>
        <w:lastRenderedPageBreak/>
        <w:t>APT REPORT ON</w:t>
      </w:r>
    </w:p>
    <w:p w14:paraId="0A741937" w14:textId="597B3A40" w:rsidR="00922219" w:rsidRPr="006E1FEC" w:rsidRDefault="006E1FEC" w:rsidP="006E1FEC">
      <w:pPr>
        <w:jc w:val="center"/>
        <w:rPr>
          <w:lang w:val="en-AU"/>
        </w:rPr>
      </w:pPr>
      <w:r w:rsidRPr="006E1FEC">
        <w:rPr>
          <w:rFonts w:ascii="Times New Roman" w:hAnsi="Times New Roman" w:cs="Times New Roman"/>
          <w:b/>
          <w:bCs/>
          <w:caps/>
          <w:sz w:val="24"/>
          <w:szCs w:val="24"/>
          <w:lang w:val="en-AU" w:eastAsia="ja-JP"/>
        </w:rPr>
        <w:t>TECHNOLOGY AND SPECTRUM MANAGEMENT TECHNIQUES FOR IOT NETWORKS</w:t>
      </w:r>
    </w:p>
    <w:sdt>
      <w:sdtPr>
        <w:rPr>
          <w:rFonts w:ascii="Arial" w:eastAsiaTheme="minorEastAsia" w:hAnsi="Arial" w:cstheme="minorBidi"/>
          <w:color w:val="auto"/>
          <w:sz w:val="22"/>
          <w:szCs w:val="22"/>
          <w:lang w:val="en-SG" w:eastAsia="zh-CN"/>
        </w:rPr>
        <w:id w:val="-1898588184"/>
        <w:docPartObj>
          <w:docPartGallery w:val="Table of Contents"/>
          <w:docPartUnique/>
        </w:docPartObj>
      </w:sdtPr>
      <w:sdtEndPr>
        <w:rPr>
          <w:b/>
          <w:bCs/>
          <w:noProof/>
        </w:rPr>
      </w:sdtEndPr>
      <w:sdtContent>
        <w:p w14:paraId="22F815BE" w14:textId="77777777" w:rsidR="00EE0533" w:rsidRDefault="00EE0533">
          <w:pPr>
            <w:pStyle w:val="TOCHeading"/>
          </w:pPr>
        </w:p>
        <w:p w14:paraId="2266EDCC" w14:textId="77777777" w:rsidR="0080515D" w:rsidRDefault="00EE0533">
          <w:pPr>
            <w:pStyle w:val="TOC1"/>
            <w:tabs>
              <w:tab w:val="left" w:pos="440"/>
              <w:tab w:val="right" w:leader="dot" w:pos="9350"/>
            </w:tabs>
            <w:rPr>
              <w:rFonts w:asciiTheme="minorHAnsi" w:hAnsiTheme="minorHAnsi"/>
              <w:noProof/>
              <w:kern w:val="2"/>
              <w:sz w:val="21"/>
              <w:szCs w:val="24"/>
              <w:lang w:val="en-US" w:eastAsia="ja-JP"/>
            </w:rPr>
          </w:pPr>
          <w:r>
            <w:fldChar w:fldCharType="begin"/>
          </w:r>
          <w:r>
            <w:instrText xml:space="preserve"> TOC \o "1-3" \h \z \u </w:instrText>
          </w:r>
          <w:r>
            <w:fldChar w:fldCharType="separate"/>
          </w:r>
          <w:hyperlink w:anchor="_Toc51241346" w:history="1">
            <w:r w:rsidR="0080515D" w:rsidRPr="003A1F03">
              <w:rPr>
                <w:rStyle w:val="Hyperlink"/>
                <w:noProof/>
              </w:rPr>
              <w:t>1</w:t>
            </w:r>
            <w:r w:rsidR="0080515D">
              <w:rPr>
                <w:rFonts w:asciiTheme="minorHAnsi" w:hAnsiTheme="minorHAnsi"/>
                <w:noProof/>
                <w:kern w:val="2"/>
                <w:sz w:val="21"/>
                <w:szCs w:val="24"/>
                <w:lang w:val="en-US" w:eastAsia="ja-JP"/>
              </w:rPr>
              <w:tab/>
            </w:r>
            <w:r w:rsidR="0080515D" w:rsidRPr="003A1F03">
              <w:rPr>
                <w:rStyle w:val="Hyperlink"/>
                <w:noProof/>
              </w:rPr>
              <w:t>Introduction</w:t>
            </w:r>
            <w:r w:rsidR="0080515D">
              <w:rPr>
                <w:noProof/>
                <w:webHidden/>
              </w:rPr>
              <w:tab/>
            </w:r>
            <w:r w:rsidR="0080515D">
              <w:rPr>
                <w:noProof/>
                <w:webHidden/>
              </w:rPr>
              <w:fldChar w:fldCharType="begin"/>
            </w:r>
            <w:r w:rsidR="0080515D">
              <w:rPr>
                <w:noProof/>
                <w:webHidden/>
              </w:rPr>
              <w:instrText xml:space="preserve"> PAGEREF _Toc51241346 \h </w:instrText>
            </w:r>
            <w:r w:rsidR="0080515D">
              <w:rPr>
                <w:noProof/>
                <w:webHidden/>
              </w:rPr>
            </w:r>
            <w:r w:rsidR="0080515D">
              <w:rPr>
                <w:noProof/>
                <w:webHidden/>
              </w:rPr>
              <w:fldChar w:fldCharType="separate"/>
            </w:r>
            <w:r w:rsidR="00E668A2">
              <w:rPr>
                <w:noProof/>
                <w:webHidden/>
              </w:rPr>
              <w:t>3</w:t>
            </w:r>
            <w:r w:rsidR="0080515D">
              <w:rPr>
                <w:noProof/>
                <w:webHidden/>
              </w:rPr>
              <w:fldChar w:fldCharType="end"/>
            </w:r>
          </w:hyperlink>
        </w:p>
        <w:p w14:paraId="61BD616E" w14:textId="77777777" w:rsidR="0080515D" w:rsidRDefault="00F12377">
          <w:pPr>
            <w:pStyle w:val="TOC1"/>
            <w:tabs>
              <w:tab w:val="left" w:pos="440"/>
              <w:tab w:val="right" w:leader="dot" w:pos="9350"/>
            </w:tabs>
            <w:rPr>
              <w:rFonts w:asciiTheme="minorHAnsi" w:hAnsiTheme="minorHAnsi"/>
              <w:noProof/>
              <w:kern w:val="2"/>
              <w:sz w:val="21"/>
              <w:szCs w:val="24"/>
              <w:lang w:val="en-US" w:eastAsia="ja-JP"/>
            </w:rPr>
          </w:pPr>
          <w:hyperlink w:anchor="_Toc51241347" w:history="1">
            <w:r w:rsidR="0080515D" w:rsidRPr="003A1F03">
              <w:rPr>
                <w:rStyle w:val="Hyperlink"/>
                <w:noProof/>
              </w:rPr>
              <w:t>2</w:t>
            </w:r>
            <w:r w:rsidR="0080515D">
              <w:rPr>
                <w:rFonts w:asciiTheme="minorHAnsi" w:hAnsiTheme="minorHAnsi"/>
                <w:noProof/>
                <w:kern w:val="2"/>
                <w:sz w:val="21"/>
                <w:szCs w:val="24"/>
                <w:lang w:val="en-US" w:eastAsia="ja-JP"/>
              </w:rPr>
              <w:tab/>
            </w:r>
            <w:r w:rsidR="0080515D" w:rsidRPr="003A1F03">
              <w:rPr>
                <w:rStyle w:val="Hyperlink"/>
                <w:noProof/>
              </w:rPr>
              <w:t>Scope</w:t>
            </w:r>
            <w:r w:rsidR="0080515D">
              <w:rPr>
                <w:noProof/>
                <w:webHidden/>
              </w:rPr>
              <w:tab/>
            </w:r>
            <w:r w:rsidR="0080515D">
              <w:rPr>
                <w:noProof/>
                <w:webHidden/>
              </w:rPr>
              <w:fldChar w:fldCharType="begin"/>
            </w:r>
            <w:r w:rsidR="0080515D">
              <w:rPr>
                <w:noProof/>
                <w:webHidden/>
              </w:rPr>
              <w:instrText xml:space="preserve"> PAGEREF _Toc51241347 \h </w:instrText>
            </w:r>
            <w:r w:rsidR="0080515D">
              <w:rPr>
                <w:noProof/>
                <w:webHidden/>
              </w:rPr>
            </w:r>
            <w:r w:rsidR="0080515D">
              <w:rPr>
                <w:noProof/>
                <w:webHidden/>
              </w:rPr>
              <w:fldChar w:fldCharType="separate"/>
            </w:r>
            <w:r w:rsidR="00E668A2">
              <w:rPr>
                <w:noProof/>
                <w:webHidden/>
              </w:rPr>
              <w:t>4</w:t>
            </w:r>
            <w:r w:rsidR="0080515D">
              <w:rPr>
                <w:noProof/>
                <w:webHidden/>
              </w:rPr>
              <w:fldChar w:fldCharType="end"/>
            </w:r>
          </w:hyperlink>
        </w:p>
        <w:p w14:paraId="394FAD40" w14:textId="77777777" w:rsidR="0080515D" w:rsidRDefault="00F12377">
          <w:pPr>
            <w:pStyle w:val="TOC1"/>
            <w:tabs>
              <w:tab w:val="left" w:pos="440"/>
              <w:tab w:val="right" w:leader="dot" w:pos="9350"/>
            </w:tabs>
            <w:rPr>
              <w:rFonts w:asciiTheme="minorHAnsi" w:hAnsiTheme="minorHAnsi"/>
              <w:noProof/>
              <w:kern w:val="2"/>
              <w:sz w:val="21"/>
              <w:szCs w:val="24"/>
              <w:lang w:val="en-US" w:eastAsia="ja-JP"/>
            </w:rPr>
          </w:pPr>
          <w:hyperlink w:anchor="_Toc51241348" w:history="1">
            <w:r w:rsidR="0080515D" w:rsidRPr="003A1F03">
              <w:rPr>
                <w:rStyle w:val="Hyperlink"/>
                <w:noProof/>
                <w:lang w:val="en-US"/>
              </w:rPr>
              <w:t>3</w:t>
            </w:r>
            <w:r w:rsidR="0080515D">
              <w:rPr>
                <w:rFonts w:asciiTheme="minorHAnsi" w:hAnsiTheme="minorHAnsi"/>
                <w:noProof/>
                <w:kern w:val="2"/>
                <w:sz w:val="21"/>
                <w:szCs w:val="24"/>
                <w:lang w:val="en-US" w:eastAsia="ja-JP"/>
              </w:rPr>
              <w:tab/>
            </w:r>
            <w:r w:rsidR="0080515D" w:rsidRPr="003A1F03">
              <w:rPr>
                <w:rStyle w:val="Hyperlink"/>
                <w:noProof/>
                <w:lang w:val="en-US"/>
              </w:rPr>
              <w:t>Various IoT Networks and their requirements</w:t>
            </w:r>
            <w:r w:rsidR="0080515D">
              <w:rPr>
                <w:noProof/>
                <w:webHidden/>
              </w:rPr>
              <w:tab/>
            </w:r>
            <w:r w:rsidR="0080515D">
              <w:rPr>
                <w:noProof/>
                <w:webHidden/>
              </w:rPr>
              <w:fldChar w:fldCharType="begin"/>
            </w:r>
            <w:r w:rsidR="0080515D">
              <w:rPr>
                <w:noProof/>
                <w:webHidden/>
              </w:rPr>
              <w:instrText xml:space="preserve"> PAGEREF _Toc51241348 \h </w:instrText>
            </w:r>
            <w:r w:rsidR="0080515D">
              <w:rPr>
                <w:noProof/>
                <w:webHidden/>
              </w:rPr>
            </w:r>
            <w:r w:rsidR="0080515D">
              <w:rPr>
                <w:noProof/>
                <w:webHidden/>
              </w:rPr>
              <w:fldChar w:fldCharType="separate"/>
            </w:r>
            <w:r w:rsidR="00E668A2">
              <w:rPr>
                <w:noProof/>
                <w:webHidden/>
              </w:rPr>
              <w:t>5</w:t>
            </w:r>
            <w:r w:rsidR="0080515D">
              <w:rPr>
                <w:noProof/>
                <w:webHidden/>
              </w:rPr>
              <w:fldChar w:fldCharType="end"/>
            </w:r>
          </w:hyperlink>
        </w:p>
        <w:p w14:paraId="40B6467E" w14:textId="77777777" w:rsidR="0080515D" w:rsidRDefault="00F12377">
          <w:pPr>
            <w:pStyle w:val="TOC2"/>
            <w:tabs>
              <w:tab w:val="left" w:pos="840"/>
              <w:tab w:val="right" w:leader="dot" w:pos="9350"/>
            </w:tabs>
            <w:rPr>
              <w:rFonts w:asciiTheme="minorHAnsi" w:hAnsiTheme="minorHAnsi"/>
              <w:noProof/>
              <w:kern w:val="2"/>
              <w:sz w:val="21"/>
              <w:szCs w:val="24"/>
              <w:lang w:val="en-US" w:eastAsia="ja-JP"/>
            </w:rPr>
          </w:pPr>
          <w:hyperlink w:anchor="_Toc51241349" w:history="1">
            <w:r w:rsidR="0080515D" w:rsidRPr="003A1F03">
              <w:rPr>
                <w:rStyle w:val="Hyperlink"/>
                <w:bCs/>
                <w:noProof/>
                <w:lang w:val="en-US"/>
              </w:rPr>
              <w:t>3.1</w:t>
            </w:r>
            <w:r w:rsidR="0080515D">
              <w:rPr>
                <w:rFonts w:asciiTheme="minorHAnsi" w:hAnsiTheme="minorHAnsi"/>
                <w:noProof/>
                <w:kern w:val="2"/>
                <w:sz w:val="21"/>
                <w:szCs w:val="24"/>
                <w:lang w:val="en-US" w:eastAsia="ja-JP"/>
              </w:rPr>
              <w:tab/>
            </w:r>
            <w:r w:rsidR="0080515D" w:rsidRPr="003A1F03">
              <w:rPr>
                <w:rStyle w:val="Hyperlink"/>
                <w:noProof/>
                <w:lang w:val="en-US"/>
              </w:rPr>
              <w:t>Industrial IoT</w:t>
            </w:r>
            <w:r w:rsidR="0080515D">
              <w:rPr>
                <w:noProof/>
                <w:webHidden/>
              </w:rPr>
              <w:tab/>
            </w:r>
            <w:r w:rsidR="0080515D">
              <w:rPr>
                <w:noProof/>
                <w:webHidden/>
              </w:rPr>
              <w:fldChar w:fldCharType="begin"/>
            </w:r>
            <w:r w:rsidR="0080515D">
              <w:rPr>
                <w:noProof/>
                <w:webHidden/>
              </w:rPr>
              <w:instrText xml:space="preserve"> PAGEREF _Toc51241349 \h </w:instrText>
            </w:r>
            <w:r w:rsidR="0080515D">
              <w:rPr>
                <w:noProof/>
                <w:webHidden/>
              </w:rPr>
            </w:r>
            <w:r w:rsidR="0080515D">
              <w:rPr>
                <w:noProof/>
                <w:webHidden/>
              </w:rPr>
              <w:fldChar w:fldCharType="separate"/>
            </w:r>
            <w:r w:rsidR="00E668A2">
              <w:rPr>
                <w:noProof/>
                <w:webHidden/>
              </w:rPr>
              <w:t>5</w:t>
            </w:r>
            <w:r w:rsidR="0080515D">
              <w:rPr>
                <w:noProof/>
                <w:webHidden/>
              </w:rPr>
              <w:fldChar w:fldCharType="end"/>
            </w:r>
          </w:hyperlink>
        </w:p>
        <w:p w14:paraId="2BBB2C3D" w14:textId="77777777" w:rsidR="0080515D" w:rsidRDefault="00F12377">
          <w:pPr>
            <w:pStyle w:val="TOC3"/>
            <w:tabs>
              <w:tab w:val="left" w:pos="1260"/>
              <w:tab w:val="right" w:leader="dot" w:pos="9350"/>
            </w:tabs>
            <w:rPr>
              <w:rFonts w:asciiTheme="minorHAnsi" w:hAnsiTheme="minorHAnsi"/>
              <w:noProof/>
              <w:kern w:val="2"/>
              <w:sz w:val="21"/>
              <w:szCs w:val="24"/>
              <w:lang w:val="en-US" w:eastAsia="ja-JP"/>
            </w:rPr>
          </w:pPr>
          <w:hyperlink w:anchor="_Toc51241350" w:history="1">
            <w:r w:rsidR="0080515D" w:rsidRPr="003A1F03">
              <w:rPr>
                <w:rStyle w:val="Hyperlink"/>
                <w:bCs/>
                <w:noProof/>
                <w:lang w:val="en-US"/>
              </w:rPr>
              <w:t>3.1.1</w:t>
            </w:r>
            <w:r w:rsidR="0080515D">
              <w:rPr>
                <w:rFonts w:asciiTheme="minorHAnsi" w:hAnsiTheme="minorHAnsi"/>
                <w:noProof/>
                <w:kern w:val="2"/>
                <w:sz w:val="21"/>
                <w:szCs w:val="24"/>
                <w:lang w:val="en-US" w:eastAsia="ja-JP"/>
              </w:rPr>
              <w:tab/>
            </w:r>
            <w:r w:rsidR="0080515D" w:rsidRPr="003A1F03">
              <w:rPr>
                <w:rStyle w:val="Hyperlink"/>
                <w:noProof/>
                <w:lang w:val="en-US"/>
              </w:rPr>
              <w:t>Manufacturing</w:t>
            </w:r>
            <w:r w:rsidR="0080515D">
              <w:rPr>
                <w:noProof/>
                <w:webHidden/>
              </w:rPr>
              <w:tab/>
            </w:r>
            <w:r w:rsidR="0080515D">
              <w:rPr>
                <w:noProof/>
                <w:webHidden/>
              </w:rPr>
              <w:fldChar w:fldCharType="begin"/>
            </w:r>
            <w:r w:rsidR="0080515D">
              <w:rPr>
                <w:noProof/>
                <w:webHidden/>
              </w:rPr>
              <w:instrText xml:space="preserve"> PAGEREF _Toc51241350 \h </w:instrText>
            </w:r>
            <w:r w:rsidR="0080515D">
              <w:rPr>
                <w:noProof/>
                <w:webHidden/>
              </w:rPr>
            </w:r>
            <w:r w:rsidR="0080515D">
              <w:rPr>
                <w:noProof/>
                <w:webHidden/>
              </w:rPr>
              <w:fldChar w:fldCharType="separate"/>
            </w:r>
            <w:r w:rsidR="00E668A2">
              <w:rPr>
                <w:noProof/>
                <w:webHidden/>
              </w:rPr>
              <w:t>5</w:t>
            </w:r>
            <w:r w:rsidR="0080515D">
              <w:rPr>
                <w:noProof/>
                <w:webHidden/>
              </w:rPr>
              <w:fldChar w:fldCharType="end"/>
            </w:r>
          </w:hyperlink>
        </w:p>
        <w:p w14:paraId="469CD92E" w14:textId="77777777" w:rsidR="0080515D" w:rsidRDefault="00F12377">
          <w:pPr>
            <w:pStyle w:val="TOC3"/>
            <w:tabs>
              <w:tab w:val="left" w:pos="1260"/>
              <w:tab w:val="right" w:leader="dot" w:pos="9350"/>
            </w:tabs>
            <w:rPr>
              <w:rFonts w:asciiTheme="minorHAnsi" w:hAnsiTheme="minorHAnsi"/>
              <w:noProof/>
              <w:kern w:val="2"/>
              <w:sz w:val="21"/>
              <w:szCs w:val="24"/>
              <w:lang w:val="en-US" w:eastAsia="ja-JP"/>
            </w:rPr>
          </w:pPr>
          <w:hyperlink w:anchor="_Toc51241351" w:history="1">
            <w:r w:rsidR="0080515D" w:rsidRPr="003A1F03">
              <w:rPr>
                <w:rStyle w:val="Hyperlink"/>
                <w:bCs/>
                <w:noProof/>
                <w:lang w:val="en-US"/>
              </w:rPr>
              <w:t>3.1.2</w:t>
            </w:r>
            <w:r w:rsidR="0080515D">
              <w:rPr>
                <w:rFonts w:asciiTheme="minorHAnsi" w:hAnsiTheme="minorHAnsi"/>
                <w:noProof/>
                <w:kern w:val="2"/>
                <w:sz w:val="21"/>
                <w:szCs w:val="24"/>
                <w:lang w:val="en-US" w:eastAsia="ja-JP"/>
              </w:rPr>
              <w:tab/>
            </w:r>
            <w:r w:rsidR="0080515D" w:rsidRPr="003A1F03">
              <w:rPr>
                <w:rStyle w:val="Hyperlink"/>
                <w:noProof/>
                <w:lang w:val="en-US"/>
              </w:rPr>
              <w:t>Utilities</w:t>
            </w:r>
            <w:r w:rsidR="0080515D">
              <w:rPr>
                <w:noProof/>
                <w:webHidden/>
              </w:rPr>
              <w:tab/>
            </w:r>
            <w:r w:rsidR="0080515D">
              <w:rPr>
                <w:noProof/>
                <w:webHidden/>
              </w:rPr>
              <w:fldChar w:fldCharType="begin"/>
            </w:r>
            <w:r w:rsidR="0080515D">
              <w:rPr>
                <w:noProof/>
                <w:webHidden/>
              </w:rPr>
              <w:instrText xml:space="preserve"> PAGEREF _Toc51241351 \h </w:instrText>
            </w:r>
            <w:r w:rsidR="0080515D">
              <w:rPr>
                <w:noProof/>
                <w:webHidden/>
              </w:rPr>
            </w:r>
            <w:r w:rsidR="0080515D">
              <w:rPr>
                <w:noProof/>
                <w:webHidden/>
              </w:rPr>
              <w:fldChar w:fldCharType="separate"/>
            </w:r>
            <w:r w:rsidR="00E668A2">
              <w:rPr>
                <w:noProof/>
                <w:webHidden/>
              </w:rPr>
              <w:t>9</w:t>
            </w:r>
            <w:r w:rsidR="0080515D">
              <w:rPr>
                <w:noProof/>
                <w:webHidden/>
              </w:rPr>
              <w:fldChar w:fldCharType="end"/>
            </w:r>
          </w:hyperlink>
        </w:p>
        <w:p w14:paraId="0A449C52" w14:textId="77777777" w:rsidR="0080515D" w:rsidRDefault="00F12377">
          <w:pPr>
            <w:pStyle w:val="TOC3"/>
            <w:tabs>
              <w:tab w:val="left" w:pos="1260"/>
              <w:tab w:val="right" w:leader="dot" w:pos="9350"/>
            </w:tabs>
            <w:rPr>
              <w:rFonts w:asciiTheme="minorHAnsi" w:hAnsiTheme="minorHAnsi"/>
              <w:noProof/>
              <w:kern w:val="2"/>
              <w:sz w:val="21"/>
              <w:szCs w:val="24"/>
              <w:lang w:val="en-US" w:eastAsia="ja-JP"/>
            </w:rPr>
          </w:pPr>
          <w:hyperlink w:anchor="_Toc51241353" w:history="1">
            <w:r w:rsidR="0080515D" w:rsidRPr="003A1F03">
              <w:rPr>
                <w:rStyle w:val="Hyperlink"/>
                <w:bCs/>
                <w:noProof/>
              </w:rPr>
              <w:t>3.1.3</w:t>
            </w:r>
            <w:r w:rsidR="0080515D">
              <w:rPr>
                <w:rFonts w:asciiTheme="minorHAnsi" w:hAnsiTheme="minorHAnsi"/>
                <w:noProof/>
                <w:kern w:val="2"/>
                <w:sz w:val="21"/>
                <w:szCs w:val="24"/>
                <w:lang w:val="en-US" w:eastAsia="ja-JP"/>
              </w:rPr>
              <w:tab/>
            </w:r>
            <w:r w:rsidR="0080515D" w:rsidRPr="003A1F03">
              <w:rPr>
                <w:rStyle w:val="Hyperlink"/>
                <w:bCs/>
                <w:noProof/>
              </w:rPr>
              <w:t>Private Industrial Networks</w:t>
            </w:r>
            <w:r w:rsidR="0080515D">
              <w:rPr>
                <w:noProof/>
                <w:webHidden/>
              </w:rPr>
              <w:tab/>
            </w:r>
            <w:r w:rsidR="0080515D">
              <w:rPr>
                <w:noProof/>
                <w:webHidden/>
              </w:rPr>
              <w:fldChar w:fldCharType="begin"/>
            </w:r>
            <w:r w:rsidR="0080515D">
              <w:rPr>
                <w:noProof/>
                <w:webHidden/>
              </w:rPr>
              <w:instrText xml:space="preserve"> PAGEREF _Toc51241353 \h </w:instrText>
            </w:r>
            <w:r w:rsidR="0080515D">
              <w:rPr>
                <w:noProof/>
                <w:webHidden/>
              </w:rPr>
            </w:r>
            <w:r w:rsidR="0080515D">
              <w:rPr>
                <w:noProof/>
                <w:webHidden/>
              </w:rPr>
              <w:fldChar w:fldCharType="separate"/>
            </w:r>
            <w:r w:rsidR="00E668A2">
              <w:rPr>
                <w:noProof/>
                <w:webHidden/>
              </w:rPr>
              <w:t>10</w:t>
            </w:r>
            <w:r w:rsidR="0080515D">
              <w:rPr>
                <w:noProof/>
                <w:webHidden/>
              </w:rPr>
              <w:fldChar w:fldCharType="end"/>
            </w:r>
          </w:hyperlink>
        </w:p>
        <w:p w14:paraId="052DAAC4" w14:textId="77777777" w:rsidR="0080515D" w:rsidRDefault="00F12377">
          <w:pPr>
            <w:pStyle w:val="TOC3"/>
            <w:tabs>
              <w:tab w:val="left" w:pos="1260"/>
              <w:tab w:val="right" w:leader="dot" w:pos="9350"/>
            </w:tabs>
            <w:rPr>
              <w:rFonts w:asciiTheme="minorHAnsi" w:hAnsiTheme="minorHAnsi"/>
              <w:noProof/>
              <w:kern w:val="2"/>
              <w:sz w:val="21"/>
              <w:szCs w:val="24"/>
              <w:lang w:val="en-US" w:eastAsia="ja-JP"/>
            </w:rPr>
          </w:pPr>
          <w:hyperlink w:anchor="_Toc51241355" w:history="1">
            <w:r w:rsidR="0080515D" w:rsidRPr="003A1F03">
              <w:rPr>
                <w:rStyle w:val="Hyperlink"/>
                <w:bCs/>
                <w:noProof/>
                <w:lang w:val="en-US"/>
              </w:rPr>
              <w:t>3.1.4</w:t>
            </w:r>
            <w:r w:rsidR="0080515D">
              <w:rPr>
                <w:rFonts w:asciiTheme="minorHAnsi" w:hAnsiTheme="minorHAnsi"/>
                <w:noProof/>
                <w:kern w:val="2"/>
                <w:sz w:val="21"/>
                <w:szCs w:val="24"/>
                <w:lang w:val="en-US" w:eastAsia="ja-JP"/>
              </w:rPr>
              <w:tab/>
            </w:r>
            <w:r w:rsidR="0080515D" w:rsidRPr="003A1F03">
              <w:rPr>
                <w:rStyle w:val="Hyperlink"/>
                <w:noProof/>
                <w:lang w:val="en-US"/>
              </w:rPr>
              <w:t>Summary of Industrial IoT performance requirements</w:t>
            </w:r>
            <w:r w:rsidR="0080515D">
              <w:rPr>
                <w:noProof/>
                <w:webHidden/>
              </w:rPr>
              <w:tab/>
            </w:r>
            <w:r w:rsidR="0080515D">
              <w:rPr>
                <w:noProof/>
                <w:webHidden/>
              </w:rPr>
              <w:fldChar w:fldCharType="begin"/>
            </w:r>
            <w:r w:rsidR="0080515D">
              <w:rPr>
                <w:noProof/>
                <w:webHidden/>
              </w:rPr>
              <w:instrText xml:space="preserve"> PAGEREF _Toc51241355 \h </w:instrText>
            </w:r>
            <w:r w:rsidR="0080515D">
              <w:rPr>
                <w:noProof/>
                <w:webHidden/>
              </w:rPr>
            </w:r>
            <w:r w:rsidR="0080515D">
              <w:rPr>
                <w:noProof/>
                <w:webHidden/>
              </w:rPr>
              <w:fldChar w:fldCharType="separate"/>
            </w:r>
            <w:r w:rsidR="00E668A2">
              <w:rPr>
                <w:noProof/>
                <w:webHidden/>
              </w:rPr>
              <w:t>11</w:t>
            </w:r>
            <w:r w:rsidR="0080515D">
              <w:rPr>
                <w:noProof/>
                <w:webHidden/>
              </w:rPr>
              <w:fldChar w:fldCharType="end"/>
            </w:r>
          </w:hyperlink>
        </w:p>
        <w:p w14:paraId="43FCE4CA" w14:textId="77777777" w:rsidR="0080515D" w:rsidRDefault="00F12377">
          <w:pPr>
            <w:pStyle w:val="TOC2"/>
            <w:tabs>
              <w:tab w:val="left" w:pos="840"/>
              <w:tab w:val="right" w:leader="dot" w:pos="9350"/>
            </w:tabs>
            <w:rPr>
              <w:rFonts w:asciiTheme="minorHAnsi" w:hAnsiTheme="minorHAnsi"/>
              <w:noProof/>
              <w:kern w:val="2"/>
              <w:sz w:val="21"/>
              <w:szCs w:val="24"/>
              <w:lang w:val="en-US" w:eastAsia="ja-JP"/>
            </w:rPr>
          </w:pPr>
          <w:hyperlink w:anchor="_Toc51241357" w:history="1">
            <w:r w:rsidR="0080515D" w:rsidRPr="003A1F03">
              <w:rPr>
                <w:rStyle w:val="Hyperlink"/>
                <w:bCs/>
                <w:noProof/>
                <w:lang w:val="en-US"/>
              </w:rPr>
              <w:t>3.2</w:t>
            </w:r>
            <w:r w:rsidR="0080515D">
              <w:rPr>
                <w:rFonts w:asciiTheme="minorHAnsi" w:hAnsiTheme="minorHAnsi"/>
                <w:noProof/>
                <w:kern w:val="2"/>
                <w:sz w:val="21"/>
                <w:szCs w:val="24"/>
                <w:lang w:val="en-US" w:eastAsia="ja-JP"/>
              </w:rPr>
              <w:tab/>
            </w:r>
            <w:r w:rsidR="0080515D" w:rsidRPr="003A1F03">
              <w:rPr>
                <w:rStyle w:val="Hyperlink"/>
                <w:noProof/>
                <w:lang w:val="en-US"/>
              </w:rPr>
              <w:t>PMSE</w:t>
            </w:r>
            <w:r w:rsidR="0080515D">
              <w:rPr>
                <w:noProof/>
                <w:webHidden/>
              </w:rPr>
              <w:tab/>
            </w:r>
            <w:r w:rsidR="0080515D">
              <w:rPr>
                <w:noProof/>
                <w:webHidden/>
              </w:rPr>
              <w:fldChar w:fldCharType="begin"/>
            </w:r>
            <w:r w:rsidR="0080515D">
              <w:rPr>
                <w:noProof/>
                <w:webHidden/>
              </w:rPr>
              <w:instrText xml:space="preserve"> PAGEREF _Toc51241357 \h </w:instrText>
            </w:r>
            <w:r w:rsidR="0080515D">
              <w:rPr>
                <w:noProof/>
                <w:webHidden/>
              </w:rPr>
            </w:r>
            <w:r w:rsidR="0080515D">
              <w:rPr>
                <w:noProof/>
                <w:webHidden/>
              </w:rPr>
              <w:fldChar w:fldCharType="separate"/>
            </w:r>
            <w:r w:rsidR="00E668A2">
              <w:rPr>
                <w:noProof/>
                <w:webHidden/>
              </w:rPr>
              <w:t>12</w:t>
            </w:r>
            <w:r w:rsidR="0080515D">
              <w:rPr>
                <w:noProof/>
                <w:webHidden/>
              </w:rPr>
              <w:fldChar w:fldCharType="end"/>
            </w:r>
          </w:hyperlink>
        </w:p>
        <w:p w14:paraId="57E1ED14" w14:textId="77777777" w:rsidR="0080515D" w:rsidRDefault="00F12377">
          <w:pPr>
            <w:pStyle w:val="TOC2"/>
            <w:tabs>
              <w:tab w:val="left" w:pos="840"/>
              <w:tab w:val="right" w:leader="dot" w:pos="9350"/>
            </w:tabs>
            <w:rPr>
              <w:rFonts w:asciiTheme="minorHAnsi" w:hAnsiTheme="minorHAnsi"/>
              <w:noProof/>
              <w:kern w:val="2"/>
              <w:sz w:val="21"/>
              <w:szCs w:val="24"/>
              <w:lang w:val="en-US" w:eastAsia="ja-JP"/>
            </w:rPr>
          </w:pPr>
          <w:hyperlink w:anchor="_Toc51241359" w:history="1">
            <w:r w:rsidR="0080515D" w:rsidRPr="003A1F03">
              <w:rPr>
                <w:rStyle w:val="Hyperlink"/>
                <w:bCs/>
                <w:noProof/>
                <w:lang w:val="en-US"/>
              </w:rPr>
              <w:t>3.3</w:t>
            </w:r>
            <w:r w:rsidR="0080515D">
              <w:rPr>
                <w:rFonts w:asciiTheme="minorHAnsi" w:hAnsiTheme="minorHAnsi"/>
                <w:noProof/>
                <w:kern w:val="2"/>
                <w:sz w:val="21"/>
                <w:szCs w:val="24"/>
                <w:lang w:val="en-US" w:eastAsia="ja-JP"/>
              </w:rPr>
              <w:tab/>
            </w:r>
            <w:r w:rsidR="0080515D" w:rsidRPr="003A1F03">
              <w:rPr>
                <w:rStyle w:val="Hyperlink"/>
                <w:noProof/>
                <w:lang w:val="en-US"/>
              </w:rPr>
              <w:t>PPDR</w:t>
            </w:r>
            <w:r w:rsidR="0080515D">
              <w:rPr>
                <w:noProof/>
                <w:webHidden/>
              </w:rPr>
              <w:tab/>
            </w:r>
            <w:r w:rsidR="0080515D">
              <w:rPr>
                <w:noProof/>
                <w:webHidden/>
              </w:rPr>
              <w:fldChar w:fldCharType="begin"/>
            </w:r>
            <w:r w:rsidR="0080515D">
              <w:rPr>
                <w:noProof/>
                <w:webHidden/>
              </w:rPr>
              <w:instrText xml:space="preserve"> PAGEREF _Toc51241359 \h </w:instrText>
            </w:r>
            <w:r w:rsidR="0080515D">
              <w:rPr>
                <w:noProof/>
                <w:webHidden/>
              </w:rPr>
            </w:r>
            <w:r w:rsidR="0080515D">
              <w:rPr>
                <w:noProof/>
                <w:webHidden/>
              </w:rPr>
              <w:fldChar w:fldCharType="separate"/>
            </w:r>
            <w:r w:rsidR="00E668A2">
              <w:rPr>
                <w:noProof/>
                <w:webHidden/>
              </w:rPr>
              <w:t>13</w:t>
            </w:r>
            <w:r w:rsidR="0080515D">
              <w:rPr>
                <w:noProof/>
                <w:webHidden/>
              </w:rPr>
              <w:fldChar w:fldCharType="end"/>
            </w:r>
          </w:hyperlink>
        </w:p>
        <w:p w14:paraId="1150EDFD" w14:textId="77777777" w:rsidR="0080515D" w:rsidRDefault="00F12377">
          <w:pPr>
            <w:pStyle w:val="TOC2"/>
            <w:tabs>
              <w:tab w:val="left" w:pos="840"/>
              <w:tab w:val="right" w:leader="dot" w:pos="9350"/>
            </w:tabs>
            <w:rPr>
              <w:rFonts w:asciiTheme="minorHAnsi" w:hAnsiTheme="minorHAnsi"/>
              <w:noProof/>
              <w:kern w:val="2"/>
              <w:sz w:val="21"/>
              <w:szCs w:val="24"/>
              <w:lang w:val="en-US" w:eastAsia="ja-JP"/>
            </w:rPr>
          </w:pPr>
          <w:hyperlink w:anchor="_Toc51241360" w:history="1">
            <w:r w:rsidR="0080515D" w:rsidRPr="003A1F03">
              <w:rPr>
                <w:rStyle w:val="Hyperlink"/>
                <w:bCs/>
                <w:noProof/>
                <w:lang w:val="en-US"/>
              </w:rPr>
              <w:t>3.4</w:t>
            </w:r>
            <w:r w:rsidR="0080515D">
              <w:rPr>
                <w:rFonts w:asciiTheme="minorHAnsi" w:hAnsiTheme="minorHAnsi"/>
                <w:noProof/>
                <w:kern w:val="2"/>
                <w:sz w:val="21"/>
                <w:szCs w:val="24"/>
                <w:lang w:val="en-US" w:eastAsia="ja-JP"/>
              </w:rPr>
              <w:tab/>
            </w:r>
            <w:r w:rsidR="0080515D" w:rsidRPr="003A1F03">
              <w:rPr>
                <w:rStyle w:val="Hyperlink"/>
                <w:noProof/>
                <w:lang w:val="en-US"/>
              </w:rPr>
              <w:t>Examples – Business Impacts</w:t>
            </w:r>
            <w:r w:rsidR="0080515D">
              <w:rPr>
                <w:noProof/>
                <w:webHidden/>
              </w:rPr>
              <w:tab/>
            </w:r>
            <w:r w:rsidR="0080515D">
              <w:rPr>
                <w:noProof/>
                <w:webHidden/>
              </w:rPr>
              <w:fldChar w:fldCharType="begin"/>
            </w:r>
            <w:r w:rsidR="0080515D">
              <w:rPr>
                <w:noProof/>
                <w:webHidden/>
              </w:rPr>
              <w:instrText xml:space="preserve"> PAGEREF _Toc51241360 \h </w:instrText>
            </w:r>
            <w:r w:rsidR="0080515D">
              <w:rPr>
                <w:noProof/>
                <w:webHidden/>
              </w:rPr>
            </w:r>
            <w:r w:rsidR="0080515D">
              <w:rPr>
                <w:noProof/>
                <w:webHidden/>
              </w:rPr>
              <w:fldChar w:fldCharType="separate"/>
            </w:r>
            <w:r w:rsidR="00E668A2">
              <w:rPr>
                <w:noProof/>
                <w:webHidden/>
              </w:rPr>
              <w:t>13</w:t>
            </w:r>
            <w:r w:rsidR="0080515D">
              <w:rPr>
                <w:noProof/>
                <w:webHidden/>
              </w:rPr>
              <w:fldChar w:fldCharType="end"/>
            </w:r>
          </w:hyperlink>
        </w:p>
        <w:p w14:paraId="68C6AE97" w14:textId="77777777" w:rsidR="0080515D" w:rsidRDefault="00F12377">
          <w:pPr>
            <w:pStyle w:val="TOC3"/>
            <w:tabs>
              <w:tab w:val="left" w:pos="1260"/>
              <w:tab w:val="right" w:leader="dot" w:pos="9350"/>
            </w:tabs>
            <w:rPr>
              <w:rFonts w:asciiTheme="minorHAnsi" w:hAnsiTheme="minorHAnsi"/>
              <w:noProof/>
              <w:kern w:val="2"/>
              <w:sz w:val="21"/>
              <w:szCs w:val="24"/>
              <w:lang w:val="en-US" w:eastAsia="ja-JP"/>
            </w:rPr>
          </w:pPr>
          <w:hyperlink w:anchor="_Toc51241362" w:history="1">
            <w:r w:rsidR="0080515D" w:rsidRPr="003A1F03">
              <w:rPr>
                <w:rStyle w:val="Hyperlink"/>
                <w:bCs/>
                <w:noProof/>
                <w:lang w:val="en-US"/>
              </w:rPr>
              <w:t>3.4.1</w:t>
            </w:r>
            <w:r w:rsidR="0080515D">
              <w:rPr>
                <w:rFonts w:asciiTheme="minorHAnsi" w:hAnsiTheme="minorHAnsi"/>
                <w:noProof/>
                <w:kern w:val="2"/>
                <w:sz w:val="21"/>
                <w:szCs w:val="24"/>
                <w:lang w:val="en-US" w:eastAsia="ja-JP"/>
              </w:rPr>
              <w:tab/>
            </w:r>
            <w:r w:rsidR="0080515D" w:rsidRPr="003A1F03">
              <w:rPr>
                <w:rStyle w:val="Hyperlink"/>
                <w:bCs/>
                <w:noProof/>
                <w:lang w:val="en-US"/>
              </w:rPr>
              <w:t>Blisk</w:t>
            </w:r>
            <w:r w:rsidR="0080515D">
              <w:rPr>
                <w:noProof/>
                <w:webHidden/>
              </w:rPr>
              <w:tab/>
            </w:r>
            <w:r w:rsidR="0080515D">
              <w:rPr>
                <w:noProof/>
                <w:webHidden/>
              </w:rPr>
              <w:fldChar w:fldCharType="begin"/>
            </w:r>
            <w:r w:rsidR="0080515D">
              <w:rPr>
                <w:noProof/>
                <w:webHidden/>
              </w:rPr>
              <w:instrText xml:space="preserve"> PAGEREF _Toc51241362 \h </w:instrText>
            </w:r>
            <w:r w:rsidR="0080515D">
              <w:rPr>
                <w:noProof/>
                <w:webHidden/>
              </w:rPr>
            </w:r>
            <w:r w:rsidR="0080515D">
              <w:rPr>
                <w:noProof/>
                <w:webHidden/>
              </w:rPr>
              <w:fldChar w:fldCharType="separate"/>
            </w:r>
            <w:r w:rsidR="00E668A2">
              <w:rPr>
                <w:noProof/>
                <w:webHidden/>
              </w:rPr>
              <w:t>13</w:t>
            </w:r>
            <w:r w:rsidR="0080515D">
              <w:rPr>
                <w:noProof/>
                <w:webHidden/>
              </w:rPr>
              <w:fldChar w:fldCharType="end"/>
            </w:r>
          </w:hyperlink>
        </w:p>
        <w:p w14:paraId="2924D317" w14:textId="77777777" w:rsidR="0080515D" w:rsidRDefault="00F12377">
          <w:pPr>
            <w:pStyle w:val="TOC3"/>
            <w:tabs>
              <w:tab w:val="left" w:pos="1260"/>
              <w:tab w:val="right" w:leader="dot" w:pos="9350"/>
            </w:tabs>
            <w:rPr>
              <w:rFonts w:asciiTheme="minorHAnsi" w:hAnsiTheme="minorHAnsi"/>
              <w:noProof/>
              <w:kern w:val="2"/>
              <w:sz w:val="21"/>
              <w:szCs w:val="24"/>
              <w:lang w:val="en-US" w:eastAsia="ja-JP"/>
            </w:rPr>
          </w:pPr>
          <w:hyperlink w:anchor="_Toc51241363" w:history="1">
            <w:r w:rsidR="0080515D" w:rsidRPr="003A1F03">
              <w:rPr>
                <w:rStyle w:val="Hyperlink"/>
                <w:bCs/>
                <w:noProof/>
                <w:lang w:val="en-US"/>
              </w:rPr>
              <w:t>3.4.2</w:t>
            </w:r>
            <w:r w:rsidR="0080515D">
              <w:rPr>
                <w:rFonts w:asciiTheme="minorHAnsi" w:hAnsiTheme="minorHAnsi"/>
                <w:noProof/>
                <w:kern w:val="2"/>
                <w:sz w:val="21"/>
                <w:szCs w:val="24"/>
                <w:lang w:val="en-US" w:eastAsia="ja-JP"/>
              </w:rPr>
              <w:tab/>
            </w:r>
            <w:r w:rsidR="0080515D" w:rsidRPr="003A1F03">
              <w:rPr>
                <w:rStyle w:val="Hyperlink"/>
                <w:bCs/>
                <w:noProof/>
                <w:lang w:val="en-US"/>
              </w:rPr>
              <w:t>Mining</w:t>
            </w:r>
            <w:r w:rsidR="0080515D">
              <w:rPr>
                <w:noProof/>
                <w:webHidden/>
              </w:rPr>
              <w:tab/>
            </w:r>
            <w:r w:rsidR="0080515D">
              <w:rPr>
                <w:noProof/>
                <w:webHidden/>
              </w:rPr>
              <w:fldChar w:fldCharType="begin"/>
            </w:r>
            <w:r w:rsidR="0080515D">
              <w:rPr>
                <w:noProof/>
                <w:webHidden/>
              </w:rPr>
              <w:instrText xml:space="preserve"> PAGEREF _Toc51241363 \h </w:instrText>
            </w:r>
            <w:r w:rsidR="0080515D">
              <w:rPr>
                <w:noProof/>
                <w:webHidden/>
              </w:rPr>
            </w:r>
            <w:r w:rsidR="0080515D">
              <w:rPr>
                <w:noProof/>
                <w:webHidden/>
              </w:rPr>
              <w:fldChar w:fldCharType="separate"/>
            </w:r>
            <w:r w:rsidR="00E668A2">
              <w:rPr>
                <w:noProof/>
                <w:webHidden/>
              </w:rPr>
              <w:t>14</w:t>
            </w:r>
            <w:r w:rsidR="0080515D">
              <w:rPr>
                <w:noProof/>
                <w:webHidden/>
              </w:rPr>
              <w:fldChar w:fldCharType="end"/>
            </w:r>
          </w:hyperlink>
        </w:p>
        <w:p w14:paraId="04C2D2FB" w14:textId="77777777" w:rsidR="0080515D" w:rsidRDefault="00F12377">
          <w:pPr>
            <w:pStyle w:val="TOC2"/>
            <w:tabs>
              <w:tab w:val="left" w:pos="840"/>
              <w:tab w:val="right" w:leader="dot" w:pos="9350"/>
            </w:tabs>
            <w:rPr>
              <w:rFonts w:asciiTheme="minorHAnsi" w:hAnsiTheme="minorHAnsi"/>
              <w:noProof/>
              <w:kern w:val="2"/>
              <w:sz w:val="21"/>
              <w:szCs w:val="24"/>
              <w:lang w:val="en-US" w:eastAsia="ja-JP"/>
            </w:rPr>
          </w:pPr>
          <w:hyperlink w:anchor="_Toc51241364" w:history="1">
            <w:r w:rsidR="0080515D" w:rsidRPr="003A1F03">
              <w:rPr>
                <w:rStyle w:val="Hyperlink"/>
                <w:bCs/>
                <w:noProof/>
                <w:lang w:val="en-US"/>
              </w:rPr>
              <w:t>3.5</w:t>
            </w:r>
            <w:r w:rsidR="0080515D">
              <w:rPr>
                <w:rFonts w:asciiTheme="minorHAnsi" w:hAnsiTheme="minorHAnsi"/>
                <w:noProof/>
                <w:kern w:val="2"/>
                <w:sz w:val="21"/>
                <w:szCs w:val="24"/>
                <w:lang w:val="en-US" w:eastAsia="ja-JP"/>
              </w:rPr>
              <w:tab/>
            </w:r>
            <w:r w:rsidR="0080515D" w:rsidRPr="003A1F03">
              <w:rPr>
                <w:rStyle w:val="Hyperlink"/>
                <w:noProof/>
                <w:lang w:val="en-US"/>
              </w:rPr>
              <w:t>Summary</w:t>
            </w:r>
            <w:r w:rsidR="0080515D">
              <w:rPr>
                <w:noProof/>
                <w:webHidden/>
              </w:rPr>
              <w:tab/>
            </w:r>
            <w:r w:rsidR="0080515D">
              <w:rPr>
                <w:noProof/>
                <w:webHidden/>
              </w:rPr>
              <w:fldChar w:fldCharType="begin"/>
            </w:r>
            <w:r w:rsidR="0080515D">
              <w:rPr>
                <w:noProof/>
                <w:webHidden/>
              </w:rPr>
              <w:instrText xml:space="preserve"> PAGEREF _Toc51241364 \h </w:instrText>
            </w:r>
            <w:r w:rsidR="0080515D">
              <w:rPr>
                <w:noProof/>
                <w:webHidden/>
              </w:rPr>
            </w:r>
            <w:r w:rsidR="0080515D">
              <w:rPr>
                <w:noProof/>
                <w:webHidden/>
              </w:rPr>
              <w:fldChar w:fldCharType="separate"/>
            </w:r>
            <w:r w:rsidR="00E668A2">
              <w:rPr>
                <w:noProof/>
                <w:webHidden/>
              </w:rPr>
              <w:t>14</w:t>
            </w:r>
            <w:r w:rsidR="0080515D">
              <w:rPr>
                <w:noProof/>
                <w:webHidden/>
              </w:rPr>
              <w:fldChar w:fldCharType="end"/>
            </w:r>
          </w:hyperlink>
        </w:p>
        <w:p w14:paraId="41248E72" w14:textId="77777777" w:rsidR="0080515D" w:rsidRDefault="00F12377">
          <w:pPr>
            <w:pStyle w:val="TOC1"/>
            <w:tabs>
              <w:tab w:val="left" w:pos="440"/>
              <w:tab w:val="right" w:leader="dot" w:pos="9350"/>
            </w:tabs>
            <w:rPr>
              <w:rFonts w:asciiTheme="minorHAnsi" w:hAnsiTheme="minorHAnsi"/>
              <w:noProof/>
              <w:kern w:val="2"/>
              <w:sz w:val="21"/>
              <w:szCs w:val="24"/>
              <w:lang w:val="en-US" w:eastAsia="ja-JP"/>
            </w:rPr>
          </w:pPr>
          <w:hyperlink w:anchor="_Toc51241365" w:history="1">
            <w:r w:rsidR="0080515D" w:rsidRPr="003A1F03">
              <w:rPr>
                <w:rStyle w:val="Hyperlink"/>
                <w:noProof/>
                <w:lang w:val="en-US"/>
              </w:rPr>
              <w:t>4</w:t>
            </w:r>
            <w:r w:rsidR="0080515D">
              <w:rPr>
                <w:rFonts w:asciiTheme="minorHAnsi" w:hAnsiTheme="minorHAnsi"/>
                <w:noProof/>
                <w:kern w:val="2"/>
                <w:sz w:val="21"/>
                <w:szCs w:val="24"/>
                <w:lang w:val="en-US" w:eastAsia="ja-JP"/>
              </w:rPr>
              <w:tab/>
            </w:r>
            <w:r w:rsidR="0080515D" w:rsidRPr="003A1F03">
              <w:rPr>
                <w:rStyle w:val="Hyperlink"/>
                <w:noProof/>
                <w:lang w:val="en-US"/>
              </w:rPr>
              <w:t>Spectrum Access Strategies</w:t>
            </w:r>
            <w:r w:rsidR="0080515D">
              <w:rPr>
                <w:noProof/>
                <w:webHidden/>
              </w:rPr>
              <w:tab/>
            </w:r>
            <w:r w:rsidR="0080515D">
              <w:rPr>
                <w:noProof/>
                <w:webHidden/>
              </w:rPr>
              <w:fldChar w:fldCharType="begin"/>
            </w:r>
            <w:r w:rsidR="0080515D">
              <w:rPr>
                <w:noProof/>
                <w:webHidden/>
              </w:rPr>
              <w:instrText xml:space="preserve"> PAGEREF _Toc51241365 \h </w:instrText>
            </w:r>
            <w:r w:rsidR="0080515D">
              <w:rPr>
                <w:noProof/>
                <w:webHidden/>
              </w:rPr>
            </w:r>
            <w:r w:rsidR="0080515D">
              <w:rPr>
                <w:noProof/>
                <w:webHidden/>
              </w:rPr>
              <w:fldChar w:fldCharType="separate"/>
            </w:r>
            <w:r w:rsidR="00E668A2">
              <w:rPr>
                <w:noProof/>
                <w:webHidden/>
              </w:rPr>
              <w:t>15</w:t>
            </w:r>
            <w:r w:rsidR="0080515D">
              <w:rPr>
                <w:noProof/>
                <w:webHidden/>
              </w:rPr>
              <w:fldChar w:fldCharType="end"/>
            </w:r>
          </w:hyperlink>
        </w:p>
        <w:p w14:paraId="32798C26" w14:textId="77777777" w:rsidR="0080515D" w:rsidRDefault="00F12377">
          <w:pPr>
            <w:pStyle w:val="TOC2"/>
            <w:tabs>
              <w:tab w:val="left" w:pos="840"/>
              <w:tab w:val="right" w:leader="dot" w:pos="9350"/>
            </w:tabs>
            <w:rPr>
              <w:rFonts w:asciiTheme="minorHAnsi" w:hAnsiTheme="minorHAnsi"/>
              <w:noProof/>
              <w:kern w:val="2"/>
              <w:sz w:val="21"/>
              <w:szCs w:val="24"/>
              <w:lang w:val="en-US" w:eastAsia="ja-JP"/>
            </w:rPr>
          </w:pPr>
          <w:hyperlink w:anchor="_Toc51241366" w:history="1">
            <w:r w:rsidR="0080515D" w:rsidRPr="003A1F03">
              <w:rPr>
                <w:rStyle w:val="Hyperlink"/>
                <w:bCs/>
                <w:noProof/>
                <w:lang w:val="en-US"/>
              </w:rPr>
              <w:t>4.1</w:t>
            </w:r>
            <w:r w:rsidR="0080515D">
              <w:rPr>
                <w:rFonts w:asciiTheme="minorHAnsi" w:hAnsiTheme="minorHAnsi"/>
                <w:noProof/>
                <w:kern w:val="2"/>
                <w:sz w:val="21"/>
                <w:szCs w:val="24"/>
                <w:lang w:val="en-US" w:eastAsia="ja-JP"/>
              </w:rPr>
              <w:tab/>
            </w:r>
            <w:r w:rsidR="0080515D" w:rsidRPr="003A1F03">
              <w:rPr>
                <w:rStyle w:val="Hyperlink"/>
                <w:noProof/>
                <w:lang w:val="en-US"/>
              </w:rPr>
              <w:t>Use of Spectrum – Licensed/un-licensed</w:t>
            </w:r>
            <w:r w:rsidR="0080515D">
              <w:rPr>
                <w:noProof/>
                <w:webHidden/>
              </w:rPr>
              <w:tab/>
            </w:r>
            <w:r w:rsidR="0080515D">
              <w:rPr>
                <w:noProof/>
                <w:webHidden/>
              </w:rPr>
              <w:fldChar w:fldCharType="begin"/>
            </w:r>
            <w:r w:rsidR="0080515D">
              <w:rPr>
                <w:noProof/>
                <w:webHidden/>
              </w:rPr>
              <w:instrText xml:space="preserve"> PAGEREF _Toc51241366 \h </w:instrText>
            </w:r>
            <w:r w:rsidR="0080515D">
              <w:rPr>
                <w:noProof/>
                <w:webHidden/>
              </w:rPr>
            </w:r>
            <w:r w:rsidR="0080515D">
              <w:rPr>
                <w:noProof/>
                <w:webHidden/>
              </w:rPr>
              <w:fldChar w:fldCharType="separate"/>
            </w:r>
            <w:r w:rsidR="00E668A2">
              <w:rPr>
                <w:noProof/>
                <w:webHidden/>
              </w:rPr>
              <w:t>15</w:t>
            </w:r>
            <w:r w:rsidR="0080515D">
              <w:rPr>
                <w:noProof/>
                <w:webHidden/>
              </w:rPr>
              <w:fldChar w:fldCharType="end"/>
            </w:r>
          </w:hyperlink>
        </w:p>
        <w:p w14:paraId="7C025462" w14:textId="77777777" w:rsidR="0080515D" w:rsidRDefault="00F12377">
          <w:pPr>
            <w:pStyle w:val="TOC3"/>
            <w:tabs>
              <w:tab w:val="left" w:pos="1260"/>
              <w:tab w:val="right" w:leader="dot" w:pos="9350"/>
            </w:tabs>
            <w:rPr>
              <w:rFonts w:asciiTheme="minorHAnsi" w:hAnsiTheme="minorHAnsi"/>
              <w:noProof/>
              <w:kern w:val="2"/>
              <w:sz w:val="21"/>
              <w:szCs w:val="24"/>
              <w:lang w:val="en-US" w:eastAsia="ja-JP"/>
            </w:rPr>
          </w:pPr>
          <w:hyperlink w:anchor="_Toc51241367" w:history="1">
            <w:r w:rsidR="0080515D" w:rsidRPr="003A1F03">
              <w:rPr>
                <w:rStyle w:val="Hyperlink"/>
                <w:bCs/>
                <w:noProof/>
                <w:lang w:val="en-US"/>
              </w:rPr>
              <w:t>4.1.1</w:t>
            </w:r>
            <w:r w:rsidR="0080515D">
              <w:rPr>
                <w:rFonts w:asciiTheme="minorHAnsi" w:hAnsiTheme="minorHAnsi"/>
                <w:noProof/>
                <w:kern w:val="2"/>
                <w:sz w:val="21"/>
                <w:szCs w:val="24"/>
                <w:lang w:val="en-US" w:eastAsia="ja-JP"/>
              </w:rPr>
              <w:tab/>
            </w:r>
            <w:r w:rsidR="0080515D" w:rsidRPr="003A1F03">
              <w:rPr>
                <w:rStyle w:val="Hyperlink"/>
                <w:noProof/>
                <w:lang w:val="en-US"/>
              </w:rPr>
              <w:t>Exclusive Use of Spectrum</w:t>
            </w:r>
            <w:r w:rsidR="0080515D">
              <w:rPr>
                <w:noProof/>
                <w:webHidden/>
              </w:rPr>
              <w:tab/>
            </w:r>
            <w:r w:rsidR="0080515D">
              <w:rPr>
                <w:noProof/>
                <w:webHidden/>
              </w:rPr>
              <w:fldChar w:fldCharType="begin"/>
            </w:r>
            <w:r w:rsidR="0080515D">
              <w:rPr>
                <w:noProof/>
                <w:webHidden/>
              </w:rPr>
              <w:instrText xml:space="preserve"> PAGEREF _Toc51241367 \h </w:instrText>
            </w:r>
            <w:r w:rsidR="0080515D">
              <w:rPr>
                <w:noProof/>
                <w:webHidden/>
              </w:rPr>
            </w:r>
            <w:r w:rsidR="0080515D">
              <w:rPr>
                <w:noProof/>
                <w:webHidden/>
              </w:rPr>
              <w:fldChar w:fldCharType="separate"/>
            </w:r>
            <w:r w:rsidR="00E668A2">
              <w:rPr>
                <w:noProof/>
                <w:webHidden/>
              </w:rPr>
              <w:t>16</w:t>
            </w:r>
            <w:r w:rsidR="0080515D">
              <w:rPr>
                <w:noProof/>
                <w:webHidden/>
              </w:rPr>
              <w:fldChar w:fldCharType="end"/>
            </w:r>
          </w:hyperlink>
        </w:p>
        <w:p w14:paraId="006C37DB" w14:textId="77777777" w:rsidR="0080515D" w:rsidRDefault="00F12377">
          <w:pPr>
            <w:pStyle w:val="TOC3"/>
            <w:tabs>
              <w:tab w:val="left" w:pos="1260"/>
              <w:tab w:val="right" w:leader="dot" w:pos="9350"/>
            </w:tabs>
            <w:rPr>
              <w:rFonts w:asciiTheme="minorHAnsi" w:hAnsiTheme="minorHAnsi"/>
              <w:noProof/>
              <w:kern w:val="2"/>
              <w:sz w:val="21"/>
              <w:szCs w:val="24"/>
              <w:lang w:val="en-US" w:eastAsia="ja-JP"/>
            </w:rPr>
          </w:pPr>
          <w:hyperlink w:anchor="_Toc51241369" w:history="1">
            <w:r w:rsidR="0080515D" w:rsidRPr="003A1F03">
              <w:rPr>
                <w:rStyle w:val="Hyperlink"/>
                <w:bCs/>
                <w:noProof/>
                <w:lang w:val="en-US"/>
              </w:rPr>
              <w:t>4.1.2</w:t>
            </w:r>
            <w:r w:rsidR="0080515D">
              <w:rPr>
                <w:rFonts w:asciiTheme="minorHAnsi" w:hAnsiTheme="minorHAnsi"/>
                <w:noProof/>
                <w:kern w:val="2"/>
                <w:sz w:val="21"/>
                <w:szCs w:val="24"/>
                <w:lang w:val="en-US" w:eastAsia="ja-JP"/>
              </w:rPr>
              <w:tab/>
            </w:r>
            <w:r w:rsidR="0080515D" w:rsidRPr="003A1F03">
              <w:rPr>
                <w:rStyle w:val="Hyperlink"/>
                <w:noProof/>
                <w:lang w:val="en-US"/>
              </w:rPr>
              <w:t>Light Licensing Use of Spectrum</w:t>
            </w:r>
            <w:r w:rsidR="0080515D">
              <w:rPr>
                <w:noProof/>
                <w:webHidden/>
              </w:rPr>
              <w:tab/>
            </w:r>
            <w:r w:rsidR="0080515D">
              <w:rPr>
                <w:noProof/>
                <w:webHidden/>
              </w:rPr>
              <w:fldChar w:fldCharType="begin"/>
            </w:r>
            <w:r w:rsidR="0080515D">
              <w:rPr>
                <w:noProof/>
                <w:webHidden/>
              </w:rPr>
              <w:instrText xml:space="preserve"> PAGEREF _Toc51241369 \h </w:instrText>
            </w:r>
            <w:r w:rsidR="0080515D">
              <w:rPr>
                <w:noProof/>
                <w:webHidden/>
              </w:rPr>
            </w:r>
            <w:r w:rsidR="0080515D">
              <w:rPr>
                <w:noProof/>
                <w:webHidden/>
              </w:rPr>
              <w:fldChar w:fldCharType="separate"/>
            </w:r>
            <w:r w:rsidR="00E668A2">
              <w:rPr>
                <w:noProof/>
                <w:webHidden/>
              </w:rPr>
              <w:t>16</w:t>
            </w:r>
            <w:r w:rsidR="0080515D">
              <w:rPr>
                <w:noProof/>
                <w:webHidden/>
              </w:rPr>
              <w:fldChar w:fldCharType="end"/>
            </w:r>
          </w:hyperlink>
        </w:p>
        <w:p w14:paraId="52A77099" w14:textId="77777777" w:rsidR="0080515D" w:rsidRDefault="00F12377">
          <w:pPr>
            <w:pStyle w:val="TOC3"/>
            <w:tabs>
              <w:tab w:val="left" w:pos="1260"/>
              <w:tab w:val="right" w:leader="dot" w:pos="9350"/>
            </w:tabs>
            <w:rPr>
              <w:rFonts w:asciiTheme="minorHAnsi" w:hAnsiTheme="minorHAnsi"/>
              <w:noProof/>
              <w:kern w:val="2"/>
              <w:sz w:val="21"/>
              <w:szCs w:val="24"/>
              <w:lang w:val="en-US" w:eastAsia="ja-JP"/>
            </w:rPr>
          </w:pPr>
          <w:hyperlink w:anchor="_Toc51241370" w:history="1">
            <w:r w:rsidR="0080515D" w:rsidRPr="003A1F03">
              <w:rPr>
                <w:rStyle w:val="Hyperlink"/>
                <w:bCs/>
                <w:noProof/>
                <w:lang w:val="en-US"/>
              </w:rPr>
              <w:t>4.1.3</w:t>
            </w:r>
            <w:r w:rsidR="0080515D">
              <w:rPr>
                <w:rFonts w:asciiTheme="minorHAnsi" w:hAnsiTheme="minorHAnsi"/>
                <w:noProof/>
                <w:kern w:val="2"/>
                <w:sz w:val="21"/>
                <w:szCs w:val="24"/>
                <w:lang w:val="en-US" w:eastAsia="ja-JP"/>
              </w:rPr>
              <w:tab/>
            </w:r>
            <w:r w:rsidR="0080515D" w:rsidRPr="003A1F03">
              <w:rPr>
                <w:rStyle w:val="Hyperlink"/>
                <w:noProof/>
                <w:lang w:val="en-US"/>
              </w:rPr>
              <w:t>License Exempt Use of Spectrum</w:t>
            </w:r>
            <w:r w:rsidR="0080515D">
              <w:rPr>
                <w:noProof/>
                <w:webHidden/>
              </w:rPr>
              <w:tab/>
            </w:r>
            <w:r w:rsidR="0080515D">
              <w:rPr>
                <w:noProof/>
                <w:webHidden/>
              </w:rPr>
              <w:fldChar w:fldCharType="begin"/>
            </w:r>
            <w:r w:rsidR="0080515D">
              <w:rPr>
                <w:noProof/>
                <w:webHidden/>
              </w:rPr>
              <w:instrText xml:space="preserve"> PAGEREF _Toc51241370 \h </w:instrText>
            </w:r>
            <w:r w:rsidR="0080515D">
              <w:rPr>
                <w:noProof/>
                <w:webHidden/>
              </w:rPr>
            </w:r>
            <w:r w:rsidR="0080515D">
              <w:rPr>
                <w:noProof/>
                <w:webHidden/>
              </w:rPr>
              <w:fldChar w:fldCharType="separate"/>
            </w:r>
            <w:r w:rsidR="00E668A2">
              <w:rPr>
                <w:noProof/>
                <w:webHidden/>
              </w:rPr>
              <w:t>16</w:t>
            </w:r>
            <w:r w:rsidR="0080515D">
              <w:rPr>
                <w:noProof/>
                <w:webHidden/>
              </w:rPr>
              <w:fldChar w:fldCharType="end"/>
            </w:r>
          </w:hyperlink>
        </w:p>
        <w:p w14:paraId="7C978595" w14:textId="77777777" w:rsidR="0080515D" w:rsidRDefault="00F12377">
          <w:pPr>
            <w:pStyle w:val="TOC3"/>
            <w:tabs>
              <w:tab w:val="left" w:pos="1260"/>
              <w:tab w:val="right" w:leader="dot" w:pos="9350"/>
            </w:tabs>
            <w:rPr>
              <w:rFonts w:asciiTheme="minorHAnsi" w:hAnsiTheme="minorHAnsi"/>
              <w:noProof/>
              <w:kern w:val="2"/>
              <w:sz w:val="21"/>
              <w:szCs w:val="24"/>
              <w:lang w:val="en-US" w:eastAsia="ja-JP"/>
            </w:rPr>
          </w:pPr>
          <w:hyperlink w:anchor="_Toc51241371" w:history="1">
            <w:r w:rsidR="0080515D" w:rsidRPr="003A1F03">
              <w:rPr>
                <w:rStyle w:val="Hyperlink"/>
                <w:bCs/>
                <w:noProof/>
                <w:lang w:val="en-US"/>
              </w:rPr>
              <w:t>4.1.4</w:t>
            </w:r>
            <w:r w:rsidR="0080515D">
              <w:rPr>
                <w:rFonts w:asciiTheme="minorHAnsi" w:hAnsiTheme="minorHAnsi"/>
                <w:noProof/>
                <w:kern w:val="2"/>
                <w:sz w:val="21"/>
                <w:szCs w:val="24"/>
                <w:lang w:val="en-US" w:eastAsia="ja-JP"/>
              </w:rPr>
              <w:tab/>
            </w:r>
            <w:r w:rsidR="0080515D" w:rsidRPr="003A1F03">
              <w:rPr>
                <w:rStyle w:val="Hyperlink"/>
                <w:noProof/>
                <w:lang w:val="en-US"/>
              </w:rPr>
              <w:t>Spectrum Sharing for Providing Local Area Services with QoS</w:t>
            </w:r>
            <w:r w:rsidR="0080515D">
              <w:rPr>
                <w:noProof/>
                <w:webHidden/>
              </w:rPr>
              <w:tab/>
            </w:r>
            <w:r w:rsidR="0080515D">
              <w:rPr>
                <w:noProof/>
                <w:webHidden/>
              </w:rPr>
              <w:fldChar w:fldCharType="begin"/>
            </w:r>
            <w:r w:rsidR="0080515D">
              <w:rPr>
                <w:noProof/>
                <w:webHidden/>
              </w:rPr>
              <w:instrText xml:space="preserve"> PAGEREF _Toc51241371 \h </w:instrText>
            </w:r>
            <w:r w:rsidR="0080515D">
              <w:rPr>
                <w:noProof/>
                <w:webHidden/>
              </w:rPr>
            </w:r>
            <w:r w:rsidR="0080515D">
              <w:rPr>
                <w:noProof/>
                <w:webHidden/>
              </w:rPr>
              <w:fldChar w:fldCharType="separate"/>
            </w:r>
            <w:r w:rsidR="00E668A2">
              <w:rPr>
                <w:noProof/>
                <w:webHidden/>
              </w:rPr>
              <w:t>16</w:t>
            </w:r>
            <w:r w:rsidR="0080515D">
              <w:rPr>
                <w:noProof/>
                <w:webHidden/>
              </w:rPr>
              <w:fldChar w:fldCharType="end"/>
            </w:r>
          </w:hyperlink>
        </w:p>
        <w:p w14:paraId="5BEC8EED" w14:textId="77777777" w:rsidR="0080515D" w:rsidRDefault="00F12377">
          <w:pPr>
            <w:pStyle w:val="TOC3"/>
            <w:tabs>
              <w:tab w:val="left" w:pos="1260"/>
              <w:tab w:val="right" w:leader="dot" w:pos="9350"/>
            </w:tabs>
            <w:rPr>
              <w:rFonts w:asciiTheme="minorHAnsi" w:hAnsiTheme="minorHAnsi"/>
              <w:noProof/>
              <w:kern w:val="2"/>
              <w:sz w:val="21"/>
              <w:szCs w:val="24"/>
              <w:lang w:val="en-US" w:eastAsia="ja-JP"/>
            </w:rPr>
          </w:pPr>
          <w:hyperlink w:anchor="_Toc51241372" w:history="1">
            <w:r w:rsidR="0080515D" w:rsidRPr="003A1F03">
              <w:rPr>
                <w:rStyle w:val="Hyperlink"/>
                <w:bCs/>
                <w:noProof/>
                <w:lang w:val="en-US"/>
              </w:rPr>
              <w:t>4.1.5</w:t>
            </w:r>
            <w:r w:rsidR="0080515D">
              <w:rPr>
                <w:rFonts w:asciiTheme="minorHAnsi" w:hAnsiTheme="minorHAnsi"/>
                <w:noProof/>
                <w:kern w:val="2"/>
                <w:sz w:val="21"/>
                <w:szCs w:val="24"/>
                <w:lang w:val="en-US" w:eastAsia="ja-JP"/>
              </w:rPr>
              <w:tab/>
            </w:r>
            <w:r w:rsidR="0080515D" w:rsidRPr="003A1F03">
              <w:rPr>
                <w:rStyle w:val="Hyperlink"/>
                <w:noProof/>
                <w:lang w:val="en-US"/>
              </w:rPr>
              <w:t>Summary</w:t>
            </w:r>
            <w:r w:rsidR="0080515D">
              <w:rPr>
                <w:noProof/>
                <w:webHidden/>
              </w:rPr>
              <w:tab/>
            </w:r>
            <w:r w:rsidR="0080515D">
              <w:rPr>
                <w:noProof/>
                <w:webHidden/>
              </w:rPr>
              <w:fldChar w:fldCharType="begin"/>
            </w:r>
            <w:r w:rsidR="0080515D">
              <w:rPr>
                <w:noProof/>
                <w:webHidden/>
              </w:rPr>
              <w:instrText xml:space="preserve"> PAGEREF _Toc51241372 \h </w:instrText>
            </w:r>
            <w:r w:rsidR="0080515D">
              <w:rPr>
                <w:noProof/>
                <w:webHidden/>
              </w:rPr>
            </w:r>
            <w:r w:rsidR="0080515D">
              <w:rPr>
                <w:noProof/>
                <w:webHidden/>
              </w:rPr>
              <w:fldChar w:fldCharType="separate"/>
            </w:r>
            <w:r w:rsidR="00E668A2">
              <w:rPr>
                <w:noProof/>
                <w:webHidden/>
              </w:rPr>
              <w:t>17</w:t>
            </w:r>
            <w:r w:rsidR="0080515D">
              <w:rPr>
                <w:noProof/>
                <w:webHidden/>
              </w:rPr>
              <w:fldChar w:fldCharType="end"/>
            </w:r>
          </w:hyperlink>
        </w:p>
        <w:p w14:paraId="1D340639" w14:textId="77777777" w:rsidR="0080515D" w:rsidRDefault="00F12377">
          <w:pPr>
            <w:pStyle w:val="TOC2"/>
            <w:tabs>
              <w:tab w:val="left" w:pos="840"/>
              <w:tab w:val="right" w:leader="dot" w:pos="9350"/>
            </w:tabs>
            <w:rPr>
              <w:rFonts w:asciiTheme="minorHAnsi" w:hAnsiTheme="minorHAnsi"/>
              <w:noProof/>
              <w:kern w:val="2"/>
              <w:sz w:val="21"/>
              <w:szCs w:val="24"/>
              <w:lang w:val="en-US" w:eastAsia="ja-JP"/>
            </w:rPr>
          </w:pPr>
          <w:hyperlink w:anchor="_Toc51241373" w:history="1">
            <w:r w:rsidR="0080515D" w:rsidRPr="003A1F03">
              <w:rPr>
                <w:rStyle w:val="Hyperlink"/>
                <w:bCs/>
                <w:noProof/>
                <w:lang w:val="en-US"/>
              </w:rPr>
              <w:t>4.2</w:t>
            </w:r>
            <w:r w:rsidR="0080515D">
              <w:rPr>
                <w:rFonts w:asciiTheme="minorHAnsi" w:hAnsiTheme="minorHAnsi"/>
                <w:noProof/>
                <w:kern w:val="2"/>
                <w:sz w:val="21"/>
                <w:szCs w:val="24"/>
                <w:lang w:val="en-US" w:eastAsia="ja-JP"/>
              </w:rPr>
              <w:tab/>
            </w:r>
            <w:r w:rsidR="0080515D" w:rsidRPr="003A1F03">
              <w:rPr>
                <w:rStyle w:val="Hyperlink"/>
                <w:noProof/>
                <w:lang w:val="en-US"/>
              </w:rPr>
              <w:t>Examples of availability of use of spectrum for local networks</w:t>
            </w:r>
            <w:r w:rsidR="0080515D">
              <w:rPr>
                <w:noProof/>
                <w:webHidden/>
              </w:rPr>
              <w:tab/>
            </w:r>
            <w:r w:rsidR="0080515D">
              <w:rPr>
                <w:noProof/>
                <w:webHidden/>
              </w:rPr>
              <w:fldChar w:fldCharType="begin"/>
            </w:r>
            <w:r w:rsidR="0080515D">
              <w:rPr>
                <w:noProof/>
                <w:webHidden/>
              </w:rPr>
              <w:instrText xml:space="preserve"> PAGEREF _Toc51241373 \h </w:instrText>
            </w:r>
            <w:r w:rsidR="0080515D">
              <w:rPr>
                <w:noProof/>
                <w:webHidden/>
              </w:rPr>
            </w:r>
            <w:r w:rsidR="0080515D">
              <w:rPr>
                <w:noProof/>
                <w:webHidden/>
              </w:rPr>
              <w:fldChar w:fldCharType="separate"/>
            </w:r>
            <w:r w:rsidR="00E668A2">
              <w:rPr>
                <w:noProof/>
                <w:webHidden/>
              </w:rPr>
              <w:t>17</w:t>
            </w:r>
            <w:r w:rsidR="0080515D">
              <w:rPr>
                <w:noProof/>
                <w:webHidden/>
              </w:rPr>
              <w:fldChar w:fldCharType="end"/>
            </w:r>
          </w:hyperlink>
        </w:p>
        <w:p w14:paraId="6FDF704D" w14:textId="77777777" w:rsidR="0080515D" w:rsidRDefault="00F12377">
          <w:pPr>
            <w:pStyle w:val="TOC2"/>
            <w:tabs>
              <w:tab w:val="left" w:pos="840"/>
              <w:tab w:val="right" w:leader="dot" w:pos="9350"/>
            </w:tabs>
            <w:rPr>
              <w:rFonts w:asciiTheme="minorHAnsi" w:hAnsiTheme="minorHAnsi"/>
              <w:noProof/>
              <w:kern w:val="2"/>
              <w:sz w:val="21"/>
              <w:szCs w:val="24"/>
              <w:lang w:val="en-US" w:eastAsia="ja-JP"/>
            </w:rPr>
          </w:pPr>
          <w:hyperlink w:anchor="_Toc51241375" w:history="1">
            <w:r w:rsidR="0080515D" w:rsidRPr="003A1F03">
              <w:rPr>
                <w:rStyle w:val="Hyperlink"/>
                <w:bCs/>
                <w:noProof/>
                <w:lang w:val="en-US"/>
              </w:rPr>
              <w:t>4.3</w:t>
            </w:r>
            <w:r w:rsidR="0080515D">
              <w:rPr>
                <w:rFonts w:asciiTheme="minorHAnsi" w:hAnsiTheme="minorHAnsi"/>
                <w:noProof/>
                <w:kern w:val="2"/>
                <w:sz w:val="21"/>
                <w:szCs w:val="24"/>
                <w:lang w:val="en-US" w:eastAsia="ja-JP"/>
              </w:rPr>
              <w:tab/>
            </w:r>
            <w:r w:rsidR="0080515D" w:rsidRPr="003A1F03">
              <w:rPr>
                <w:rStyle w:val="Hyperlink"/>
                <w:noProof/>
                <w:lang w:val="en-US"/>
              </w:rPr>
              <w:t>Existing Spectrum Sharing Schemes</w:t>
            </w:r>
            <w:r w:rsidR="0080515D">
              <w:rPr>
                <w:noProof/>
                <w:webHidden/>
              </w:rPr>
              <w:tab/>
            </w:r>
            <w:r w:rsidR="0080515D">
              <w:rPr>
                <w:noProof/>
                <w:webHidden/>
              </w:rPr>
              <w:fldChar w:fldCharType="begin"/>
            </w:r>
            <w:r w:rsidR="0080515D">
              <w:rPr>
                <w:noProof/>
                <w:webHidden/>
              </w:rPr>
              <w:instrText xml:space="preserve"> PAGEREF _Toc51241375 \h </w:instrText>
            </w:r>
            <w:r w:rsidR="0080515D">
              <w:rPr>
                <w:noProof/>
                <w:webHidden/>
              </w:rPr>
            </w:r>
            <w:r w:rsidR="0080515D">
              <w:rPr>
                <w:noProof/>
                <w:webHidden/>
              </w:rPr>
              <w:fldChar w:fldCharType="separate"/>
            </w:r>
            <w:r w:rsidR="00E668A2">
              <w:rPr>
                <w:noProof/>
                <w:webHidden/>
              </w:rPr>
              <w:t>18</w:t>
            </w:r>
            <w:r w:rsidR="0080515D">
              <w:rPr>
                <w:noProof/>
                <w:webHidden/>
              </w:rPr>
              <w:fldChar w:fldCharType="end"/>
            </w:r>
          </w:hyperlink>
        </w:p>
        <w:p w14:paraId="69E431A2" w14:textId="77777777" w:rsidR="0080515D" w:rsidRDefault="00F12377">
          <w:pPr>
            <w:pStyle w:val="TOC3"/>
            <w:tabs>
              <w:tab w:val="left" w:pos="1260"/>
              <w:tab w:val="right" w:leader="dot" w:pos="9350"/>
            </w:tabs>
            <w:rPr>
              <w:rFonts w:asciiTheme="minorHAnsi" w:hAnsiTheme="minorHAnsi"/>
              <w:noProof/>
              <w:kern w:val="2"/>
              <w:sz w:val="21"/>
              <w:szCs w:val="24"/>
              <w:lang w:val="en-US" w:eastAsia="ja-JP"/>
            </w:rPr>
          </w:pPr>
          <w:hyperlink w:anchor="_Toc51241376" w:history="1">
            <w:r w:rsidR="0080515D" w:rsidRPr="003A1F03">
              <w:rPr>
                <w:rStyle w:val="Hyperlink"/>
                <w:bCs/>
                <w:noProof/>
              </w:rPr>
              <w:t>4.3.1</w:t>
            </w:r>
            <w:r w:rsidR="0080515D">
              <w:rPr>
                <w:rFonts w:asciiTheme="minorHAnsi" w:hAnsiTheme="minorHAnsi"/>
                <w:noProof/>
                <w:kern w:val="2"/>
                <w:sz w:val="21"/>
                <w:szCs w:val="24"/>
                <w:lang w:val="en-US" w:eastAsia="ja-JP"/>
              </w:rPr>
              <w:tab/>
            </w:r>
            <w:r w:rsidR="0080515D" w:rsidRPr="003A1F03">
              <w:rPr>
                <w:rStyle w:val="Hyperlink"/>
                <w:noProof/>
                <w:lang w:val="en-US"/>
              </w:rPr>
              <w:t>Licensed Shared Access (LSA)</w:t>
            </w:r>
            <w:r w:rsidR="0080515D">
              <w:rPr>
                <w:noProof/>
                <w:webHidden/>
              </w:rPr>
              <w:tab/>
            </w:r>
            <w:r w:rsidR="0080515D">
              <w:rPr>
                <w:noProof/>
                <w:webHidden/>
              </w:rPr>
              <w:fldChar w:fldCharType="begin"/>
            </w:r>
            <w:r w:rsidR="0080515D">
              <w:rPr>
                <w:noProof/>
                <w:webHidden/>
              </w:rPr>
              <w:instrText xml:space="preserve"> PAGEREF _Toc51241376 \h </w:instrText>
            </w:r>
            <w:r w:rsidR="0080515D">
              <w:rPr>
                <w:noProof/>
                <w:webHidden/>
              </w:rPr>
            </w:r>
            <w:r w:rsidR="0080515D">
              <w:rPr>
                <w:noProof/>
                <w:webHidden/>
              </w:rPr>
              <w:fldChar w:fldCharType="separate"/>
            </w:r>
            <w:r w:rsidR="00E668A2">
              <w:rPr>
                <w:noProof/>
                <w:webHidden/>
              </w:rPr>
              <w:t>18</w:t>
            </w:r>
            <w:r w:rsidR="0080515D">
              <w:rPr>
                <w:noProof/>
                <w:webHidden/>
              </w:rPr>
              <w:fldChar w:fldCharType="end"/>
            </w:r>
          </w:hyperlink>
        </w:p>
        <w:p w14:paraId="7250F0D6" w14:textId="77777777" w:rsidR="0080515D" w:rsidRDefault="00F12377">
          <w:pPr>
            <w:pStyle w:val="TOC3"/>
            <w:tabs>
              <w:tab w:val="left" w:pos="1260"/>
              <w:tab w:val="right" w:leader="dot" w:pos="9350"/>
            </w:tabs>
            <w:rPr>
              <w:rFonts w:asciiTheme="minorHAnsi" w:hAnsiTheme="minorHAnsi"/>
              <w:noProof/>
              <w:kern w:val="2"/>
              <w:sz w:val="21"/>
              <w:szCs w:val="24"/>
              <w:lang w:val="en-US" w:eastAsia="ja-JP"/>
            </w:rPr>
          </w:pPr>
          <w:hyperlink w:anchor="_Toc51241377" w:history="1">
            <w:r w:rsidR="0080515D" w:rsidRPr="003A1F03">
              <w:rPr>
                <w:rStyle w:val="Hyperlink"/>
                <w:bCs/>
                <w:noProof/>
              </w:rPr>
              <w:t>4.3.2</w:t>
            </w:r>
            <w:r w:rsidR="0080515D">
              <w:rPr>
                <w:rFonts w:asciiTheme="minorHAnsi" w:hAnsiTheme="minorHAnsi"/>
                <w:noProof/>
                <w:kern w:val="2"/>
                <w:sz w:val="21"/>
                <w:szCs w:val="24"/>
                <w:lang w:val="en-US" w:eastAsia="ja-JP"/>
              </w:rPr>
              <w:tab/>
            </w:r>
            <w:r w:rsidR="0080515D" w:rsidRPr="003A1F03">
              <w:rPr>
                <w:rStyle w:val="Hyperlink"/>
                <w:noProof/>
                <w:lang w:val="en-US"/>
              </w:rPr>
              <w:t>Citizen Broadband Radio Service (CBRS) with Spectrum Access System (SAS)</w:t>
            </w:r>
            <w:r w:rsidR="0080515D">
              <w:rPr>
                <w:noProof/>
                <w:webHidden/>
              </w:rPr>
              <w:tab/>
            </w:r>
            <w:r w:rsidR="0080515D">
              <w:rPr>
                <w:noProof/>
                <w:webHidden/>
              </w:rPr>
              <w:fldChar w:fldCharType="begin"/>
            </w:r>
            <w:r w:rsidR="0080515D">
              <w:rPr>
                <w:noProof/>
                <w:webHidden/>
              </w:rPr>
              <w:instrText xml:space="preserve"> PAGEREF _Toc51241377 \h </w:instrText>
            </w:r>
            <w:r w:rsidR="0080515D">
              <w:rPr>
                <w:noProof/>
                <w:webHidden/>
              </w:rPr>
            </w:r>
            <w:r w:rsidR="0080515D">
              <w:rPr>
                <w:noProof/>
                <w:webHidden/>
              </w:rPr>
              <w:fldChar w:fldCharType="separate"/>
            </w:r>
            <w:r w:rsidR="00E668A2">
              <w:rPr>
                <w:noProof/>
                <w:webHidden/>
              </w:rPr>
              <w:t>19</w:t>
            </w:r>
            <w:r w:rsidR="0080515D">
              <w:rPr>
                <w:noProof/>
                <w:webHidden/>
              </w:rPr>
              <w:fldChar w:fldCharType="end"/>
            </w:r>
          </w:hyperlink>
        </w:p>
        <w:p w14:paraId="26342B8B" w14:textId="77777777" w:rsidR="0080515D" w:rsidRDefault="00F12377">
          <w:pPr>
            <w:pStyle w:val="TOC3"/>
            <w:tabs>
              <w:tab w:val="left" w:pos="1260"/>
              <w:tab w:val="right" w:leader="dot" w:pos="9350"/>
            </w:tabs>
            <w:rPr>
              <w:rFonts w:asciiTheme="minorHAnsi" w:hAnsiTheme="minorHAnsi"/>
              <w:noProof/>
              <w:kern w:val="2"/>
              <w:sz w:val="21"/>
              <w:szCs w:val="24"/>
              <w:lang w:val="en-US" w:eastAsia="ja-JP"/>
            </w:rPr>
          </w:pPr>
          <w:hyperlink w:anchor="_Toc51241378" w:history="1">
            <w:r w:rsidR="0080515D" w:rsidRPr="003A1F03">
              <w:rPr>
                <w:rStyle w:val="Hyperlink"/>
                <w:bCs/>
                <w:noProof/>
                <w:lang w:val="en-US"/>
              </w:rPr>
              <w:t>4.3.3</w:t>
            </w:r>
            <w:r w:rsidR="0080515D">
              <w:rPr>
                <w:rFonts w:asciiTheme="minorHAnsi" w:hAnsiTheme="minorHAnsi"/>
                <w:noProof/>
                <w:kern w:val="2"/>
                <w:sz w:val="21"/>
                <w:szCs w:val="24"/>
                <w:lang w:val="en-US" w:eastAsia="ja-JP"/>
              </w:rPr>
              <w:tab/>
            </w:r>
            <w:r w:rsidR="0080515D" w:rsidRPr="003A1F03">
              <w:rPr>
                <w:rStyle w:val="Hyperlink"/>
                <w:noProof/>
                <w:lang w:val="en-US"/>
              </w:rPr>
              <w:t>Summary</w:t>
            </w:r>
            <w:r w:rsidR="0080515D">
              <w:rPr>
                <w:noProof/>
                <w:webHidden/>
              </w:rPr>
              <w:tab/>
            </w:r>
            <w:r w:rsidR="0080515D">
              <w:rPr>
                <w:noProof/>
                <w:webHidden/>
              </w:rPr>
              <w:fldChar w:fldCharType="begin"/>
            </w:r>
            <w:r w:rsidR="0080515D">
              <w:rPr>
                <w:noProof/>
                <w:webHidden/>
              </w:rPr>
              <w:instrText xml:space="preserve"> PAGEREF _Toc51241378 \h </w:instrText>
            </w:r>
            <w:r w:rsidR="0080515D">
              <w:rPr>
                <w:noProof/>
                <w:webHidden/>
              </w:rPr>
            </w:r>
            <w:r w:rsidR="0080515D">
              <w:rPr>
                <w:noProof/>
                <w:webHidden/>
              </w:rPr>
              <w:fldChar w:fldCharType="separate"/>
            </w:r>
            <w:r w:rsidR="00E668A2">
              <w:rPr>
                <w:noProof/>
                <w:webHidden/>
              </w:rPr>
              <w:t>20</w:t>
            </w:r>
            <w:r w:rsidR="0080515D">
              <w:rPr>
                <w:noProof/>
                <w:webHidden/>
              </w:rPr>
              <w:fldChar w:fldCharType="end"/>
            </w:r>
          </w:hyperlink>
        </w:p>
        <w:p w14:paraId="3A773941" w14:textId="77777777" w:rsidR="0080515D" w:rsidRDefault="00F12377">
          <w:pPr>
            <w:pStyle w:val="TOC1"/>
            <w:tabs>
              <w:tab w:val="left" w:pos="440"/>
              <w:tab w:val="right" w:leader="dot" w:pos="9350"/>
            </w:tabs>
            <w:rPr>
              <w:rFonts w:asciiTheme="minorHAnsi" w:hAnsiTheme="minorHAnsi"/>
              <w:noProof/>
              <w:kern w:val="2"/>
              <w:sz w:val="21"/>
              <w:szCs w:val="24"/>
              <w:lang w:val="en-US" w:eastAsia="ja-JP"/>
            </w:rPr>
          </w:pPr>
          <w:hyperlink w:anchor="_Toc51241380" w:history="1">
            <w:r w:rsidR="0080515D" w:rsidRPr="003A1F03">
              <w:rPr>
                <w:rStyle w:val="Hyperlink"/>
                <w:noProof/>
                <w:lang w:val="en-US"/>
              </w:rPr>
              <w:t>5</w:t>
            </w:r>
            <w:r w:rsidR="0080515D">
              <w:rPr>
                <w:rFonts w:asciiTheme="minorHAnsi" w:hAnsiTheme="minorHAnsi"/>
                <w:noProof/>
                <w:kern w:val="2"/>
                <w:sz w:val="21"/>
                <w:szCs w:val="24"/>
                <w:lang w:val="en-US" w:eastAsia="ja-JP"/>
              </w:rPr>
              <w:tab/>
            </w:r>
            <w:r w:rsidR="0080515D" w:rsidRPr="003A1F03">
              <w:rPr>
                <w:rStyle w:val="Hyperlink"/>
                <w:noProof/>
                <w:lang w:val="en-US"/>
              </w:rPr>
              <w:t>Mechanisms in the context of</w:t>
            </w:r>
            <w:r w:rsidR="0080515D" w:rsidRPr="003A1F03">
              <w:rPr>
                <w:rStyle w:val="Hyperlink"/>
                <w:noProof/>
                <w:rtl/>
                <w:lang w:val="en-US"/>
              </w:rPr>
              <w:t xml:space="preserve"> </w:t>
            </w:r>
            <w:r w:rsidR="0080515D" w:rsidRPr="003A1F03">
              <w:rPr>
                <w:rStyle w:val="Hyperlink"/>
                <w:noProof/>
                <w:lang w:val="en-US"/>
              </w:rPr>
              <w:t>different IoT Networks</w:t>
            </w:r>
            <w:r w:rsidR="0080515D">
              <w:rPr>
                <w:noProof/>
                <w:webHidden/>
              </w:rPr>
              <w:tab/>
            </w:r>
            <w:r w:rsidR="0080515D">
              <w:rPr>
                <w:noProof/>
                <w:webHidden/>
              </w:rPr>
              <w:fldChar w:fldCharType="begin"/>
            </w:r>
            <w:r w:rsidR="0080515D">
              <w:rPr>
                <w:noProof/>
                <w:webHidden/>
              </w:rPr>
              <w:instrText xml:space="preserve"> PAGEREF _Toc51241380 \h </w:instrText>
            </w:r>
            <w:r w:rsidR="0080515D">
              <w:rPr>
                <w:noProof/>
                <w:webHidden/>
              </w:rPr>
            </w:r>
            <w:r w:rsidR="0080515D">
              <w:rPr>
                <w:noProof/>
                <w:webHidden/>
              </w:rPr>
              <w:fldChar w:fldCharType="separate"/>
            </w:r>
            <w:r w:rsidR="00E668A2">
              <w:rPr>
                <w:noProof/>
                <w:webHidden/>
              </w:rPr>
              <w:t>21</w:t>
            </w:r>
            <w:r w:rsidR="0080515D">
              <w:rPr>
                <w:noProof/>
                <w:webHidden/>
              </w:rPr>
              <w:fldChar w:fldCharType="end"/>
            </w:r>
          </w:hyperlink>
        </w:p>
        <w:p w14:paraId="0ADC5094" w14:textId="77777777" w:rsidR="0080515D" w:rsidRDefault="00F12377">
          <w:pPr>
            <w:pStyle w:val="TOC2"/>
            <w:tabs>
              <w:tab w:val="left" w:pos="840"/>
              <w:tab w:val="right" w:leader="dot" w:pos="9350"/>
            </w:tabs>
            <w:rPr>
              <w:rFonts w:asciiTheme="minorHAnsi" w:hAnsiTheme="minorHAnsi"/>
              <w:noProof/>
              <w:kern w:val="2"/>
              <w:sz w:val="21"/>
              <w:szCs w:val="24"/>
              <w:lang w:val="en-US" w:eastAsia="ja-JP"/>
            </w:rPr>
          </w:pPr>
          <w:hyperlink w:anchor="_Toc51241382" w:history="1">
            <w:r w:rsidR="0080515D" w:rsidRPr="003A1F03">
              <w:rPr>
                <w:rStyle w:val="Hyperlink"/>
                <w:bCs/>
                <w:noProof/>
                <w:lang w:val="en-US"/>
              </w:rPr>
              <w:t>5.1</w:t>
            </w:r>
            <w:r w:rsidR="0080515D">
              <w:rPr>
                <w:rFonts w:asciiTheme="minorHAnsi" w:hAnsiTheme="minorHAnsi"/>
                <w:noProof/>
                <w:kern w:val="2"/>
                <w:sz w:val="21"/>
                <w:szCs w:val="24"/>
                <w:lang w:val="en-US" w:eastAsia="ja-JP"/>
              </w:rPr>
              <w:tab/>
            </w:r>
            <w:r w:rsidR="0080515D" w:rsidRPr="003A1F03">
              <w:rPr>
                <w:rStyle w:val="Hyperlink"/>
                <w:noProof/>
                <w:lang w:val="en-US"/>
              </w:rPr>
              <w:t>MNO-offered services locally</w:t>
            </w:r>
            <w:r w:rsidR="0080515D">
              <w:rPr>
                <w:noProof/>
                <w:webHidden/>
              </w:rPr>
              <w:tab/>
            </w:r>
            <w:r w:rsidR="0080515D">
              <w:rPr>
                <w:noProof/>
                <w:webHidden/>
              </w:rPr>
              <w:fldChar w:fldCharType="begin"/>
            </w:r>
            <w:r w:rsidR="0080515D">
              <w:rPr>
                <w:noProof/>
                <w:webHidden/>
              </w:rPr>
              <w:instrText xml:space="preserve"> PAGEREF _Toc51241382 \h </w:instrText>
            </w:r>
            <w:r w:rsidR="0080515D">
              <w:rPr>
                <w:noProof/>
                <w:webHidden/>
              </w:rPr>
            </w:r>
            <w:r w:rsidR="0080515D">
              <w:rPr>
                <w:noProof/>
                <w:webHidden/>
              </w:rPr>
              <w:fldChar w:fldCharType="separate"/>
            </w:r>
            <w:r w:rsidR="00E668A2">
              <w:rPr>
                <w:noProof/>
                <w:webHidden/>
              </w:rPr>
              <w:t>22</w:t>
            </w:r>
            <w:r w:rsidR="0080515D">
              <w:rPr>
                <w:noProof/>
                <w:webHidden/>
              </w:rPr>
              <w:fldChar w:fldCharType="end"/>
            </w:r>
          </w:hyperlink>
        </w:p>
        <w:p w14:paraId="410BE8B3" w14:textId="77777777" w:rsidR="0080515D" w:rsidRDefault="00F12377">
          <w:pPr>
            <w:pStyle w:val="TOC2"/>
            <w:tabs>
              <w:tab w:val="left" w:pos="840"/>
              <w:tab w:val="right" w:leader="dot" w:pos="9350"/>
            </w:tabs>
            <w:rPr>
              <w:rFonts w:asciiTheme="minorHAnsi" w:hAnsiTheme="minorHAnsi"/>
              <w:noProof/>
              <w:kern w:val="2"/>
              <w:sz w:val="21"/>
              <w:szCs w:val="24"/>
              <w:lang w:val="en-US" w:eastAsia="ja-JP"/>
            </w:rPr>
          </w:pPr>
          <w:hyperlink w:anchor="_Toc51241384" w:history="1">
            <w:r w:rsidR="0080515D" w:rsidRPr="003A1F03">
              <w:rPr>
                <w:rStyle w:val="Hyperlink"/>
                <w:bCs/>
                <w:noProof/>
                <w:lang w:val="en-US"/>
              </w:rPr>
              <w:t>5.2</w:t>
            </w:r>
            <w:r w:rsidR="0080515D">
              <w:rPr>
                <w:rFonts w:asciiTheme="minorHAnsi" w:hAnsiTheme="minorHAnsi"/>
                <w:noProof/>
                <w:kern w:val="2"/>
                <w:sz w:val="21"/>
                <w:szCs w:val="24"/>
                <w:lang w:val="en-US" w:eastAsia="ja-JP"/>
              </w:rPr>
              <w:tab/>
            </w:r>
            <w:r w:rsidR="0080515D" w:rsidRPr="003A1F03">
              <w:rPr>
                <w:rStyle w:val="Hyperlink"/>
                <w:noProof/>
                <w:lang w:val="en-US"/>
              </w:rPr>
              <w:t>Leasing</w:t>
            </w:r>
            <w:r w:rsidR="0080515D">
              <w:rPr>
                <w:noProof/>
                <w:webHidden/>
              </w:rPr>
              <w:tab/>
            </w:r>
            <w:r w:rsidR="0080515D">
              <w:rPr>
                <w:noProof/>
                <w:webHidden/>
              </w:rPr>
              <w:fldChar w:fldCharType="begin"/>
            </w:r>
            <w:r w:rsidR="0080515D">
              <w:rPr>
                <w:noProof/>
                <w:webHidden/>
              </w:rPr>
              <w:instrText xml:space="preserve"> PAGEREF _Toc51241384 \h </w:instrText>
            </w:r>
            <w:r w:rsidR="0080515D">
              <w:rPr>
                <w:noProof/>
                <w:webHidden/>
              </w:rPr>
            </w:r>
            <w:r w:rsidR="0080515D">
              <w:rPr>
                <w:noProof/>
                <w:webHidden/>
              </w:rPr>
              <w:fldChar w:fldCharType="separate"/>
            </w:r>
            <w:r w:rsidR="00E668A2">
              <w:rPr>
                <w:noProof/>
                <w:webHidden/>
              </w:rPr>
              <w:t>23</w:t>
            </w:r>
            <w:r w:rsidR="0080515D">
              <w:rPr>
                <w:noProof/>
                <w:webHidden/>
              </w:rPr>
              <w:fldChar w:fldCharType="end"/>
            </w:r>
          </w:hyperlink>
        </w:p>
        <w:p w14:paraId="00EAF7F1" w14:textId="77777777" w:rsidR="0080515D" w:rsidRDefault="00F12377">
          <w:pPr>
            <w:pStyle w:val="TOC2"/>
            <w:tabs>
              <w:tab w:val="left" w:pos="840"/>
              <w:tab w:val="right" w:leader="dot" w:pos="9350"/>
            </w:tabs>
            <w:rPr>
              <w:rFonts w:asciiTheme="minorHAnsi" w:hAnsiTheme="minorHAnsi"/>
              <w:noProof/>
              <w:kern w:val="2"/>
              <w:sz w:val="21"/>
              <w:szCs w:val="24"/>
              <w:lang w:val="en-US" w:eastAsia="ja-JP"/>
            </w:rPr>
          </w:pPr>
          <w:hyperlink w:anchor="_Toc51241386" w:history="1">
            <w:r w:rsidR="0080515D" w:rsidRPr="003A1F03">
              <w:rPr>
                <w:rStyle w:val="Hyperlink"/>
                <w:bCs/>
                <w:noProof/>
                <w:lang w:val="en-US"/>
              </w:rPr>
              <w:t>5.3</w:t>
            </w:r>
            <w:r w:rsidR="0080515D">
              <w:rPr>
                <w:rFonts w:asciiTheme="minorHAnsi" w:hAnsiTheme="minorHAnsi"/>
                <w:noProof/>
                <w:kern w:val="2"/>
                <w:sz w:val="21"/>
                <w:szCs w:val="24"/>
                <w:lang w:val="en-US" w:eastAsia="ja-JP"/>
              </w:rPr>
              <w:tab/>
            </w:r>
            <w:r w:rsidR="0080515D" w:rsidRPr="003A1F03">
              <w:rPr>
                <w:rStyle w:val="Hyperlink"/>
                <w:noProof/>
                <w:lang w:val="en-US"/>
              </w:rPr>
              <w:t>Local Licensing</w:t>
            </w:r>
            <w:r w:rsidR="0080515D">
              <w:rPr>
                <w:noProof/>
                <w:webHidden/>
              </w:rPr>
              <w:tab/>
            </w:r>
            <w:r w:rsidR="0080515D">
              <w:rPr>
                <w:noProof/>
                <w:webHidden/>
              </w:rPr>
              <w:fldChar w:fldCharType="begin"/>
            </w:r>
            <w:r w:rsidR="0080515D">
              <w:rPr>
                <w:noProof/>
                <w:webHidden/>
              </w:rPr>
              <w:instrText xml:space="preserve"> PAGEREF _Toc51241386 \h </w:instrText>
            </w:r>
            <w:r w:rsidR="0080515D">
              <w:rPr>
                <w:noProof/>
                <w:webHidden/>
              </w:rPr>
            </w:r>
            <w:r w:rsidR="0080515D">
              <w:rPr>
                <w:noProof/>
                <w:webHidden/>
              </w:rPr>
              <w:fldChar w:fldCharType="separate"/>
            </w:r>
            <w:r w:rsidR="00E668A2">
              <w:rPr>
                <w:noProof/>
                <w:webHidden/>
              </w:rPr>
              <w:t>24</w:t>
            </w:r>
            <w:r w:rsidR="0080515D">
              <w:rPr>
                <w:noProof/>
                <w:webHidden/>
              </w:rPr>
              <w:fldChar w:fldCharType="end"/>
            </w:r>
          </w:hyperlink>
        </w:p>
        <w:p w14:paraId="51369504" w14:textId="77777777" w:rsidR="0080515D" w:rsidRDefault="00F12377">
          <w:pPr>
            <w:pStyle w:val="TOC1"/>
            <w:tabs>
              <w:tab w:val="left" w:pos="440"/>
              <w:tab w:val="right" w:leader="dot" w:pos="9350"/>
            </w:tabs>
            <w:rPr>
              <w:rFonts w:asciiTheme="minorHAnsi" w:hAnsiTheme="minorHAnsi"/>
              <w:noProof/>
              <w:kern w:val="2"/>
              <w:sz w:val="21"/>
              <w:szCs w:val="24"/>
              <w:lang w:val="en-US" w:eastAsia="ja-JP"/>
            </w:rPr>
          </w:pPr>
          <w:hyperlink w:anchor="_Toc51241388" w:history="1">
            <w:r w:rsidR="0080515D" w:rsidRPr="003A1F03">
              <w:rPr>
                <w:rStyle w:val="Hyperlink"/>
                <w:noProof/>
                <w:lang w:val="en-US"/>
              </w:rPr>
              <w:t>6</w:t>
            </w:r>
            <w:r w:rsidR="0080515D">
              <w:rPr>
                <w:rFonts w:asciiTheme="minorHAnsi" w:hAnsiTheme="minorHAnsi"/>
                <w:noProof/>
                <w:kern w:val="2"/>
                <w:sz w:val="21"/>
                <w:szCs w:val="24"/>
                <w:lang w:val="en-US" w:eastAsia="ja-JP"/>
              </w:rPr>
              <w:tab/>
            </w:r>
            <w:r w:rsidR="0080515D" w:rsidRPr="003A1F03">
              <w:rPr>
                <w:rStyle w:val="Hyperlink"/>
                <w:noProof/>
                <w:lang w:val="en-US"/>
              </w:rPr>
              <w:t>Conclusion</w:t>
            </w:r>
            <w:r w:rsidR="0080515D">
              <w:rPr>
                <w:noProof/>
                <w:webHidden/>
              </w:rPr>
              <w:tab/>
            </w:r>
            <w:r w:rsidR="0080515D">
              <w:rPr>
                <w:noProof/>
                <w:webHidden/>
              </w:rPr>
              <w:fldChar w:fldCharType="begin"/>
            </w:r>
            <w:r w:rsidR="0080515D">
              <w:rPr>
                <w:noProof/>
                <w:webHidden/>
              </w:rPr>
              <w:instrText xml:space="preserve"> PAGEREF _Toc51241388 \h </w:instrText>
            </w:r>
            <w:r w:rsidR="0080515D">
              <w:rPr>
                <w:noProof/>
                <w:webHidden/>
              </w:rPr>
            </w:r>
            <w:r w:rsidR="0080515D">
              <w:rPr>
                <w:noProof/>
                <w:webHidden/>
              </w:rPr>
              <w:fldChar w:fldCharType="separate"/>
            </w:r>
            <w:r w:rsidR="00E668A2">
              <w:rPr>
                <w:noProof/>
                <w:webHidden/>
              </w:rPr>
              <w:t>24</w:t>
            </w:r>
            <w:r w:rsidR="0080515D">
              <w:rPr>
                <w:noProof/>
                <w:webHidden/>
              </w:rPr>
              <w:fldChar w:fldCharType="end"/>
            </w:r>
          </w:hyperlink>
        </w:p>
        <w:p w14:paraId="35FFAAB3" w14:textId="77777777" w:rsidR="00B31D2D" w:rsidRDefault="00EE0533" w:rsidP="00FC4570">
          <w:r>
            <w:rPr>
              <w:b/>
              <w:bCs/>
              <w:noProof/>
            </w:rPr>
            <w:fldChar w:fldCharType="end"/>
          </w:r>
        </w:p>
      </w:sdtContent>
    </w:sdt>
    <w:p w14:paraId="2C4457B7" w14:textId="77777777" w:rsidR="00B31D2D" w:rsidRDefault="00B31D2D"/>
    <w:p w14:paraId="54E5D448" w14:textId="77777777" w:rsidR="00922219" w:rsidRDefault="00922219" w:rsidP="004C2CE8">
      <w:pPr>
        <w:pStyle w:val="Heading1"/>
      </w:pPr>
      <w:bookmarkStart w:id="1" w:name="_Toc512255943"/>
      <w:bookmarkStart w:id="2" w:name="_Toc51241346"/>
      <w:r>
        <w:lastRenderedPageBreak/>
        <w:t>Introduction</w:t>
      </w:r>
      <w:bookmarkEnd w:id="1"/>
      <w:bookmarkEnd w:id="2"/>
    </w:p>
    <w:p w14:paraId="100DAEF8" w14:textId="77777777" w:rsidR="00922219" w:rsidRDefault="00922219" w:rsidP="00922219"/>
    <w:p w14:paraId="77FE0747" w14:textId="77777777" w:rsidR="008B63F5" w:rsidRDefault="008B63F5" w:rsidP="005C6401">
      <w:pPr>
        <w:jc w:val="both"/>
        <w:rPr>
          <w:lang w:val="en-US"/>
        </w:rPr>
      </w:pPr>
      <w:r w:rsidRPr="00C679BE">
        <w:rPr>
          <w:lang w:val="en-US"/>
        </w:rPr>
        <w:t>The</w:t>
      </w:r>
      <w:r>
        <w:rPr>
          <w:lang w:val="en-US"/>
        </w:rPr>
        <w:t>re</w:t>
      </w:r>
      <w:r w:rsidRPr="00C679BE">
        <w:rPr>
          <w:lang w:val="en-US"/>
        </w:rPr>
        <w:t xml:space="preserve"> </w:t>
      </w:r>
      <w:r>
        <w:rPr>
          <w:lang w:val="en-US"/>
        </w:rPr>
        <w:t xml:space="preserve">is a </w:t>
      </w:r>
      <w:r w:rsidRPr="00C679BE">
        <w:rPr>
          <w:lang w:val="en-US"/>
        </w:rPr>
        <w:t xml:space="preserve">need for secure, </w:t>
      </w:r>
      <w:r>
        <w:rPr>
          <w:lang w:val="en-US"/>
        </w:rPr>
        <w:t>ultra-</w:t>
      </w:r>
      <w:r w:rsidRPr="00C679BE">
        <w:rPr>
          <w:lang w:val="en-US"/>
        </w:rPr>
        <w:t>reliable</w:t>
      </w:r>
      <w:r>
        <w:rPr>
          <w:lang w:val="en-US"/>
        </w:rPr>
        <w:t>, low latency</w:t>
      </w:r>
      <w:r w:rsidRPr="00C679BE">
        <w:rPr>
          <w:lang w:val="en-US"/>
        </w:rPr>
        <w:t xml:space="preserve"> and predictable wireless connectivity for verticals, such as manufacturing industries, mining, process industries and utilities </w:t>
      </w:r>
      <w:r>
        <w:rPr>
          <w:lang w:val="en-US"/>
        </w:rPr>
        <w:t xml:space="preserve">that are </w:t>
      </w:r>
      <w:r w:rsidRPr="00C679BE">
        <w:rPr>
          <w:lang w:val="en-US"/>
        </w:rPr>
        <w:t>operating in local</w:t>
      </w:r>
      <w:r>
        <w:rPr>
          <w:lang w:val="en-US"/>
        </w:rPr>
        <w:t>ly</w:t>
      </w:r>
      <w:r w:rsidRPr="00C679BE">
        <w:rPr>
          <w:lang w:val="en-US"/>
        </w:rPr>
        <w:t xml:space="preserve"> confined geographical area</w:t>
      </w:r>
      <w:r>
        <w:rPr>
          <w:lang w:val="en-US"/>
        </w:rPr>
        <w:t>s.</w:t>
      </w:r>
      <w:r w:rsidRPr="00C679BE">
        <w:rPr>
          <w:lang w:val="en-US"/>
        </w:rPr>
        <w:t xml:space="preserve"> </w:t>
      </w:r>
      <w:r>
        <w:rPr>
          <w:lang w:val="en-US"/>
        </w:rPr>
        <w:t xml:space="preserve">These aspects </w:t>
      </w:r>
      <w:proofErr w:type="gramStart"/>
      <w:r w:rsidRPr="00C679BE">
        <w:rPr>
          <w:lang w:val="en-US"/>
        </w:rPr>
        <w:t>ha</w:t>
      </w:r>
      <w:r>
        <w:rPr>
          <w:lang w:val="en-US"/>
        </w:rPr>
        <w:t>s</w:t>
      </w:r>
      <w:proofErr w:type="gramEnd"/>
      <w:r w:rsidRPr="00C679BE">
        <w:rPr>
          <w:lang w:val="en-US"/>
        </w:rPr>
        <w:t xml:space="preserve"> </w:t>
      </w:r>
      <w:r>
        <w:rPr>
          <w:lang w:val="en-US"/>
        </w:rPr>
        <w:t>led</w:t>
      </w:r>
      <w:r w:rsidRPr="00C679BE">
        <w:rPr>
          <w:lang w:val="en-US"/>
        </w:rPr>
        <w:t xml:space="preserve"> to the use of IoT technologies in licensed spectrum </w:t>
      </w:r>
      <w:r w:rsidRPr="00196F70">
        <w:rPr>
          <w:lang w:val="en-US"/>
        </w:rPr>
        <w:t>because licensed spectrum rights has exclusive rights to the spectrum making it appealing for long-term investments</w:t>
      </w:r>
      <w:r w:rsidRPr="00C679BE">
        <w:rPr>
          <w:lang w:val="en-US"/>
        </w:rPr>
        <w:t>. Getting access to licensed spectrum is therefore of interest. 3GPP has developed NB-IoT and LTE-M as well as the 5G NR</w:t>
      </w:r>
      <w:r>
        <w:rPr>
          <w:lang w:val="en-US"/>
        </w:rPr>
        <w:t xml:space="preserve"> components</w:t>
      </w:r>
      <w:r w:rsidRPr="00C679BE">
        <w:rPr>
          <w:lang w:val="en-US"/>
        </w:rPr>
        <w:t xml:space="preserve"> that can be used in IoT networks</w:t>
      </w:r>
      <w:r>
        <w:rPr>
          <w:lang w:val="en-US"/>
        </w:rPr>
        <w:t>. Provisions</w:t>
      </w:r>
      <w:r w:rsidRPr="0071445D">
        <w:rPr>
          <w:lang w:val="en-US"/>
        </w:rPr>
        <w:t xml:space="preserve"> has been taken to be able to do</w:t>
      </w:r>
      <w:r>
        <w:rPr>
          <w:lang w:val="en-US"/>
        </w:rPr>
        <w:t xml:space="preserve"> in-band operation between LTE and NR, see [1]. </w:t>
      </w:r>
    </w:p>
    <w:p w14:paraId="676A2EEB" w14:textId="77777777" w:rsidR="008B63F5" w:rsidRDefault="008B63F5" w:rsidP="005C6401">
      <w:pPr>
        <w:jc w:val="both"/>
        <w:rPr>
          <w:lang w:val="en-US"/>
        </w:rPr>
      </w:pPr>
      <w:r>
        <w:rPr>
          <w:lang w:val="en-US"/>
        </w:rPr>
        <w:t xml:space="preserve">It is predicted </w:t>
      </w:r>
      <w:r w:rsidRPr="0071445D">
        <w:rPr>
          <w:lang w:val="en-US"/>
        </w:rPr>
        <w:t>to be around 4</w:t>
      </w:r>
      <w:r>
        <w:rPr>
          <w:lang w:val="en-US"/>
        </w:rPr>
        <w:t>.1 Billion of cellular IOT connections by 2024. This may potentially provide a 5G service creation revenue potential for operators of 619 Billion by 2026 of which e.g. manufacturing may have around 20% share [2, 3]. See Figure 1.</w:t>
      </w:r>
    </w:p>
    <w:p w14:paraId="6F96DE96" w14:textId="77777777" w:rsidR="008B63F5" w:rsidRDefault="008B63F5" w:rsidP="008B63F5">
      <w:pPr>
        <w:rPr>
          <w:lang w:val="en-US"/>
        </w:rPr>
      </w:pPr>
    </w:p>
    <w:p w14:paraId="09E60BF1" w14:textId="77777777" w:rsidR="008B63F5" w:rsidRDefault="008B63F5" w:rsidP="008B63F5">
      <w:pPr>
        <w:pStyle w:val="Caption"/>
      </w:pPr>
      <w:r w:rsidRPr="00F43671">
        <w:rPr>
          <w:noProof/>
          <w:lang w:eastAsia="zh-CN"/>
        </w:rPr>
        <w:drawing>
          <wp:inline distT="0" distB="0" distL="0" distR="0" wp14:anchorId="2FEA5229" wp14:editId="4B5ECA02">
            <wp:extent cx="5731510" cy="3223895"/>
            <wp:effectExtent l="0" t="0" r="2540" b="0"/>
            <wp:docPr id="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3223895"/>
                    </a:xfrm>
                    <a:prstGeom prst="rect">
                      <a:avLst/>
                    </a:prstGeom>
                  </pic:spPr>
                </pic:pic>
              </a:graphicData>
            </a:graphic>
          </wp:inline>
        </w:drawing>
      </w:r>
    </w:p>
    <w:p w14:paraId="5964E24F" w14:textId="77777777" w:rsidR="008B63F5" w:rsidRPr="00874D74" w:rsidRDefault="008B63F5" w:rsidP="008B63F5">
      <w:pPr>
        <w:pStyle w:val="Caption"/>
        <w:jc w:val="center"/>
        <w:rPr>
          <w:i w:val="0"/>
          <w:color w:val="auto"/>
          <w:sz w:val="24"/>
          <w:szCs w:val="24"/>
          <w:highlight w:val="yellow"/>
        </w:rPr>
      </w:pPr>
      <w:r w:rsidRPr="00874D74">
        <w:rPr>
          <w:i w:val="0"/>
          <w:color w:val="auto"/>
          <w:sz w:val="24"/>
          <w:szCs w:val="24"/>
        </w:rPr>
        <w:t xml:space="preserve">Figure </w:t>
      </w:r>
      <w:r w:rsidRPr="00874D74">
        <w:rPr>
          <w:i w:val="0"/>
          <w:color w:val="auto"/>
          <w:sz w:val="24"/>
          <w:szCs w:val="24"/>
        </w:rPr>
        <w:fldChar w:fldCharType="begin"/>
      </w:r>
      <w:r w:rsidRPr="00874D74">
        <w:rPr>
          <w:i w:val="0"/>
          <w:color w:val="auto"/>
          <w:sz w:val="24"/>
          <w:szCs w:val="24"/>
        </w:rPr>
        <w:instrText xml:space="preserve"> SEQ Figure \* ARABIC </w:instrText>
      </w:r>
      <w:r w:rsidRPr="00874D74">
        <w:rPr>
          <w:i w:val="0"/>
          <w:color w:val="auto"/>
          <w:sz w:val="24"/>
          <w:szCs w:val="24"/>
        </w:rPr>
        <w:fldChar w:fldCharType="separate"/>
      </w:r>
      <w:r w:rsidR="002C74EF">
        <w:rPr>
          <w:i w:val="0"/>
          <w:noProof/>
          <w:color w:val="auto"/>
          <w:sz w:val="24"/>
          <w:szCs w:val="24"/>
        </w:rPr>
        <w:t>1</w:t>
      </w:r>
      <w:r w:rsidRPr="00874D74">
        <w:rPr>
          <w:i w:val="0"/>
          <w:color w:val="auto"/>
          <w:sz w:val="24"/>
          <w:szCs w:val="24"/>
        </w:rPr>
        <w:fldChar w:fldCharType="end"/>
      </w:r>
      <w:r>
        <w:rPr>
          <w:i w:val="0"/>
          <w:color w:val="auto"/>
          <w:sz w:val="24"/>
          <w:szCs w:val="24"/>
        </w:rPr>
        <w:t>: Number of predicted connections and revenue potential.</w:t>
      </w:r>
    </w:p>
    <w:p w14:paraId="0E4ACEAA" w14:textId="77777777" w:rsidR="008B63F5" w:rsidRDefault="008B63F5" w:rsidP="008B63F5">
      <w:pPr>
        <w:rPr>
          <w:lang w:val="en-US"/>
        </w:rPr>
      </w:pPr>
    </w:p>
    <w:p w14:paraId="66E6FAB1" w14:textId="77777777" w:rsidR="000F709E" w:rsidRPr="008B63F5" w:rsidRDefault="008B63F5" w:rsidP="008B63F5">
      <w:pPr>
        <w:jc w:val="both"/>
        <w:rPr>
          <w:rFonts w:ascii="Times New Roman" w:eastAsia="BatangChe" w:hAnsi="Times New Roman" w:cs="Times New Roman"/>
          <w:sz w:val="24"/>
          <w:szCs w:val="24"/>
          <w:lang w:val="en-AU" w:eastAsia="en-US"/>
        </w:rPr>
      </w:pPr>
      <w:r w:rsidRPr="00C679BE">
        <w:rPr>
          <w:lang w:val="en-US"/>
        </w:rPr>
        <w:t xml:space="preserve">This report will describe use cases </w:t>
      </w:r>
      <w:r>
        <w:rPr>
          <w:lang w:val="en-US"/>
        </w:rPr>
        <w:t xml:space="preserve">for verticals </w:t>
      </w:r>
      <w:r w:rsidRPr="00C679BE">
        <w:rPr>
          <w:lang w:val="en-US"/>
        </w:rPr>
        <w:t xml:space="preserve">and </w:t>
      </w:r>
      <w:r>
        <w:rPr>
          <w:lang w:val="en-US"/>
        </w:rPr>
        <w:t xml:space="preserve">their </w:t>
      </w:r>
      <w:r w:rsidRPr="00C679BE">
        <w:rPr>
          <w:lang w:val="en-US"/>
        </w:rPr>
        <w:t>performance requirements</w:t>
      </w:r>
      <w:r>
        <w:rPr>
          <w:lang w:val="en-US"/>
        </w:rPr>
        <w:t xml:space="preserve"> with focus on manufacturing</w:t>
      </w:r>
      <w:r w:rsidRPr="00C679BE">
        <w:rPr>
          <w:lang w:val="en-US"/>
        </w:rPr>
        <w:t>.</w:t>
      </w:r>
      <w:r>
        <w:rPr>
          <w:lang w:val="en-US"/>
        </w:rPr>
        <w:t xml:space="preserve"> </w:t>
      </w:r>
      <w:proofErr w:type="gramStart"/>
      <w:r w:rsidRPr="00E16720">
        <w:rPr>
          <w:lang w:val="en-US"/>
        </w:rPr>
        <w:t>A number of</w:t>
      </w:r>
      <w:proofErr w:type="gramEnd"/>
      <w:r w:rsidRPr="00E16720">
        <w:rPr>
          <w:lang w:val="en-US"/>
        </w:rPr>
        <w:t xml:space="preserve"> possible</w:t>
      </w:r>
      <w:r w:rsidRPr="00C679BE">
        <w:rPr>
          <w:lang w:val="en-US"/>
        </w:rPr>
        <w:t xml:space="preserve"> spectrum access strategies </w:t>
      </w:r>
      <w:r>
        <w:rPr>
          <w:lang w:val="en-US"/>
        </w:rPr>
        <w:t xml:space="preserve">to support the technical requirements, as well as business requirements, </w:t>
      </w:r>
      <w:r w:rsidRPr="00C679BE">
        <w:rPr>
          <w:lang w:val="en-US"/>
        </w:rPr>
        <w:t xml:space="preserve">is </w:t>
      </w:r>
      <w:r>
        <w:rPr>
          <w:lang w:val="en-US"/>
        </w:rPr>
        <w:t xml:space="preserve">then </w:t>
      </w:r>
      <w:r w:rsidRPr="00C679BE">
        <w:rPr>
          <w:lang w:val="en-US"/>
        </w:rPr>
        <w:t xml:space="preserve">described together with </w:t>
      </w:r>
      <w:r>
        <w:rPr>
          <w:lang w:val="en-US"/>
        </w:rPr>
        <w:t xml:space="preserve">an architecture for accessing spectrum for </w:t>
      </w:r>
      <w:r w:rsidRPr="00C679BE">
        <w:rPr>
          <w:lang w:val="en-US"/>
        </w:rPr>
        <w:t>local wireless networks</w:t>
      </w:r>
      <w:r>
        <w:rPr>
          <w:lang w:val="en-US"/>
        </w:rPr>
        <w:t xml:space="preserve"> providing </w:t>
      </w:r>
      <w:r w:rsidRPr="00C679BE">
        <w:rPr>
          <w:lang w:val="en-US"/>
        </w:rPr>
        <w:t>connectivity to verticals.</w:t>
      </w:r>
    </w:p>
    <w:p w14:paraId="462C3536" w14:textId="77777777" w:rsidR="00441A79" w:rsidRPr="00441A79" w:rsidRDefault="00441A79" w:rsidP="00441A79">
      <w:pPr>
        <w:jc w:val="both"/>
        <w:rPr>
          <w:rFonts w:ascii="Times New Roman" w:eastAsia="BatangChe" w:hAnsi="Times New Roman" w:cs="Times New Roman"/>
          <w:sz w:val="24"/>
          <w:szCs w:val="24"/>
          <w:lang w:val="en-AU" w:eastAsia="en-US"/>
        </w:rPr>
      </w:pPr>
    </w:p>
    <w:p w14:paraId="29023B73" w14:textId="77777777" w:rsidR="00E27EE3" w:rsidRDefault="00E27EE3" w:rsidP="00087E2F">
      <w:r>
        <w:br w:type="page"/>
      </w:r>
    </w:p>
    <w:p w14:paraId="55AF74A8" w14:textId="77777777" w:rsidR="00E27EE3" w:rsidRDefault="008B63F5" w:rsidP="00E27EE3">
      <w:pPr>
        <w:pStyle w:val="Heading1"/>
      </w:pPr>
      <w:bookmarkStart w:id="3" w:name="_Toc51241347"/>
      <w:r>
        <w:lastRenderedPageBreak/>
        <w:t>Scope</w:t>
      </w:r>
      <w:bookmarkEnd w:id="3"/>
    </w:p>
    <w:p w14:paraId="471B2E9E" w14:textId="77777777" w:rsidR="00E27EE3" w:rsidRDefault="00E27EE3" w:rsidP="00E27EE3"/>
    <w:p w14:paraId="78D83837" w14:textId="77777777" w:rsidR="008B63F5" w:rsidRPr="00C679BE" w:rsidRDefault="008B63F5" w:rsidP="005C6401">
      <w:pPr>
        <w:jc w:val="both"/>
        <w:rPr>
          <w:rFonts w:eastAsia="SimSun"/>
          <w:kern w:val="2"/>
          <w:lang w:val="en-US"/>
        </w:rPr>
      </w:pPr>
      <w:r w:rsidRPr="00196F70">
        <w:rPr>
          <w:lang w:val="en-US"/>
        </w:rPr>
        <w:t>This report covers technolo</w:t>
      </w:r>
      <w:r w:rsidRPr="00C679BE">
        <w:rPr>
          <w:rFonts w:eastAsia="SimSun"/>
          <w:kern w:val="2"/>
          <w:lang w:val="en-US"/>
        </w:rPr>
        <w:t>g</w:t>
      </w:r>
      <w:r>
        <w:rPr>
          <w:rFonts w:eastAsia="SimSun"/>
          <w:kern w:val="2"/>
          <w:lang w:val="en-US"/>
        </w:rPr>
        <w:t>ies</w:t>
      </w:r>
      <w:r w:rsidRPr="00C679BE">
        <w:rPr>
          <w:rFonts w:eastAsia="SimSun"/>
          <w:kern w:val="2"/>
          <w:lang w:val="en-US"/>
        </w:rPr>
        <w:t xml:space="preserve"> and solutions </w:t>
      </w:r>
      <w:r>
        <w:rPr>
          <w:rFonts w:eastAsia="SimSun"/>
          <w:kern w:val="2"/>
          <w:lang w:val="en-US"/>
        </w:rPr>
        <w:t xml:space="preserve">to </w:t>
      </w:r>
      <w:r w:rsidRPr="00C679BE">
        <w:rPr>
          <w:rFonts w:eastAsia="SimSun"/>
          <w:kern w:val="2"/>
          <w:lang w:val="en-US"/>
        </w:rPr>
        <w:t>enabl</w:t>
      </w:r>
      <w:r>
        <w:rPr>
          <w:rFonts w:eastAsia="SimSun"/>
          <w:kern w:val="2"/>
          <w:lang w:val="en-US"/>
        </w:rPr>
        <w:t>e</w:t>
      </w:r>
      <w:r w:rsidRPr="00C679BE">
        <w:rPr>
          <w:rFonts w:eastAsia="SimSun"/>
          <w:kern w:val="2"/>
          <w:lang w:val="en-US"/>
        </w:rPr>
        <w:t xml:space="preserve"> spectrum access </w:t>
      </w:r>
      <w:r>
        <w:rPr>
          <w:rFonts w:eastAsia="SimSun"/>
          <w:kern w:val="2"/>
          <w:lang w:val="en-US"/>
        </w:rPr>
        <w:t>for</w:t>
      </w:r>
      <w:r w:rsidRPr="00C679BE">
        <w:rPr>
          <w:rFonts w:eastAsia="SimSun"/>
          <w:kern w:val="2"/>
          <w:lang w:val="en-US"/>
        </w:rPr>
        <w:t xml:space="preserve"> IoT networks</w:t>
      </w:r>
      <w:r>
        <w:rPr>
          <w:rFonts w:eastAsia="SimSun"/>
          <w:kern w:val="2"/>
          <w:lang w:val="en-US"/>
        </w:rPr>
        <w:t>.</w:t>
      </w:r>
      <w:r w:rsidRPr="00C679BE">
        <w:rPr>
          <w:rFonts w:eastAsia="SimSun"/>
          <w:kern w:val="2"/>
          <w:lang w:val="en-US"/>
        </w:rPr>
        <w:t xml:space="preserve"> </w:t>
      </w:r>
      <w:r>
        <w:rPr>
          <w:rFonts w:eastAsia="SimSun"/>
          <w:kern w:val="2"/>
          <w:lang w:val="en-US"/>
        </w:rPr>
        <w:t>C</w:t>
      </w:r>
      <w:r w:rsidRPr="00C679BE">
        <w:rPr>
          <w:rFonts w:eastAsia="SimSun"/>
          <w:kern w:val="2"/>
          <w:lang w:val="en-US"/>
        </w:rPr>
        <w:t>urrent situation and potential applicability of mechanisms such as licensed shared access (LSA) for national spectrum management within the Asia Pacific region</w:t>
      </w:r>
      <w:r>
        <w:rPr>
          <w:rFonts w:eastAsia="SimSun"/>
          <w:kern w:val="2"/>
          <w:lang w:val="en-US"/>
        </w:rPr>
        <w:t xml:space="preserve"> are described</w:t>
      </w:r>
      <w:r w:rsidRPr="00C679BE">
        <w:rPr>
          <w:rFonts w:eastAsia="SimSun"/>
          <w:kern w:val="2"/>
          <w:lang w:val="en-US"/>
        </w:rPr>
        <w:t>. Some application domains envisaged for such networks are typically deployed by industries</w:t>
      </w:r>
      <w:r>
        <w:rPr>
          <w:rFonts w:eastAsia="SimSun"/>
          <w:kern w:val="2"/>
          <w:lang w:val="en-US"/>
        </w:rPr>
        <w:t>/verticals</w:t>
      </w:r>
      <w:r w:rsidRPr="00C679BE">
        <w:rPr>
          <w:rFonts w:eastAsia="SimSun"/>
          <w:kern w:val="2"/>
          <w:lang w:val="en-US"/>
        </w:rPr>
        <w:t xml:space="preserve">, e.g. </w:t>
      </w:r>
      <w:r w:rsidRPr="00E16720">
        <w:rPr>
          <w:rFonts w:eastAsia="SimSun"/>
          <w:kern w:val="2"/>
          <w:lang w:val="en-US"/>
        </w:rPr>
        <w:t>Creative- and Culture Industries, Factory and Process Automation, eHealth</w:t>
      </w:r>
      <w:r w:rsidRPr="00C679BE">
        <w:rPr>
          <w:rFonts w:eastAsia="SimSun"/>
          <w:kern w:val="2"/>
          <w:lang w:val="en-US"/>
        </w:rPr>
        <w:t xml:space="preserve">, </w:t>
      </w:r>
      <w:r>
        <w:rPr>
          <w:rFonts w:eastAsia="SimSun"/>
          <w:kern w:val="2"/>
          <w:lang w:val="en-US"/>
        </w:rPr>
        <w:t>Public Protection and Disaster Relief (</w:t>
      </w:r>
      <w:r w:rsidRPr="00E16720">
        <w:rPr>
          <w:rFonts w:eastAsia="SimSun"/>
          <w:kern w:val="2"/>
          <w:lang w:val="en-US"/>
        </w:rPr>
        <w:t>PPDR) stipulating demanding QoS requirements (availability, reliability and latency) for wireless communication.</w:t>
      </w:r>
      <w:r w:rsidRPr="00C679BE">
        <w:rPr>
          <w:rFonts w:eastAsia="SimSun"/>
          <w:kern w:val="2"/>
          <w:lang w:val="en-US"/>
        </w:rPr>
        <w:t xml:space="preserve"> This report will support the development of Industry 4.0 in APT Member countries.</w:t>
      </w:r>
    </w:p>
    <w:p w14:paraId="19F18780" w14:textId="77777777" w:rsidR="008B63F5" w:rsidRPr="00C679BE" w:rsidRDefault="008B63F5" w:rsidP="008B63F5">
      <w:pPr>
        <w:rPr>
          <w:i/>
          <w:lang w:val="en-US"/>
        </w:rPr>
      </w:pPr>
    </w:p>
    <w:p w14:paraId="61E7F42B" w14:textId="77777777" w:rsidR="00070BF2" w:rsidRDefault="00070BF2" w:rsidP="001C4D69">
      <w:pPr>
        <w:spacing w:line="360" w:lineRule="auto"/>
      </w:pPr>
    </w:p>
    <w:p w14:paraId="1A8EF814" w14:textId="77777777" w:rsidR="00E27EE3" w:rsidRDefault="00E27EE3" w:rsidP="001C4D69"/>
    <w:p w14:paraId="79CFE4AA" w14:textId="77777777" w:rsidR="002B7B9F" w:rsidRDefault="002B7B9F">
      <w:r>
        <w:br w:type="page"/>
      </w:r>
    </w:p>
    <w:p w14:paraId="37843FF3" w14:textId="77777777" w:rsidR="002B7B9F" w:rsidRDefault="008B63F5" w:rsidP="001C4D69">
      <w:pPr>
        <w:pStyle w:val="Heading1"/>
        <w:rPr>
          <w:lang w:val="en-US"/>
        </w:rPr>
      </w:pPr>
      <w:bookmarkStart w:id="4" w:name="_Toc51241348"/>
      <w:r w:rsidRPr="0066262A">
        <w:rPr>
          <w:lang w:val="en-US"/>
        </w:rPr>
        <w:lastRenderedPageBreak/>
        <w:t>Various IoT Networks and their requirements</w:t>
      </w:r>
      <w:bookmarkEnd w:id="4"/>
    </w:p>
    <w:p w14:paraId="67962039" w14:textId="77777777" w:rsidR="003C5971" w:rsidRPr="003C5971" w:rsidRDefault="003C5971" w:rsidP="003C5971">
      <w:pPr>
        <w:rPr>
          <w:lang w:val="en-US"/>
        </w:rPr>
      </w:pPr>
    </w:p>
    <w:p w14:paraId="055F0779" w14:textId="77777777" w:rsidR="003C5971" w:rsidRPr="003C5971" w:rsidRDefault="003C5971" w:rsidP="003C5971">
      <w:pPr>
        <w:pStyle w:val="Heading2"/>
        <w:rPr>
          <w:lang w:val="en-US"/>
        </w:rPr>
      </w:pPr>
      <w:bookmarkStart w:id="5" w:name="_Toc51241349"/>
      <w:r w:rsidRPr="00587BE2">
        <w:rPr>
          <w:lang w:val="en-US"/>
        </w:rPr>
        <w:t>Industrial IoT</w:t>
      </w:r>
      <w:bookmarkEnd w:id="5"/>
    </w:p>
    <w:p w14:paraId="29AE5B7D" w14:textId="77777777" w:rsidR="008B63F5" w:rsidRPr="00B51569" w:rsidRDefault="008B63F5" w:rsidP="005C6401">
      <w:pPr>
        <w:jc w:val="both"/>
        <w:rPr>
          <w:lang w:val="en-US"/>
        </w:rPr>
      </w:pPr>
      <w:r w:rsidRPr="00C679BE">
        <w:rPr>
          <w:lang w:val="en-US"/>
        </w:rPr>
        <w:t>In</w:t>
      </w:r>
      <w:r>
        <w:rPr>
          <w:lang w:val="en-US"/>
        </w:rPr>
        <w:t>d</w:t>
      </w:r>
      <w:r w:rsidRPr="00C679BE">
        <w:rPr>
          <w:lang w:val="en-US"/>
        </w:rPr>
        <w:t xml:space="preserve">ustrial IoT has many diverse and demanding requirements depending on the use cases. Figure </w:t>
      </w:r>
      <w:r>
        <w:rPr>
          <w:lang w:val="en-US"/>
        </w:rPr>
        <w:t>2</w:t>
      </w:r>
      <w:r w:rsidRPr="00C679BE">
        <w:rPr>
          <w:lang w:val="en-US"/>
        </w:rPr>
        <w:t xml:space="preserve"> shows a comparison between industrial communication for </w:t>
      </w:r>
      <w:r w:rsidRPr="00E16720">
        <w:rPr>
          <w:lang w:val="en-US"/>
        </w:rPr>
        <w:t>Industry</w:t>
      </w:r>
      <w:r w:rsidRPr="00C679BE">
        <w:rPr>
          <w:lang w:val="en-US"/>
        </w:rPr>
        <w:t xml:space="preserve"> 4.0 and mobile broadband. As can be seen the latency and reliability requirements are typically much higher for Industrial IoT than for mobile broadband.</w:t>
      </w:r>
      <w:r>
        <w:rPr>
          <w:lang w:val="en-US"/>
        </w:rPr>
        <w:t xml:space="preserve"> The high interest in 5G from industries has resulted in a creation of 5G-ACIA</w:t>
      </w:r>
      <w:r>
        <w:rPr>
          <w:rStyle w:val="FootnoteReference"/>
          <w:lang w:val="en-US"/>
        </w:rPr>
        <w:footnoteReference w:id="1"/>
      </w:r>
      <w:r>
        <w:rPr>
          <w:lang w:val="en-US"/>
        </w:rPr>
        <w:t xml:space="preserve"> (</w:t>
      </w:r>
      <w:r w:rsidRPr="00B51569">
        <w:rPr>
          <w:lang w:val="en-US"/>
        </w:rPr>
        <w:t>5G Alliance for Connected Industries and</w:t>
      </w:r>
    </w:p>
    <w:p w14:paraId="20F89C89" w14:textId="77777777" w:rsidR="008B63F5" w:rsidRPr="00C679BE" w:rsidRDefault="008B63F5" w:rsidP="005C6401">
      <w:pPr>
        <w:jc w:val="both"/>
        <w:rPr>
          <w:lang w:val="en-US"/>
        </w:rPr>
      </w:pPr>
      <w:r w:rsidRPr="00B51569">
        <w:rPr>
          <w:lang w:val="en-US"/>
        </w:rPr>
        <w:t>Automation</w:t>
      </w:r>
      <w:r>
        <w:rPr>
          <w:lang w:val="en-US"/>
        </w:rPr>
        <w:t xml:space="preserve">) with aim to ensure that industrial needs are adequately considered in 5G from a standardization and technical view as well as regulatory and business aspects. </w:t>
      </w:r>
    </w:p>
    <w:p w14:paraId="7C99EA3D" w14:textId="77777777" w:rsidR="00B64C96" w:rsidRDefault="00B64C96" w:rsidP="00C12427">
      <w:pPr>
        <w:jc w:val="both"/>
      </w:pPr>
    </w:p>
    <w:p w14:paraId="37BC2863" w14:textId="77777777" w:rsidR="008B63F5" w:rsidRPr="00C679BE" w:rsidRDefault="008B63F5" w:rsidP="008B63F5">
      <w:pPr>
        <w:jc w:val="center"/>
        <w:rPr>
          <w:lang w:val="en-US"/>
        </w:rPr>
      </w:pPr>
      <w:r w:rsidRPr="00C679BE">
        <w:rPr>
          <w:noProof/>
          <w:lang w:val="en-US"/>
        </w:rPr>
        <w:drawing>
          <wp:inline distT="0" distB="0" distL="0" distR="0" wp14:anchorId="0E7883C6" wp14:editId="4063FCA0">
            <wp:extent cx="4817745" cy="3029803"/>
            <wp:effectExtent l="0" t="0" r="1905" b="0"/>
            <wp:docPr id="3" name="Picture 1" descr="cid:image003.jpg@01D39B3E.FA5776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jpg@01D39B3E.FA5776B0"/>
                    <pic:cNvPicPr>
                      <a:picLocks noChangeAspect="1" noChangeArrowheads="1"/>
                    </pic:cNvPicPr>
                  </pic:nvPicPr>
                  <pic:blipFill rotWithShape="1">
                    <a:blip r:embed="rId10" r:link="rId11">
                      <a:extLst>
                        <a:ext uri="{28A0092B-C50C-407E-A947-70E740481C1C}">
                          <a14:useLocalDpi xmlns:a14="http://schemas.microsoft.com/office/drawing/2010/main" val="0"/>
                        </a:ext>
                      </a:extLst>
                    </a:blip>
                    <a:srcRect b="-3254"/>
                    <a:stretch/>
                  </pic:blipFill>
                  <pic:spPr bwMode="auto">
                    <a:xfrm>
                      <a:off x="0" y="0"/>
                      <a:ext cx="4817745" cy="3029803"/>
                    </a:xfrm>
                    <a:prstGeom prst="rect">
                      <a:avLst/>
                    </a:prstGeom>
                    <a:noFill/>
                    <a:ln>
                      <a:noFill/>
                    </a:ln>
                    <a:extLst>
                      <a:ext uri="{53640926-AAD7-44D8-BBD7-CCE9431645EC}">
                        <a14:shadowObscured xmlns:a14="http://schemas.microsoft.com/office/drawing/2010/main"/>
                      </a:ext>
                    </a:extLst>
                  </pic:spPr>
                </pic:pic>
              </a:graphicData>
            </a:graphic>
          </wp:inline>
        </w:drawing>
      </w:r>
    </w:p>
    <w:p w14:paraId="48662C1D" w14:textId="77777777" w:rsidR="008B63F5" w:rsidRPr="00C679BE" w:rsidRDefault="008B63F5" w:rsidP="008B63F5">
      <w:pPr>
        <w:pStyle w:val="EX"/>
        <w:rPr>
          <w:rFonts w:ascii="Arial" w:hAnsi="Arial" w:cs="Arial"/>
          <w:color w:val="000000"/>
          <w:lang w:val="en-US"/>
        </w:rPr>
      </w:pPr>
      <w:r w:rsidRPr="00C679BE">
        <w:rPr>
          <w:lang w:val="en-US"/>
        </w:rPr>
        <w:t>NOTE:</w:t>
      </w:r>
      <w:r w:rsidRPr="00C679BE">
        <w:rPr>
          <w:lang w:val="en-US"/>
        </w:rPr>
        <w:tab/>
        <w:t xml:space="preserve">Source: </w:t>
      </w:r>
      <w:bookmarkStart w:id="6" w:name="_Hlk10817243"/>
      <w:r w:rsidRPr="00C679BE">
        <w:rPr>
          <w:lang w:val="en-US"/>
        </w:rPr>
        <w:t xml:space="preserve">VDE/ITG </w:t>
      </w:r>
      <w:proofErr w:type="spellStart"/>
      <w:r w:rsidRPr="00C679BE">
        <w:rPr>
          <w:lang w:val="en-US"/>
        </w:rPr>
        <w:t>Positionspapier</w:t>
      </w:r>
      <w:proofErr w:type="spellEnd"/>
      <w:r w:rsidRPr="00C679BE">
        <w:rPr>
          <w:lang w:val="en-US"/>
        </w:rPr>
        <w:t xml:space="preserve"> </w:t>
      </w:r>
      <w:proofErr w:type="spellStart"/>
      <w:r w:rsidRPr="00C679BE">
        <w:rPr>
          <w:lang w:val="en-US"/>
        </w:rPr>
        <w:t>Funktechnologien</w:t>
      </w:r>
      <w:proofErr w:type="spellEnd"/>
      <w:r w:rsidRPr="00C679BE">
        <w:rPr>
          <w:lang w:val="en-US"/>
        </w:rPr>
        <w:t xml:space="preserve"> </w:t>
      </w:r>
      <w:proofErr w:type="spellStart"/>
      <w:r w:rsidRPr="00C679BE">
        <w:rPr>
          <w:lang w:val="en-US"/>
        </w:rPr>
        <w:t>für</w:t>
      </w:r>
      <w:proofErr w:type="spellEnd"/>
      <w:r w:rsidRPr="00C679BE">
        <w:rPr>
          <w:lang w:val="en-US"/>
        </w:rPr>
        <w:t xml:space="preserve"> </w:t>
      </w:r>
      <w:proofErr w:type="spellStart"/>
      <w:r w:rsidRPr="00C679BE">
        <w:rPr>
          <w:lang w:val="en-US"/>
        </w:rPr>
        <w:t>Industrie</w:t>
      </w:r>
      <w:proofErr w:type="spellEnd"/>
      <w:r w:rsidRPr="00C679BE">
        <w:rPr>
          <w:lang w:val="en-US"/>
        </w:rPr>
        <w:t xml:space="preserve"> 4.0. [</w:t>
      </w:r>
      <w:proofErr w:type="spellStart"/>
      <w:r w:rsidRPr="00C679BE">
        <w:rPr>
          <w:lang w:val="en-US"/>
        </w:rPr>
        <w:t>Funktechnologien</w:t>
      </w:r>
      <w:proofErr w:type="spellEnd"/>
      <w:r w:rsidRPr="00C679BE">
        <w:rPr>
          <w:lang w:val="en-US"/>
        </w:rPr>
        <w:t xml:space="preserve"> </w:t>
      </w:r>
      <w:proofErr w:type="spellStart"/>
      <w:r w:rsidRPr="00C679BE">
        <w:rPr>
          <w:lang w:val="en-US"/>
        </w:rPr>
        <w:t>für</w:t>
      </w:r>
      <w:proofErr w:type="spellEnd"/>
      <w:r w:rsidRPr="00C679BE">
        <w:rPr>
          <w:lang w:val="en-US"/>
        </w:rPr>
        <w:t xml:space="preserve"> </w:t>
      </w:r>
      <w:proofErr w:type="spellStart"/>
      <w:r w:rsidRPr="00C679BE">
        <w:rPr>
          <w:lang w:val="en-US"/>
        </w:rPr>
        <w:t>Industrie</w:t>
      </w:r>
      <w:proofErr w:type="spellEnd"/>
      <w:r w:rsidRPr="00C679BE">
        <w:rPr>
          <w:lang w:val="en-US"/>
        </w:rPr>
        <w:t xml:space="preserve"> 4.0: "VDE </w:t>
      </w:r>
      <w:proofErr w:type="spellStart"/>
      <w:r w:rsidRPr="00C679BE">
        <w:rPr>
          <w:lang w:val="en-US"/>
        </w:rPr>
        <w:t>Positionspapier</w:t>
      </w:r>
      <w:proofErr w:type="spellEnd"/>
      <w:r w:rsidRPr="00C679BE">
        <w:rPr>
          <w:lang w:val="en-US"/>
        </w:rPr>
        <w:t xml:space="preserve">, ITG AG </w:t>
      </w:r>
      <w:proofErr w:type="spellStart"/>
      <w:r w:rsidRPr="00C679BE">
        <w:rPr>
          <w:lang w:val="en-US"/>
        </w:rPr>
        <w:t>Funktechnologie</w:t>
      </w:r>
      <w:proofErr w:type="spellEnd"/>
      <w:r w:rsidRPr="00C679BE">
        <w:rPr>
          <w:lang w:val="en-US"/>
        </w:rPr>
        <w:t xml:space="preserve"> </w:t>
      </w:r>
      <w:proofErr w:type="spellStart"/>
      <w:r w:rsidRPr="00C679BE">
        <w:rPr>
          <w:lang w:val="en-US"/>
        </w:rPr>
        <w:t>Industrie</w:t>
      </w:r>
      <w:proofErr w:type="spellEnd"/>
      <w:r w:rsidRPr="00C679BE">
        <w:rPr>
          <w:lang w:val="en-US"/>
        </w:rPr>
        <w:t xml:space="preserve"> 4.0", June 2017.</w:t>
      </w:r>
      <w:bookmarkEnd w:id="6"/>
      <w:r w:rsidRPr="00C679BE">
        <w:rPr>
          <w:lang w:val="en-US"/>
        </w:rPr>
        <w:t>]</w:t>
      </w:r>
    </w:p>
    <w:p w14:paraId="12B73FB0" w14:textId="77777777" w:rsidR="008B63F5" w:rsidRPr="00A87E92" w:rsidRDefault="008B63F5" w:rsidP="008B63F5">
      <w:pPr>
        <w:pStyle w:val="Caption"/>
        <w:jc w:val="center"/>
        <w:rPr>
          <w:i w:val="0"/>
          <w:color w:val="auto"/>
          <w:sz w:val="24"/>
          <w:szCs w:val="24"/>
        </w:rPr>
      </w:pPr>
      <w:r w:rsidRPr="00A87E92">
        <w:rPr>
          <w:i w:val="0"/>
          <w:color w:val="auto"/>
          <w:sz w:val="24"/>
          <w:szCs w:val="24"/>
        </w:rPr>
        <w:t xml:space="preserve">Figure </w:t>
      </w:r>
      <w:r w:rsidRPr="00A87E92">
        <w:rPr>
          <w:i w:val="0"/>
          <w:color w:val="auto"/>
          <w:sz w:val="24"/>
          <w:szCs w:val="24"/>
        </w:rPr>
        <w:fldChar w:fldCharType="begin"/>
      </w:r>
      <w:r w:rsidRPr="00A87E92">
        <w:rPr>
          <w:i w:val="0"/>
          <w:color w:val="auto"/>
          <w:sz w:val="24"/>
          <w:szCs w:val="24"/>
        </w:rPr>
        <w:instrText xml:space="preserve"> SEQ Figure \* ARABIC </w:instrText>
      </w:r>
      <w:r w:rsidRPr="00A87E92">
        <w:rPr>
          <w:i w:val="0"/>
          <w:color w:val="auto"/>
          <w:sz w:val="24"/>
          <w:szCs w:val="24"/>
        </w:rPr>
        <w:fldChar w:fldCharType="separate"/>
      </w:r>
      <w:r w:rsidR="002C74EF">
        <w:rPr>
          <w:i w:val="0"/>
          <w:noProof/>
          <w:color w:val="auto"/>
          <w:sz w:val="24"/>
          <w:szCs w:val="24"/>
        </w:rPr>
        <w:t>2</w:t>
      </w:r>
      <w:r w:rsidRPr="00A87E92">
        <w:rPr>
          <w:i w:val="0"/>
          <w:color w:val="auto"/>
          <w:sz w:val="24"/>
          <w:szCs w:val="24"/>
        </w:rPr>
        <w:fldChar w:fldCharType="end"/>
      </w:r>
      <w:r w:rsidRPr="00A87E92">
        <w:rPr>
          <w:i w:val="0"/>
          <w:color w:val="auto"/>
          <w:sz w:val="24"/>
          <w:szCs w:val="24"/>
        </w:rPr>
        <w:t>: A comparison between mobile broadband requirements and Industrial communication requirements</w:t>
      </w:r>
      <w:r>
        <w:rPr>
          <w:i w:val="0"/>
          <w:color w:val="auto"/>
          <w:sz w:val="24"/>
          <w:szCs w:val="24"/>
        </w:rPr>
        <w:t xml:space="preserve"> [4]</w:t>
      </w:r>
      <w:r w:rsidRPr="00A87E92">
        <w:rPr>
          <w:i w:val="0"/>
          <w:color w:val="auto"/>
          <w:sz w:val="24"/>
          <w:szCs w:val="24"/>
        </w:rPr>
        <w:t>.</w:t>
      </w:r>
    </w:p>
    <w:p w14:paraId="1B12ECAD" w14:textId="77777777" w:rsidR="003C5971" w:rsidRPr="003C5971" w:rsidRDefault="003C5971" w:rsidP="003C5971">
      <w:pPr>
        <w:rPr>
          <w:lang w:val="en-US"/>
        </w:rPr>
      </w:pPr>
    </w:p>
    <w:p w14:paraId="400E62FE" w14:textId="77777777" w:rsidR="008B63F5" w:rsidRPr="003C5971" w:rsidRDefault="008B63F5" w:rsidP="008B63F5">
      <w:pPr>
        <w:pStyle w:val="Heading3"/>
        <w:rPr>
          <w:lang w:val="en-US"/>
        </w:rPr>
      </w:pPr>
      <w:bookmarkStart w:id="7" w:name="_Toc51241350"/>
      <w:r w:rsidRPr="003C5971">
        <w:rPr>
          <w:lang w:val="en-US"/>
        </w:rPr>
        <w:t>Manufacturing</w:t>
      </w:r>
      <w:bookmarkEnd w:id="7"/>
      <w:r w:rsidRPr="003C5971">
        <w:rPr>
          <w:lang w:val="en-US"/>
        </w:rPr>
        <w:t xml:space="preserve"> </w:t>
      </w:r>
    </w:p>
    <w:p w14:paraId="02F88251" w14:textId="77777777" w:rsidR="008B63F5" w:rsidRDefault="008B63F5" w:rsidP="005C6401">
      <w:pPr>
        <w:jc w:val="both"/>
        <w:rPr>
          <w:lang w:val="en-US"/>
        </w:rPr>
      </w:pPr>
      <w:r w:rsidRPr="00C679BE">
        <w:rPr>
          <w:lang w:val="en-US"/>
        </w:rPr>
        <w:t xml:space="preserve">Manufacturing involves many different applications. It can be the use of AGVs </w:t>
      </w:r>
      <w:r>
        <w:rPr>
          <w:lang w:val="en-US"/>
        </w:rPr>
        <w:t>(A</w:t>
      </w:r>
      <w:r w:rsidRPr="00C679BE">
        <w:rPr>
          <w:lang w:val="en-US"/>
        </w:rPr>
        <w:t xml:space="preserve">utomatic </w:t>
      </w:r>
      <w:r>
        <w:rPr>
          <w:lang w:val="en-US"/>
        </w:rPr>
        <w:t>G</w:t>
      </w:r>
      <w:r w:rsidRPr="00C679BE">
        <w:rPr>
          <w:lang w:val="en-US"/>
        </w:rPr>
        <w:t xml:space="preserve">uided </w:t>
      </w:r>
      <w:r>
        <w:rPr>
          <w:lang w:val="en-US"/>
        </w:rPr>
        <w:t>V</w:t>
      </w:r>
      <w:r w:rsidRPr="00C679BE">
        <w:rPr>
          <w:lang w:val="en-US"/>
        </w:rPr>
        <w:t>ehicles</w:t>
      </w:r>
      <w:r>
        <w:rPr>
          <w:lang w:val="en-US"/>
        </w:rPr>
        <w:t>)</w:t>
      </w:r>
      <w:r w:rsidRPr="00C679BE">
        <w:rPr>
          <w:lang w:val="en-US"/>
        </w:rPr>
        <w:t xml:space="preserve"> transporting goods between </w:t>
      </w:r>
      <w:r>
        <w:rPr>
          <w:lang w:val="en-US"/>
        </w:rPr>
        <w:t xml:space="preserve">different </w:t>
      </w:r>
      <w:r w:rsidRPr="00C679BE">
        <w:rPr>
          <w:lang w:val="en-US"/>
        </w:rPr>
        <w:t xml:space="preserve">places in </w:t>
      </w:r>
      <w:r>
        <w:rPr>
          <w:lang w:val="en-US"/>
        </w:rPr>
        <w:t>a</w:t>
      </w:r>
      <w:r w:rsidRPr="00C679BE">
        <w:rPr>
          <w:lang w:val="en-US"/>
        </w:rPr>
        <w:t xml:space="preserve"> factory area. It can also be wireless communication for </w:t>
      </w:r>
      <w:r w:rsidRPr="00E16720">
        <w:rPr>
          <w:lang w:val="en-US"/>
        </w:rPr>
        <w:t>robotic</w:t>
      </w:r>
      <w:r w:rsidRPr="00C679BE">
        <w:rPr>
          <w:lang w:val="en-US"/>
        </w:rPr>
        <w:t xml:space="preserve"> control. It is</w:t>
      </w:r>
      <w:r>
        <w:rPr>
          <w:lang w:val="en-US"/>
        </w:rPr>
        <w:t xml:space="preserve"> in these cases</w:t>
      </w:r>
      <w:r w:rsidRPr="00C679BE">
        <w:rPr>
          <w:lang w:val="en-US"/>
        </w:rPr>
        <w:t xml:space="preserve"> necessary for </w:t>
      </w:r>
      <w:r>
        <w:rPr>
          <w:lang w:val="en-US"/>
        </w:rPr>
        <w:t xml:space="preserve">low or </w:t>
      </w:r>
      <w:r w:rsidRPr="00C679BE">
        <w:rPr>
          <w:lang w:val="en-US"/>
        </w:rPr>
        <w:t xml:space="preserve">ultra-low latency and reliable, noninterrupted communication to avoid </w:t>
      </w:r>
      <w:r>
        <w:rPr>
          <w:lang w:val="en-US"/>
        </w:rPr>
        <w:t xml:space="preserve">accidents and </w:t>
      </w:r>
      <w:bookmarkStart w:id="8" w:name="_Hlk49242727"/>
      <w:r w:rsidRPr="00E16720">
        <w:rPr>
          <w:lang w:val="en-US"/>
        </w:rPr>
        <w:t>halts</w:t>
      </w:r>
      <w:r w:rsidRPr="00C679BE">
        <w:rPr>
          <w:lang w:val="en-US"/>
        </w:rPr>
        <w:t xml:space="preserve"> </w:t>
      </w:r>
      <w:bookmarkEnd w:id="8"/>
      <w:r w:rsidRPr="00C679BE">
        <w:rPr>
          <w:lang w:val="en-US"/>
        </w:rPr>
        <w:t xml:space="preserve">in production. </w:t>
      </w:r>
      <w:r>
        <w:rPr>
          <w:lang w:val="en-US"/>
        </w:rPr>
        <w:t>However, n</w:t>
      </w:r>
      <w:r w:rsidRPr="009A019F">
        <w:rPr>
          <w:lang w:val="en-US"/>
        </w:rPr>
        <w:t>ot all use cases in a factory are “critical” and not all use cases will be executed via wireless</w:t>
      </w:r>
      <w:r>
        <w:rPr>
          <w:lang w:val="en-US"/>
        </w:rPr>
        <w:t xml:space="preserve"> </w:t>
      </w:r>
      <w:r w:rsidRPr="00E16720">
        <w:rPr>
          <w:lang w:val="en-US"/>
        </w:rPr>
        <w:t>communication</w:t>
      </w:r>
      <w:r w:rsidRPr="00C679BE">
        <w:rPr>
          <w:lang w:val="en-US"/>
        </w:rPr>
        <w:t xml:space="preserve"> </w:t>
      </w:r>
      <w:r>
        <w:rPr>
          <w:lang w:val="en-US"/>
        </w:rPr>
        <w:t xml:space="preserve">but avoiding cables </w:t>
      </w:r>
      <w:r w:rsidRPr="00E16720">
        <w:rPr>
          <w:lang w:val="en-US"/>
        </w:rPr>
        <w:t>will make</w:t>
      </w:r>
      <w:r>
        <w:rPr>
          <w:lang w:val="en-US"/>
        </w:rPr>
        <w:t xml:space="preserve"> it easier to change layout of a factory</w:t>
      </w:r>
      <w:r w:rsidRPr="009A019F">
        <w:rPr>
          <w:lang w:val="en-US"/>
        </w:rPr>
        <w:t xml:space="preserve">. </w:t>
      </w:r>
      <w:r w:rsidRPr="00C679BE">
        <w:rPr>
          <w:lang w:val="en-US"/>
        </w:rPr>
        <w:t xml:space="preserve">Figure </w:t>
      </w:r>
      <w:r w:rsidR="00B10E84">
        <w:rPr>
          <w:lang w:val="en-US"/>
        </w:rPr>
        <w:t>3</w:t>
      </w:r>
      <w:r w:rsidRPr="00C679BE">
        <w:rPr>
          <w:lang w:val="en-US"/>
        </w:rPr>
        <w:t xml:space="preserve"> shows an example of different </w:t>
      </w:r>
      <w:r>
        <w:rPr>
          <w:lang w:val="en-US"/>
        </w:rPr>
        <w:t xml:space="preserve">smart manufacturing </w:t>
      </w:r>
      <w:r w:rsidRPr="00C679BE">
        <w:rPr>
          <w:lang w:val="en-US"/>
        </w:rPr>
        <w:t>use case</w:t>
      </w:r>
      <w:r>
        <w:rPr>
          <w:lang w:val="en-US"/>
        </w:rPr>
        <w:t>s such as collaborative robots, AGVs tracking and logistics and audio/video applications (including AR/VR)</w:t>
      </w:r>
      <w:r w:rsidRPr="00C679BE">
        <w:rPr>
          <w:lang w:val="en-US"/>
        </w:rPr>
        <w:t>.</w:t>
      </w:r>
    </w:p>
    <w:p w14:paraId="12AC2150" w14:textId="77777777" w:rsidR="008B63F5" w:rsidRDefault="008B63F5" w:rsidP="00C12427">
      <w:pPr>
        <w:jc w:val="both"/>
      </w:pPr>
    </w:p>
    <w:p w14:paraId="7086C344" w14:textId="77777777" w:rsidR="008B63F5" w:rsidRPr="00C679BE" w:rsidRDefault="008B63F5" w:rsidP="008B63F5">
      <w:pPr>
        <w:rPr>
          <w:lang w:val="en-US"/>
        </w:rPr>
      </w:pPr>
      <w:r>
        <w:rPr>
          <w:noProof/>
          <w:lang w:val="en-US"/>
        </w:rPr>
        <w:lastRenderedPageBreak/>
        <w:drawing>
          <wp:inline distT="0" distB="0" distL="0" distR="0" wp14:anchorId="56DF5AB8" wp14:editId="51A82174">
            <wp:extent cx="5581650" cy="3183608"/>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98353" cy="3193135"/>
                    </a:xfrm>
                    <a:prstGeom prst="rect">
                      <a:avLst/>
                    </a:prstGeom>
                    <a:noFill/>
                  </pic:spPr>
                </pic:pic>
              </a:graphicData>
            </a:graphic>
          </wp:inline>
        </w:drawing>
      </w:r>
    </w:p>
    <w:p w14:paraId="7CFE0A4D" w14:textId="77777777" w:rsidR="008B63F5" w:rsidRPr="00C679BE" w:rsidRDefault="008B63F5" w:rsidP="008B63F5">
      <w:pPr>
        <w:rPr>
          <w:lang w:val="en-US"/>
        </w:rPr>
      </w:pPr>
    </w:p>
    <w:p w14:paraId="38DE1CE4" w14:textId="77777777" w:rsidR="008B63F5" w:rsidRPr="009042F1" w:rsidRDefault="008B63F5" w:rsidP="008B63F5">
      <w:pPr>
        <w:pStyle w:val="Caption"/>
        <w:jc w:val="center"/>
        <w:rPr>
          <w:i w:val="0"/>
          <w:color w:val="auto"/>
          <w:sz w:val="24"/>
          <w:szCs w:val="24"/>
        </w:rPr>
      </w:pPr>
      <w:r w:rsidRPr="009042F1">
        <w:rPr>
          <w:i w:val="0"/>
          <w:color w:val="auto"/>
          <w:sz w:val="24"/>
          <w:szCs w:val="24"/>
        </w:rPr>
        <w:t xml:space="preserve">Figure </w:t>
      </w:r>
      <w:r w:rsidRPr="009042F1">
        <w:rPr>
          <w:i w:val="0"/>
          <w:color w:val="auto"/>
          <w:sz w:val="24"/>
          <w:szCs w:val="24"/>
        </w:rPr>
        <w:fldChar w:fldCharType="begin"/>
      </w:r>
      <w:r w:rsidRPr="009042F1">
        <w:rPr>
          <w:i w:val="0"/>
          <w:color w:val="auto"/>
          <w:sz w:val="24"/>
          <w:szCs w:val="24"/>
        </w:rPr>
        <w:instrText xml:space="preserve"> SEQ Figure \* ARABIC </w:instrText>
      </w:r>
      <w:r w:rsidRPr="009042F1">
        <w:rPr>
          <w:i w:val="0"/>
          <w:color w:val="auto"/>
          <w:sz w:val="24"/>
          <w:szCs w:val="24"/>
        </w:rPr>
        <w:fldChar w:fldCharType="separate"/>
      </w:r>
      <w:r w:rsidR="002C74EF">
        <w:rPr>
          <w:i w:val="0"/>
          <w:noProof/>
          <w:color w:val="auto"/>
          <w:sz w:val="24"/>
          <w:szCs w:val="24"/>
        </w:rPr>
        <w:t>3</w:t>
      </w:r>
      <w:r w:rsidRPr="009042F1">
        <w:rPr>
          <w:i w:val="0"/>
          <w:color w:val="auto"/>
          <w:sz w:val="24"/>
          <w:szCs w:val="24"/>
        </w:rPr>
        <w:fldChar w:fldCharType="end"/>
      </w:r>
      <w:r w:rsidRPr="009042F1">
        <w:rPr>
          <w:i w:val="0"/>
          <w:color w:val="auto"/>
          <w:sz w:val="24"/>
          <w:szCs w:val="24"/>
        </w:rPr>
        <w:t>: Smart manufacturing use cases</w:t>
      </w:r>
    </w:p>
    <w:p w14:paraId="3C07267A" w14:textId="77777777" w:rsidR="008B63F5" w:rsidRDefault="008B63F5" w:rsidP="00C12427">
      <w:pPr>
        <w:jc w:val="both"/>
      </w:pPr>
    </w:p>
    <w:p w14:paraId="795BF361" w14:textId="77777777" w:rsidR="008B63F5" w:rsidRPr="009A019F" w:rsidRDefault="008B63F5" w:rsidP="005C6401">
      <w:pPr>
        <w:jc w:val="both"/>
        <w:rPr>
          <w:lang w:val="en-US"/>
        </w:rPr>
      </w:pPr>
      <w:r w:rsidRPr="009A019F">
        <w:rPr>
          <w:lang w:val="en-US"/>
        </w:rPr>
        <w:t xml:space="preserve">The current wireless </w:t>
      </w:r>
      <w:r w:rsidRPr="00E16720">
        <w:rPr>
          <w:lang w:val="en-US"/>
        </w:rPr>
        <w:t xml:space="preserve">communication </w:t>
      </w:r>
      <w:r w:rsidRPr="009A019F">
        <w:rPr>
          <w:lang w:val="en-US"/>
        </w:rPr>
        <w:t>use cases are today typically of less critical nature</w:t>
      </w:r>
      <w:r>
        <w:rPr>
          <w:lang w:val="en-US"/>
        </w:rPr>
        <w:t>,</w:t>
      </w:r>
      <w:r w:rsidRPr="009A019F">
        <w:rPr>
          <w:lang w:val="en-US"/>
        </w:rPr>
        <w:t xml:space="preserve"> </w:t>
      </w:r>
      <w:r>
        <w:rPr>
          <w:lang w:val="en-US"/>
        </w:rPr>
        <w:t xml:space="preserve">such </w:t>
      </w:r>
      <w:r w:rsidRPr="009A019F">
        <w:rPr>
          <w:lang w:val="en-US"/>
        </w:rPr>
        <w:t xml:space="preserve">as monitoring </w:t>
      </w:r>
      <w:r>
        <w:rPr>
          <w:lang w:val="en-US"/>
        </w:rPr>
        <w:t>or</w:t>
      </w:r>
      <w:r w:rsidRPr="009A019F">
        <w:rPr>
          <w:lang w:val="en-US"/>
        </w:rPr>
        <w:t xml:space="preserve"> parametrization. In automotive factories the traffic consists mainly of real-time traffic, which is carried by protocols with highly</w:t>
      </w:r>
      <w:r>
        <w:rPr>
          <w:lang w:val="en-US"/>
        </w:rPr>
        <w:t xml:space="preserve"> </w:t>
      </w:r>
      <w:r w:rsidRPr="009A019F">
        <w:rPr>
          <w:lang w:val="en-US"/>
        </w:rPr>
        <w:t xml:space="preserve">integrated protocol stack (e.g., </w:t>
      </w:r>
      <w:proofErr w:type="spellStart"/>
      <w:r w:rsidRPr="009A019F">
        <w:rPr>
          <w:lang w:val="en-US"/>
        </w:rPr>
        <w:t>Profinet</w:t>
      </w:r>
      <w:proofErr w:type="spellEnd"/>
      <w:r w:rsidRPr="009A019F">
        <w:rPr>
          <w:lang w:val="en-US"/>
        </w:rPr>
        <w:t xml:space="preserve"> Real-Time stack). The TCP/IP protocol stack is mainly used for carrying messages pertaining to startup configuration, </w:t>
      </w:r>
      <w:proofErr w:type="gramStart"/>
      <w:r w:rsidRPr="009A019F">
        <w:rPr>
          <w:lang w:val="en-US"/>
        </w:rPr>
        <w:t>notifications</w:t>
      </w:r>
      <w:proofErr w:type="gramEnd"/>
      <w:r w:rsidRPr="009A019F">
        <w:rPr>
          <w:lang w:val="en-US"/>
        </w:rPr>
        <w:t xml:space="preserve"> and non-critical alarm messages; with preventive monitoring, this type of traffic will increase. Hence connectivity requirements are very use case and application specific. A wireless factory network need</w:t>
      </w:r>
      <w:r>
        <w:rPr>
          <w:lang w:val="en-US"/>
        </w:rPr>
        <w:t>s</w:t>
      </w:r>
      <w:r w:rsidRPr="009A019F">
        <w:rPr>
          <w:lang w:val="en-US"/>
        </w:rPr>
        <w:t xml:space="preserve"> to support service differentiation to serve the different use cases efficiently (the assumption that one connectivity network shall support all cases – </w:t>
      </w:r>
      <w:r>
        <w:rPr>
          <w:lang w:val="en-US"/>
        </w:rPr>
        <w:t xml:space="preserve">is </w:t>
      </w:r>
      <w:r w:rsidRPr="009A019F">
        <w:rPr>
          <w:lang w:val="en-US"/>
        </w:rPr>
        <w:t xml:space="preserve">not true today). Co-existence and integration with existing connectivity solutions is necessary and </w:t>
      </w:r>
      <w:bookmarkStart w:id="9" w:name="_Hlk49269568"/>
      <w:r w:rsidRPr="009A019F">
        <w:rPr>
          <w:lang w:val="en-US"/>
        </w:rPr>
        <w:t xml:space="preserve">capillary networks </w:t>
      </w:r>
      <w:bookmarkEnd w:id="9"/>
      <w:r w:rsidRPr="009A019F">
        <w:rPr>
          <w:lang w:val="en-US"/>
        </w:rPr>
        <w:t xml:space="preserve">also need to be considered for example for sensor networks. The expectation from industry verticals on the introduction of </w:t>
      </w:r>
      <w:r>
        <w:rPr>
          <w:lang w:val="en-US"/>
        </w:rPr>
        <w:t xml:space="preserve">e.g. 5G </w:t>
      </w:r>
      <w:proofErr w:type="spellStart"/>
      <w:r w:rsidRPr="00D773C0">
        <w:rPr>
          <w:iCs/>
          <w:lang w:val="en-US"/>
        </w:rPr>
        <w:t>mmWave</w:t>
      </w:r>
      <w:proofErr w:type="spellEnd"/>
      <w:r w:rsidRPr="009A019F">
        <w:rPr>
          <w:lang w:val="en-US"/>
        </w:rPr>
        <w:t xml:space="preserve"> communication </w:t>
      </w:r>
      <w:proofErr w:type="gramStart"/>
      <w:r w:rsidRPr="009A019F">
        <w:rPr>
          <w:lang w:val="en-US"/>
        </w:rPr>
        <w:t>is:</w:t>
      </w:r>
      <w:proofErr w:type="gramEnd"/>
      <w:r w:rsidRPr="009A019F">
        <w:rPr>
          <w:lang w:val="en-US"/>
        </w:rPr>
        <w:t xml:space="preserve"> </w:t>
      </w:r>
      <w:r w:rsidRPr="00DB458C">
        <w:rPr>
          <w:lang w:val="en-US"/>
        </w:rPr>
        <w:t>high performance, high user density, precise</w:t>
      </w:r>
      <w:r w:rsidRPr="009A019F">
        <w:rPr>
          <w:lang w:val="en-US"/>
        </w:rPr>
        <w:t xml:space="preserve"> device localization, reduced risk of interference and malicious attacks (i.e., due to propagation properties). The wireless factory is also a step closer to a fully flexible production/assembly line</w:t>
      </w:r>
      <w:r w:rsidRPr="00DB458C">
        <w:rPr>
          <w:lang w:val="en-US"/>
        </w:rPr>
        <w:t>, for example</w:t>
      </w:r>
      <w:r w:rsidRPr="009A019F">
        <w:rPr>
          <w:lang w:val="en-US"/>
        </w:rPr>
        <w:t xml:space="preserve"> moveable assembly lines with AGVs (already here reliable wireless technology is a necessity) from assembly station to assembly station.</w:t>
      </w:r>
    </w:p>
    <w:p w14:paraId="5794C101" w14:textId="77777777" w:rsidR="008B63F5" w:rsidRDefault="008B63F5" w:rsidP="008B63F5">
      <w:pPr>
        <w:rPr>
          <w:lang w:val="en-US"/>
        </w:rPr>
      </w:pPr>
    </w:p>
    <w:p w14:paraId="00BD2B71" w14:textId="77777777" w:rsidR="008B63F5" w:rsidRPr="00F307E9" w:rsidRDefault="008B63F5" w:rsidP="008B63F5">
      <w:pPr>
        <w:rPr>
          <w:lang w:val="en-US"/>
        </w:rPr>
      </w:pPr>
      <w:r>
        <w:rPr>
          <w:lang w:val="en-US"/>
        </w:rPr>
        <w:t>Below is a list of u</w:t>
      </w:r>
      <w:r w:rsidRPr="00F307E9">
        <w:rPr>
          <w:lang w:val="en-US"/>
        </w:rPr>
        <w:t xml:space="preserve">se cases considered representative for the manufacturing industry </w:t>
      </w:r>
      <w:proofErr w:type="gramStart"/>
      <w:r>
        <w:rPr>
          <w:lang w:val="en-US"/>
        </w:rPr>
        <w:t>and also</w:t>
      </w:r>
      <w:proofErr w:type="gramEnd"/>
      <w:r>
        <w:rPr>
          <w:lang w:val="en-US"/>
        </w:rPr>
        <w:t xml:space="preserve"> use cases that </w:t>
      </w:r>
      <w:r w:rsidRPr="00F307E9">
        <w:rPr>
          <w:lang w:val="en-US"/>
        </w:rPr>
        <w:t xml:space="preserve">could benefit from wireless </w:t>
      </w:r>
      <w:r w:rsidRPr="00DB458C">
        <w:rPr>
          <w:lang w:val="en-US"/>
        </w:rPr>
        <w:t>communication</w:t>
      </w:r>
      <w:r w:rsidRPr="00F307E9">
        <w:rPr>
          <w:lang w:val="en-US"/>
        </w:rPr>
        <w:t>:</w:t>
      </w:r>
    </w:p>
    <w:p w14:paraId="74384CFD" w14:textId="77777777" w:rsidR="008B63F5" w:rsidRPr="00F307E9" w:rsidRDefault="008B63F5" w:rsidP="008B63F5">
      <w:pPr>
        <w:numPr>
          <w:ilvl w:val="0"/>
          <w:numId w:val="12"/>
        </w:numPr>
        <w:rPr>
          <w:lang w:val="en-US"/>
        </w:rPr>
      </w:pPr>
      <w:r w:rsidRPr="00F307E9">
        <w:rPr>
          <w:lang w:val="en-US"/>
        </w:rPr>
        <w:t xml:space="preserve">Robotized </w:t>
      </w:r>
      <w:r w:rsidRPr="00DB458C">
        <w:rPr>
          <w:lang w:val="en-US"/>
        </w:rPr>
        <w:t>assembly line</w:t>
      </w:r>
    </w:p>
    <w:p w14:paraId="2EEE75EE" w14:textId="77777777" w:rsidR="008B63F5" w:rsidRPr="00F307E9" w:rsidRDefault="008B63F5" w:rsidP="008B63F5">
      <w:pPr>
        <w:numPr>
          <w:ilvl w:val="0"/>
          <w:numId w:val="12"/>
        </w:numPr>
        <w:rPr>
          <w:lang w:val="en-US"/>
        </w:rPr>
      </w:pPr>
      <w:r w:rsidRPr="00F307E9">
        <w:rPr>
          <w:lang w:val="en-US"/>
        </w:rPr>
        <w:t>Programmable Logic Controller (PLC) to robot controller communication</w:t>
      </w:r>
    </w:p>
    <w:p w14:paraId="0D2EFFC2" w14:textId="77777777" w:rsidR="008B63F5" w:rsidRPr="00F307E9" w:rsidRDefault="008B63F5" w:rsidP="008B63F5">
      <w:pPr>
        <w:numPr>
          <w:ilvl w:val="0"/>
          <w:numId w:val="12"/>
        </w:numPr>
        <w:rPr>
          <w:lang w:val="en-US"/>
        </w:rPr>
      </w:pPr>
      <w:r w:rsidRPr="00F307E9">
        <w:rPr>
          <w:lang w:val="en-US"/>
        </w:rPr>
        <w:t>PLC to PLC communication</w:t>
      </w:r>
    </w:p>
    <w:p w14:paraId="5F167637" w14:textId="77777777" w:rsidR="008B63F5" w:rsidRPr="00F307E9" w:rsidRDefault="008B63F5" w:rsidP="008B63F5">
      <w:pPr>
        <w:numPr>
          <w:ilvl w:val="0"/>
          <w:numId w:val="12"/>
        </w:numPr>
        <w:rPr>
          <w:lang w:val="en-US"/>
        </w:rPr>
      </w:pPr>
      <w:r w:rsidRPr="00F307E9">
        <w:rPr>
          <w:lang w:val="en-US"/>
        </w:rPr>
        <w:t>Robot controller to robot communication</w:t>
      </w:r>
    </w:p>
    <w:p w14:paraId="7BC1F36B" w14:textId="77777777" w:rsidR="008B63F5" w:rsidRPr="00F307E9" w:rsidRDefault="008B63F5" w:rsidP="008B63F5">
      <w:pPr>
        <w:numPr>
          <w:ilvl w:val="0"/>
          <w:numId w:val="12"/>
        </w:numPr>
        <w:rPr>
          <w:lang w:val="en-US"/>
        </w:rPr>
      </w:pPr>
      <w:r w:rsidRPr="00F307E9">
        <w:rPr>
          <w:lang w:val="en-US"/>
        </w:rPr>
        <w:t>Real-time manufacturing process optimization</w:t>
      </w:r>
    </w:p>
    <w:p w14:paraId="5AA44F19" w14:textId="77777777" w:rsidR="008B63F5" w:rsidRPr="00F307E9" w:rsidRDefault="008B63F5" w:rsidP="008B63F5">
      <w:pPr>
        <w:numPr>
          <w:ilvl w:val="0"/>
          <w:numId w:val="12"/>
        </w:numPr>
        <w:rPr>
          <w:lang w:val="en-US"/>
        </w:rPr>
      </w:pPr>
      <w:r w:rsidRPr="00F307E9">
        <w:rPr>
          <w:lang w:val="en-US"/>
        </w:rPr>
        <w:t>Automated Guided Vehicles (AGV)</w:t>
      </w:r>
    </w:p>
    <w:p w14:paraId="6C7B5C67" w14:textId="77777777" w:rsidR="008B63F5" w:rsidRPr="00F307E9" w:rsidRDefault="008B63F5" w:rsidP="008B63F5">
      <w:pPr>
        <w:numPr>
          <w:ilvl w:val="0"/>
          <w:numId w:val="12"/>
        </w:numPr>
        <w:rPr>
          <w:lang w:val="en-US"/>
        </w:rPr>
      </w:pPr>
      <w:r w:rsidRPr="00F307E9">
        <w:rPr>
          <w:lang w:val="en-US"/>
        </w:rPr>
        <w:t>Automated Storage and Retrieval Systems (AS/RS)</w:t>
      </w:r>
    </w:p>
    <w:p w14:paraId="5394D1F4" w14:textId="50CEA55F" w:rsidR="008B63F5" w:rsidRDefault="008B63F5" w:rsidP="008B63F5">
      <w:pPr>
        <w:numPr>
          <w:ilvl w:val="0"/>
          <w:numId w:val="12"/>
        </w:numPr>
        <w:rPr>
          <w:lang w:val="en-US"/>
        </w:rPr>
      </w:pPr>
      <w:r w:rsidRPr="00F307E9">
        <w:rPr>
          <w:lang w:val="en-US"/>
        </w:rPr>
        <w:t>Monitoring and preventive maintenance</w:t>
      </w:r>
    </w:p>
    <w:p w14:paraId="22AB13DE" w14:textId="77777777" w:rsidR="00E822EB" w:rsidRPr="00F307E9" w:rsidRDefault="00E822EB" w:rsidP="00E822EB">
      <w:pPr>
        <w:ind w:left="720"/>
        <w:rPr>
          <w:lang w:val="en-US"/>
        </w:rPr>
      </w:pPr>
    </w:p>
    <w:p w14:paraId="0F476545" w14:textId="77777777" w:rsidR="008B63F5" w:rsidRPr="00F307E9" w:rsidRDefault="008B63F5" w:rsidP="008B63F5">
      <w:pPr>
        <w:numPr>
          <w:ilvl w:val="0"/>
          <w:numId w:val="12"/>
        </w:numPr>
        <w:rPr>
          <w:lang w:val="en-US"/>
        </w:rPr>
      </w:pPr>
      <w:r w:rsidRPr="00F307E9">
        <w:rPr>
          <w:lang w:val="en-US"/>
        </w:rPr>
        <w:lastRenderedPageBreak/>
        <w:t>Critical monitoring and emergency shut down</w:t>
      </w:r>
    </w:p>
    <w:p w14:paraId="4104C38F" w14:textId="77777777" w:rsidR="008B63F5" w:rsidRPr="00F307E9" w:rsidRDefault="008B63F5" w:rsidP="008B63F5">
      <w:pPr>
        <w:numPr>
          <w:ilvl w:val="0"/>
          <w:numId w:val="12"/>
        </w:numPr>
        <w:rPr>
          <w:lang w:val="en-US"/>
        </w:rPr>
      </w:pPr>
      <w:r w:rsidRPr="00F307E9">
        <w:rPr>
          <w:lang w:val="en-US"/>
        </w:rPr>
        <w:t>Mobile Augmented Reality (AR)</w:t>
      </w:r>
    </w:p>
    <w:p w14:paraId="6ECF2754" w14:textId="77777777" w:rsidR="008B63F5" w:rsidRPr="00C679BE" w:rsidRDefault="008B63F5" w:rsidP="005C6401">
      <w:pPr>
        <w:jc w:val="both"/>
        <w:rPr>
          <w:lang w:val="en-US"/>
        </w:rPr>
      </w:pPr>
    </w:p>
    <w:p w14:paraId="1C24AE50" w14:textId="77777777" w:rsidR="008B63F5" w:rsidRDefault="008B63F5" w:rsidP="005C6401">
      <w:pPr>
        <w:jc w:val="both"/>
        <w:rPr>
          <w:lang w:val="en-US"/>
        </w:rPr>
      </w:pPr>
      <w:r w:rsidRPr="00087CD9">
        <w:rPr>
          <w:lang w:val="en-US"/>
        </w:rPr>
        <w:t xml:space="preserve">The most critical use cases may only need to be supported in certain physical locations of the factory. Latency is expected to be the dominating factor on whether a use case can be deployed using LTE or whether NR is required (or whether none can meet the </w:t>
      </w:r>
      <w:r>
        <w:rPr>
          <w:lang w:val="en-US"/>
        </w:rPr>
        <w:t xml:space="preserve">required </w:t>
      </w:r>
      <w:r w:rsidRPr="00087CD9">
        <w:rPr>
          <w:lang w:val="en-US"/>
        </w:rPr>
        <w:t xml:space="preserve">latency). </w:t>
      </w:r>
    </w:p>
    <w:p w14:paraId="46400303" w14:textId="77777777" w:rsidR="008B63F5" w:rsidRDefault="008B63F5" w:rsidP="005C6401">
      <w:pPr>
        <w:jc w:val="both"/>
        <w:rPr>
          <w:lang w:val="en-US"/>
        </w:rPr>
      </w:pPr>
    </w:p>
    <w:p w14:paraId="20C05CAA" w14:textId="77777777" w:rsidR="008B63F5" w:rsidRDefault="008B63F5" w:rsidP="005C6401">
      <w:pPr>
        <w:jc w:val="both"/>
        <w:rPr>
          <w:lang w:val="en-US"/>
        </w:rPr>
      </w:pPr>
      <w:r w:rsidRPr="00087CD9">
        <w:rPr>
          <w:lang w:val="en-US"/>
        </w:rPr>
        <w:t xml:space="preserve">The main drivers for wireless connectivity are: </w:t>
      </w:r>
    </w:p>
    <w:p w14:paraId="0EAF9FAE" w14:textId="77777777" w:rsidR="008B63F5" w:rsidRDefault="008B63F5" w:rsidP="005C6401">
      <w:pPr>
        <w:pStyle w:val="ListParagraph"/>
        <w:numPr>
          <w:ilvl w:val="0"/>
          <w:numId w:val="19"/>
        </w:numPr>
        <w:jc w:val="both"/>
        <w:rPr>
          <w:lang w:val="en-US"/>
        </w:rPr>
      </w:pPr>
      <w:r w:rsidRPr="00B05A8F">
        <w:rPr>
          <w:lang w:val="en-US"/>
        </w:rPr>
        <w:t xml:space="preserve">Replacing (or avoiding) cables, which are costly to deploy and maintain/troubleshoot. </w:t>
      </w:r>
    </w:p>
    <w:p w14:paraId="028D995A" w14:textId="77777777" w:rsidR="008B63F5" w:rsidRDefault="008B63F5" w:rsidP="005C6401">
      <w:pPr>
        <w:pStyle w:val="ListParagraph"/>
        <w:numPr>
          <w:ilvl w:val="0"/>
          <w:numId w:val="19"/>
        </w:numPr>
        <w:jc w:val="both"/>
        <w:rPr>
          <w:lang w:val="en-US"/>
        </w:rPr>
      </w:pPr>
      <w:r w:rsidRPr="00B05A8F">
        <w:rPr>
          <w:lang w:val="en-US"/>
        </w:rPr>
        <w:t xml:space="preserve">Connecting machines or parts of equipment that are impossible or impractical to connect by wire (e.g., fast-moving parts). </w:t>
      </w:r>
    </w:p>
    <w:p w14:paraId="0D40BB95" w14:textId="77777777" w:rsidR="008B63F5" w:rsidRDefault="008B63F5" w:rsidP="005C6401">
      <w:pPr>
        <w:pStyle w:val="ListParagraph"/>
        <w:numPr>
          <w:ilvl w:val="0"/>
          <w:numId w:val="19"/>
        </w:numPr>
        <w:jc w:val="both"/>
        <w:rPr>
          <w:lang w:val="en-US"/>
        </w:rPr>
      </w:pPr>
      <w:r w:rsidRPr="00B05A8F">
        <w:rPr>
          <w:lang w:val="en-US"/>
        </w:rPr>
        <w:t xml:space="preserve">Preventive maintenance and big-data analytics, by connecting large numbers of sensors cheaply. </w:t>
      </w:r>
    </w:p>
    <w:p w14:paraId="07690B37" w14:textId="77777777" w:rsidR="008B63F5" w:rsidRPr="00DB458C" w:rsidRDefault="008B63F5" w:rsidP="005C6401">
      <w:pPr>
        <w:pStyle w:val="ListParagraph"/>
        <w:numPr>
          <w:ilvl w:val="0"/>
          <w:numId w:val="19"/>
        </w:numPr>
        <w:jc w:val="both"/>
        <w:rPr>
          <w:lang w:val="en-US"/>
        </w:rPr>
      </w:pPr>
      <w:r w:rsidRPr="00DB458C">
        <w:rPr>
          <w:lang w:val="en-US"/>
        </w:rPr>
        <w:t>Further, the industry expectation, implementing 5G technologies within Operational Technologies, is economy of scale.</w:t>
      </w:r>
    </w:p>
    <w:p w14:paraId="63DFFD68" w14:textId="77777777" w:rsidR="008B63F5" w:rsidRDefault="008B63F5" w:rsidP="008B63F5">
      <w:pPr>
        <w:rPr>
          <w:b/>
          <w:bCs/>
          <w:lang w:val="en-US"/>
        </w:rPr>
      </w:pPr>
    </w:p>
    <w:p w14:paraId="230977D2" w14:textId="77777777" w:rsidR="008B63F5" w:rsidRPr="00087CD9" w:rsidRDefault="008B63F5" w:rsidP="008B63F5">
      <w:pPr>
        <w:rPr>
          <w:lang w:val="en-US"/>
        </w:rPr>
      </w:pPr>
      <w:r w:rsidRPr="00087CD9">
        <w:rPr>
          <w:b/>
          <w:bCs/>
          <w:lang w:val="en-US"/>
        </w:rPr>
        <w:t>Technical Requirements (on-premise)</w:t>
      </w:r>
    </w:p>
    <w:p w14:paraId="3D467B98" w14:textId="77777777" w:rsidR="008B63F5" w:rsidRPr="00087CD9" w:rsidRDefault="008B63F5" w:rsidP="005C6401">
      <w:pPr>
        <w:jc w:val="both"/>
        <w:rPr>
          <w:lang w:val="en-US"/>
        </w:rPr>
      </w:pPr>
      <w:r w:rsidRPr="00087CD9">
        <w:rPr>
          <w:lang w:val="en-US"/>
        </w:rPr>
        <w:t xml:space="preserve">The following lists the main currently known requirements. One example of additional requirement is capacity. </w:t>
      </w:r>
      <w:r w:rsidRPr="00DB458C">
        <w:rPr>
          <w:lang w:val="en-US"/>
        </w:rPr>
        <w:t>Capacity requirements are not specified c</w:t>
      </w:r>
      <w:r w:rsidRPr="00087CD9">
        <w:rPr>
          <w:lang w:val="en-US"/>
        </w:rPr>
        <w:t>urrently but may have an impact on both amount of spectrum needed and radio/network deployment.</w:t>
      </w:r>
    </w:p>
    <w:p w14:paraId="54005AEC" w14:textId="77777777" w:rsidR="008B63F5" w:rsidRPr="00B05A8F" w:rsidRDefault="008B63F5" w:rsidP="005C6401">
      <w:pPr>
        <w:pStyle w:val="ListParagraph"/>
        <w:numPr>
          <w:ilvl w:val="0"/>
          <w:numId w:val="20"/>
        </w:numPr>
        <w:jc w:val="both"/>
        <w:rPr>
          <w:lang w:val="en-US"/>
        </w:rPr>
      </w:pPr>
      <w:r w:rsidRPr="00B05A8F">
        <w:rPr>
          <w:i/>
          <w:iCs/>
          <w:lang w:val="en-US"/>
        </w:rPr>
        <w:t>Latency</w:t>
      </w:r>
      <w:r w:rsidRPr="00B05A8F">
        <w:rPr>
          <w:lang w:val="en-US"/>
        </w:rPr>
        <w:t xml:space="preserve"> </w:t>
      </w:r>
      <w:r w:rsidRPr="00DB458C">
        <w:rPr>
          <w:lang w:val="en-US"/>
        </w:rPr>
        <w:t>providing</w:t>
      </w:r>
      <w:r w:rsidRPr="00B05A8F">
        <w:rPr>
          <w:lang w:val="en-US"/>
        </w:rPr>
        <w:t xml:space="preserve"> a guaranteed upper bound is essential for critical automation use cases; packets need to arrive on time, otherwise they are considered lost. Some cases may require a latency less than 1 </w:t>
      </w:r>
      <w:proofErr w:type="spellStart"/>
      <w:r w:rsidRPr="00B05A8F">
        <w:rPr>
          <w:lang w:val="en-US"/>
        </w:rPr>
        <w:t>ms.</w:t>
      </w:r>
      <w:proofErr w:type="spellEnd"/>
      <w:r w:rsidRPr="00B05A8F">
        <w:rPr>
          <w:lang w:val="en-US"/>
        </w:rPr>
        <w:t xml:space="preserve"> Hence the use-cases are very industry dependent.</w:t>
      </w:r>
      <w:r w:rsidRPr="00120228">
        <w:rPr>
          <w:lang w:val="en-US"/>
        </w:rPr>
        <w:t xml:space="preserve"> High synchronicity may also be required in use cases with less stringent latency requirements</w:t>
      </w:r>
      <w:r w:rsidRPr="00B05A8F">
        <w:rPr>
          <w:lang w:val="en-US"/>
        </w:rPr>
        <w:t>.</w:t>
      </w:r>
    </w:p>
    <w:p w14:paraId="2CACEE5F" w14:textId="77777777" w:rsidR="008B63F5" w:rsidRPr="00B47E9C" w:rsidRDefault="008B63F5" w:rsidP="005C6401">
      <w:pPr>
        <w:pStyle w:val="ListParagraph"/>
        <w:numPr>
          <w:ilvl w:val="0"/>
          <w:numId w:val="20"/>
        </w:numPr>
        <w:jc w:val="both"/>
        <w:rPr>
          <w:lang w:val="en-US"/>
        </w:rPr>
      </w:pPr>
      <w:r w:rsidRPr="00B47E9C">
        <w:rPr>
          <w:i/>
          <w:iCs/>
          <w:lang w:val="en-US"/>
        </w:rPr>
        <w:t xml:space="preserve">Throughput: </w:t>
      </w:r>
      <w:r w:rsidRPr="00B47E9C">
        <w:rPr>
          <w:lang w:val="en-US"/>
        </w:rPr>
        <w:t>moderate data rates required for the communication with the Motion Control and Condition Monitoring</w:t>
      </w:r>
      <w:r w:rsidRPr="001816F3">
        <w:rPr>
          <w:lang w:val="en-US"/>
        </w:rPr>
        <w:t xml:space="preserve">. </w:t>
      </w:r>
    </w:p>
    <w:p w14:paraId="014175CD" w14:textId="77777777" w:rsidR="008B63F5" w:rsidRPr="00B05A8F" w:rsidRDefault="008B63F5" w:rsidP="005C6401">
      <w:pPr>
        <w:pStyle w:val="ListParagraph"/>
        <w:numPr>
          <w:ilvl w:val="0"/>
          <w:numId w:val="20"/>
        </w:numPr>
        <w:jc w:val="both"/>
        <w:rPr>
          <w:lang w:val="en-US"/>
        </w:rPr>
      </w:pPr>
      <w:r w:rsidRPr="00B05A8F">
        <w:rPr>
          <w:i/>
          <w:iCs/>
          <w:lang w:val="en-US"/>
        </w:rPr>
        <w:t>Reliability</w:t>
      </w:r>
      <w:r w:rsidRPr="00B05A8F">
        <w:rPr>
          <w:lang w:val="en-US"/>
        </w:rPr>
        <w:t>: defined as the percentage value of the amount of sent network layer packets successfully delivered to a given node within the time constraint required by the targeted service, divided by the total number of sent network layer packets (according to 3GPP).</w:t>
      </w:r>
    </w:p>
    <w:p w14:paraId="4750F14B" w14:textId="77777777" w:rsidR="008B63F5" w:rsidRPr="00B05A8F" w:rsidRDefault="008B63F5" w:rsidP="005C6401">
      <w:pPr>
        <w:pStyle w:val="ListParagraph"/>
        <w:numPr>
          <w:ilvl w:val="0"/>
          <w:numId w:val="20"/>
        </w:numPr>
        <w:jc w:val="both"/>
        <w:rPr>
          <w:lang w:val="en-US"/>
        </w:rPr>
      </w:pPr>
      <w:r w:rsidRPr="00B05A8F">
        <w:rPr>
          <w:i/>
          <w:iCs/>
          <w:lang w:val="en-US"/>
        </w:rPr>
        <w:t>Availability:</w:t>
      </w:r>
      <w:r w:rsidRPr="00B05A8F">
        <w:rPr>
          <w:lang w:val="en-US"/>
        </w:rPr>
        <w:t xml:space="preserve"> the requirements are generally high for use cases impacting the production – production downtime costs money, and </w:t>
      </w:r>
      <w:r w:rsidRPr="00DB458C">
        <w:rPr>
          <w:lang w:val="en-US"/>
        </w:rPr>
        <w:t>factories might</w:t>
      </w:r>
      <w:r>
        <w:rPr>
          <w:lang w:val="en-US"/>
        </w:rPr>
        <w:t xml:space="preserve"> </w:t>
      </w:r>
      <w:r w:rsidRPr="00B05A8F">
        <w:rPr>
          <w:lang w:val="en-US"/>
        </w:rPr>
        <w:t xml:space="preserve">operate 24/7. </w:t>
      </w:r>
    </w:p>
    <w:p w14:paraId="0745B074" w14:textId="77777777" w:rsidR="008B63F5" w:rsidRPr="00B05A8F" w:rsidRDefault="008B63F5" w:rsidP="005C6401">
      <w:pPr>
        <w:pStyle w:val="ListParagraph"/>
        <w:numPr>
          <w:ilvl w:val="0"/>
          <w:numId w:val="20"/>
        </w:numPr>
        <w:jc w:val="both"/>
        <w:rPr>
          <w:lang w:val="en-US"/>
        </w:rPr>
      </w:pPr>
      <w:r w:rsidRPr="00B05A8F">
        <w:rPr>
          <w:i/>
          <w:iCs/>
          <w:lang w:val="en-US"/>
        </w:rPr>
        <w:t>Positioning</w:t>
      </w:r>
      <w:r w:rsidRPr="00B05A8F">
        <w:rPr>
          <w:iCs/>
          <w:lang w:val="en-US"/>
        </w:rPr>
        <w:t xml:space="preserve">: </w:t>
      </w:r>
      <w:r w:rsidRPr="00B05A8F">
        <w:rPr>
          <w:lang w:val="en-US"/>
        </w:rPr>
        <w:t>can be leveraged in process automation, for diagnostics and condition monitoring as well as motion control. Some manufacturers claim that high precision indoor localization is an enabler for autonomous driving within factories.</w:t>
      </w:r>
    </w:p>
    <w:p w14:paraId="178F07CB" w14:textId="77777777" w:rsidR="008B63F5" w:rsidRPr="00B05A8F" w:rsidRDefault="008B63F5" w:rsidP="005C6401">
      <w:pPr>
        <w:pStyle w:val="ListParagraph"/>
        <w:numPr>
          <w:ilvl w:val="0"/>
          <w:numId w:val="20"/>
        </w:numPr>
        <w:jc w:val="both"/>
        <w:rPr>
          <w:lang w:val="en-US"/>
        </w:rPr>
      </w:pPr>
      <w:r w:rsidRPr="00B05A8F">
        <w:rPr>
          <w:i/>
          <w:iCs/>
          <w:lang w:val="en-US"/>
        </w:rPr>
        <w:t xml:space="preserve">Degree of Mobility: </w:t>
      </w:r>
      <w:r w:rsidRPr="00B05A8F">
        <w:rPr>
          <w:lang w:val="en-US"/>
        </w:rPr>
        <w:t xml:space="preserve">the ability to move freely throughout the factory floor. </w:t>
      </w:r>
      <w:r w:rsidRPr="001816F3">
        <w:rPr>
          <w:lang w:val="en-US"/>
        </w:rPr>
        <w:t>It gives an indication of the likelihood of experiencing handovers if the factory floor is covered by multiple radio cells.</w:t>
      </w:r>
    </w:p>
    <w:p w14:paraId="652AAC51" w14:textId="77777777" w:rsidR="008B63F5" w:rsidRDefault="008B63F5" w:rsidP="005C6401">
      <w:pPr>
        <w:jc w:val="both"/>
        <w:rPr>
          <w:lang w:val="en-US"/>
        </w:rPr>
      </w:pPr>
    </w:p>
    <w:p w14:paraId="31219AC2" w14:textId="77777777" w:rsidR="008B63F5" w:rsidRPr="00087CD9" w:rsidRDefault="008B63F5" w:rsidP="005C6401">
      <w:pPr>
        <w:jc w:val="both"/>
        <w:rPr>
          <w:lang w:val="en-US"/>
        </w:rPr>
      </w:pPr>
      <w:r w:rsidRPr="00087CD9">
        <w:rPr>
          <w:lang w:val="en-US"/>
        </w:rPr>
        <w:t xml:space="preserve">Many of these requirements are the result of the fact that the communication system is required to support many use cases </w:t>
      </w:r>
      <w:r w:rsidRPr="00DB458C">
        <w:rPr>
          <w:lang w:val="en-US"/>
        </w:rPr>
        <w:t>which require</w:t>
      </w:r>
      <w:r w:rsidRPr="00087CD9">
        <w:rPr>
          <w:lang w:val="en-US"/>
        </w:rPr>
        <w:t xml:space="preserve"> fully deterministic traffic.</w:t>
      </w:r>
    </w:p>
    <w:p w14:paraId="713ADD90" w14:textId="77777777" w:rsidR="008B63F5" w:rsidRDefault="008B63F5" w:rsidP="005C6401">
      <w:pPr>
        <w:jc w:val="both"/>
        <w:rPr>
          <w:lang w:val="en-US"/>
        </w:rPr>
      </w:pPr>
    </w:p>
    <w:p w14:paraId="7A52DC63" w14:textId="77777777" w:rsidR="008B63F5" w:rsidRPr="00087CD9" w:rsidRDefault="008B63F5" w:rsidP="005C6401">
      <w:pPr>
        <w:jc w:val="both"/>
        <w:rPr>
          <w:lang w:val="en-US"/>
        </w:rPr>
      </w:pPr>
      <w:r>
        <w:rPr>
          <w:lang w:val="en-US"/>
        </w:rPr>
        <w:t>An</w:t>
      </w:r>
      <w:r w:rsidRPr="00087CD9">
        <w:rPr>
          <w:lang w:val="en-US"/>
        </w:rPr>
        <w:t xml:space="preserve"> example from a car manufacturer: </w:t>
      </w:r>
      <w:r>
        <w:rPr>
          <w:lang w:val="en-US"/>
        </w:rPr>
        <w:t>An a</w:t>
      </w:r>
      <w:r w:rsidRPr="00087CD9">
        <w:rPr>
          <w:lang w:val="en-US"/>
        </w:rPr>
        <w:t xml:space="preserve">ssembly has 4000 clients out of which 500 require a latency below 1ms. </w:t>
      </w:r>
      <w:r>
        <w:rPr>
          <w:lang w:val="en-US"/>
        </w:rPr>
        <w:t xml:space="preserve">The </w:t>
      </w:r>
      <w:r w:rsidRPr="00087CD9">
        <w:rPr>
          <w:lang w:val="en-US"/>
        </w:rPr>
        <w:t xml:space="preserve">Chassis production has 1000 </w:t>
      </w:r>
      <w:r w:rsidRPr="00DB458C">
        <w:rPr>
          <w:lang w:val="en-US"/>
        </w:rPr>
        <w:t>robots</w:t>
      </w:r>
      <w:r w:rsidRPr="00087CD9">
        <w:rPr>
          <w:lang w:val="en-US"/>
        </w:rPr>
        <w:t>/120 PLCs, 10.000 clients with 100 Mb/s.</w:t>
      </w:r>
    </w:p>
    <w:p w14:paraId="57DDC490" w14:textId="77777777" w:rsidR="008B63F5" w:rsidRPr="00087CD9" w:rsidRDefault="008B63F5" w:rsidP="005C6401">
      <w:pPr>
        <w:jc w:val="both"/>
        <w:rPr>
          <w:lang w:val="en-US"/>
        </w:rPr>
      </w:pPr>
      <w:r w:rsidRPr="00087CD9">
        <w:rPr>
          <w:lang w:val="en-US"/>
        </w:rPr>
        <w:t xml:space="preserve">Availability 99.99% are mostly acceptable. Some </w:t>
      </w:r>
      <w:r w:rsidRPr="00DB458C">
        <w:rPr>
          <w:lang w:val="en-US"/>
        </w:rPr>
        <w:t>production companies</w:t>
      </w:r>
      <w:r w:rsidRPr="00087CD9">
        <w:rPr>
          <w:lang w:val="en-US"/>
        </w:rPr>
        <w:t xml:space="preserve"> </w:t>
      </w:r>
      <w:r w:rsidRPr="00DB458C">
        <w:rPr>
          <w:lang w:val="en-US"/>
        </w:rPr>
        <w:t>believe</w:t>
      </w:r>
      <w:r w:rsidRPr="00087CD9">
        <w:rPr>
          <w:lang w:val="en-US"/>
        </w:rPr>
        <w:t xml:space="preserve"> that requirements of 99.999% come from </w:t>
      </w:r>
      <w:r w:rsidRPr="00DB458C">
        <w:rPr>
          <w:lang w:val="en-US"/>
        </w:rPr>
        <w:t>theoretical</w:t>
      </w:r>
      <w:r w:rsidRPr="00087CD9">
        <w:rPr>
          <w:lang w:val="en-US"/>
        </w:rPr>
        <w:t xml:space="preserve"> approaches. Companies claiming requirements to 99,9999% etc. drive cost to a level where there is no business to make anymore. </w:t>
      </w:r>
    </w:p>
    <w:p w14:paraId="71CAB93A" w14:textId="1825E3C6" w:rsidR="008B63F5" w:rsidRDefault="008B63F5" w:rsidP="008B63F5">
      <w:pPr>
        <w:rPr>
          <w:b/>
          <w:bCs/>
          <w:lang w:val="en-US"/>
        </w:rPr>
      </w:pPr>
    </w:p>
    <w:p w14:paraId="009FD848" w14:textId="77777777" w:rsidR="00E822EB" w:rsidRDefault="00E822EB" w:rsidP="008B63F5">
      <w:pPr>
        <w:rPr>
          <w:b/>
          <w:bCs/>
          <w:lang w:val="en-US"/>
        </w:rPr>
      </w:pPr>
    </w:p>
    <w:p w14:paraId="0930DC03" w14:textId="77777777" w:rsidR="00963443" w:rsidRDefault="00963443" w:rsidP="008B63F5">
      <w:pPr>
        <w:rPr>
          <w:b/>
          <w:bCs/>
          <w:lang w:val="en-US"/>
        </w:rPr>
      </w:pPr>
    </w:p>
    <w:p w14:paraId="32750EF8" w14:textId="77777777" w:rsidR="008B63F5" w:rsidRPr="00C45CA5" w:rsidRDefault="008B63F5" w:rsidP="008B63F5">
      <w:pPr>
        <w:pStyle w:val="Caption"/>
        <w:jc w:val="center"/>
        <w:rPr>
          <w:b/>
          <w:bCs/>
          <w:i w:val="0"/>
          <w:color w:val="auto"/>
          <w:sz w:val="24"/>
          <w:szCs w:val="24"/>
        </w:rPr>
      </w:pPr>
      <w:r w:rsidRPr="00C45CA5">
        <w:rPr>
          <w:i w:val="0"/>
          <w:color w:val="auto"/>
          <w:sz w:val="24"/>
          <w:szCs w:val="24"/>
        </w:rPr>
        <w:lastRenderedPageBreak/>
        <w:t xml:space="preserve">Table </w:t>
      </w:r>
      <w:r w:rsidRPr="00C45CA5">
        <w:rPr>
          <w:i w:val="0"/>
          <w:color w:val="auto"/>
          <w:sz w:val="24"/>
          <w:szCs w:val="24"/>
        </w:rPr>
        <w:fldChar w:fldCharType="begin"/>
      </w:r>
      <w:r w:rsidRPr="00C45CA5">
        <w:rPr>
          <w:i w:val="0"/>
          <w:color w:val="auto"/>
          <w:sz w:val="24"/>
          <w:szCs w:val="24"/>
        </w:rPr>
        <w:instrText xml:space="preserve"> SEQ Table \* ARABIC </w:instrText>
      </w:r>
      <w:r w:rsidRPr="00C45CA5">
        <w:rPr>
          <w:i w:val="0"/>
          <w:color w:val="auto"/>
          <w:sz w:val="24"/>
          <w:szCs w:val="24"/>
        </w:rPr>
        <w:fldChar w:fldCharType="separate"/>
      </w:r>
      <w:r w:rsidR="002C74EF">
        <w:rPr>
          <w:i w:val="0"/>
          <w:noProof/>
          <w:color w:val="auto"/>
          <w:sz w:val="24"/>
          <w:szCs w:val="24"/>
        </w:rPr>
        <w:t>1</w:t>
      </w:r>
      <w:r w:rsidRPr="00C45CA5">
        <w:rPr>
          <w:i w:val="0"/>
          <w:color w:val="auto"/>
          <w:sz w:val="24"/>
          <w:szCs w:val="24"/>
        </w:rPr>
        <w:fldChar w:fldCharType="end"/>
      </w:r>
    </w:p>
    <w:tbl>
      <w:tblPr>
        <w:tblStyle w:val="TableGrid"/>
        <w:tblW w:w="0" w:type="auto"/>
        <w:tblLook w:val="04A0" w:firstRow="1" w:lastRow="0" w:firstColumn="1" w:lastColumn="0" w:noHBand="0" w:noVBand="1"/>
      </w:tblPr>
      <w:tblGrid>
        <w:gridCol w:w="4508"/>
        <w:gridCol w:w="4508"/>
      </w:tblGrid>
      <w:tr w:rsidR="008B63F5" w14:paraId="647052F8" w14:textId="77777777" w:rsidTr="00B10E84">
        <w:tc>
          <w:tcPr>
            <w:tcW w:w="9016" w:type="dxa"/>
            <w:gridSpan w:val="2"/>
          </w:tcPr>
          <w:p w14:paraId="4FCC1C8E" w14:textId="77777777" w:rsidR="008B63F5" w:rsidRDefault="008B63F5" w:rsidP="00B10E84">
            <w:pPr>
              <w:jc w:val="center"/>
              <w:rPr>
                <w:b/>
                <w:bCs/>
                <w:lang w:val="en-US"/>
              </w:rPr>
            </w:pPr>
            <w:r>
              <w:rPr>
                <w:b/>
                <w:bCs/>
                <w:lang w:val="en-US"/>
              </w:rPr>
              <w:t>Summary of Technical Requirements</w:t>
            </w:r>
          </w:p>
        </w:tc>
      </w:tr>
      <w:tr w:rsidR="008B63F5" w14:paraId="69C215BB" w14:textId="77777777" w:rsidTr="00B10E84">
        <w:tc>
          <w:tcPr>
            <w:tcW w:w="4508" w:type="dxa"/>
          </w:tcPr>
          <w:p w14:paraId="442BD6B3" w14:textId="77777777" w:rsidR="008B63F5" w:rsidRDefault="008B63F5" w:rsidP="00B10E84">
            <w:pPr>
              <w:rPr>
                <w:b/>
                <w:bCs/>
                <w:lang w:val="en-US"/>
              </w:rPr>
            </w:pPr>
            <w:r>
              <w:rPr>
                <w:b/>
                <w:bCs/>
                <w:lang w:val="en-US"/>
              </w:rPr>
              <w:t>Latency</w:t>
            </w:r>
          </w:p>
        </w:tc>
        <w:tc>
          <w:tcPr>
            <w:tcW w:w="4508" w:type="dxa"/>
          </w:tcPr>
          <w:p w14:paraId="60D86C5D" w14:textId="77777777" w:rsidR="008B63F5" w:rsidRDefault="008B63F5" w:rsidP="00B10E84">
            <w:pPr>
              <w:rPr>
                <w:b/>
                <w:bCs/>
                <w:lang w:val="en-US"/>
              </w:rPr>
            </w:pPr>
            <w:r>
              <w:rPr>
                <w:b/>
                <w:bCs/>
                <w:lang w:val="en-US"/>
              </w:rPr>
              <w:t xml:space="preserve">1 </w:t>
            </w:r>
            <w:proofErr w:type="spellStart"/>
            <w:r>
              <w:rPr>
                <w:b/>
                <w:bCs/>
                <w:lang w:val="en-US"/>
              </w:rPr>
              <w:t>ms</w:t>
            </w:r>
            <w:proofErr w:type="spellEnd"/>
            <w:r>
              <w:rPr>
                <w:b/>
                <w:bCs/>
                <w:lang w:val="en-US"/>
              </w:rPr>
              <w:t xml:space="preserve"> to 10 </w:t>
            </w:r>
            <w:proofErr w:type="spellStart"/>
            <w:r>
              <w:rPr>
                <w:b/>
                <w:bCs/>
                <w:lang w:val="en-US"/>
              </w:rPr>
              <w:t>ms</w:t>
            </w:r>
            <w:proofErr w:type="spellEnd"/>
          </w:p>
        </w:tc>
      </w:tr>
      <w:tr w:rsidR="008B63F5" w14:paraId="6353B351" w14:textId="77777777" w:rsidTr="00B10E84">
        <w:tc>
          <w:tcPr>
            <w:tcW w:w="4508" w:type="dxa"/>
          </w:tcPr>
          <w:p w14:paraId="55C8A0FE" w14:textId="77777777" w:rsidR="008B63F5" w:rsidRDefault="008B63F5" w:rsidP="00B10E84">
            <w:pPr>
              <w:rPr>
                <w:b/>
                <w:bCs/>
                <w:lang w:val="en-US"/>
              </w:rPr>
            </w:pPr>
            <w:r>
              <w:rPr>
                <w:b/>
                <w:bCs/>
                <w:lang w:val="en-US"/>
              </w:rPr>
              <w:t>Throughput</w:t>
            </w:r>
          </w:p>
        </w:tc>
        <w:tc>
          <w:tcPr>
            <w:tcW w:w="4508" w:type="dxa"/>
          </w:tcPr>
          <w:p w14:paraId="0CD505FF" w14:textId="77777777" w:rsidR="008B63F5" w:rsidRDefault="008B63F5" w:rsidP="00B10E84">
            <w:pPr>
              <w:rPr>
                <w:b/>
                <w:bCs/>
                <w:lang w:val="en-US"/>
              </w:rPr>
            </w:pPr>
            <w:r>
              <w:rPr>
                <w:b/>
                <w:bCs/>
                <w:lang w:val="en-US"/>
              </w:rPr>
              <w:t>1kbps to 10 Mbps</w:t>
            </w:r>
          </w:p>
        </w:tc>
      </w:tr>
      <w:tr w:rsidR="008B63F5" w14:paraId="6EE4F614" w14:textId="77777777" w:rsidTr="00B10E84">
        <w:tc>
          <w:tcPr>
            <w:tcW w:w="4508" w:type="dxa"/>
          </w:tcPr>
          <w:p w14:paraId="1D1326A9" w14:textId="77777777" w:rsidR="008B63F5" w:rsidRDefault="008B63F5" w:rsidP="00B10E84">
            <w:pPr>
              <w:rPr>
                <w:b/>
                <w:bCs/>
                <w:lang w:val="en-US"/>
              </w:rPr>
            </w:pPr>
            <w:r>
              <w:rPr>
                <w:b/>
                <w:bCs/>
                <w:lang w:val="en-US"/>
              </w:rPr>
              <w:t>Reliability</w:t>
            </w:r>
          </w:p>
        </w:tc>
        <w:tc>
          <w:tcPr>
            <w:tcW w:w="4508" w:type="dxa"/>
          </w:tcPr>
          <w:p w14:paraId="02BEDB05" w14:textId="77777777" w:rsidR="008B63F5" w:rsidRDefault="008B63F5" w:rsidP="00B10E84">
            <w:pPr>
              <w:rPr>
                <w:b/>
                <w:bCs/>
                <w:lang w:val="en-US"/>
              </w:rPr>
            </w:pPr>
            <w:r>
              <w:rPr>
                <w:b/>
                <w:bCs/>
                <w:lang w:val="en-US"/>
              </w:rPr>
              <w:t>10-3 to 10-9</w:t>
            </w:r>
          </w:p>
        </w:tc>
      </w:tr>
      <w:tr w:rsidR="008B63F5" w14:paraId="3C1D4650" w14:textId="77777777" w:rsidTr="00B10E84">
        <w:tc>
          <w:tcPr>
            <w:tcW w:w="4508" w:type="dxa"/>
          </w:tcPr>
          <w:p w14:paraId="60C13E00" w14:textId="77777777" w:rsidR="008B63F5" w:rsidRDefault="008B63F5" w:rsidP="00B10E84">
            <w:pPr>
              <w:rPr>
                <w:b/>
                <w:bCs/>
                <w:lang w:val="en-US"/>
              </w:rPr>
            </w:pPr>
            <w:r>
              <w:rPr>
                <w:b/>
                <w:bCs/>
                <w:lang w:val="en-US"/>
              </w:rPr>
              <w:t>Availability</w:t>
            </w:r>
          </w:p>
        </w:tc>
        <w:tc>
          <w:tcPr>
            <w:tcW w:w="4508" w:type="dxa"/>
          </w:tcPr>
          <w:p w14:paraId="70746395" w14:textId="77777777" w:rsidR="008B63F5" w:rsidRDefault="008B63F5" w:rsidP="00B10E84">
            <w:pPr>
              <w:rPr>
                <w:b/>
                <w:bCs/>
                <w:lang w:val="en-US"/>
              </w:rPr>
            </w:pPr>
            <w:r>
              <w:rPr>
                <w:b/>
                <w:bCs/>
                <w:lang w:val="en-US"/>
              </w:rPr>
              <w:t>99.99% to 99.9999%</w:t>
            </w:r>
          </w:p>
        </w:tc>
      </w:tr>
      <w:tr w:rsidR="008B63F5" w14:paraId="1BB01EAD" w14:textId="77777777" w:rsidTr="00B10E84">
        <w:tc>
          <w:tcPr>
            <w:tcW w:w="4508" w:type="dxa"/>
          </w:tcPr>
          <w:p w14:paraId="4A1F3637" w14:textId="77777777" w:rsidR="008B63F5" w:rsidRDefault="008B63F5" w:rsidP="00B10E84">
            <w:pPr>
              <w:rPr>
                <w:b/>
                <w:bCs/>
                <w:lang w:val="en-US"/>
              </w:rPr>
            </w:pPr>
            <w:r>
              <w:rPr>
                <w:b/>
                <w:bCs/>
                <w:lang w:val="en-US"/>
              </w:rPr>
              <w:t>Positioning</w:t>
            </w:r>
          </w:p>
        </w:tc>
        <w:tc>
          <w:tcPr>
            <w:tcW w:w="4508" w:type="dxa"/>
          </w:tcPr>
          <w:p w14:paraId="2A6FBCF0" w14:textId="77777777" w:rsidR="008B63F5" w:rsidRDefault="008B63F5" w:rsidP="00B10E84">
            <w:pPr>
              <w:rPr>
                <w:b/>
                <w:bCs/>
                <w:lang w:val="en-US"/>
              </w:rPr>
            </w:pPr>
            <w:r>
              <w:rPr>
                <w:b/>
                <w:bCs/>
                <w:lang w:val="en-US"/>
              </w:rPr>
              <w:t>1 cm to 50 cm</w:t>
            </w:r>
          </w:p>
        </w:tc>
      </w:tr>
      <w:tr w:rsidR="008B63F5" w14:paraId="009F2934" w14:textId="77777777" w:rsidTr="00B10E84">
        <w:tc>
          <w:tcPr>
            <w:tcW w:w="4508" w:type="dxa"/>
          </w:tcPr>
          <w:p w14:paraId="4E95A45E" w14:textId="77777777" w:rsidR="008B63F5" w:rsidRDefault="008B63F5" w:rsidP="00B10E84">
            <w:pPr>
              <w:rPr>
                <w:b/>
                <w:bCs/>
                <w:lang w:val="en-US"/>
              </w:rPr>
            </w:pPr>
            <w:r>
              <w:rPr>
                <w:b/>
                <w:bCs/>
                <w:lang w:val="en-US"/>
              </w:rPr>
              <w:t>Mobility</w:t>
            </w:r>
          </w:p>
        </w:tc>
        <w:tc>
          <w:tcPr>
            <w:tcW w:w="4508" w:type="dxa"/>
          </w:tcPr>
          <w:p w14:paraId="5DCF9BF7" w14:textId="77777777" w:rsidR="008B63F5" w:rsidRDefault="008B63F5" w:rsidP="00B10E84">
            <w:pPr>
              <w:rPr>
                <w:b/>
                <w:bCs/>
                <w:lang w:val="en-US"/>
              </w:rPr>
            </w:pPr>
            <w:r>
              <w:rPr>
                <w:b/>
                <w:bCs/>
                <w:lang w:val="en-US"/>
              </w:rPr>
              <w:t>Static or limited</w:t>
            </w:r>
          </w:p>
        </w:tc>
      </w:tr>
    </w:tbl>
    <w:p w14:paraId="74FC5487" w14:textId="77777777" w:rsidR="008B63F5" w:rsidRDefault="008B63F5" w:rsidP="008B63F5">
      <w:pPr>
        <w:rPr>
          <w:b/>
          <w:bCs/>
          <w:lang w:val="en-US"/>
        </w:rPr>
      </w:pPr>
    </w:p>
    <w:p w14:paraId="0F43B86E" w14:textId="77777777" w:rsidR="008B63F5" w:rsidRDefault="008B63F5" w:rsidP="008B63F5">
      <w:pPr>
        <w:rPr>
          <w:b/>
          <w:bCs/>
          <w:lang w:val="en-US"/>
        </w:rPr>
      </w:pPr>
    </w:p>
    <w:p w14:paraId="34071CDE" w14:textId="77777777" w:rsidR="008B63F5" w:rsidRPr="00087CD9" w:rsidRDefault="008B63F5" w:rsidP="005C6401">
      <w:pPr>
        <w:jc w:val="both"/>
        <w:rPr>
          <w:lang w:val="en-US"/>
        </w:rPr>
      </w:pPr>
      <w:r w:rsidRPr="00087CD9">
        <w:rPr>
          <w:b/>
          <w:bCs/>
          <w:lang w:val="en-US"/>
        </w:rPr>
        <w:t>Requirements</w:t>
      </w:r>
      <w:r>
        <w:rPr>
          <w:b/>
          <w:bCs/>
          <w:lang w:val="en-US"/>
        </w:rPr>
        <w:t xml:space="preserve"> from Verticals</w:t>
      </w:r>
    </w:p>
    <w:p w14:paraId="0FEB4060" w14:textId="77777777" w:rsidR="008B63F5" w:rsidRPr="00087CD9" w:rsidRDefault="008B63F5" w:rsidP="005C6401">
      <w:pPr>
        <w:jc w:val="both"/>
        <w:rPr>
          <w:lang w:val="en-US"/>
        </w:rPr>
      </w:pPr>
      <w:r w:rsidRPr="00087CD9">
        <w:rPr>
          <w:lang w:val="en-US"/>
        </w:rPr>
        <w:t xml:space="preserve">The starting point </w:t>
      </w:r>
      <w:r w:rsidRPr="004E302D">
        <w:rPr>
          <w:lang w:val="en-US"/>
        </w:rPr>
        <w:t xml:space="preserve">for factory automation </w:t>
      </w:r>
      <w:r w:rsidRPr="00087CD9">
        <w:rPr>
          <w:lang w:val="en-US"/>
        </w:rPr>
        <w:t xml:space="preserve">is full control of the </w:t>
      </w:r>
      <w:r>
        <w:rPr>
          <w:lang w:val="en-US"/>
        </w:rPr>
        <w:t>Operational Technology (</w:t>
      </w:r>
      <w:r w:rsidRPr="00087CD9">
        <w:rPr>
          <w:lang w:val="en-US"/>
        </w:rPr>
        <w:t>OT</w:t>
      </w:r>
      <w:r>
        <w:rPr>
          <w:lang w:val="en-US"/>
        </w:rPr>
        <w:t>)</w:t>
      </w:r>
      <w:r w:rsidRPr="00087CD9">
        <w:rPr>
          <w:lang w:val="en-US"/>
        </w:rPr>
        <w:t xml:space="preserve"> </w:t>
      </w:r>
      <w:proofErr w:type="gramStart"/>
      <w:r w:rsidRPr="00087CD9">
        <w:rPr>
          <w:lang w:val="en-US"/>
        </w:rPr>
        <w:t>parts, since</w:t>
      </w:r>
      <w:proofErr w:type="gramEnd"/>
      <w:r w:rsidRPr="00087CD9">
        <w:rPr>
          <w:lang w:val="en-US"/>
        </w:rPr>
        <w:t xml:space="preserve"> th</w:t>
      </w:r>
      <w:r>
        <w:rPr>
          <w:lang w:val="en-US"/>
        </w:rPr>
        <w:t xml:space="preserve">at is already </w:t>
      </w:r>
      <w:r w:rsidRPr="004E302D">
        <w:rPr>
          <w:lang w:val="en-US"/>
        </w:rPr>
        <w:t>the case today</w:t>
      </w:r>
      <w:r w:rsidRPr="00087CD9">
        <w:rPr>
          <w:lang w:val="en-US"/>
        </w:rPr>
        <w:t xml:space="preserve"> and it is considered essential to fulfill 24/7 performance targets. </w:t>
      </w:r>
      <w:r w:rsidRPr="00846D42">
        <w:rPr>
          <w:lang w:val="en-US"/>
        </w:rPr>
        <w:t>This full control may change, but it is considered a profound change, so it will take considerable time and effort.</w:t>
      </w:r>
    </w:p>
    <w:p w14:paraId="4F11608A" w14:textId="77777777" w:rsidR="008B63F5" w:rsidRPr="00087CD9" w:rsidRDefault="008B63F5" w:rsidP="005C6401">
      <w:pPr>
        <w:jc w:val="both"/>
        <w:rPr>
          <w:lang w:val="en-US"/>
        </w:rPr>
      </w:pPr>
      <w:r w:rsidRPr="00087CD9">
        <w:rPr>
          <w:i/>
          <w:iCs/>
          <w:lang w:val="en-US"/>
        </w:rPr>
        <w:t xml:space="preserve">Local survivability </w:t>
      </w:r>
      <w:r w:rsidRPr="00087CD9">
        <w:rPr>
          <w:lang w:val="en-US"/>
        </w:rPr>
        <w:t xml:space="preserve">for parts of the system requiring redundancy, failover times </w:t>
      </w:r>
      <w:r w:rsidRPr="004E302D">
        <w:rPr>
          <w:lang w:val="en-US"/>
        </w:rPr>
        <w:t>in</w:t>
      </w:r>
      <w:r w:rsidRPr="00087CD9">
        <w:rPr>
          <w:lang w:val="en-US"/>
        </w:rPr>
        <w:t xml:space="preserve"> the order of 100ms would be required for real-time control and communication. Failure to fulfill the use case requirements will typically lead to production stop for the machines affected or the whole production cell - frequent loss of connectivity can therefore have </w:t>
      </w:r>
      <w:r>
        <w:rPr>
          <w:lang w:val="en-US"/>
        </w:rPr>
        <w:t>big</w:t>
      </w:r>
      <w:r w:rsidRPr="00087CD9">
        <w:rPr>
          <w:lang w:val="en-US"/>
        </w:rPr>
        <w:t xml:space="preserve"> negative cost impacts. </w:t>
      </w:r>
      <w:r>
        <w:rPr>
          <w:lang w:val="en-US"/>
        </w:rPr>
        <w:t>Some</w:t>
      </w:r>
      <w:r w:rsidRPr="00087CD9">
        <w:rPr>
          <w:lang w:val="en-US"/>
        </w:rPr>
        <w:t xml:space="preserve"> claim</w:t>
      </w:r>
      <w:r>
        <w:rPr>
          <w:lang w:val="en-US"/>
        </w:rPr>
        <w:t>s are</w:t>
      </w:r>
      <w:r w:rsidRPr="00087CD9">
        <w:rPr>
          <w:lang w:val="en-US"/>
        </w:rPr>
        <w:t xml:space="preserve">: </w:t>
      </w:r>
    </w:p>
    <w:p w14:paraId="68B17AC7" w14:textId="77777777" w:rsidR="008B63F5" w:rsidRPr="00087CD9" w:rsidRDefault="008B63F5" w:rsidP="005C6401">
      <w:pPr>
        <w:numPr>
          <w:ilvl w:val="0"/>
          <w:numId w:val="13"/>
        </w:numPr>
        <w:jc w:val="both"/>
        <w:rPr>
          <w:lang w:val="en-US"/>
        </w:rPr>
      </w:pPr>
      <w:r w:rsidRPr="004E302D">
        <w:rPr>
          <w:lang w:val="en-US"/>
        </w:rPr>
        <w:t>Production engineers must be in the control loop</w:t>
      </w:r>
      <w:r w:rsidRPr="00087CD9">
        <w:rPr>
          <w:lang w:val="en-US"/>
        </w:rPr>
        <w:t xml:space="preserve"> e.g., for safety applications, </w:t>
      </w:r>
      <w:r>
        <w:rPr>
          <w:lang w:val="en-US"/>
        </w:rPr>
        <w:t xml:space="preserve">identifying </w:t>
      </w:r>
      <w:r w:rsidRPr="00087CD9">
        <w:rPr>
          <w:lang w:val="en-US"/>
        </w:rPr>
        <w:t>fast &amp;</w:t>
      </w:r>
      <w:r>
        <w:rPr>
          <w:lang w:val="en-US"/>
        </w:rPr>
        <w:t xml:space="preserve"> </w:t>
      </w:r>
      <w:r w:rsidRPr="00087CD9">
        <w:rPr>
          <w:lang w:val="en-US"/>
        </w:rPr>
        <w:t>unexpected movements / rotations possibilit</w:t>
      </w:r>
      <w:r>
        <w:rPr>
          <w:lang w:val="en-US"/>
        </w:rPr>
        <w:t>ies</w:t>
      </w:r>
      <w:r w:rsidRPr="00087CD9">
        <w:rPr>
          <w:lang w:val="en-US"/>
        </w:rPr>
        <w:t xml:space="preserve">. </w:t>
      </w:r>
    </w:p>
    <w:p w14:paraId="7BC00CAA" w14:textId="77777777" w:rsidR="008B63F5" w:rsidRPr="00087CD9" w:rsidRDefault="008B63F5" w:rsidP="005C6401">
      <w:pPr>
        <w:numPr>
          <w:ilvl w:val="0"/>
          <w:numId w:val="13"/>
        </w:numPr>
        <w:jc w:val="both"/>
        <w:rPr>
          <w:lang w:val="en-US"/>
        </w:rPr>
      </w:pPr>
      <w:r w:rsidRPr="00087CD9">
        <w:rPr>
          <w:lang w:val="en-US"/>
        </w:rPr>
        <w:t xml:space="preserve">URLLC and multi-link connectivity are a must </w:t>
      </w:r>
    </w:p>
    <w:p w14:paraId="11B2D6F0" w14:textId="77777777" w:rsidR="008B63F5" w:rsidRPr="00087CD9" w:rsidRDefault="008B63F5" w:rsidP="005C6401">
      <w:pPr>
        <w:jc w:val="both"/>
        <w:rPr>
          <w:lang w:val="en-US"/>
        </w:rPr>
      </w:pPr>
      <w:r w:rsidRPr="00087CD9">
        <w:rPr>
          <w:i/>
          <w:iCs/>
          <w:lang w:val="en-US"/>
        </w:rPr>
        <w:t xml:space="preserve">Local content: </w:t>
      </w:r>
      <w:r w:rsidRPr="00087CD9">
        <w:rPr>
          <w:lang w:val="en-US"/>
        </w:rPr>
        <w:t xml:space="preserve">Production data may not leave the factory premises (also </w:t>
      </w:r>
      <w:r w:rsidRPr="004E302D">
        <w:rPr>
          <w:lang w:val="en-US"/>
        </w:rPr>
        <w:t>known as</w:t>
      </w:r>
      <w:r w:rsidRPr="00087CD9">
        <w:rPr>
          <w:lang w:val="en-US"/>
        </w:rPr>
        <w:t xml:space="preserve"> data protection) – local termination of user plane data will be required</w:t>
      </w:r>
    </w:p>
    <w:p w14:paraId="14EC6E5C" w14:textId="77777777" w:rsidR="008B63F5" w:rsidRPr="00087CD9" w:rsidRDefault="008B63F5" w:rsidP="005C6401">
      <w:pPr>
        <w:jc w:val="both"/>
        <w:rPr>
          <w:lang w:val="en-US"/>
        </w:rPr>
      </w:pPr>
      <w:r w:rsidRPr="00087CD9">
        <w:rPr>
          <w:i/>
          <w:iCs/>
          <w:lang w:val="en-US"/>
        </w:rPr>
        <w:t xml:space="preserve">Local management: </w:t>
      </w:r>
      <w:r w:rsidRPr="00087CD9">
        <w:rPr>
          <w:lang w:val="en-US"/>
        </w:rPr>
        <w:t xml:space="preserve">OSS and network observability must be suitable for </w:t>
      </w:r>
      <w:r w:rsidRPr="004E302D">
        <w:rPr>
          <w:lang w:val="en-US"/>
        </w:rPr>
        <w:t>a</w:t>
      </w:r>
      <w:r>
        <w:rPr>
          <w:lang w:val="en-US"/>
        </w:rPr>
        <w:t xml:space="preserve"> </w:t>
      </w:r>
      <w:r w:rsidRPr="00087CD9">
        <w:rPr>
          <w:lang w:val="en-US"/>
        </w:rPr>
        <w:t xml:space="preserve">non-MNO type of network operator/owner, for example it must be made easy to integrate with </w:t>
      </w:r>
      <w:r w:rsidRPr="004E302D">
        <w:rPr>
          <w:lang w:val="en-US"/>
        </w:rPr>
        <w:t>the</w:t>
      </w:r>
      <w:r>
        <w:rPr>
          <w:lang w:val="en-US"/>
        </w:rPr>
        <w:t xml:space="preserve"> </w:t>
      </w:r>
      <w:r w:rsidRPr="00087CD9">
        <w:rPr>
          <w:lang w:val="en-US"/>
        </w:rPr>
        <w:t>verticals business and operational processes, that includes integration both with OT equipment and factor</w:t>
      </w:r>
      <w:r>
        <w:rPr>
          <w:lang w:val="en-US"/>
        </w:rPr>
        <w:t>y</w:t>
      </w:r>
      <w:r w:rsidRPr="00087CD9">
        <w:rPr>
          <w:lang w:val="en-US"/>
        </w:rPr>
        <w:t xml:space="preserve"> IT systems. </w:t>
      </w:r>
    </w:p>
    <w:p w14:paraId="4D52899A" w14:textId="77777777" w:rsidR="008B63F5" w:rsidRPr="00087CD9" w:rsidRDefault="008B63F5" w:rsidP="005C6401">
      <w:pPr>
        <w:jc w:val="both"/>
        <w:rPr>
          <w:lang w:val="en-US"/>
        </w:rPr>
      </w:pPr>
      <w:r w:rsidRPr="00087CD9">
        <w:rPr>
          <w:i/>
          <w:iCs/>
          <w:lang w:val="en-US"/>
        </w:rPr>
        <w:t>L</w:t>
      </w:r>
      <w:r>
        <w:rPr>
          <w:i/>
          <w:iCs/>
          <w:lang w:val="en-US"/>
        </w:rPr>
        <w:t xml:space="preserve">ife </w:t>
      </w:r>
      <w:r w:rsidRPr="00087CD9">
        <w:rPr>
          <w:i/>
          <w:iCs/>
          <w:lang w:val="en-US"/>
        </w:rPr>
        <w:t>C</w:t>
      </w:r>
      <w:r>
        <w:rPr>
          <w:i/>
          <w:iCs/>
          <w:lang w:val="en-US"/>
        </w:rPr>
        <w:t xml:space="preserve">ycle </w:t>
      </w:r>
      <w:r w:rsidRPr="00087CD9">
        <w:rPr>
          <w:i/>
          <w:iCs/>
          <w:lang w:val="en-US"/>
        </w:rPr>
        <w:t>M</w:t>
      </w:r>
      <w:r>
        <w:rPr>
          <w:i/>
          <w:iCs/>
          <w:lang w:val="en-US"/>
        </w:rPr>
        <w:t>anagement (LCM)</w:t>
      </w:r>
      <w:r w:rsidRPr="00087CD9">
        <w:rPr>
          <w:i/>
          <w:iCs/>
          <w:lang w:val="en-US"/>
        </w:rPr>
        <w:t xml:space="preserve">: </w:t>
      </w:r>
      <w:r w:rsidRPr="00087CD9">
        <w:rPr>
          <w:lang w:val="en-US"/>
        </w:rPr>
        <w:t>Long-</w:t>
      </w:r>
      <w:r w:rsidRPr="000A46B5">
        <w:rPr>
          <w:lang w:val="en-US"/>
        </w:rPr>
        <w:t>term availability</w:t>
      </w:r>
      <w:r w:rsidRPr="00087CD9">
        <w:rPr>
          <w:lang w:val="en-US"/>
        </w:rPr>
        <w:t xml:space="preserve"> of components, networks </w:t>
      </w:r>
      <w:r w:rsidRPr="000A46B5">
        <w:rPr>
          <w:lang w:val="en-US"/>
        </w:rPr>
        <w:t>and</w:t>
      </w:r>
      <w:r>
        <w:rPr>
          <w:lang w:val="en-US"/>
        </w:rPr>
        <w:t xml:space="preserve"> </w:t>
      </w:r>
      <w:r w:rsidRPr="00087CD9">
        <w:rPr>
          <w:lang w:val="en-US"/>
        </w:rPr>
        <w:t xml:space="preserve">services, </w:t>
      </w:r>
      <w:r w:rsidRPr="000A46B5">
        <w:rPr>
          <w:lang w:val="en-US"/>
        </w:rPr>
        <w:t>self-management -&gt;</w:t>
      </w:r>
      <w:r>
        <w:rPr>
          <w:lang w:val="en-US"/>
        </w:rPr>
        <w:t xml:space="preserve"> </w:t>
      </w:r>
      <w:r w:rsidRPr="000A46B5">
        <w:rPr>
          <w:lang w:val="en-US"/>
        </w:rPr>
        <w:t>high ease-of-use during whole lifecycle</w:t>
      </w:r>
      <w:r w:rsidRPr="00087CD9">
        <w:rPr>
          <w:lang w:val="en-US"/>
        </w:rPr>
        <w:t>. Several industry verticals require a</w:t>
      </w:r>
      <w:r>
        <w:rPr>
          <w:lang w:val="en-US"/>
        </w:rPr>
        <w:t>n</w:t>
      </w:r>
      <w:r w:rsidRPr="00087CD9">
        <w:rPr>
          <w:lang w:val="en-US"/>
        </w:rPr>
        <w:t xml:space="preserve"> LCM in the range of 20+ years.</w:t>
      </w:r>
    </w:p>
    <w:p w14:paraId="7275AC0A" w14:textId="77777777" w:rsidR="008B63F5" w:rsidRPr="00087CD9" w:rsidRDefault="008B63F5" w:rsidP="005C6401">
      <w:pPr>
        <w:jc w:val="both"/>
        <w:rPr>
          <w:lang w:val="en-US"/>
        </w:rPr>
      </w:pPr>
      <w:r w:rsidRPr="00087CD9">
        <w:rPr>
          <w:i/>
          <w:iCs/>
          <w:lang w:val="en-US"/>
        </w:rPr>
        <w:t>Integration</w:t>
      </w:r>
      <w:r w:rsidRPr="00087CD9">
        <w:rPr>
          <w:lang w:val="en-US"/>
        </w:rPr>
        <w:t>: The 3GPP based system needs to be integrated to wired OT system as well as to other wireless connected devices (</w:t>
      </w:r>
      <w:proofErr w:type="spellStart"/>
      <w:r w:rsidRPr="00087CD9">
        <w:rPr>
          <w:lang w:val="en-US"/>
        </w:rPr>
        <w:t>LoRA</w:t>
      </w:r>
      <w:proofErr w:type="spellEnd"/>
      <w:r w:rsidRPr="00087CD9">
        <w:rPr>
          <w:lang w:val="en-US"/>
        </w:rPr>
        <w:t xml:space="preserve">, </w:t>
      </w:r>
      <w:proofErr w:type="spellStart"/>
      <w:r w:rsidRPr="00087CD9">
        <w:rPr>
          <w:lang w:val="en-US"/>
        </w:rPr>
        <w:t>wirelessHart</w:t>
      </w:r>
      <w:proofErr w:type="spellEnd"/>
      <w:r w:rsidRPr="00087CD9">
        <w:rPr>
          <w:lang w:val="en-US"/>
        </w:rPr>
        <w:t xml:space="preserve"> etc.) through gateways. Transport of Industrial ethernet frames will be required to integrate with existing systems. This</w:t>
      </w:r>
      <w:r>
        <w:rPr>
          <w:lang w:val="en-US"/>
        </w:rPr>
        <w:t xml:space="preserve"> </w:t>
      </w:r>
      <w:r w:rsidRPr="00087CD9">
        <w:rPr>
          <w:lang w:val="en-US"/>
        </w:rPr>
        <w:t>requirement is also about integration with vertical’s business and operational processes, that includes integration both with OT equipment and vertical’s IT systems.</w:t>
      </w:r>
    </w:p>
    <w:p w14:paraId="2755E655" w14:textId="77777777" w:rsidR="008B63F5" w:rsidRPr="00C679BE" w:rsidRDefault="008B63F5" w:rsidP="008B63F5">
      <w:pPr>
        <w:rPr>
          <w:lang w:val="en-US"/>
        </w:rPr>
      </w:pPr>
    </w:p>
    <w:p w14:paraId="25721788" w14:textId="77777777" w:rsidR="008B63F5" w:rsidRDefault="008B63F5" w:rsidP="008B63F5">
      <w:pPr>
        <w:rPr>
          <w:lang w:val="en-US"/>
        </w:rPr>
      </w:pPr>
      <w:r>
        <w:rPr>
          <w:noProof/>
          <w:lang w:val="en-US"/>
        </w:rPr>
        <w:lastRenderedPageBreak/>
        <w:drawing>
          <wp:inline distT="0" distB="0" distL="0" distR="0" wp14:anchorId="3A184C76" wp14:editId="513A253B">
            <wp:extent cx="5731510" cy="2094230"/>
            <wp:effectExtent l="0" t="0" r="2540" b="127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obotics.PNG"/>
                    <pic:cNvPicPr/>
                  </pic:nvPicPr>
                  <pic:blipFill>
                    <a:blip r:embed="rId13">
                      <a:extLst>
                        <a:ext uri="{28A0092B-C50C-407E-A947-70E740481C1C}">
                          <a14:useLocalDpi xmlns:a14="http://schemas.microsoft.com/office/drawing/2010/main" val="0"/>
                        </a:ext>
                      </a:extLst>
                    </a:blip>
                    <a:stretch>
                      <a:fillRect/>
                    </a:stretch>
                  </pic:blipFill>
                  <pic:spPr>
                    <a:xfrm>
                      <a:off x="0" y="0"/>
                      <a:ext cx="5731510" cy="2094230"/>
                    </a:xfrm>
                    <a:prstGeom prst="rect">
                      <a:avLst/>
                    </a:prstGeom>
                  </pic:spPr>
                </pic:pic>
              </a:graphicData>
            </a:graphic>
          </wp:inline>
        </w:drawing>
      </w:r>
    </w:p>
    <w:p w14:paraId="24FD8F47" w14:textId="77777777" w:rsidR="008B63F5" w:rsidRDefault="008B63F5" w:rsidP="008B63F5">
      <w:pPr>
        <w:rPr>
          <w:lang w:val="en-US"/>
        </w:rPr>
      </w:pPr>
    </w:p>
    <w:p w14:paraId="5D488F81" w14:textId="0F390239" w:rsidR="00963443" w:rsidRPr="00E822EB" w:rsidRDefault="008B63F5" w:rsidP="00E822EB">
      <w:pPr>
        <w:pStyle w:val="Caption"/>
        <w:jc w:val="center"/>
        <w:rPr>
          <w:i w:val="0"/>
          <w:color w:val="auto"/>
          <w:sz w:val="24"/>
          <w:szCs w:val="24"/>
        </w:rPr>
      </w:pPr>
      <w:r w:rsidRPr="000B3A5C">
        <w:rPr>
          <w:i w:val="0"/>
          <w:color w:val="auto"/>
          <w:sz w:val="24"/>
          <w:szCs w:val="24"/>
        </w:rPr>
        <w:t xml:space="preserve">Figure </w:t>
      </w:r>
      <w:r w:rsidRPr="000B3A5C">
        <w:rPr>
          <w:i w:val="0"/>
          <w:color w:val="auto"/>
          <w:sz w:val="24"/>
          <w:szCs w:val="24"/>
        </w:rPr>
        <w:fldChar w:fldCharType="begin"/>
      </w:r>
      <w:r w:rsidRPr="000B3A5C">
        <w:rPr>
          <w:i w:val="0"/>
          <w:color w:val="auto"/>
          <w:sz w:val="24"/>
          <w:szCs w:val="24"/>
        </w:rPr>
        <w:instrText xml:space="preserve"> SEQ Figure \* ARABIC </w:instrText>
      </w:r>
      <w:r w:rsidRPr="000B3A5C">
        <w:rPr>
          <w:i w:val="0"/>
          <w:color w:val="auto"/>
          <w:sz w:val="24"/>
          <w:szCs w:val="24"/>
        </w:rPr>
        <w:fldChar w:fldCharType="separate"/>
      </w:r>
      <w:r w:rsidR="002C74EF">
        <w:rPr>
          <w:i w:val="0"/>
          <w:noProof/>
          <w:color w:val="auto"/>
          <w:sz w:val="24"/>
          <w:szCs w:val="24"/>
        </w:rPr>
        <w:t>4</w:t>
      </w:r>
      <w:r w:rsidRPr="000B3A5C">
        <w:rPr>
          <w:i w:val="0"/>
          <w:color w:val="auto"/>
          <w:sz w:val="24"/>
          <w:szCs w:val="24"/>
        </w:rPr>
        <w:fldChar w:fldCharType="end"/>
      </w:r>
      <w:r w:rsidRPr="000B3A5C">
        <w:rPr>
          <w:i w:val="0"/>
          <w:color w:val="auto"/>
          <w:sz w:val="24"/>
          <w:szCs w:val="24"/>
        </w:rPr>
        <w:t xml:space="preserve">: High-level latency requirements for different tasks for robots (from GSMA Industrial </w:t>
      </w:r>
      <w:proofErr w:type="spellStart"/>
      <w:r w:rsidRPr="000B3A5C">
        <w:rPr>
          <w:i w:val="0"/>
          <w:color w:val="auto"/>
          <w:sz w:val="24"/>
          <w:szCs w:val="24"/>
        </w:rPr>
        <w:t>Iot</w:t>
      </w:r>
      <w:proofErr w:type="spellEnd"/>
      <w:r w:rsidRPr="000B3A5C">
        <w:rPr>
          <w:i w:val="0"/>
          <w:color w:val="auto"/>
          <w:sz w:val="24"/>
          <w:szCs w:val="24"/>
        </w:rPr>
        <w:t xml:space="preserve"> Case study: Ericsson smart Factory, 2018</w:t>
      </w:r>
      <w:r>
        <w:rPr>
          <w:i w:val="0"/>
          <w:color w:val="auto"/>
          <w:sz w:val="24"/>
          <w:szCs w:val="24"/>
        </w:rPr>
        <w:t>. See [4]</w:t>
      </w:r>
      <w:r w:rsidRPr="000B3A5C">
        <w:rPr>
          <w:i w:val="0"/>
          <w:color w:val="auto"/>
          <w:sz w:val="24"/>
          <w:szCs w:val="24"/>
        </w:rPr>
        <w:t xml:space="preserve">) </w:t>
      </w:r>
    </w:p>
    <w:p w14:paraId="43B63FF9" w14:textId="77777777" w:rsidR="00963443" w:rsidRPr="003C5971" w:rsidRDefault="00963443" w:rsidP="00963443">
      <w:pPr>
        <w:pStyle w:val="Heading3"/>
        <w:rPr>
          <w:lang w:val="en-US"/>
        </w:rPr>
      </w:pPr>
      <w:bookmarkStart w:id="10" w:name="_Toc51241351"/>
      <w:r w:rsidRPr="00963443">
        <w:rPr>
          <w:lang w:val="en-US"/>
        </w:rPr>
        <w:t>Utilities</w:t>
      </w:r>
      <w:bookmarkEnd w:id="10"/>
      <w:r w:rsidRPr="003C5971">
        <w:rPr>
          <w:lang w:val="en-US"/>
        </w:rPr>
        <w:t xml:space="preserve"> </w:t>
      </w:r>
    </w:p>
    <w:p w14:paraId="41C113D1" w14:textId="77777777" w:rsidR="008B63F5" w:rsidRPr="00F472AE" w:rsidRDefault="008B63F5" w:rsidP="008B63F5">
      <w:pPr>
        <w:rPr>
          <w:b/>
          <w:lang w:val="en-US"/>
        </w:rPr>
      </w:pPr>
    </w:p>
    <w:p w14:paraId="27220308" w14:textId="77777777" w:rsidR="008B63F5" w:rsidRPr="00C679BE" w:rsidRDefault="008B63F5" w:rsidP="005C6401">
      <w:pPr>
        <w:jc w:val="both"/>
        <w:rPr>
          <w:lang w:val="en-US"/>
        </w:rPr>
      </w:pPr>
      <w:r>
        <w:rPr>
          <w:lang w:val="en-US"/>
        </w:rPr>
        <w:t xml:space="preserve">Power networks are one example of a utility. </w:t>
      </w:r>
      <w:r w:rsidRPr="000A46B5">
        <w:rPr>
          <w:lang w:val="en-US"/>
        </w:rPr>
        <w:t>Sub-stations in power networks is one example of an IoT network where sensors monitor the electrical signals in the transformers while circuit breakers on switch yard and protection relays are used to control the circuits</w:t>
      </w:r>
      <w:r w:rsidRPr="00C679BE">
        <w:rPr>
          <w:lang w:val="en-US"/>
        </w:rPr>
        <w:t xml:space="preserve">. </w:t>
      </w:r>
      <w:r w:rsidRPr="000A46B5">
        <w:rPr>
          <w:lang w:val="en-US"/>
        </w:rPr>
        <w:t>These</w:t>
      </w:r>
      <w:r w:rsidRPr="00C679BE">
        <w:rPr>
          <w:lang w:val="en-US"/>
        </w:rPr>
        <w:t xml:space="preserve"> are located on the switch yard</w:t>
      </w:r>
      <w:r>
        <w:rPr>
          <w:lang w:val="en-US"/>
        </w:rPr>
        <w:t xml:space="preserve"> and Relay room</w:t>
      </w:r>
      <w:r w:rsidRPr="00C679BE">
        <w:rPr>
          <w:lang w:val="en-US"/>
        </w:rPr>
        <w:t>. The data is collected and</w:t>
      </w:r>
      <w:r>
        <w:rPr>
          <w:lang w:val="en-US"/>
        </w:rPr>
        <w:t xml:space="preserve"> used to control the substation and connection to the outer world. Using a SCADA system (</w:t>
      </w:r>
      <w:r w:rsidRPr="008800EA">
        <w:rPr>
          <w:lang w:val="en-US"/>
        </w:rPr>
        <w:t xml:space="preserve">Supervisory Control </w:t>
      </w:r>
      <w:proofErr w:type="gramStart"/>
      <w:r w:rsidRPr="008800EA">
        <w:rPr>
          <w:lang w:val="en-US"/>
        </w:rPr>
        <w:t>And</w:t>
      </w:r>
      <w:proofErr w:type="gramEnd"/>
      <w:r w:rsidRPr="008800EA">
        <w:rPr>
          <w:lang w:val="en-US"/>
        </w:rPr>
        <w:t xml:space="preserve"> Data Acquisition</w:t>
      </w:r>
      <w:r>
        <w:rPr>
          <w:lang w:val="en-US"/>
        </w:rPr>
        <w:t xml:space="preserve">) for sending data the maximum one-way delay for transferring the sampled values from the sending to the receiver in charge of the control is around 3.5 </w:t>
      </w:r>
      <w:proofErr w:type="spellStart"/>
      <w:r>
        <w:rPr>
          <w:lang w:val="en-US"/>
        </w:rPr>
        <w:t>ms.</w:t>
      </w:r>
      <w:proofErr w:type="spellEnd"/>
      <w:r>
        <w:rPr>
          <w:lang w:val="en-US"/>
        </w:rPr>
        <w:t xml:space="preserve"> That is, there is a low latency requirement for sending sampled values over the radio.  </w:t>
      </w:r>
    </w:p>
    <w:p w14:paraId="5EDB1608" w14:textId="77777777" w:rsidR="008B63F5" w:rsidRPr="00C679BE" w:rsidRDefault="008B63F5" w:rsidP="008B63F5">
      <w:pPr>
        <w:rPr>
          <w:lang w:val="en-US"/>
        </w:rPr>
      </w:pPr>
    </w:p>
    <w:p w14:paraId="15E91FBA" w14:textId="77777777" w:rsidR="008B63F5" w:rsidRPr="00C679BE" w:rsidRDefault="008B63F5" w:rsidP="008B63F5">
      <w:pPr>
        <w:rPr>
          <w:lang w:val="en-US"/>
        </w:rPr>
      </w:pPr>
      <w:r w:rsidRPr="00C679BE">
        <w:rPr>
          <w:noProof/>
          <w:lang w:val="en-US"/>
        </w:rPr>
        <w:drawing>
          <wp:inline distT="0" distB="0" distL="0" distR="0" wp14:anchorId="3EB32485" wp14:editId="798CE538">
            <wp:extent cx="4874930" cy="3348099"/>
            <wp:effectExtent l="0" t="0" r="1905" b="5080"/>
            <wp:docPr id="21" name="Picture 21" descr="substationlev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bstationlevels"/>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4957751" cy="3404980"/>
                    </a:xfrm>
                    <a:prstGeom prst="rect">
                      <a:avLst/>
                    </a:prstGeom>
                    <a:noFill/>
                    <a:ln>
                      <a:noFill/>
                    </a:ln>
                    <a:extLst>
                      <a:ext uri="{53640926-AAD7-44D8-BBD7-CCE9431645EC}">
                        <a14:shadowObscured xmlns:a14="http://schemas.microsoft.com/office/drawing/2010/main"/>
                      </a:ext>
                    </a:extLst>
                  </pic:spPr>
                </pic:pic>
              </a:graphicData>
            </a:graphic>
          </wp:inline>
        </w:drawing>
      </w:r>
    </w:p>
    <w:p w14:paraId="2B72EED9" w14:textId="77777777" w:rsidR="008B63F5" w:rsidRDefault="008B63F5" w:rsidP="008B63F5">
      <w:pPr>
        <w:rPr>
          <w:lang w:val="en-US"/>
        </w:rPr>
      </w:pPr>
    </w:p>
    <w:p w14:paraId="3F04621B" w14:textId="191703CD" w:rsidR="00963443" w:rsidRPr="00E822EB" w:rsidRDefault="00B10E84" w:rsidP="00E822EB">
      <w:pPr>
        <w:pStyle w:val="Caption"/>
        <w:jc w:val="center"/>
        <w:rPr>
          <w:sz w:val="24"/>
          <w:szCs w:val="24"/>
        </w:rPr>
      </w:pPr>
      <w:r w:rsidRPr="00FC4570">
        <w:rPr>
          <w:i w:val="0"/>
          <w:color w:val="auto"/>
          <w:sz w:val="24"/>
          <w:szCs w:val="24"/>
        </w:rPr>
        <w:t xml:space="preserve">Figure </w:t>
      </w:r>
      <w:r w:rsidR="0082773F">
        <w:rPr>
          <w:i w:val="0"/>
          <w:color w:val="auto"/>
          <w:sz w:val="24"/>
          <w:szCs w:val="24"/>
        </w:rPr>
        <w:t>5</w:t>
      </w:r>
      <w:r w:rsidRPr="00FC4570">
        <w:rPr>
          <w:i w:val="0"/>
          <w:color w:val="auto"/>
          <w:sz w:val="24"/>
          <w:szCs w:val="24"/>
        </w:rPr>
        <w:t xml:space="preserve">: </w:t>
      </w:r>
      <w:r w:rsidR="0082773F">
        <w:rPr>
          <w:i w:val="0"/>
          <w:color w:val="auto"/>
          <w:sz w:val="24"/>
          <w:szCs w:val="24"/>
        </w:rPr>
        <w:t xml:space="preserve">An </w:t>
      </w:r>
      <w:r w:rsidR="0082773F" w:rsidRPr="0082773F">
        <w:rPr>
          <w:i w:val="0"/>
          <w:color w:val="auto"/>
          <w:sz w:val="24"/>
          <w:szCs w:val="24"/>
        </w:rPr>
        <w:t>example of a utility</w:t>
      </w:r>
    </w:p>
    <w:p w14:paraId="26347CF4" w14:textId="77777777" w:rsidR="00F72669" w:rsidRPr="00FC4570" w:rsidRDefault="00E73D60" w:rsidP="005C6401">
      <w:pPr>
        <w:pStyle w:val="Heading3"/>
        <w:jc w:val="both"/>
        <w:rPr>
          <w:b w:val="0"/>
          <w:bCs/>
        </w:rPr>
      </w:pPr>
      <w:bookmarkStart w:id="11" w:name="_Toc51234616"/>
      <w:bookmarkStart w:id="12" w:name="_Toc51234942"/>
      <w:bookmarkStart w:id="13" w:name="_Toc51235662"/>
      <w:bookmarkStart w:id="14" w:name="_Toc51236313"/>
      <w:bookmarkStart w:id="15" w:name="_Toc51240244"/>
      <w:bookmarkStart w:id="16" w:name="_Toc51240327"/>
      <w:bookmarkStart w:id="17" w:name="_Toc51240378"/>
      <w:bookmarkStart w:id="18" w:name="_Toc51240432"/>
      <w:bookmarkStart w:id="19" w:name="_Toc51241352"/>
      <w:bookmarkStart w:id="20" w:name="_Toc51241353"/>
      <w:bookmarkEnd w:id="11"/>
      <w:bookmarkEnd w:id="12"/>
      <w:bookmarkEnd w:id="13"/>
      <w:bookmarkEnd w:id="14"/>
      <w:bookmarkEnd w:id="15"/>
      <w:bookmarkEnd w:id="16"/>
      <w:bookmarkEnd w:id="17"/>
      <w:bookmarkEnd w:id="18"/>
      <w:bookmarkEnd w:id="19"/>
      <w:r>
        <w:rPr>
          <w:bCs/>
        </w:rPr>
        <w:lastRenderedPageBreak/>
        <w:t>Pr</w:t>
      </w:r>
      <w:r w:rsidR="00F72669" w:rsidRPr="00FC4570">
        <w:rPr>
          <w:bCs/>
        </w:rPr>
        <w:t>ivate Industrial Networks</w:t>
      </w:r>
      <w:bookmarkEnd w:id="20"/>
    </w:p>
    <w:p w14:paraId="46AA59A2" w14:textId="77777777" w:rsidR="00F72669" w:rsidRPr="00FC4570" w:rsidRDefault="00F72669" w:rsidP="005C6401">
      <w:pPr>
        <w:jc w:val="both"/>
      </w:pPr>
      <w:r w:rsidRPr="00FC4570">
        <w:t xml:space="preserve"> </w:t>
      </w:r>
    </w:p>
    <w:p w14:paraId="103D7026" w14:textId="77777777" w:rsidR="00F72669" w:rsidRPr="00FC4570" w:rsidRDefault="00F72669" w:rsidP="005C6401">
      <w:pPr>
        <w:jc w:val="both"/>
      </w:pPr>
      <w:r w:rsidRPr="00FC4570">
        <w:t xml:space="preserve">Private networks are designed and deployed by enterprises to optimize or enable business processes. Broadly, there are three drivers to deploy a private mobile network: </w:t>
      </w:r>
    </w:p>
    <w:p w14:paraId="2004228C" w14:textId="77777777" w:rsidR="00F72669" w:rsidRPr="00FC4570" w:rsidRDefault="00F72669" w:rsidP="005C6401">
      <w:pPr>
        <w:pStyle w:val="ListParagraph"/>
        <w:numPr>
          <w:ilvl w:val="0"/>
          <w:numId w:val="29"/>
        </w:numPr>
        <w:contextualSpacing w:val="0"/>
        <w:jc w:val="both"/>
      </w:pPr>
      <w:r w:rsidRPr="00FC4570">
        <w:t xml:space="preserve">To guarantee coverage: Often in locations with harsh radio frequency (RF) or operating conditions or where public network coverage is limited / </w:t>
      </w:r>
      <w:proofErr w:type="spellStart"/>
      <w:r w:rsidRPr="00FC4570">
        <w:t>nonexistent</w:t>
      </w:r>
      <w:proofErr w:type="spellEnd"/>
      <w:r w:rsidRPr="00FC4570">
        <w:t xml:space="preserve"> (e.g., remote areas). </w:t>
      </w:r>
    </w:p>
    <w:p w14:paraId="59AE05F0" w14:textId="77777777" w:rsidR="00F72669" w:rsidRPr="00FC4570" w:rsidRDefault="00F72669" w:rsidP="005C6401">
      <w:pPr>
        <w:pStyle w:val="ListParagraph"/>
        <w:numPr>
          <w:ilvl w:val="0"/>
          <w:numId w:val="29"/>
        </w:numPr>
        <w:contextualSpacing w:val="0"/>
        <w:jc w:val="both"/>
      </w:pPr>
      <w:r w:rsidRPr="00FC4570">
        <w:t xml:space="preserve">To gain network control: For example, to apply configurations that are not supported in a public network. Security and data privacy are also important. The ability to retain sensitive operational data on-premises is crucial to high tech industrial companies. </w:t>
      </w:r>
    </w:p>
    <w:p w14:paraId="0426A10E" w14:textId="77777777" w:rsidR="00F72669" w:rsidRPr="00FC4570" w:rsidRDefault="00F72669" w:rsidP="00F72669">
      <w:pPr>
        <w:pStyle w:val="ListParagraph"/>
        <w:numPr>
          <w:ilvl w:val="0"/>
          <w:numId w:val="29"/>
        </w:numPr>
        <w:contextualSpacing w:val="0"/>
        <w:jc w:val="both"/>
      </w:pPr>
      <w:r w:rsidRPr="00FC4570">
        <w:t xml:space="preserve">To meet a performance profile: Specifically, a profile that will support demanding applications. 5G NR has a clear performance advantage over LTE and Wi-Fi in cyber-physical industrial systems. </w:t>
      </w:r>
    </w:p>
    <w:p w14:paraId="58FD59E5" w14:textId="77777777" w:rsidR="00F72669" w:rsidRPr="00FC4570" w:rsidRDefault="00F72669" w:rsidP="00F72669"/>
    <w:p w14:paraId="0A6E8ECB" w14:textId="77777777" w:rsidR="00F72669" w:rsidRPr="00FC4570" w:rsidRDefault="00F72669" w:rsidP="00F72669">
      <w:pPr>
        <w:jc w:val="both"/>
      </w:pPr>
      <w:r w:rsidRPr="00FC4570">
        <w:t>Private LTE systems takes advantage of the global LTE ecosystem, which benefits from high volume, standardized technology, and well-established suppliers able to design and deploy networks. The scale economics and interoperability benefits of global 3GPP technologies also apply to sector-specific equipment, and well-developed supply chains and established best practices are now in place in many sectors. For example, devices such as sensors, automated guided vehicles (AGVs), security cameras, safety equipment etc. are now available with integrated LTE.</w:t>
      </w:r>
    </w:p>
    <w:p w14:paraId="4E68CB1A" w14:textId="77777777" w:rsidR="00F72669" w:rsidRPr="00FC4570" w:rsidRDefault="00F72669" w:rsidP="00F72669">
      <w:pPr>
        <w:jc w:val="both"/>
      </w:pPr>
    </w:p>
    <w:p w14:paraId="2544779E" w14:textId="77777777" w:rsidR="00F72669" w:rsidRPr="00FC4570" w:rsidRDefault="00F72669" w:rsidP="00F72669">
      <w:pPr>
        <w:jc w:val="both"/>
      </w:pPr>
      <w:r w:rsidRPr="00FC4570">
        <w:t>Many industrial applications can be supported on LTE. However, where users have more demanding performance requirements – in terms of availability, reliability, latency, jitter, device density, throughput, etc. – 5G NR is better suited to their needs than LTE. 5G NR includes innovations in the radio domain and system architecture that make it better able to meet the requirements of high-performance industrial applications. These include the following:</w:t>
      </w:r>
    </w:p>
    <w:p w14:paraId="4EADB3B3" w14:textId="77777777" w:rsidR="00F72669" w:rsidRPr="00FC4570" w:rsidRDefault="00F72669" w:rsidP="00F72669">
      <w:pPr>
        <w:numPr>
          <w:ilvl w:val="0"/>
          <w:numId w:val="30"/>
        </w:numPr>
        <w:jc w:val="both"/>
      </w:pPr>
      <w:r w:rsidRPr="00FC4570">
        <w:t>In the radio domain, flexible numerology, Ultra-Reliable Low Latency Communications (URLLC), spatial diversity, positioning, quality of service (QoS), spectrum flexibility, etc.</w:t>
      </w:r>
    </w:p>
    <w:p w14:paraId="78D3C8EB" w14:textId="77777777" w:rsidR="00F72669" w:rsidRPr="00FC4570" w:rsidRDefault="00F72669" w:rsidP="00F72669">
      <w:pPr>
        <w:numPr>
          <w:ilvl w:val="0"/>
          <w:numId w:val="30"/>
        </w:numPr>
        <w:jc w:val="both"/>
      </w:pPr>
      <w:r w:rsidRPr="00FC4570">
        <w:t>At the system level, capabilities such as network slicing, improved security, new authentication methods, edge deployment, application programming interface (API) exposure, etc.</w:t>
      </w:r>
    </w:p>
    <w:p w14:paraId="6FCFD8FA" w14:textId="77777777" w:rsidR="00F72669" w:rsidRPr="00FC4570" w:rsidRDefault="00F72669" w:rsidP="00F72669">
      <w:pPr>
        <w:jc w:val="both"/>
      </w:pPr>
    </w:p>
    <w:p w14:paraId="13C3E788" w14:textId="77777777" w:rsidR="00F72669" w:rsidRPr="00FC4570" w:rsidRDefault="00F72669" w:rsidP="00F72669">
      <w:pPr>
        <w:jc w:val="both"/>
      </w:pPr>
      <w:r w:rsidRPr="00FC4570">
        <w:t>For these reasons, where users have demanding applications, 5G NR will be adopted in the industrial sector over other wireless technologies.</w:t>
      </w:r>
    </w:p>
    <w:p w14:paraId="5D9617DC" w14:textId="77777777" w:rsidR="00F72669" w:rsidRPr="00FC4570" w:rsidRDefault="00F72669" w:rsidP="00F72669">
      <w:pPr>
        <w:rPr>
          <w:b/>
        </w:rPr>
      </w:pPr>
    </w:p>
    <w:p w14:paraId="621E2963" w14:textId="77777777" w:rsidR="00F72669" w:rsidRPr="00FC4570" w:rsidRDefault="00F72669" w:rsidP="00F72669">
      <w:pPr>
        <w:spacing w:after="120"/>
        <w:jc w:val="both"/>
        <w:rPr>
          <w:bCs/>
        </w:rPr>
      </w:pPr>
      <w:r w:rsidRPr="00FC4570">
        <w:rPr>
          <w:bCs/>
        </w:rPr>
        <w:t>Mobile network operators should be able to support the above presented Massive IoT performance in combination with enhanced mobile broadband (</w:t>
      </w:r>
      <w:proofErr w:type="spellStart"/>
      <w:r w:rsidRPr="00FC4570">
        <w:rPr>
          <w:bCs/>
        </w:rPr>
        <w:t>eMBB</w:t>
      </w:r>
      <w:proofErr w:type="spellEnd"/>
      <w:r w:rsidRPr="00FC4570">
        <w:rPr>
          <w:bCs/>
        </w:rPr>
        <w:t>) and Critical IoT use cases. To allow this, 3GPP Release 15 supports a close coexistence between NR, LTE-M and NB-IoT. The specifications allow the three technologies to:</w:t>
      </w:r>
    </w:p>
    <w:p w14:paraId="3A26AC55" w14:textId="77777777" w:rsidR="00F72669" w:rsidRPr="00FC4570" w:rsidRDefault="00F72669" w:rsidP="00F72669">
      <w:pPr>
        <w:pStyle w:val="ListParagraph"/>
        <w:numPr>
          <w:ilvl w:val="0"/>
          <w:numId w:val="31"/>
        </w:numPr>
        <w:spacing w:after="120"/>
        <w:contextualSpacing w:val="0"/>
        <w:jc w:val="both"/>
        <w:rPr>
          <w:bCs/>
        </w:rPr>
      </w:pPr>
      <w:r w:rsidRPr="00FC4570">
        <w:rPr>
          <w:bCs/>
        </w:rPr>
        <w:t>operate in the same frequency band,</w:t>
      </w:r>
    </w:p>
    <w:p w14:paraId="78AE0BE5" w14:textId="77777777" w:rsidR="00F72669" w:rsidRPr="00FC4570" w:rsidRDefault="00F72669" w:rsidP="00F72669">
      <w:pPr>
        <w:pStyle w:val="ListParagraph"/>
        <w:numPr>
          <w:ilvl w:val="0"/>
          <w:numId w:val="31"/>
        </w:numPr>
        <w:spacing w:after="120"/>
        <w:contextualSpacing w:val="0"/>
        <w:jc w:val="both"/>
        <w:rPr>
          <w:bCs/>
        </w:rPr>
      </w:pPr>
      <w:r w:rsidRPr="00FC4570">
        <w:rPr>
          <w:bCs/>
        </w:rPr>
        <w:t>configure the same physical layer numerology, i.e. sub-carrier spacing,</w:t>
      </w:r>
    </w:p>
    <w:p w14:paraId="480B5A49" w14:textId="77777777" w:rsidR="00F72669" w:rsidRPr="00FC4570" w:rsidRDefault="00F72669" w:rsidP="00F72669">
      <w:pPr>
        <w:pStyle w:val="ListParagraph"/>
        <w:numPr>
          <w:ilvl w:val="0"/>
          <w:numId w:val="31"/>
        </w:numPr>
        <w:spacing w:after="120"/>
        <w:contextualSpacing w:val="0"/>
        <w:jc w:val="both"/>
        <w:rPr>
          <w:bCs/>
        </w:rPr>
      </w:pPr>
      <w:r w:rsidRPr="00FC4570">
        <w:rPr>
          <w:bCs/>
        </w:rPr>
        <w:t>align the uplink and downlink transmissions in time and frequency, and,</w:t>
      </w:r>
    </w:p>
    <w:p w14:paraId="7693735D" w14:textId="77777777" w:rsidR="00F72669" w:rsidRPr="00FC4570" w:rsidRDefault="00F72669" w:rsidP="00F72669">
      <w:pPr>
        <w:pStyle w:val="ListParagraph"/>
        <w:numPr>
          <w:ilvl w:val="0"/>
          <w:numId w:val="31"/>
        </w:numPr>
        <w:spacing w:after="120"/>
        <w:contextualSpacing w:val="0"/>
        <w:jc w:val="both"/>
        <w:rPr>
          <w:bCs/>
        </w:rPr>
      </w:pPr>
      <w:r w:rsidRPr="00FC4570">
        <w:rPr>
          <w:bCs/>
        </w:rPr>
        <w:t>reserve NR time-frequency resources dedicated for LTE-M and NB-IoT transmissions.</w:t>
      </w:r>
    </w:p>
    <w:p w14:paraId="11BDB69E" w14:textId="22F98C34" w:rsidR="00F72669" w:rsidRDefault="00F72669" w:rsidP="00F72669">
      <w:pPr>
        <w:spacing w:after="120"/>
        <w:jc w:val="both"/>
        <w:rPr>
          <w:bCs/>
          <w:highlight w:val="yellow"/>
        </w:rPr>
      </w:pPr>
    </w:p>
    <w:p w14:paraId="5A8475FA" w14:textId="77777777" w:rsidR="00E822EB" w:rsidRPr="00A536B8" w:rsidRDefault="00E822EB" w:rsidP="00F72669">
      <w:pPr>
        <w:spacing w:after="120"/>
        <w:jc w:val="both"/>
        <w:rPr>
          <w:bCs/>
          <w:highlight w:val="yellow"/>
        </w:rPr>
      </w:pPr>
    </w:p>
    <w:p w14:paraId="36137A61" w14:textId="77777777" w:rsidR="00F72669" w:rsidRPr="00FC4570" w:rsidRDefault="00F72669" w:rsidP="00F72669">
      <w:pPr>
        <w:spacing w:after="120"/>
        <w:jc w:val="both"/>
        <w:rPr>
          <w:bCs/>
        </w:rPr>
      </w:pPr>
      <w:r w:rsidRPr="00FC4570">
        <w:rPr>
          <w:bCs/>
        </w:rPr>
        <w:lastRenderedPageBreak/>
        <w:t xml:space="preserve">Figure </w:t>
      </w:r>
      <w:r w:rsidR="00D51A51" w:rsidRPr="00FC4570">
        <w:rPr>
          <w:bCs/>
        </w:rPr>
        <w:t>6</w:t>
      </w:r>
      <w:r w:rsidRPr="00FC4570">
        <w:rPr>
          <w:bCs/>
        </w:rPr>
        <w:t xml:space="preserve"> illustrates the concept of LTE-M and NB-IoT operating within an NR carrier by means of reserving resources for their transmissions.</w:t>
      </w:r>
    </w:p>
    <w:p w14:paraId="244AB0CF" w14:textId="77777777" w:rsidR="00F72669" w:rsidRPr="00A536B8" w:rsidRDefault="00F72669" w:rsidP="00F72669">
      <w:pPr>
        <w:spacing w:after="120"/>
        <w:jc w:val="center"/>
        <w:rPr>
          <w:bCs/>
          <w:highlight w:val="yellow"/>
        </w:rPr>
      </w:pPr>
      <w:r w:rsidRPr="00A536B8">
        <w:rPr>
          <w:bCs/>
          <w:noProof/>
          <w:highlight w:val="yellow"/>
          <w:lang w:val="en-US"/>
        </w:rPr>
        <w:drawing>
          <wp:inline distT="0" distB="0" distL="0" distR="0" wp14:anchorId="2D428C8E" wp14:editId="6D16FD1F">
            <wp:extent cx="4401403" cy="682625"/>
            <wp:effectExtent l="0" t="0" r="0" b="3175"/>
            <wp:docPr id="4" name="Picture 4" descr="NR, LTE-M and NB-IoT coexisting in the frequency band n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NR, LTE-M and NB-IoT coexisting in the frequency band n8."/>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38179" r="8824" b="33094"/>
                    <a:stretch/>
                  </pic:blipFill>
                  <pic:spPr bwMode="auto">
                    <a:xfrm>
                      <a:off x="0" y="0"/>
                      <a:ext cx="4452392" cy="690533"/>
                    </a:xfrm>
                    <a:prstGeom prst="rect">
                      <a:avLst/>
                    </a:prstGeom>
                    <a:noFill/>
                    <a:ln>
                      <a:noFill/>
                    </a:ln>
                    <a:extLst>
                      <a:ext uri="{53640926-AAD7-44D8-BBD7-CCE9431645EC}">
                        <a14:shadowObscured xmlns:a14="http://schemas.microsoft.com/office/drawing/2010/main"/>
                      </a:ext>
                    </a:extLst>
                  </pic:spPr>
                </pic:pic>
              </a:graphicData>
            </a:graphic>
          </wp:inline>
        </w:drawing>
      </w:r>
    </w:p>
    <w:p w14:paraId="606DB94F" w14:textId="77777777" w:rsidR="00F72669" w:rsidRPr="00FC4570" w:rsidRDefault="00F72669" w:rsidP="00F72669">
      <w:pPr>
        <w:spacing w:after="120"/>
        <w:jc w:val="center"/>
        <w:rPr>
          <w:bCs/>
        </w:rPr>
      </w:pPr>
      <w:r w:rsidRPr="00FC4570">
        <w:rPr>
          <w:bCs/>
        </w:rPr>
        <w:t xml:space="preserve">Figure </w:t>
      </w:r>
      <w:r w:rsidR="00D51A51" w:rsidRPr="00FC4570">
        <w:rPr>
          <w:bCs/>
        </w:rPr>
        <w:t>6</w:t>
      </w:r>
      <w:r w:rsidRPr="00FC4570">
        <w:rPr>
          <w:bCs/>
        </w:rPr>
        <w:t>: NR, LTE-M and NB-IoT coexisting in the same frequency band (5MHz spectrum in band n8 – as an example)</w:t>
      </w:r>
    </w:p>
    <w:p w14:paraId="6C6AE9CF" w14:textId="77777777" w:rsidR="00F72669" w:rsidRPr="00FC4570" w:rsidRDefault="00F72669" w:rsidP="00F72669">
      <w:pPr>
        <w:spacing w:after="120"/>
        <w:jc w:val="both"/>
        <w:rPr>
          <w:bCs/>
        </w:rPr>
      </w:pPr>
    </w:p>
    <w:p w14:paraId="5C98896F" w14:textId="77777777" w:rsidR="008B63F5" w:rsidRDefault="00F72669" w:rsidP="00F72669">
      <w:pPr>
        <w:rPr>
          <w:lang w:val="en-US"/>
        </w:rPr>
      </w:pPr>
      <w:r w:rsidRPr="00FC4570">
        <w:rPr>
          <w:bCs/>
        </w:rPr>
        <w:t>In summary, LTE-M and NB-IoT meet the IMT-2020 and 3GPP 5G requirements for Massive IoT and support seamless coexistence between NR, LTE-M and NB-IoT. This makes LTE-M and NB-IoT today’s most prominent and futureproof 5G Massive IoT technologies.</w:t>
      </w:r>
    </w:p>
    <w:p w14:paraId="62DD3C11" w14:textId="77777777" w:rsidR="00F72669" w:rsidRDefault="00F72669" w:rsidP="008B63F5">
      <w:pPr>
        <w:rPr>
          <w:lang w:val="en-US"/>
        </w:rPr>
      </w:pPr>
    </w:p>
    <w:p w14:paraId="5C5642B9" w14:textId="77777777" w:rsidR="0055329D" w:rsidRDefault="0055329D" w:rsidP="008B63F5">
      <w:pPr>
        <w:rPr>
          <w:lang w:val="en-US"/>
        </w:rPr>
      </w:pPr>
    </w:p>
    <w:p w14:paraId="744A9848" w14:textId="77777777" w:rsidR="00963443" w:rsidRPr="003C5971" w:rsidRDefault="00963443" w:rsidP="00963443">
      <w:pPr>
        <w:rPr>
          <w:lang w:val="en-US"/>
        </w:rPr>
      </w:pPr>
    </w:p>
    <w:p w14:paraId="6CC103A1" w14:textId="77777777" w:rsidR="008B63F5" w:rsidRPr="00F472AE" w:rsidRDefault="008B63F5" w:rsidP="00FC4570">
      <w:pPr>
        <w:pStyle w:val="Heading3"/>
        <w:rPr>
          <w:lang w:val="en-US"/>
        </w:rPr>
      </w:pPr>
      <w:bookmarkStart w:id="21" w:name="_Toc51234523"/>
      <w:bookmarkStart w:id="22" w:name="_Toc51234618"/>
      <w:bookmarkStart w:id="23" w:name="_Toc51234944"/>
      <w:bookmarkStart w:id="24" w:name="_Toc51235664"/>
      <w:bookmarkStart w:id="25" w:name="_Toc51236315"/>
      <w:bookmarkStart w:id="26" w:name="_Toc51240246"/>
      <w:bookmarkStart w:id="27" w:name="_Toc51240329"/>
      <w:bookmarkStart w:id="28" w:name="_Toc51240380"/>
      <w:bookmarkStart w:id="29" w:name="_Toc51240434"/>
      <w:bookmarkStart w:id="30" w:name="_Toc51241354"/>
      <w:bookmarkStart w:id="31" w:name="_Toc51241355"/>
      <w:bookmarkEnd w:id="21"/>
      <w:bookmarkEnd w:id="22"/>
      <w:bookmarkEnd w:id="23"/>
      <w:bookmarkEnd w:id="24"/>
      <w:bookmarkEnd w:id="25"/>
      <w:bookmarkEnd w:id="26"/>
      <w:bookmarkEnd w:id="27"/>
      <w:bookmarkEnd w:id="28"/>
      <w:bookmarkEnd w:id="29"/>
      <w:bookmarkEnd w:id="30"/>
      <w:r w:rsidRPr="00F472AE">
        <w:rPr>
          <w:lang w:val="en-US"/>
        </w:rPr>
        <w:t xml:space="preserve">Summary of </w:t>
      </w:r>
      <w:r>
        <w:rPr>
          <w:lang w:val="en-US"/>
        </w:rPr>
        <w:t xml:space="preserve">Industrial IoT </w:t>
      </w:r>
      <w:r w:rsidRPr="00F472AE">
        <w:rPr>
          <w:lang w:val="en-US"/>
        </w:rPr>
        <w:t>performance requirements</w:t>
      </w:r>
      <w:bookmarkEnd w:id="31"/>
    </w:p>
    <w:p w14:paraId="43B532E5" w14:textId="77777777" w:rsidR="008B63F5" w:rsidRPr="00C679BE" w:rsidRDefault="008B63F5" w:rsidP="008B63F5">
      <w:pPr>
        <w:rPr>
          <w:lang w:val="en-US"/>
        </w:rPr>
      </w:pPr>
    </w:p>
    <w:p w14:paraId="196E5B54" w14:textId="77777777" w:rsidR="008B63F5" w:rsidRPr="00C679BE" w:rsidRDefault="008B63F5" w:rsidP="008B63F5">
      <w:pPr>
        <w:rPr>
          <w:lang w:val="en-US"/>
        </w:rPr>
      </w:pPr>
      <w:r w:rsidRPr="00C679BE">
        <w:rPr>
          <w:lang w:val="en-US"/>
        </w:rPr>
        <w:t xml:space="preserve">A summary of the requirements can be found in </w:t>
      </w:r>
      <w:proofErr w:type="spellStart"/>
      <w:r w:rsidRPr="00C679BE">
        <w:rPr>
          <w:lang w:val="en-US"/>
        </w:rPr>
        <w:t>Funktechnologien</w:t>
      </w:r>
      <w:proofErr w:type="spellEnd"/>
      <w:r w:rsidRPr="00C679BE">
        <w:rPr>
          <w:lang w:val="en-US"/>
        </w:rPr>
        <w:t xml:space="preserve"> </w:t>
      </w:r>
      <w:proofErr w:type="spellStart"/>
      <w:r w:rsidRPr="00C679BE">
        <w:rPr>
          <w:lang w:val="en-US"/>
        </w:rPr>
        <w:t>für</w:t>
      </w:r>
      <w:proofErr w:type="spellEnd"/>
      <w:r w:rsidRPr="00C679BE">
        <w:rPr>
          <w:lang w:val="en-US"/>
        </w:rPr>
        <w:t xml:space="preserve"> </w:t>
      </w:r>
      <w:proofErr w:type="spellStart"/>
      <w:r w:rsidRPr="00C679BE">
        <w:rPr>
          <w:lang w:val="en-US"/>
        </w:rPr>
        <w:t>Industrie</w:t>
      </w:r>
      <w:proofErr w:type="spellEnd"/>
      <w:r w:rsidRPr="00C679BE">
        <w:rPr>
          <w:lang w:val="en-US"/>
        </w:rPr>
        <w:t xml:space="preserve"> 4.0: "VDE </w:t>
      </w:r>
      <w:proofErr w:type="spellStart"/>
      <w:r w:rsidRPr="00C679BE">
        <w:rPr>
          <w:lang w:val="en-US"/>
        </w:rPr>
        <w:t>Positionspapier</w:t>
      </w:r>
      <w:proofErr w:type="spellEnd"/>
      <w:r w:rsidRPr="00C679BE">
        <w:rPr>
          <w:lang w:val="en-US"/>
        </w:rPr>
        <w:t xml:space="preserve">, ITG AG </w:t>
      </w:r>
      <w:proofErr w:type="spellStart"/>
      <w:r w:rsidRPr="00C679BE">
        <w:rPr>
          <w:lang w:val="en-US"/>
        </w:rPr>
        <w:t>Funktechnologie</w:t>
      </w:r>
      <w:proofErr w:type="spellEnd"/>
      <w:r w:rsidRPr="00C679BE">
        <w:rPr>
          <w:lang w:val="en-US"/>
        </w:rPr>
        <w:t xml:space="preserve"> </w:t>
      </w:r>
      <w:proofErr w:type="spellStart"/>
      <w:r w:rsidRPr="00C679BE">
        <w:rPr>
          <w:lang w:val="en-US"/>
        </w:rPr>
        <w:t>Industrie</w:t>
      </w:r>
      <w:proofErr w:type="spellEnd"/>
      <w:r w:rsidRPr="00C679BE">
        <w:rPr>
          <w:lang w:val="en-US"/>
        </w:rPr>
        <w:t xml:space="preserve"> 4.0", June 2017</w:t>
      </w:r>
      <w:r>
        <w:rPr>
          <w:lang w:val="en-US"/>
        </w:rPr>
        <w:t xml:space="preserve">, </w:t>
      </w:r>
      <w:r w:rsidRPr="00C679BE">
        <w:rPr>
          <w:lang w:val="en-US"/>
        </w:rPr>
        <w:t xml:space="preserve">shown in Tables </w:t>
      </w:r>
      <w:r w:rsidR="00D51A51">
        <w:rPr>
          <w:lang w:val="en-US"/>
        </w:rPr>
        <w:t>2</w:t>
      </w:r>
      <w:r w:rsidRPr="00C679BE">
        <w:rPr>
          <w:lang w:val="en-US"/>
        </w:rPr>
        <w:t xml:space="preserve"> and </w:t>
      </w:r>
      <w:r w:rsidR="00D51A51">
        <w:rPr>
          <w:lang w:val="en-US"/>
        </w:rPr>
        <w:t>3</w:t>
      </w:r>
      <w:r>
        <w:rPr>
          <w:lang w:val="en-US"/>
        </w:rPr>
        <w:t xml:space="preserve"> as taken from the ETSI TR [6]</w:t>
      </w:r>
      <w:r w:rsidRPr="00C679BE">
        <w:rPr>
          <w:lang w:val="en-US"/>
        </w:rPr>
        <w:t xml:space="preserve">. </w:t>
      </w:r>
      <w:r>
        <w:rPr>
          <w:lang w:val="en-US"/>
        </w:rPr>
        <w:t xml:space="preserve">The </w:t>
      </w:r>
      <w:r w:rsidRPr="00C679BE">
        <w:rPr>
          <w:lang w:val="en-US"/>
        </w:rPr>
        <w:t xml:space="preserve">3GPP TS 22.104 </w:t>
      </w:r>
      <w:r>
        <w:rPr>
          <w:lang w:val="en-US"/>
        </w:rPr>
        <w:t xml:space="preserve">[7] </w:t>
      </w:r>
      <w:r w:rsidRPr="00C679BE">
        <w:rPr>
          <w:lang w:val="en-US"/>
        </w:rPr>
        <w:t>contains an extensive list of requirements.</w:t>
      </w:r>
    </w:p>
    <w:p w14:paraId="39B25AB7" w14:textId="77777777" w:rsidR="008B63F5" w:rsidRPr="00C679BE" w:rsidRDefault="008B63F5" w:rsidP="008B63F5">
      <w:pPr>
        <w:rPr>
          <w:lang w:val="en-US"/>
        </w:rPr>
      </w:pPr>
    </w:p>
    <w:p w14:paraId="0A4EF6F9" w14:textId="77777777" w:rsidR="008B63F5" w:rsidRPr="00B47E9C" w:rsidRDefault="008B63F5" w:rsidP="008B63F5">
      <w:pPr>
        <w:pStyle w:val="TH"/>
        <w:rPr>
          <w:rFonts w:ascii="Times New Roman" w:hAnsi="Times New Roman"/>
          <w:b w:val="0"/>
          <w:sz w:val="24"/>
          <w:szCs w:val="24"/>
          <w:lang w:val="en-US"/>
        </w:rPr>
      </w:pPr>
      <w:r w:rsidRPr="00B47E9C">
        <w:rPr>
          <w:rFonts w:ascii="Times New Roman" w:hAnsi="Times New Roman"/>
          <w:b w:val="0"/>
          <w:sz w:val="24"/>
          <w:szCs w:val="24"/>
          <w:lang w:val="en-US"/>
        </w:rPr>
        <w:t xml:space="preserve">Table </w:t>
      </w:r>
      <w:r w:rsidR="00D51A51">
        <w:rPr>
          <w:rFonts w:ascii="Times New Roman" w:hAnsi="Times New Roman"/>
          <w:b w:val="0"/>
          <w:sz w:val="24"/>
          <w:szCs w:val="24"/>
          <w:lang w:val="en-US"/>
        </w:rPr>
        <w:t>2</w:t>
      </w:r>
      <w:r w:rsidRPr="00B47E9C">
        <w:rPr>
          <w:rFonts w:ascii="Times New Roman" w:hAnsi="Times New Roman"/>
          <w:b w:val="0"/>
          <w:sz w:val="24"/>
          <w:szCs w:val="24"/>
          <w:lang w:val="en-US"/>
        </w:rPr>
        <w:t>: Overview of different use-cases and requirements for industrial communication - 1</w:t>
      </w:r>
    </w:p>
    <w:tbl>
      <w:tblPr>
        <w:tblStyle w:val="TableGrid"/>
        <w:tblW w:w="10201" w:type="dxa"/>
        <w:jc w:val="center"/>
        <w:tblLayout w:type="fixed"/>
        <w:tblCellMar>
          <w:left w:w="28" w:type="dxa"/>
        </w:tblCellMar>
        <w:tblLook w:val="0420" w:firstRow="1" w:lastRow="0" w:firstColumn="0" w:lastColumn="0" w:noHBand="0" w:noVBand="1"/>
      </w:tblPr>
      <w:tblGrid>
        <w:gridCol w:w="1271"/>
        <w:gridCol w:w="1134"/>
        <w:gridCol w:w="1248"/>
        <w:gridCol w:w="1276"/>
        <w:gridCol w:w="1417"/>
        <w:gridCol w:w="1106"/>
        <w:gridCol w:w="1332"/>
        <w:gridCol w:w="1417"/>
      </w:tblGrid>
      <w:tr w:rsidR="008B63F5" w:rsidRPr="00C679BE" w14:paraId="695F5C9A" w14:textId="77777777" w:rsidTr="00B10E84">
        <w:trPr>
          <w:jc w:val="center"/>
        </w:trPr>
        <w:tc>
          <w:tcPr>
            <w:tcW w:w="1271" w:type="dxa"/>
          </w:tcPr>
          <w:p w14:paraId="126575CB" w14:textId="77777777" w:rsidR="008B63F5" w:rsidRPr="00C679BE" w:rsidRDefault="008B63F5" w:rsidP="00B10E84">
            <w:pPr>
              <w:pStyle w:val="TAH"/>
              <w:rPr>
                <w:sz w:val="16"/>
                <w:szCs w:val="16"/>
                <w:lang w:val="en-US"/>
              </w:rPr>
            </w:pPr>
          </w:p>
        </w:tc>
        <w:tc>
          <w:tcPr>
            <w:tcW w:w="2382" w:type="dxa"/>
            <w:gridSpan w:val="2"/>
          </w:tcPr>
          <w:p w14:paraId="59649D39" w14:textId="77777777" w:rsidR="008B63F5" w:rsidRPr="00C679BE" w:rsidRDefault="008B63F5" w:rsidP="00B10E84">
            <w:pPr>
              <w:pStyle w:val="TAH"/>
              <w:rPr>
                <w:sz w:val="16"/>
                <w:szCs w:val="16"/>
                <w:lang w:val="en-US"/>
              </w:rPr>
            </w:pPr>
            <w:r w:rsidRPr="00C679BE">
              <w:rPr>
                <w:sz w:val="16"/>
                <w:szCs w:val="16"/>
                <w:lang w:val="en-US"/>
              </w:rPr>
              <w:t>Monitoring &amp; Diagnostics</w:t>
            </w:r>
          </w:p>
        </w:tc>
        <w:tc>
          <w:tcPr>
            <w:tcW w:w="2693" w:type="dxa"/>
            <w:gridSpan w:val="2"/>
          </w:tcPr>
          <w:p w14:paraId="03F0818E" w14:textId="77777777" w:rsidR="008B63F5" w:rsidRPr="00C679BE" w:rsidRDefault="008B63F5" w:rsidP="00B10E84">
            <w:pPr>
              <w:pStyle w:val="TAH"/>
              <w:rPr>
                <w:sz w:val="16"/>
                <w:szCs w:val="16"/>
                <w:lang w:val="en-US"/>
              </w:rPr>
            </w:pPr>
            <w:r w:rsidRPr="00C679BE">
              <w:rPr>
                <w:sz w:val="16"/>
                <w:szCs w:val="16"/>
                <w:lang w:val="en-US"/>
              </w:rPr>
              <w:t>Discrete Manufacturing</w:t>
            </w:r>
          </w:p>
        </w:tc>
        <w:tc>
          <w:tcPr>
            <w:tcW w:w="3855" w:type="dxa"/>
            <w:gridSpan w:val="3"/>
          </w:tcPr>
          <w:p w14:paraId="3CA6E300" w14:textId="77777777" w:rsidR="008B63F5" w:rsidRPr="00C679BE" w:rsidRDefault="008B63F5" w:rsidP="00B10E84">
            <w:pPr>
              <w:pStyle w:val="TAH"/>
              <w:rPr>
                <w:sz w:val="16"/>
                <w:szCs w:val="16"/>
                <w:lang w:val="en-US"/>
              </w:rPr>
            </w:pPr>
            <w:r w:rsidRPr="00C679BE">
              <w:rPr>
                <w:sz w:val="16"/>
                <w:szCs w:val="16"/>
                <w:lang w:val="en-US"/>
              </w:rPr>
              <w:t>Logistics and Warehouse</w:t>
            </w:r>
          </w:p>
        </w:tc>
      </w:tr>
      <w:tr w:rsidR="008B63F5" w:rsidRPr="00C679BE" w14:paraId="30F1DC4C" w14:textId="77777777" w:rsidTr="00B10E84">
        <w:trPr>
          <w:jc w:val="center"/>
        </w:trPr>
        <w:tc>
          <w:tcPr>
            <w:tcW w:w="1271" w:type="dxa"/>
            <w:hideMark/>
          </w:tcPr>
          <w:p w14:paraId="0A70657A" w14:textId="77777777" w:rsidR="008B63F5" w:rsidRPr="00C679BE" w:rsidRDefault="008B63F5" w:rsidP="00B10E84">
            <w:pPr>
              <w:pStyle w:val="TAH"/>
              <w:rPr>
                <w:sz w:val="16"/>
                <w:szCs w:val="16"/>
                <w:lang w:val="en-US"/>
              </w:rPr>
            </w:pPr>
            <w:r w:rsidRPr="00C679BE">
              <w:rPr>
                <w:sz w:val="16"/>
                <w:szCs w:val="16"/>
                <w:lang w:val="en-US"/>
              </w:rPr>
              <w:t>Key Performance Indicator</w:t>
            </w:r>
          </w:p>
        </w:tc>
        <w:tc>
          <w:tcPr>
            <w:tcW w:w="1134" w:type="dxa"/>
            <w:hideMark/>
          </w:tcPr>
          <w:p w14:paraId="14F1B185" w14:textId="77777777" w:rsidR="008B63F5" w:rsidRPr="00C679BE" w:rsidRDefault="008B63F5" w:rsidP="00B10E84">
            <w:pPr>
              <w:pStyle w:val="TAH"/>
              <w:rPr>
                <w:sz w:val="16"/>
                <w:szCs w:val="16"/>
                <w:lang w:val="en-US"/>
              </w:rPr>
            </w:pPr>
            <w:r w:rsidRPr="00C679BE">
              <w:rPr>
                <w:sz w:val="16"/>
                <w:szCs w:val="16"/>
                <w:lang w:val="en-US"/>
              </w:rPr>
              <w:t>General</w:t>
            </w:r>
          </w:p>
        </w:tc>
        <w:tc>
          <w:tcPr>
            <w:tcW w:w="1248" w:type="dxa"/>
          </w:tcPr>
          <w:p w14:paraId="1733F7A3" w14:textId="77777777" w:rsidR="008B63F5" w:rsidRPr="00C679BE" w:rsidDel="00D61B62" w:rsidRDefault="008B63F5" w:rsidP="00B10E84">
            <w:pPr>
              <w:pStyle w:val="TAH"/>
              <w:rPr>
                <w:sz w:val="16"/>
                <w:szCs w:val="16"/>
                <w:lang w:val="en-US"/>
              </w:rPr>
            </w:pPr>
            <w:r w:rsidRPr="00C679BE">
              <w:rPr>
                <w:sz w:val="16"/>
                <w:szCs w:val="16"/>
                <w:lang w:val="en-US"/>
              </w:rPr>
              <w:t xml:space="preserve">Condition </w:t>
            </w:r>
            <w:r w:rsidRPr="00C679BE">
              <w:rPr>
                <w:sz w:val="16"/>
                <w:szCs w:val="16"/>
                <w:lang w:val="en-US"/>
              </w:rPr>
              <w:br/>
              <w:t>Monitoring</w:t>
            </w:r>
          </w:p>
        </w:tc>
        <w:tc>
          <w:tcPr>
            <w:tcW w:w="1276" w:type="dxa"/>
            <w:hideMark/>
          </w:tcPr>
          <w:p w14:paraId="3FAFE428" w14:textId="77777777" w:rsidR="008B63F5" w:rsidRPr="00C679BE" w:rsidRDefault="008B63F5" w:rsidP="00B10E84">
            <w:pPr>
              <w:pStyle w:val="TAH"/>
              <w:rPr>
                <w:sz w:val="16"/>
                <w:szCs w:val="16"/>
                <w:lang w:val="en-US"/>
              </w:rPr>
            </w:pPr>
            <w:r w:rsidRPr="00C679BE">
              <w:rPr>
                <w:sz w:val="16"/>
                <w:szCs w:val="16"/>
                <w:lang w:val="en-US"/>
              </w:rPr>
              <w:t>General</w:t>
            </w:r>
          </w:p>
        </w:tc>
        <w:tc>
          <w:tcPr>
            <w:tcW w:w="1417" w:type="dxa"/>
            <w:hideMark/>
          </w:tcPr>
          <w:p w14:paraId="59D0B85C" w14:textId="77777777" w:rsidR="008B63F5" w:rsidRPr="00C679BE" w:rsidRDefault="008B63F5" w:rsidP="00B10E84">
            <w:pPr>
              <w:pStyle w:val="TAH"/>
              <w:rPr>
                <w:sz w:val="16"/>
                <w:szCs w:val="16"/>
                <w:lang w:val="en-US"/>
              </w:rPr>
            </w:pPr>
            <w:r w:rsidRPr="00C679BE">
              <w:rPr>
                <w:sz w:val="16"/>
                <w:szCs w:val="16"/>
                <w:lang w:val="en-US"/>
              </w:rPr>
              <w:t xml:space="preserve">Motion </w:t>
            </w:r>
            <w:r w:rsidRPr="00C679BE">
              <w:rPr>
                <w:sz w:val="16"/>
                <w:szCs w:val="16"/>
                <w:lang w:val="en-US"/>
              </w:rPr>
              <w:br/>
              <w:t>Control</w:t>
            </w:r>
          </w:p>
        </w:tc>
        <w:tc>
          <w:tcPr>
            <w:tcW w:w="1106" w:type="dxa"/>
            <w:hideMark/>
          </w:tcPr>
          <w:p w14:paraId="373D757E" w14:textId="77777777" w:rsidR="008B63F5" w:rsidRPr="00C679BE" w:rsidRDefault="008B63F5" w:rsidP="00B10E84">
            <w:pPr>
              <w:pStyle w:val="TAH"/>
              <w:rPr>
                <w:sz w:val="16"/>
                <w:szCs w:val="16"/>
                <w:lang w:val="en-US"/>
              </w:rPr>
            </w:pPr>
            <w:r w:rsidRPr="00C679BE">
              <w:rPr>
                <w:sz w:val="16"/>
                <w:szCs w:val="16"/>
                <w:lang w:val="en-US"/>
              </w:rPr>
              <w:t>General</w:t>
            </w:r>
          </w:p>
        </w:tc>
        <w:tc>
          <w:tcPr>
            <w:tcW w:w="1332" w:type="dxa"/>
          </w:tcPr>
          <w:p w14:paraId="4BD134F8" w14:textId="77777777" w:rsidR="008B63F5" w:rsidRPr="00C679BE" w:rsidRDefault="008B63F5" w:rsidP="00B10E84">
            <w:pPr>
              <w:pStyle w:val="TAH"/>
              <w:rPr>
                <w:sz w:val="16"/>
                <w:szCs w:val="16"/>
                <w:lang w:val="en-US"/>
              </w:rPr>
            </w:pPr>
            <w:r w:rsidRPr="00C679BE">
              <w:rPr>
                <w:sz w:val="16"/>
                <w:szCs w:val="16"/>
                <w:lang w:val="en-US"/>
              </w:rPr>
              <w:t>AGV</w:t>
            </w:r>
          </w:p>
        </w:tc>
        <w:tc>
          <w:tcPr>
            <w:tcW w:w="1417" w:type="dxa"/>
          </w:tcPr>
          <w:p w14:paraId="33E9F1E6" w14:textId="77777777" w:rsidR="008B63F5" w:rsidRPr="00C679BE" w:rsidRDefault="008B63F5" w:rsidP="00B10E84">
            <w:pPr>
              <w:pStyle w:val="TAH"/>
              <w:rPr>
                <w:sz w:val="16"/>
                <w:szCs w:val="16"/>
                <w:lang w:val="en-US"/>
              </w:rPr>
            </w:pPr>
            <w:r w:rsidRPr="00C679BE">
              <w:rPr>
                <w:sz w:val="16"/>
                <w:szCs w:val="16"/>
                <w:lang w:val="en-US"/>
              </w:rPr>
              <w:t>Cranes</w:t>
            </w:r>
          </w:p>
        </w:tc>
      </w:tr>
      <w:tr w:rsidR="008B63F5" w:rsidRPr="00C679BE" w14:paraId="21F15E0D" w14:textId="77777777" w:rsidTr="00B10E84">
        <w:trPr>
          <w:jc w:val="center"/>
        </w:trPr>
        <w:tc>
          <w:tcPr>
            <w:tcW w:w="1271" w:type="dxa"/>
            <w:hideMark/>
          </w:tcPr>
          <w:p w14:paraId="499D1DFC" w14:textId="77777777" w:rsidR="008B63F5" w:rsidRPr="00C679BE" w:rsidRDefault="008B63F5" w:rsidP="00B10E84">
            <w:pPr>
              <w:pStyle w:val="TAC"/>
              <w:rPr>
                <w:lang w:val="en-US"/>
              </w:rPr>
            </w:pPr>
            <w:r w:rsidRPr="00C679BE">
              <w:rPr>
                <w:lang w:val="en-US"/>
              </w:rPr>
              <w:t>Latency/Cycle Time</w:t>
            </w:r>
          </w:p>
        </w:tc>
        <w:tc>
          <w:tcPr>
            <w:tcW w:w="1134" w:type="dxa"/>
            <w:hideMark/>
          </w:tcPr>
          <w:p w14:paraId="2B94263D" w14:textId="77777777" w:rsidR="008B63F5" w:rsidRPr="00C679BE" w:rsidRDefault="008B63F5" w:rsidP="00B10E84">
            <w:pPr>
              <w:pStyle w:val="TAC"/>
              <w:rPr>
                <w:lang w:val="en-US"/>
              </w:rPr>
            </w:pPr>
            <w:r w:rsidRPr="00C679BE">
              <w:rPr>
                <w:lang w:val="en-US"/>
              </w:rPr>
              <w:t xml:space="preserve">&gt; 20 </w:t>
            </w:r>
            <w:proofErr w:type="spellStart"/>
            <w:r w:rsidRPr="00C679BE">
              <w:rPr>
                <w:lang w:val="en-US"/>
              </w:rPr>
              <w:t>ms</w:t>
            </w:r>
            <w:proofErr w:type="spellEnd"/>
          </w:p>
        </w:tc>
        <w:tc>
          <w:tcPr>
            <w:tcW w:w="1248" w:type="dxa"/>
          </w:tcPr>
          <w:p w14:paraId="6D8BB5E5" w14:textId="77777777" w:rsidR="008B63F5" w:rsidRPr="00C679BE" w:rsidRDefault="008B63F5" w:rsidP="00B10E84">
            <w:pPr>
              <w:pStyle w:val="TAC"/>
              <w:rPr>
                <w:lang w:val="en-US"/>
              </w:rPr>
            </w:pPr>
            <w:r w:rsidRPr="00C679BE">
              <w:rPr>
                <w:lang w:val="en-US"/>
              </w:rPr>
              <w:t xml:space="preserve">100 </w:t>
            </w:r>
            <w:proofErr w:type="spellStart"/>
            <w:r w:rsidRPr="00C679BE">
              <w:rPr>
                <w:lang w:val="en-US"/>
              </w:rPr>
              <w:t>ms</w:t>
            </w:r>
            <w:proofErr w:type="spellEnd"/>
          </w:p>
        </w:tc>
        <w:tc>
          <w:tcPr>
            <w:tcW w:w="1276" w:type="dxa"/>
            <w:hideMark/>
          </w:tcPr>
          <w:p w14:paraId="23CDF3D3" w14:textId="77777777" w:rsidR="008B63F5" w:rsidRPr="00C679BE" w:rsidRDefault="008B63F5" w:rsidP="00B10E84">
            <w:pPr>
              <w:pStyle w:val="TAC"/>
              <w:rPr>
                <w:lang w:val="en-US"/>
              </w:rPr>
            </w:pPr>
            <w:r w:rsidRPr="00C679BE">
              <w:rPr>
                <w:lang w:val="en-US"/>
              </w:rPr>
              <w:t xml:space="preserve">1 </w:t>
            </w:r>
            <w:proofErr w:type="spellStart"/>
            <w:r w:rsidRPr="00C679BE">
              <w:rPr>
                <w:lang w:val="en-US"/>
              </w:rPr>
              <w:t>ms</w:t>
            </w:r>
            <w:proofErr w:type="spellEnd"/>
            <w:r w:rsidRPr="00C679BE">
              <w:rPr>
                <w:lang w:val="en-US"/>
              </w:rPr>
              <w:t xml:space="preserve"> - 12 </w:t>
            </w:r>
            <w:proofErr w:type="spellStart"/>
            <w:r w:rsidRPr="00C679BE">
              <w:rPr>
                <w:lang w:val="en-US"/>
              </w:rPr>
              <w:t>ms</w:t>
            </w:r>
            <w:proofErr w:type="spellEnd"/>
          </w:p>
        </w:tc>
        <w:tc>
          <w:tcPr>
            <w:tcW w:w="1417" w:type="dxa"/>
            <w:hideMark/>
          </w:tcPr>
          <w:p w14:paraId="2F0FB334" w14:textId="77777777" w:rsidR="008B63F5" w:rsidRPr="00C679BE" w:rsidRDefault="008B63F5" w:rsidP="00B10E84">
            <w:pPr>
              <w:pStyle w:val="TAC"/>
              <w:rPr>
                <w:lang w:val="en-US"/>
              </w:rPr>
            </w:pPr>
            <w:r w:rsidRPr="00C679BE">
              <w:rPr>
                <w:lang w:val="en-US"/>
              </w:rPr>
              <w:t xml:space="preserve">250 </w:t>
            </w:r>
            <w:proofErr w:type="spellStart"/>
            <w:r w:rsidRPr="00C679BE">
              <w:rPr>
                <w:lang w:val="en-US"/>
              </w:rPr>
              <w:t>μs</w:t>
            </w:r>
            <w:proofErr w:type="spellEnd"/>
            <w:r w:rsidRPr="00C679BE">
              <w:rPr>
                <w:lang w:val="en-US"/>
              </w:rPr>
              <w:t xml:space="preserve"> - 1 </w:t>
            </w:r>
            <w:proofErr w:type="spellStart"/>
            <w:r w:rsidRPr="00C679BE">
              <w:rPr>
                <w:lang w:val="en-US"/>
              </w:rPr>
              <w:t>ms</w:t>
            </w:r>
            <w:proofErr w:type="spellEnd"/>
          </w:p>
        </w:tc>
        <w:tc>
          <w:tcPr>
            <w:tcW w:w="1106" w:type="dxa"/>
            <w:hideMark/>
          </w:tcPr>
          <w:p w14:paraId="085AABA9" w14:textId="77777777" w:rsidR="008B63F5" w:rsidRPr="00C679BE" w:rsidRDefault="008B63F5" w:rsidP="00B10E84">
            <w:pPr>
              <w:pStyle w:val="TAC"/>
              <w:rPr>
                <w:lang w:val="en-US"/>
              </w:rPr>
            </w:pPr>
            <w:r w:rsidRPr="00C679BE">
              <w:rPr>
                <w:lang w:val="en-US"/>
              </w:rPr>
              <w:t xml:space="preserve">&gt; 50 </w:t>
            </w:r>
            <w:proofErr w:type="spellStart"/>
            <w:r w:rsidRPr="00C679BE">
              <w:rPr>
                <w:lang w:val="en-US"/>
              </w:rPr>
              <w:t>ms</w:t>
            </w:r>
            <w:proofErr w:type="spellEnd"/>
          </w:p>
        </w:tc>
        <w:tc>
          <w:tcPr>
            <w:tcW w:w="1332" w:type="dxa"/>
          </w:tcPr>
          <w:p w14:paraId="197816BD" w14:textId="77777777" w:rsidR="008B63F5" w:rsidRPr="00C679BE" w:rsidRDefault="008B63F5" w:rsidP="00B10E84">
            <w:pPr>
              <w:pStyle w:val="TAC"/>
              <w:rPr>
                <w:lang w:val="en-US"/>
              </w:rPr>
            </w:pPr>
            <w:r w:rsidRPr="00C679BE">
              <w:rPr>
                <w:lang w:val="en-US"/>
              </w:rPr>
              <w:t xml:space="preserve">15 </w:t>
            </w:r>
            <w:proofErr w:type="spellStart"/>
            <w:r w:rsidRPr="00C679BE">
              <w:rPr>
                <w:lang w:val="en-US"/>
              </w:rPr>
              <w:t>ms</w:t>
            </w:r>
            <w:proofErr w:type="spellEnd"/>
            <w:r w:rsidRPr="00C679BE">
              <w:rPr>
                <w:lang w:val="en-US"/>
              </w:rPr>
              <w:t xml:space="preserve"> - 20 </w:t>
            </w:r>
            <w:proofErr w:type="spellStart"/>
            <w:r w:rsidRPr="00C679BE">
              <w:rPr>
                <w:lang w:val="en-US"/>
              </w:rPr>
              <w:t>ms</w:t>
            </w:r>
            <w:proofErr w:type="spellEnd"/>
          </w:p>
        </w:tc>
        <w:tc>
          <w:tcPr>
            <w:tcW w:w="1417" w:type="dxa"/>
          </w:tcPr>
          <w:p w14:paraId="2F0D07CF" w14:textId="77777777" w:rsidR="008B63F5" w:rsidRPr="00C679BE" w:rsidRDefault="008B63F5" w:rsidP="00B10E84">
            <w:pPr>
              <w:pStyle w:val="TAC"/>
              <w:rPr>
                <w:lang w:val="en-US"/>
              </w:rPr>
            </w:pPr>
            <w:r w:rsidRPr="00C679BE">
              <w:rPr>
                <w:lang w:val="en-US"/>
              </w:rPr>
              <w:t xml:space="preserve">15 </w:t>
            </w:r>
            <w:proofErr w:type="spellStart"/>
            <w:r w:rsidRPr="00C679BE">
              <w:rPr>
                <w:lang w:val="en-US"/>
              </w:rPr>
              <w:t>ms</w:t>
            </w:r>
            <w:proofErr w:type="spellEnd"/>
            <w:r w:rsidRPr="00C679BE">
              <w:rPr>
                <w:lang w:val="en-US"/>
              </w:rPr>
              <w:t xml:space="preserve"> - 20 </w:t>
            </w:r>
            <w:proofErr w:type="spellStart"/>
            <w:r w:rsidRPr="00C679BE">
              <w:rPr>
                <w:lang w:val="en-US"/>
              </w:rPr>
              <w:t>ms</w:t>
            </w:r>
            <w:proofErr w:type="spellEnd"/>
          </w:p>
        </w:tc>
      </w:tr>
      <w:tr w:rsidR="008B63F5" w:rsidRPr="00C679BE" w14:paraId="6CC9A962" w14:textId="77777777" w:rsidTr="00B10E84">
        <w:trPr>
          <w:jc w:val="center"/>
        </w:trPr>
        <w:tc>
          <w:tcPr>
            <w:tcW w:w="1271" w:type="dxa"/>
            <w:hideMark/>
          </w:tcPr>
          <w:p w14:paraId="43B1E7FF" w14:textId="77777777" w:rsidR="008B63F5" w:rsidRPr="00C679BE" w:rsidRDefault="008B63F5" w:rsidP="00B10E84">
            <w:pPr>
              <w:pStyle w:val="TAC"/>
              <w:rPr>
                <w:lang w:val="en-US"/>
              </w:rPr>
            </w:pPr>
            <w:r w:rsidRPr="00C679BE">
              <w:rPr>
                <w:lang w:val="en-US"/>
              </w:rPr>
              <w:t xml:space="preserve">Reliability </w:t>
            </w:r>
          </w:p>
        </w:tc>
        <w:tc>
          <w:tcPr>
            <w:tcW w:w="1134" w:type="dxa"/>
            <w:hideMark/>
          </w:tcPr>
          <w:p w14:paraId="1B1E0239" w14:textId="77777777" w:rsidR="008B63F5" w:rsidRPr="00C679BE" w:rsidRDefault="008B63F5" w:rsidP="00B10E84">
            <w:pPr>
              <w:pStyle w:val="TAC"/>
              <w:rPr>
                <w:lang w:val="en-US"/>
              </w:rPr>
            </w:pPr>
            <w:r w:rsidRPr="00C679BE">
              <w:rPr>
                <w:lang w:val="en-US"/>
              </w:rPr>
              <w:t>1 - 10</w:t>
            </w:r>
            <w:r w:rsidRPr="00C679BE">
              <w:rPr>
                <w:vertAlign w:val="superscript"/>
                <w:lang w:val="en-US"/>
              </w:rPr>
              <w:t>-4</w:t>
            </w:r>
          </w:p>
        </w:tc>
        <w:tc>
          <w:tcPr>
            <w:tcW w:w="1248" w:type="dxa"/>
          </w:tcPr>
          <w:p w14:paraId="6947FD5A" w14:textId="77777777" w:rsidR="008B63F5" w:rsidRPr="00C679BE" w:rsidRDefault="008B63F5" w:rsidP="00B10E84">
            <w:pPr>
              <w:pStyle w:val="TAC"/>
              <w:rPr>
                <w:lang w:val="en-US"/>
              </w:rPr>
            </w:pPr>
            <w:r w:rsidRPr="00C679BE">
              <w:rPr>
                <w:lang w:val="en-US"/>
              </w:rPr>
              <w:t>1 - 10</w:t>
            </w:r>
            <w:r w:rsidRPr="00C679BE">
              <w:rPr>
                <w:vertAlign w:val="superscript"/>
                <w:lang w:val="en-US"/>
              </w:rPr>
              <w:t>-5</w:t>
            </w:r>
          </w:p>
        </w:tc>
        <w:tc>
          <w:tcPr>
            <w:tcW w:w="1276" w:type="dxa"/>
            <w:hideMark/>
          </w:tcPr>
          <w:p w14:paraId="09CF4BD4" w14:textId="77777777" w:rsidR="008B63F5" w:rsidRPr="00C679BE" w:rsidRDefault="008B63F5" w:rsidP="00B10E84">
            <w:pPr>
              <w:pStyle w:val="TAC"/>
              <w:rPr>
                <w:lang w:val="en-US"/>
              </w:rPr>
            </w:pPr>
            <w:r w:rsidRPr="00C679BE">
              <w:rPr>
                <w:lang w:val="en-US"/>
              </w:rPr>
              <w:t>1 - 10</w:t>
            </w:r>
            <w:r w:rsidRPr="00C679BE">
              <w:rPr>
                <w:vertAlign w:val="superscript"/>
                <w:lang w:val="en-US"/>
              </w:rPr>
              <w:t>-9</w:t>
            </w:r>
          </w:p>
        </w:tc>
        <w:tc>
          <w:tcPr>
            <w:tcW w:w="1417" w:type="dxa"/>
            <w:hideMark/>
          </w:tcPr>
          <w:p w14:paraId="709CA73B" w14:textId="77777777" w:rsidR="008B63F5" w:rsidRPr="00C679BE" w:rsidRDefault="008B63F5" w:rsidP="00B10E84">
            <w:pPr>
              <w:pStyle w:val="TAC"/>
              <w:rPr>
                <w:lang w:val="en-US"/>
              </w:rPr>
            </w:pPr>
            <w:r w:rsidRPr="00C679BE">
              <w:rPr>
                <w:lang w:val="en-US"/>
              </w:rPr>
              <w:t>1 - 10</w:t>
            </w:r>
            <w:r w:rsidRPr="00C679BE">
              <w:rPr>
                <w:vertAlign w:val="superscript"/>
                <w:lang w:val="en-US"/>
              </w:rPr>
              <w:t>-9</w:t>
            </w:r>
          </w:p>
        </w:tc>
        <w:tc>
          <w:tcPr>
            <w:tcW w:w="1106" w:type="dxa"/>
            <w:hideMark/>
          </w:tcPr>
          <w:p w14:paraId="44C86A82" w14:textId="77777777" w:rsidR="008B63F5" w:rsidRPr="00C679BE" w:rsidRDefault="008B63F5" w:rsidP="00B10E84">
            <w:pPr>
              <w:pStyle w:val="TAC"/>
              <w:rPr>
                <w:lang w:val="en-US"/>
              </w:rPr>
            </w:pPr>
            <w:r w:rsidRPr="00C679BE">
              <w:rPr>
                <w:lang w:val="en-US"/>
              </w:rPr>
              <w:t>&gt; 1 - 10</w:t>
            </w:r>
            <w:r w:rsidRPr="00C679BE">
              <w:rPr>
                <w:vertAlign w:val="superscript"/>
                <w:lang w:val="en-US"/>
              </w:rPr>
              <w:t>-2</w:t>
            </w:r>
            <w:r w:rsidRPr="00C679BE">
              <w:rPr>
                <w:lang w:val="en-US"/>
              </w:rPr>
              <w:t xml:space="preserve"> </w:t>
            </w:r>
          </w:p>
        </w:tc>
        <w:tc>
          <w:tcPr>
            <w:tcW w:w="1332" w:type="dxa"/>
          </w:tcPr>
          <w:p w14:paraId="57AAE29A" w14:textId="77777777" w:rsidR="008B63F5" w:rsidRPr="00C679BE" w:rsidRDefault="008B63F5" w:rsidP="00B10E84">
            <w:pPr>
              <w:pStyle w:val="TAC"/>
              <w:rPr>
                <w:lang w:val="en-US"/>
              </w:rPr>
            </w:pPr>
            <w:r w:rsidRPr="00C679BE">
              <w:rPr>
                <w:lang w:val="en-US"/>
              </w:rPr>
              <w:t>&gt; 1 - 10</w:t>
            </w:r>
            <w:r w:rsidRPr="00C679BE">
              <w:rPr>
                <w:vertAlign w:val="superscript"/>
                <w:lang w:val="en-US"/>
              </w:rPr>
              <w:t>-6</w:t>
            </w:r>
          </w:p>
        </w:tc>
        <w:tc>
          <w:tcPr>
            <w:tcW w:w="1417" w:type="dxa"/>
          </w:tcPr>
          <w:p w14:paraId="51C424EE" w14:textId="77777777" w:rsidR="008B63F5" w:rsidRPr="00C679BE" w:rsidRDefault="008B63F5" w:rsidP="00B10E84">
            <w:pPr>
              <w:pStyle w:val="TAC"/>
              <w:rPr>
                <w:lang w:val="en-US"/>
              </w:rPr>
            </w:pPr>
            <w:r w:rsidRPr="00C679BE">
              <w:rPr>
                <w:lang w:val="en-US"/>
              </w:rPr>
              <w:t>&gt; 1 - 10</w:t>
            </w:r>
            <w:r w:rsidRPr="00C679BE">
              <w:rPr>
                <w:vertAlign w:val="superscript"/>
                <w:lang w:val="en-US"/>
              </w:rPr>
              <w:t>-6</w:t>
            </w:r>
          </w:p>
        </w:tc>
      </w:tr>
      <w:tr w:rsidR="008B63F5" w:rsidRPr="00C679BE" w14:paraId="7FB86653" w14:textId="77777777" w:rsidTr="00B10E84">
        <w:trPr>
          <w:jc w:val="center"/>
        </w:trPr>
        <w:tc>
          <w:tcPr>
            <w:tcW w:w="1271" w:type="dxa"/>
            <w:hideMark/>
          </w:tcPr>
          <w:p w14:paraId="0F73F629" w14:textId="77777777" w:rsidR="008B63F5" w:rsidRPr="00C679BE" w:rsidRDefault="008B63F5" w:rsidP="00B10E84">
            <w:pPr>
              <w:pStyle w:val="TAC"/>
              <w:rPr>
                <w:lang w:val="en-US"/>
              </w:rPr>
            </w:pPr>
            <w:r w:rsidRPr="00C679BE">
              <w:rPr>
                <w:lang w:val="en-US"/>
              </w:rPr>
              <w:t>Data Rate</w:t>
            </w:r>
          </w:p>
        </w:tc>
        <w:tc>
          <w:tcPr>
            <w:tcW w:w="1134" w:type="dxa"/>
            <w:hideMark/>
          </w:tcPr>
          <w:p w14:paraId="6EB7498D" w14:textId="77777777" w:rsidR="008B63F5" w:rsidRPr="00C679BE" w:rsidRDefault="008B63F5" w:rsidP="00B10E84">
            <w:pPr>
              <w:pStyle w:val="TAC"/>
              <w:rPr>
                <w:lang w:val="en-US"/>
              </w:rPr>
            </w:pPr>
            <w:r w:rsidRPr="00C679BE">
              <w:rPr>
                <w:lang w:val="en-US"/>
              </w:rPr>
              <w:t>kbit/s - Mbit/s</w:t>
            </w:r>
          </w:p>
        </w:tc>
        <w:tc>
          <w:tcPr>
            <w:tcW w:w="1248" w:type="dxa"/>
          </w:tcPr>
          <w:p w14:paraId="088D8B14" w14:textId="77777777" w:rsidR="008B63F5" w:rsidRPr="00C679BE" w:rsidRDefault="008B63F5" w:rsidP="00B10E84">
            <w:pPr>
              <w:pStyle w:val="TAC"/>
              <w:rPr>
                <w:lang w:val="en-US"/>
              </w:rPr>
            </w:pPr>
            <w:r w:rsidRPr="00C679BE">
              <w:rPr>
                <w:lang w:val="en-US"/>
              </w:rPr>
              <w:t>kbit/s</w:t>
            </w:r>
          </w:p>
        </w:tc>
        <w:tc>
          <w:tcPr>
            <w:tcW w:w="1276" w:type="dxa"/>
            <w:hideMark/>
          </w:tcPr>
          <w:p w14:paraId="391D44A0" w14:textId="77777777" w:rsidR="008B63F5" w:rsidRPr="00C679BE" w:rsidRDefault="008B63F5" w:rsidP="00B10E84">
            <w:pPr>
              <w:pStyle w:val="TAC"/>
              <w:rPr>
                <w:lang w:val="en-US"/>
              </w:rPr>
            </w:pPr>
            <w:r w:rsidRPr="00C679BE">
              <w:rPr>
                <w:lang w:val="en-US"/>
              </w:rPr>
              <w:t>kbit/s - Mbit/s</w:t>
            </w:r>
          </w:p>
        </w:tc>
        <w:tc>
          <w:tcPr>
            <w:tcW w:w="1417" w:type="dxa"/>
            <w:hideMark/>
          </w:tcPr>
          <w:p w14:paraId="32DE771B" w14:textId="77777777" w:rsidR="008B63F5" w:rsidRPr="00C679BE" w:rsidRDefault="008B63F5" w:rsidP="00B10E84">
            <w:pPr>
              <w:pStyle w:val="TAC"/>
              <w:rPr>
                <w:lang w:val="en-US"/>
              </w:rPr>
            </w:pPr>
            <w:r w:rsidRPr="00C679BE">
              <w:rPr>
                <w:lang w:val="en-US"/>
              </w:rPr>
              <w:t>kbit/s - Mbit/s</w:t>
            </w:r>
          </w:p>
        </w:tc>
        <w:tc>
          <w:tcPr>
            <w:tcW w:w="1106" w:type="dxa"/>
            <w:hideMark/>
          </w:tcPr>
          <w:p w14:paraId="1B8C1D81" w14:textId="77777777" w:rsidR="008B63F5" w:rsidRPr="00C679BE" w:rsidRDefault="008B63F5" w:rsidP="00B10E84">
            <w:pPr>
              <w:pStyle w:val="TAC"/>
              <w:rPr>
                <w:lang w:val="en-US"/>
              </w:rPr>
            </w:pPr>
            <w:r w:rsidRPr="00C679BE">
              <w:rPr>
                <w:lang w:val="en-US"/>
              </w:rPr>
              <w:t>kbit/s - Mbit/s</w:t>
            </w:r>
          </w:p>
        </w:tc>
        <w:tc>
          <w:tcPr>
            <w:tcW w:w="1332" w:type="dxa"/>
          </w:tcPr>
          <w:p w14:paraId="69549768" w14:textId="77777777" w:rsidR="008B63F5" w:rsidRPr="00C679BE" w:rsidRDefault="008B63F5" w:rsidP="00B10E84">
            <w:pPr>
              <w:pStyle w:val="TAC"/>
              <w:rPr>
                <w:lang w:val="en-US"/>
              </w:rPr>
            </w:pPr>
            <w:r w:rsidRPr="00C679BE">
              <w:rPr>
                <w:lang w:val="en-US"/>
              </w:rPr>
              <w:t>kbit/s - Mbit/s</w:t>
            </w:r>
          </w:p>
        </w:tc>
        <w:tc>
          <w:tcPr>
            <w:tcW w:w="1417" w:type="dxa"/>
          </w:tcPr>
          <w:p w14:paraId="6D415DCD" w14:textId="77777777" w:rsidR="008B63F5" w:rsidRPr="00C679BE" w:rsidRDefault="008B63F5" w:rsidP="00B10E84">
            <w:pPr>
              <w:pStyle w:val="TAC"/>
              <w:rPr>
                <w:lang w:val="en-US"/>
              </w:rPr>
            </w:pPr>
            <w:r w:rsidRPr="00C679BE">
              <w:rPr>
                <w:lang w:val="en-US"/>
              </w:rPr>
              <w:t>kbit/s - Mbit/s</w:t>
            </w:r>
          </w:p>
        </w:tc>
      </w:tr>
      <w:tr w:rsidR="008B63F5" w:rsidRPr="00C679BE" w14:paraId="503CC570" w14:textId="77777777" w:rsidTr="00B10E84">
        <w:trPr>
          <w:jc w:val="center"/>
        </w:trPr>
        <w:tc>
          <w:tcPr>
            <w:tcW w:w="1271" w:type="dxa"/>
            <w:hideMark/>
          </w:tcPr>
          <w:p w14:paraId="603A6ADF" w14:textId="77777777" w:rsidR="008B63F5" w:rsidRPr="00C679BE" w:rsidRDefault="008B63F5" w:rsidP="00B10E84">
            <w:pPr>
              <w:pStyle w:val="TAC"/>
              <w:rPr>
                <w:lang w:val="en-US"/>
              </w:rPr>
            </w:pPr>
            <w:r w:rsidRPr="00C679BE">
              <w:rPr>
                <w:lang w:val="en-US"/>
              </w:rPr>
              <w:t>Packet Size</w:t>
            </w:r>
          </w:p>
        </w:tc>
        <w:tc>
          <w:tcPr>
            <w:tcW w:w="1134" w:type="dxa"/>
            <w:hideMark/>
          </w:tcPr>
          <w:p w14:paraId="3C22DC6E" w14:textId="77777777" w:rsidR="008B63F5" w:rsidRPr="00C679BE" w:rsidRDefault="008B63F5" w:rsidP="00B10E84">
            <w:pPr>
              <w:pStyle w:val="TAC"/>
              <w:rPr>
                <w:lang w:val="en-US"/>
              </w:rPr>
            </w:pPr>
            <w:r w:rsidRPr="00C679BE">
              <w:rPr>
                <w:lang w:val="en-US"/>
              </w:rPr>
              <w:t>&gt; 200 Byte</w:t>
            </w:r>
          </w:p>
        </w:tc>
        <w:tc>
          <w:tcPr>
            <w:tcW w:w="1248" w:type="dxa"/>
          </w:tcPr>
          <w:p w14:paraId="206F45A0" w14:textId="77777777" w:rsidR="008B63F5" w:rsidRPr="00C679BE" w:rsidRDefault="008B63F5" w:rsidP="00B10E84">
            <w:pPr>
              <w:pStyle w:val="TAC"/>
              <w:rPr>
                <w:lang w:val="en-US"/>
              </w:rPr>
            </w:pPr>
            <w:r w:rsidRPr="00C679BE">
              <w:rPr>
                <w:lang w:val="en-US"/>
              </w:rPr>
              <w:t>1 - 50 Byte</w:t>
            </w:r>
          </w:p>
        </w:tc>
        <w:tc>
          <w:tcPr>
            <w:tcW w:w="1276" w:type="dxa"/>
            <w:hideMark/>
          </w:tcPr>
          <w:p w14:paraId="67CEC08C" w14:textId="77777777" w:rsidR="008B63F5" w:rsidRPr="00C679BE" w:rsidRDefault="008B63F5" w:rsidP="00B10E84">
            <w:pPr>
              <w:pStyle w:val="TAC"/>
              <w:rPr>
                <w:lang w:val="en-US"/>
              </w:rPr>
            </w:pPr>
            <w:r w:rsidRPr="00C679BE">
              <w:rPr>
                <w:lang w:val="en-US"/>
              </w:rPr>
              <w:t>20 - 50 Bytes</w:t>
            </w:r>
          </w:p>
        </w:tc>
        <w:tc>
          <w:tcPr>
            <w:tcW w:w="1417" w:type="dxa"/>
            <w:hideMark/>
          </w:tcPr>
          <w:p w14:paraId="01BDA842" w14:textId="77777777" w:rsidR="008B63F5" w:rsidRPr="00C679BE" w:rsidRDefault="008B63F5" w:rsidP="00B10E84">
            <w:pPr>
              <w:pStyle w:val="TAC"/>
              <w:rPr>
                <w:lang w:val="en-US"/>
              </w:rPr>
            </w:pPr>
            <w:r w:rsidRPr="00C679BE">
              <w:rPr>
                <w:lang w:val="en-US"/>
              </w:rPr>
              <w:t>20 - 50 Bytes</w:t>
            </w:r>
          </w:p>
        </w:tc>
        <w:tc>
          <w:tcPr>
            <w:tcW w:w="1106" w:type="dxa"/>
            <w:hideMark/>
          </w:tcPr>
          <w:p w14:paraId="63ECA6F1" w14:textId="77777777" w:rsidR="008B63F5" w:rsidRPr="00C679BE" w:rsidRDefault="008B63F5" w:rsidP="00B10E84">
            <w:pPr>
              <w:pStyle w:val="TAC"/>
              <w:rPr>
                <w:lang w:val="en-US"/>
              </w:rPr>
            </w:pPr>
            <w:r w:rsidRPr="00C679BE">
              <w:rPr>
                <w:lang w:val="en-US"/>
              </w:rPr>
              <w:t>&lt; 300 Bytes</w:t>
            </w:r>
          </w:p>
        </w:tc>
        <w:tc>
          <w:tcPr>
            <w:tcW w:w="1332" w:type="dxa"/>
          </w:tcPr>
          <w:p w14:paraId="08CD69E3" w14:textId="77777777" w:rsidR="008B63F5" w:rsidRPr="00C679BE" w:rsidRDefault="008B63F5" w:rsidP="00B10E84">
            <w:pPr>
              <w:pStyle w:val="TAC"/>
              <w:rPr>
                <w:lang w:val="en-US"/>
              </w:rPr>
            </w:pPr>
            <w:r w:rsidRPr="00C679BE">
              <w:rPr>
                <w:lang w:val="en-US"/>
              </w:rPr>
              <w:t>&lt; 300 Bytes</w:t>
            </w:r>
          </w:p>
        </w:tc>
        <w:tc>
          <w:tcPr>
            <w:tcW w:w="1417" w:type="dxa"/>
          </w:tcPr>
          <w:p w14:paraId="4B63D705" w14:textId="77777777" w:rsidR="008B63F5" w:rsidRPr="00C679BE" w:rsidRDefault="008B63F5" w:rsidP="00B10E84">
            <w:pPr>
              <w:pStyle w:val="TAC"/>
              <w:rPr>
                <w:lang w:val="en-US"/>
              </w:rPr>
            </w:pPr>
            <w:r w:rsidRPr="00C679BE">
              <w:rPr>
                <w:lang w:val="en-US"/>
              </w:rPr>
              <w:t>&lt; 300 Bytes</w:t>
            </w:r>
          </w:p>
        </w:tc>
      </w:tr>
      <w:tr w:rsidR="008B63F5" w:rsidRPr="00C679BE" w14:paraId="77320C91" w14:textId="77777777" w:rsidTr="00B10E84">
        <w:trPr>
          <w:jc w:val="center"/>
        </w:trPr>
        <w:tc>
          <w:tcPr>
            <w:tcW w:w="1271" w:type="dxa"/>
            <w:hideMark/>
          </w:tcPr>
          <w:p w14:paraId="466F45BC" w14:textId="77777777" w:rsidR="008B63F5" w:rsidRPr="00C679BE" w:rsidRDefault="008B63F5" w:rsidP="00B10E84">
            <w:pPr>
              <w:pStyle w:val="TAC"/>
              <w:rPr>
                <w:lang w:val="en-US"/>
              </w:rPr>
            </w:pPr>
            <w:r w:rsidRPr="00C679BE">
              <w:rPr>
                <w:lang w:val="en-US"/>
              </w:rPr>
              <w:t>Communication</w:t>
            </w:r>
            <w:r w:rsidRPr="00C679BE">
              <w:rPr>
                <w:lang w:val="en-US"/>
              </w:rPr>
              <w:br/>
              <w:t xml:space="preserve">Range </w:t>
            </w:r>
          </w:p>
        </w:tc>
        <w:tc>
          <w:tcPr>
            <w:tcW w:w="1134" w:type="dxa"/>
            <w:hideMark/>
          </w:tcPr>
          <w:p w14:paraId="35D3144A" w14:textId="77777777" w:rsidR="008B63F5" w:rsidRPr="00C679BE" w:rsidRDefault="008B63F5" w:rsidP="00B10E84">
            <w:pPr>
              <w:pStyle w:val="TAC"/>
              <w:rPr>
                <w:lang w:val="en-US"/>
              </w:rPr>
            </w:pPr>
            <w:r w:rsidRPr="00C679BE">
              <w:rPr>
                <w:lang w:val="en-US"/>
              </w:rPr>
              <w:t>&lt; 100 m</w:t>
            </w:r>
          </w:p>
        </w:tc>
        <w:tc>
          <w:tcPr>
            <w:tcW w:w="1248" w:type="dxa"/>
          </w:tcPr>
          <w:p w14:paraId="7DBE304C" w14:textId="77777777" w:rsidR="008B63F5" w:rsidRPr="00C679BE" w:rsidRDefault="008B63F5" w:rsidP="00B10E84">
            <w:pPr>
              <w:pStyle w:val="TAC"/>
              <w:rPr>
                <w:lang w:val="en-US"/>
              </w:rPr>
            </w:pPr>
            <w:r w:rsidRPr="00C679BE">
              <w:rPr>
                <w:lang w:val="en-US"/>
              </w:rPr>
              <w:t>100 m - 1 km</w:t>
            </w:r>
          </w:p>
        </w:tc>
        <w:tc>
          <w:tcPr>
            <w:tcW w:w="1276" w:type="dxa"/>
            <w:hideMark/>
          </w:tcPr>
          <w:p w14:paraId="044FD683" w14:textId="77777777" w:rsidR="008B63F5" w:rsidRPr="00C679BE" w:rsidRDefault="008B63F5" w:rsidP="00B10E84">
            <w:pPr>
              <w:pStyle w:val="TAC"/>
              <w:rPr>
                <w:lang w:val="en-US"/>
              </w:rPr>
            </w:pPr>
            <w:r w:rsidRPr="00C679BE">
              <w:rPr>
                <w:lang w:val="en-US"/>
              </w:rPr>
              <w:t>&lt; 100 m</w:t>
            </w:r>
          </w:p>
        </w:tc>
        <w:tc>
          <w:tcPr>
            <w:tcW w:w="1417" w:type="dxa"/>
            <w:hideMark/>
          </w:tcPr>
          <w:p w14:paraId="05E51FA8" w14:textId="77777777" w:rsidR="008B63F5" w:rsidRPr="00C679BE" w:rsidRDefault="008B63F5" w:rsidP="00B10E84">
            <w:pPr>
              <w:pStyle w:val="TAC"/>
              <w:rPr>
                <w:lang w:val="en-US"/>
              </w:rPr>
            </w:pPr>
            <w:r w:rsidRPr="00C679BE">
              <w:rPr>
                <w:lang w:val="en-US"/>
              </w:rPr>
              <w:t>&lt; 50 m</w:t>
            </w:r>
          </w:p>
        </w:tc>
        <w:tc>
          <w:tcPr>
            <w:tcW w:w="1106" w:type="dxa"/>
            <w:hideMark/>
          </w:tcPr>
          <w:p w14:paraId="41FC2F1F" w14:textId="77777777" w:rsidR="008B63F5" w:rsidRPr="00C679BE" w:rsidRDefault="008B63F5" w:rsidP="00B10E84">
            <w:pPr>
              <w:pStyle w:val="TAC"/>
              <w:rPr>
                <w:lang w:val="en-US"/>
              </w:rPr>
            </w:pPr>
            <w:r w:rsidRPr="00C679BE">
              <w:rPr>
                <w:lang w:val="en-US"/>
              </w:rPr>
              <w:t>&lt; 200 m</w:t>
            </w:r>
          </w:p>
        </w:tc>
        <w:tc>
          <w:tcPr>
            <w:tcW w:w="1332" w:type="dxa"/>
          </w:tcPr>
          <w:p w14:paraId="02A88FDB" w14:textId="77777777" w:rsidR="008B63F5" w:rsidRPr="00C679BE" w:rsidRDefault="008B63F5" w:rsidP="00B10E84">
            <w:pPr>
              <w:pStyle w:val="TAC"/>
              <w:rPr>
                <w:lang w:val="en-US"/>
              </w:rPr>
            </w:pPr>
            <w:r w:rsidRPr="00C679BE">
              <w:rPr>
                <w:lang w:val="en-US"/>
              </w:rPr>
              <w:t>~ 2m</w:t>
            </w:r>
          </w:p>
        </w:tc>
        <w:tc>
          <w:tcPr>
            <w:tcW w:w="1417" w:type="dxa"/>
          </w:tcPr>
          <w:p w14:paraId="17A38500" w14:textId="77777777" w:rsidR="008B63F5" w:rsidRPr="00C679BE" w:rsidRDefault="008B63F5" w:rsidP="00B10E84">
            <w:pPr>
              <w:pStyle w:val="TAC"/>
              <w:rPr>
                <w:lang w:val="en-US"/>
              </w:rPr>
            </w:pPr>
            <w:r w:rsidRPr="00C679BE">
              <w:rPr>
                <w:lang w:val="en-US"/>
              </w:rPr>
              <w:t>&lt; 100 m</w:t>
            </w:r>
          </w:p>
        </w:tc>
      </w:tr>
      <w:tr w:rsidR="008B63F5" w:rsidRPr="00C679BE" w14:paraId="630182BE" w14:textId="77777777" w:rsidTr="00B10E84">
        <w:trPr>
          <w:jc w:val="center"/>
        </w:trPr>
        <w:tc>
          <w:tcPr>
            <w:tcW w:w="1271" w:type="dxa"/>
          </w:tcPr>
          <w:p w14:paraId="56191707" w14:textId="77777777" w:rsidR="008B63F5" w:rsidRPr="00C679BE" w:rsidRDefault="008B63F5" w:rsidP="00B10E84">
            <w:pPr>
              <w:pStyle w:val="TAC"/>
              <w:rPr>
                <w:lang w:val="en-US"/>
              </w:rPr>
            </w:pPr>
            <w:r w:rsidRPr="00C679BE">
              <w:rPr>
                <w:lang w:val="en-US"/>
              </w:rPr>
              <w:t>Device Mobility</w:t>
            </w:r>
          </w:p>
        </w:tc>
        <w:tc>
          <w:tcPr>
            <w:tcW w:w="1134" w:type="dxa"/>
          </w:tcPr>
          <w:p w14:paraId="1B95473B" w14:textId="77777777" w:rsidR="008B63F5" w:rsidRPr="00C679BE" w:rsidRDefault="008B63F5" w:rsidP="00B10E84">
            <w:pPr>
              <w:pStyle w:val="TAC"/>
              <w:rPr>
                <w:lang w:val="en-US"/>
              </w:rPr>
            </w:pPr>
            <w:r w:rsidRPr="00C679BE">
              <w:rPr>
                <w:lang w:val="en-US"/>
              </w:rPr>
              <w:t>0 m/s</w:t>
            </w:r>
          </w:p>
        </w:tc>
        <w:tc>
          <w:tcPr>
            <w:tcW w:w="1248" w:type="dxa"/>
          </w:tcPr>
          <w:p w14:paraId="48DA5430" w14:textId="77777777" w:rsidR="008B63F5" w:rsidRPr="00C679BE" w:rsidRDefault="008B63F5" w:rsidP="00B10E84">
            <w:pPr>
              <w:pStyle w:val="TAC"/>
              <w:rPr>
                <w:lang w:val="en-US"/>
              </w:rPr>
            </w:pPr>
            <w:r w:rsidRPr="00C679BE">
              <w:rPr>
                <w:lang w:val="en-US"/>
              </w:rPr>
              <w:t>&lt; 10 m/s</w:t>
            </w:r>
          </w:p>
        </w:tc>
        <w:tc>
          <w:tcPr>
            <w:tcW w:w="1276" w:type="dxa"/>
          </w:tcPr>
          <w:p w14:paraId="7ADC804A" w14:textId="77777777" w:rsidR="008B63F5" w:rsidRPr="00C679BE" w:rsidRDefault="008B63F5" w:rsidP="00B10E84">
            <w:pPr>
              <w:pStyle w:val="TAC"/>
              <w:rPr>
                <w:lang w:val="en-US"/>
              </w:rPr>
            </w:pPr>
            <w:r w:rsidRPr="00C679BE">
              <w:rPr>
                <w:lang w:val="en-US"/>
              </w:rPr>
              <w:t>&lt; 10 m/s</w:t>
            </w:r>
          </w:p>
        </w:tc>
        <w:tc>
          <w:tcPr>
            <w:tcW w:w="1417" w:type="dxa"/>
          </w:tcPr>
          <w:p w14:paraId="78328254" w14:textId="77777777" w:rsidR="008B63F5" w:rsidRPr="00C679BE" w:rsidRDefault="008B63F5" w:rsidP="00B10E84">
            <w:pPr>
              <w:pStyle w:val="TAC"/>
              <w:rPr>
                <w:lang w:val="en-US"/>
              </w:rPr>
            </w:pPr>
            <w:r w:rsidRPr="00C679BE">
              <w:rPr>
                <w:lang w:val="en-US"/>
              </w:rPr>
              <w:t>&lt; 10 m/s</w:t>
            </w:r>
          </w:p>
        </w:tc>
        <w:tc>
          <w:tcPr>
            <w:tcW w:w="1106" w:type="dxa"/>
          </w:tcPr>
          <w:p w14:paraId="44BEBCA3" w14:textId="77777777" w:rsidR="008B63F5" w:rsidRPr="00C679BE" w:rsidRDefault="008B63F5" w:rsidP="00B10E84">
            <w:pPr>
              <w:pStyle w:val="TAC"/>
              <w:rPr>
                <w:lang w:val="en-US"/>
              </w:rPr>
            </w:pPr>
            <w:r w:rsidRPr="00C679BE">
              <w:rPr>
                <w:lang w:val="en-US"/>
              </w:rPr>
              <w:t>&lt; 40 m/s</w:t>
            </w:r>
          </w:p>
        </w:tc>
        <w:tc>
          <w:tcPr>
            <w:tcW w:w="1332" w:type="dxa"/>
          </w:tcPr>
          <w:p w14:paraId="6457973F" w14:textId="77777777" w:rsidR="008B63F5" w:rsidRPr="00C679BE" w:rsidRDefault="008B63F5" w:rsidP="00B10E84">
            <w:pPr>
              <w:pStyle w:val="TAC"/>
              <w:rPr>
                <w:lang w:val="en-US"/>
              </w:rPr>
            </w:pPr>
            <w:r w:rsidRPr="00C679BE">
              <w:rPr>
                <w:lang w:val="en-US"/>
              </w:rPr>
              <w:t>&lt; 10 m/s</w:t>
            </w:r>
          </w:p>
        </w:tc>
        <w:tc>
          <w:tcPr>
            <w:tcW w:w="1417" w:type="dxa"/>
          </w:tcPr>
          <w:p w14:paraId="0F524A85" w14:textId="77777777" w:rsidR="008B63F5" w:rsidRPr="00C679BE" w:rsidRDefault="008B63F5" w:rsidP="00B10E84">
            <w:pPr>
              <w:pStyle w:val="TAC"/>
              <w:rPr>
                <w:lang w:val="en-US"/>
              </w:rPr>
            </w:pPr>
            <w:r w:rsidRPr="00C679BE">
              <w:rPr>
                <w:lang w:val="en-US"/>
              </w:rPr>
              <w:t>&lt; 5 m/s</w:t>
            </w:r>
          </w:p>
        </w:tc>
      </w:tr>
      <w:tr w:rsidR="008B63F5" w:rsidRPr="00C679BE" w14:paraId="3BDC8DF4" w14:textId="77777777" w:rsidTr="00B10E84">
        <w:trPr>
          <w:jc w:val="center"/>
        </w:trPr>
        <w:tc>
          <w:tcPr>
            <w:tcW w:w="1271" w:type="dxa"/>
          </w:tcPr>
          <w:p w14:paraId="4C01963A" w14:textId="77777777" w:rsidR="008B63F5" w:rsidRPr="00C679BE" w:rsidRDefault="008B63F5" w:rsidP="00B10E84">
            <w:pPr>
              <w:pStyle w:val="TAC"/>
              <w:rPr>
                <w:lang w:val="en-US"/>
              </w:rPr>
            </w:pPr>
            <w:r w:rsidRPr="00C679BE">
              <w:rPr>
                <w:lang w:val="en-US"/>
              </w:rPr>
              <w:t>Device Density</w:t>
            </w:r>
          </w:p>
        </w:tc>
        <w:tc>
          <w:tcPr>
            <w:tcW w:w="1134" w:type="dxa"/>
          </w:tcPr>
          <w:p w14:paraId="73ED1BCA" w14:textId="77777777" w:rsidR="008B63F5" w:rsidRPr="00C679BE" w:rsidRDefault="008B63F5" w:rsidP="00B10E84">
            <w:pPr>
              <w:pStyle w:val="TAC"/>
              <w:rPr>
                <w:lang w:val="en-US"/>
              </w:rPr>
            </w:pPr>
            <w:r w:rsidRPr="00C679BE">
              <w:rPr>
                <w:lang w:val="en-US"/>
              </w:rPr>
              <w:t>0,33 - 3 m</w:t>
            </w:r>
            <w:r w:rsidRPr="00C679BE">
              <w:rPr>
                <w:vertAlign w:val="superscript"/>
                <w:lang w:val="en-US"/>
              </w:rPr>
              <w:t>-2</w:t>
            </w:r>
          </w:p>
        </w:tc>
        <w:tc>
          <w:tcPr>
            <w:tcW w:w="1248" w:type="dxa"/>
          </w:tcPr>
          <w:p w14:paraId="6A5003B9" w14:textId="77777777" w:rsidR="008B63F5" w:rsidRPr="00C679BE" w:rsidRDefault="008B63F5" w:rsidP="00B10E84">
            <w:pPr>
              <w:pStyle w:val="TAC"/>
              <w:rPr>
                <w:lang w:val="en-US"/>
              </w:rPr>
            </w:pPr>
            <w:r w:rsidRPr="00C679BE">
              <w:rPr>
                <w:lang w:val="en-US"/>
              </w:rPr>
              <w:t>10 - 20 m</w:t>
            </w:r>
            <w:r w:rsidRPr="00C679BE">
              <w:rPr>
                <w:vertAlign w:val="superscript"/>
                <w:lang w:val="en-US"/>
              </w:rPr>
              <w:t>-2</w:t>
            </w:r>
          </w:p>
        </w:tc>
        <w:tc>
          <w:tcPr>
            <w:tcW w:w="1276" w:type="dxa"/>
          </w:tcPr>
          <w:p w14:paraId="1AABCD6A" w14:textId="77777777" w:rsidR="008B63F5" w:rsidRPr="00C679BE" w:rsidRDefault="008B63F5" w:rsidP="00B10E84">
            <w:pPr>
              <w:pStyle w:val="TAC"/>
              <w:rPr>
                <w:lang w:val="en-US"/>
              </w:rPr>
            </w:pPr>
            <w:r w:rsidRPr="00C679BE">
              <w:rPr>
                <w:lang w:val="en-US"/>
              </w:rPr>
              <w:t>0,33 - 3 m</w:t>
            </w:r>
            <w:r w:rsidRPr="00C679BE">
              <w:rPr>
                <w:vertAlign w:val="superscript"/>
                <w:lang w:val="en-US"/>
              </w:rPr>
              <w:t>-2</w:t>
            </w:r>
          </w:p>
        </w:tc>
        <w:tc>
          <w:tcPr>
            <w:tcW w:w="1417" w:type="dxa"/>
          </w:tcPr>
          <w:p w14:paraId="4BF422FD" w14:textId="77777777" w:rsidR="008B63F5" w:rsidRPr="00C679BE" w:rsidRDefault="008B63F5" w:rsidP="00B10E84">
            <w:pPr>
              <w:pStyle w:val="TAC"/>
              <w:rPr>
                <w:lang w:val="en-US"/>
              </w:rPr>
            </w:pPr>
            <w:r w:rsidRPr="00C679BE">
              <w:rPr>
                <w:lang w:val="en-US"/>
              </w:rPr>
              <w:t>&lt; 5 m</w:t>
            </w:r>
            <w:r w:rsidRPr="00C679BE">
              <w:rPr>
                <w:vertAlign w:val="superscript"/>
                <w:lang w:val="en-US"/>
              </w:rPr>
              <w:t>-2</w:t>
            </w:r>
          </w:p>
        </w:tc>
        <w:tc>
          <w:tcPr>
            <w:tcW w:w="1106" w:type="dxa"/>
          </w:tcPr>
          <w:p w14:paraId="6FEF28B0" w14:textId="77777777" w:rsidR="008B63F5" w:rsidRPr="00C679BE" w:rsidRDefault="008B63F5" w:rsidP="00B10E84">
            <w:pPr>
              <w:pStyle w:val="TAC"/>
              <w:rPr>
                <w:lang w:val="en-US"/>
              </w:rPr>
            </w:pPr>
            <w:r w:rsidRPr="00C679BE">
              <w:rPr>
                <w:lang w:val="en-US"/>
              </w:rPr>
              <w:t>~ 0,1 m</w:t>
            </w:r>
            <w:r w:rsidRPr="00C679BE">
              <w:rPr>
                <w:vertAlign w:val="superscript"/>
                <w:lang w:val="en-US"/>
              </w:rPr>
              <w:t>-2</w:t>
            </w:r>
          </w:p>
        </w:tc>
        <w:tc>
          <w:tcPr>
            <w:tcW w:w="1332" w:type="dxa"/>
          </w:tcPr>
          <w:p w14:paraId="44F8CD8A" w14:textId="77777777" w:rsidR="008B63F5" w:rsidRPr="00C679BE" w:rsidRDefault="008B63F5" w:rsidP="00B10E84">
            <w:pPr>
              <w:pStyle w:val="TAC"/>
              <w:rPr>
                <w:lang w:val="en-US"/>
              </w:rPr>
            </w:pPr>
            <w:r w:rsidRPr="00C679BE">
              <w:rPr>
                <w:lang w:val="en-US"/>
              </w:rPr>
              <w:t>~ 0,1 m</w:t>
            </w:r>
            <w:r w:rsidRPr="00C679BE">
              <w:rPr>
                <w:vertAlign w:val="superscript"/>
                <w:lang w:val="en-US"/>
              </w:rPr>
              <w:t>-2</w:t>
            </w:r>
          </w:p>
        </w:tc>
        <w:tc>
          <w:tcPr>
            <w:tcW w:w="1417" w:type="dxa"/>
          </w:tcPr>
          <w:p w14:paraId="17F20CAA" w14:textId="77777777" w:rsidR="008B63F5" w:rsidRPr="00C679BE" w:rsidRDefault="008B63F5" w:rsidP="00B10E84">
            <w:pPr>
              <w:pStyle w:val="TAC"/>
              <w:rPr>
                <w:lang w:val="en-US"/>
              </w:rPr>
            </w:pPr>
            <w:r w:rsidRPr="00C679BE">
              <w:rPr>
                <w:lang w:val="en-US"/>
              </w:rPr>
              <w:t>~ 0,1 m</w:t>
            </w:r>
            <w:r w:rsidRPr="00C679BE">
              <w:rPr>
                <w:vertAlign w:val="superscript"/>
                <w:lang w:val="en-US"/>
              </w:rPr>
              <w:t>-2</w:t>
            </w:r>
          </w:p>
        </w:tc>
      </w:tr>
      <w:tr w:rsidR="008B63F5" w:rsidRPr="00C679BE" w14:paraId="5BF448EC" w14:textId="77777777" w:rsidTr="00B10E84">
        <w:trPr>
          <w:jc w:val="center"/>
        </w:trPr>
        <w:tc>
          <w:tcPr>
            <w:tcW w:w="1271" w:type="dxa"/>
          </w:tcPr>
          <w:p w14:paraId="173EAC53" w14:textId="77777777" w:rsidR="008B63F5" w:rsidRPr="00C679BE" w:rsidRDefault="008B63F5" w:rsidP="00B10E84">
            <w:pPr>
              <w:pStyle w:val="TAC"/>
              <w:rPr>
                <w:lang w:val="en-US"/>
              </w:rPr>
            </w:pPr>
            <w:r w:rsidRPr="00C679BE">
              <w:rPr>
                <w:lang w:val="en-US"/>
              </w:rPr>
              <w:t>Energy Efficiency</w:t>
            </w:r>
          </w:p>
        </w:tc>
        <w:tc>
          <w:tcPr>
            <w:tcW w:w="1134" w:type="dxa"/>
          </w:tcPr>
          <w:p w14:paraId="5A65A818" w14:textId="77777777" w:rsidR="008B63F5" w:rsidRPr="00C679BE" w:rsidRDefault="008B63F5" w:rsidP="00B10E84">
            <w:pPr>
              <w:pStyle w:val="TAC"/>
              <w:rPr>
                <w:lang w:val="en-US"/>
              </w:rPr>
            </w:pPr>
            <w:r w:rsidRPr="00C679BE">
              <w:rPr>
                <w:lang w:val="en-US"/>
              </w:rPr>
              <w:t>n/a</w:t>
            </w:r>
          </w:p>
        </w:tc>
        <w:tc>
          <w:tcPr>
            <w:tcW w:w="1248" w:type="dxa"/>
          </w:tcPr>
          <w:p w14:paraId="08EE868D" w14:textId="77777777" w:rsidR="008B63F5" w:rsidRPr="00C679BE" w:rsidRDefault="008B63F5" w:rsidP="00B10E84">
            <w:pPr>
              <w:pStyle w:val="TAC"/>
              <w:rPr>
                <w:lang w:val="en-US"/>
              </w:rPr>
            </w:pPr>
            <w:r w:rsidRPr="00C679BE">
              <w:rPr>
                <w:lang w:val="en-US"/>
              </w:rPr>
              <w:t>10 years</w:t>
            </w:r>
          </w:p>
        </w:tc>
        <w:tc>
          <w:tcPr>
            <w:tcW w:w="1276" w:type="dxa"/>
          </w:tcPr>
          <w:p w14:paraId="41AC7CEE" w14:textId="77777777" w:rsidR="008B63F5" w:rsidRPr="00C679BE" w:rsidRDefault="008B63F5" w:rsidP="00B10E84">
            <w:pPr>
              <w:pStyle w:val="TAC"/>
              <w:rPr>
                <w:lang w:val="en-US"/>
              </w:rPr>
            </w:pPr>
            <w:r w:rsidRPr="00C679BE">
              <w:rPr>
                <w:lang w:val="en-US"/>
              </w:rPr>
              <w:t>n/a</w:t>
            </w:r>
          </w:p>
        </w:tc>
        <w:tc>
          <w:tcPr>
            <w:tcW w:w="1417" w:type="dxa"/>
          </w:tcPr>
          <w:p w14:paraId="114188A9" w14:textId="77777777" w:rsidR="008B63F5" w:rsidRPr="00C679BE" w:rsidRDefault="008B63F5" w:rsidP="00B10E84">
            <w:pPr>
              <w:pStyle w:val="TAC"/>
              <w:rPr>
                <w:lang w:val="en-US"/>
              </w:rPr>
            </w:pPr>
            <w:r w:rsidRPr="00C679BE">
              <w:rPr>
                <w:lang w:val="en-US"/>
              </w:rPr>
              <w:t>n/a</w:t>
            </w:r>
          </w:p>
        </w:tc>
        <w:tc>
          <w:tcPr>
            <w:tcW w:w="1106" w:type="dxa"/>
          </w:tcPr>
          <w:p w14:paraId="1A2478D7" w14:textId="77777777" w:rsidR="008B63F5" w:rsidRPr="00C679BE" w:rsidRDefault="008B63F5" w:rsidP="00B10E84">
            <w:pPr>
              <w:pStyle w:val="TAC"/>
              <w:rPr>
                <w:lang w:val="en-US"/>
              </w:rPr>
            </w:pPr>
            <w:r w:rsidRPr="00C679BE">
              <w:rPr>
                <w:lang w:val="en-US"/>
              </w:rPr>
              <w:t>n/a</w:t>
            </w:r>
          </w:p>
        </w:tc>
        <w:tc>
          <w:tcPr>
            <w:tcW w:w="1332" w:type="dxa"/>
          </w:tcPr>
          <w:p w14:paraId="043C817D" w14:textId="77777777" w:rsidR="008B63F5" w:rsidRPr="00C679BE" w:rsidRDefault="008B63F5" w:rsidP="00B10E84">
            <w:pPr>
              <w:pStyle w:val="TAC"/>
              <w:rPr>
                <w:lang w:val="en-US"/>
              </w:rPr>
            </w:pPr>
            <w:r w:rsidRPr="00C679BE">
              <w:rPr>
                <w:lang w:val="en-US"/>
              </w:rPr>
              <w:t>&lt; 8 h</w:t>
            </w:r>
          </w:p>
        </w:tc>
        <w:tc>
          <w:tcPr>
            <w:tcW w:w="1417" w:type="dxa"/>
          </w:tcPr>
          <w:p w14:paraId="2040406D" w14:textId="77777777" w:rsidR="008B63F5" w:rsidRPr="00C679BE" w:rsidRDefault="008B63F5" w:rsidP="00B10E84">
            <w:pPr>
              <w:pStyle w:val="TAC"/>
              <w:rPr>
                <w:lang w:val="en-US"/>
              </w:rPr>
            </w:pPr>
            <w:r w:rsidRPr="00C679BE">
              <w:rPr>
                <w:lang w:val="en-US"/>
              </w:rPr>
              <w:t>n/a</w:t>
            </w:r>
          </w:p>
        </w:tc>
      </w:tr>
    </w:tbl>
    <w:p w14:paraId="459E6FD5" w14:textId="77777777" w:rsidR="008B63F5" w:rsidRPr="00C679BE" w:rsidRDefault="008B63F5" w:rsidP="008B63F5">
      <w:pPr>
        <w:rPr>
          <w:lang w:val="en-US"/>
        </w:rPr>
      </w:pPr>
    </w:p>
    <w:p w14:paraId="6A352002" w14:textId="77777777" w:rsidR="008B63F5" w:rsidRPr="00B47E9C" w:rsidRDefault="008B63F5" w:rsidP="008B63F5">
      <w:pPr>
        <w:pStyle w:val="TH"/>
        <w:rPr>
          <w:rFonts w:ascii="Times New Roman" w:hAnsi="Times New Roman"/>
          <w:b w:val="0"/>
          <w:sz w:val="24"/>
          <w:szCs w:val="24"/>
          <w:lang w:val="en-US"/>
        </w:rPr>
      </w:pPr>
      <w:r w:rsidRPr="00B47E9C">
        <w:rPr>
          <w:rFonts w:ascii="Times New Roman" w:hAnsi="Times New Roman"/>
          <w:b w:val="0"/>
          <w:sz w:val="24"/>
          <w:szCs w:val="24"/>
          <w:lang w:val="en-US"/>
        </w:rPr>
        <w:lastRenderedPageBreak/>
        <w:t xml:space="preserve">Table </w:t>
      </w:r>
      <w:r w:rsidR="00D51A51">
        <w:rPr>
          <w:rFonts w:ascii="Times New Roman" w:hAnsi="Times New Roman"/>
          <w:b w:val="0"/>
          <w:sz w:val="24"/>
          <w:szCs w:val="24"/>
          <w:lang w:val="en-US"/>
        </w:rPr>
        <w:t>3</w:t>
      </w:r>
      <w:r w:rsidRPr="00B47E9C">
        <w:rPr>
          <w:rFonts w:ascii="Times New Roman" w:hAnsi="Times New Roman"/>
          <w:b w:val="0"/>
          <w:sz w:val="24"/>
          <w:szCs w:val="24"/>
          <w:lang w:val="en-US"/>
        </w:rPr>
        <w:t>: Overview of different use-cases and requirements for industrial communication - 2</w:t>
      </w:r>
    </w:p>
    <w:tbl>
      <w:tblPr>
        <w:tblStyle w:val="TableGrid"/>
        <w:tblW w:w="5099" w:type="dxa"/>
        <w:jc w:val="center"/>
        <w:tblLayout w:type="fixed"/>
        <w:tblCellMar>
          <w:left w:w="28" w:type="dxa"/>
        </w:tblCellMar>
        <w:tblLook w:val="0420" w:firstRow="1" w:lastRow="0" w:firstColumn="0" w:lastColumn="0" w:noHBand="0" w:noVBand="1"/>
      </w:tblPr>
      <w:tblGrid>
        <w:gridCol w:w="1271"/>
        <w:gridCol w:w="1276"/>
        <w:gridCol w:w="1559"/>
        <w:gridCol w:w="993"/>
      </w:tblGrid>
      <w:tr w:rsidR="008B63F5" w:rsidRPr="00C679BE" w14:paraId="1F139A9F" w14:textId="77777777" w:rsidTr="00B10E84">
        <w:trPr>
          <w:jc w:val="center"/>
        </w:trPr>
        <w:tc>
          <w:tcPr>
            <w:tcW w:w="1271" w:type="dxa"/>
          </w:tcPr>
          <w:p w14:paraId="1319E092" w14:textId="77777777" w:rsidR="008B63F5" w:rsidRPr="00C679BE" w:rsidRDefault="008B63F5" w:rsidP="00B10E84">
            <w:pPr>
              <w:pStyle w:val="TAH"/>
              <w:rPr>
                <w:sz w:val="16"/>
                <w:szCs w:val="16"/>
                <w:lang w:val="en-US"/>
              </w:rPr>
            </w:pPr>
          </w:p>
        </w:tc>
        <w:tc>
          <w:tcPr>
            <w:tcW w:w="1276" w:type="dxa"/>
            <w:vMerge w:val="restart"/>
          </w:tcPr>
          <w:p w14:paraId="62C8ED78" w14:textId="77777777" w:rsidR="008B63F5" w:rsidRPr="00C679BE" w:rsidRDefault="008B63F5" w:rsidP="00B10E84">
            <w:pPr>
              <w:pStyle w:val="TAH"/>
              <w:rPr>
                <w:sz w:val="16"/>
                <w:szCs w:val="16"/>
                <w:lang w:val="en-US"/>
              </w:rPr>
            </w:pPr>
          </w:p>
          <w:p w14:paraId="514B09C8" w14:textId="77777777" w:rsidR="008B63F5" w:rsidRPr="00C679BE" w:rsidRDefault="008B63F5" w:rsidP="00B10E84">
            <w:pPr>
              <w:pStyle w:val="TAH"/>
              <w:ind w:left="-28" w:firstLine="28"/>
              <w:rPr>
                <w:sz w:val="16"/>
                <w:szCs w:val="16"/>
                <w:lang w:val="en-US"/>
              </w:rPr>
            </w:pPr>
            <w:r w:rsidRPr="00C679BE">
              <w:rPr>
                <w:sz w:val="16"/>
                <w:szCs w:val="16"/>
                <w:lang w:val="en-US"/>
              </w:rPr>
              <w:t xml:space="preserve">Process </w:t>
            </w:r>
            <w:r w:rsidRPr="00C679BE">
              <w:rPr>
                <w:sz w:val="16"/>
                <w:szCs w:val="16"/>
                <w:lang w:val="en-US"/>
              </w:rPr>
              <w:br/>
              <w:t>Automation</w:t>
            </w:r>
          </w:p>
        </w:tc>
        <w:tc>
          <w:tcPr>
            <w:tcW w:w="1559" w:type="dxa"/>
            <w:vMerge w:val="restart"/>
          </w:tcPr>
          <w:p w14:paraId="46C31ACB" w14:textId="77777777" w:rsidR="008B63F5" w:rsidRPr="00C679BE" w:rsidRDefault="008B63F5" w:rsidP="00B10E84">
            <w:pPr>
              <w:pStyle w:val="TAH"/>
              <w:rPr>
                <w:sz w:val="16"/>
                <w:szCs w:val="16"/>
                <w:lang w:val="en-US"/>
              </w:rPr>
            </w:pPr>
          </w:p>
          <w:p w14:paraId="45E7AF1E" w14:textId="77777777" w:rsidR="008B63F5" w:rsidRPr="00C679BE" w:rsidRDefault="008B63F5" w:rsidP="00B10E84">
            <w:pPr>
              <w:pStyle w:val="TAH"/>
              <w:rPr>
                <w:sz w:val="16"/>
                <w:szCs w:val="16"/>
                <w:lang w:val="en-US"/>
              </w:rPr>
            </w:pPr>
            <w:r w:rsidRPr="00C679BE">
              <w:rPr>
                <w:sz w:val="16"/>
                <w:szCs w:val="16"/>
                <w:lang w:val="en-US"/>
              </w:rPr>
              <w:t xml:space="preserve">Augmented </w:t>
            </w:r>
            <w:r w:rsidRPr="00C679BE">
              <w:rPr>
                <w:sz w:val="16"/>
                <w:szCs w:val="16"/>
                <w:lang w:val="en-US"/>
              </w:rPr>
              <w:br/>
              <w:t>Reality</w:t>
            </w:r>
          </w:p>
        </w:tc>
        <w:tc>
          <w:tcPr>
            <w:tcW w:w="993" w:type="dxa"/>
            <w:vMerge w:val="restart"/>
          </w:tcPr>
          <w:p w14:paraId="6435F5C7" w14:textId="77777777" w:rsidR="008B63F5" w:rsidRPr="00C679BE" w:rsidRDefault="008B63F5" w:rsidP="00B10E84">
            <w:pPr>
              <w:pStyle w:val="TAH"/>
              <w:rPr>
                <w:sz w:val="16"/>
                <w:szCs w:val="16"/>
                <w:lang w:val="en-US"/>
              </w:rPr>
            </w:pPr>
          </w:p>
          <w:p w14:paraId="0522B202" w14:textId="77777777" w:rsidR="008B63F5" w:rsidRPr="00C679BE" w:rsidRDefault="008B63F5" w:rsidP="00B10E84">
            <w:pPr>
              <w:pStyle w:val="TAH"/>
              <w:rPr>
                <w:sz w:val="16"/>
                <w:szCs w:val="16"/>
                <w:lang w:val="en-US"/>
              </w:rPr>
            </w:pPr>
            <w:r w:rsidRPr="00C679BE">
              <w:rPr>
                <w:sz w:val="16"/>
                <w:szCs w:val="16"/>
                <w:lang w:val="en-US"/>
              </w:rPr>
              <w:t>Functional Safety</w:t>
            </w:r>
          </w:p>
        </w:tc>
      </w:tr>
      <w:tr w:rsidR="008B63F5" w:rsidRPr="00C679BE" w14:paraId="23D05A9C" w14:textId="77777777" w:rsidTr="00B10E84">
        <w:trPr>
          <w:jc w:val="center"/>
        </w:trPr>
        <w:tc>
          <w:tcPr>
            <w:tcW w:w="1271" w:type="dxa"/>
            <w:hideMark/>
          </w:tcPr>
          <w:p w14:paraId="4E1F7976" w14:textId="77777777" w:rsidR="008B63F5" w:rsidRPr="00C679BE" w:rsidRDefault="008B63F5" w:rsidP="00B10E84">
            <w:pPr>
              <w:pStyle w:val="TAH"/>
              <w:rPr>
                <w:sz w:val="16"/>
                <w:szCs w:val="16"/>
                <w:lang w:val="en-US"/>
              </w:rPr>
            </w:pPr>
            <w:r w:rsidRPr="00C679BE">
              <w:rPr>
                <w:sz w:val="16"/>
                <w:szCs w:val="16"/>
                <w:lang w:val="en-US"/>
              </w:rPr>
              <w:t>Key Performance Indicator</w:t>
            </w:r>
          </w:p>
        </w:tc>
        <w:tc>
          <w:tcPr>
            <w:tcW w:w="1276" w:type="dxa"/>
            <w:vMerge/>
            <w:hideMark/>
          </w:tcPr>
          <w:p w14:paraId="28838A72" w14:textId="77777777" w:rsidR="008B63F5" w:rsidRPr="00C679BE" w:rsidRDefault="008B63F5" w:rsidP="00B10E84">
            <w:pPr>
              <w:pStyle w:val="TAH"/>
              <w:rPr>
                <w:sz w:val="16"/>
                <w:szCs w:val="16"/>
                <w:lang w:val="en-US"/>
              </w:rPr>
            </w:pPr>
          </w:p>
        </w:tc>
        <w:tc>
          <w:tcPr>
            <w:tcW w:w="1559" w:type="dxa"/>
            <w:vMerge/>
            <w:hideMark/>
          </w:tcPr>
          <w:p w14:paraId="59630470" w14:textId="77777777" w:rsidR="008B63F5" w:rsidRPr="00C679BE" w:rsidRDefault="008B63F5" w:rsidP="00B10E84">
            <w:pPr>
              <w:pStyle w:val="TAH"/>
              <w:rPr>
                <w:sz w:val="16"/>
                <w:szCs w:val="16"/>
                <w:lang w:val="en-US"/>
              </w:rPr>
            </w:pPr>
          </w:p>
        </w:tc>
        <w:tc>
          <w:tcPr>
            <w:tcW w:w="993" w:type="dxa"/>
            <w:vMerge/>
            <w:hideMark/>
          </w:tcPr>
          <w:p w14:paraId="46AE3266" w14:textId="77777777" w:rsidR="008B63F5" w:rsidRPr="00C679BE" w:rsidRDefault="008B63F5" w:rsidP="00B10E84">
            <w:pPr>
              <w:pStyle w:val="TAH"/>
              <w:rPr>
                <w:sz w:val="16"/>
                <w:szCs w:val="16"/>
                <w:lang w:val="en-US"/>
              </w:rPr>
            </w:pPr>
          </w:p>
        </w:tc>
      </w:tr>
      <w:tr w:rsidR="008B63F5" w:rsidRPr="00C679BE" w14:paraId="276B24E4" w14:textId="77777777" w:rsidTr="00B10E84">
        <w:trPr>
          <w:jc w:val="center"/>
        </w:trPr>
        <w:tc>
          <w:tcPr>
            <w:tcW w:w="1271" w:type="dxa"/>
            <w:hideMark/>
          </w:tcPr>
          <w:p w14:paraId="0B30C733" w14:textId="77777777" w:rsidR="008B63F5" w:rsidRPr="00C679BE" w:rsidRDefault="008B63F5" w:rsidP="00B10E84">
            <w:pPr>
              <w:pStyle w:val="TAC"/>
              <w:rPr>
                <w:lang w:val="en-US"/>
              </w:rPr>
            </w:pPr>
            <w:r w:rsidRPr="00C679BE">
              <w:rPr>
                <w:lang w:val="en-US"/>
              </w:rPr>
              <w:t>Latency/Cycle Time</w:t>
            </w:r>
          </w:p>
        </w:tc>
        <w:tc>
          <w:tcPr>
            <w:tcW w:w="1276" w:type="dxa"/>
            <w:hideMark/>
          </w:tcPr>
          <w:p w14:paraId="6956AFAA" w14:textId="77777777" w:rsidR="008B63F5" w:rsidRPr="00C679BE" w:rsidRDefault="008B63F5" w:rsidP="00B10E84">
            <w:pPr>
              <w:pStyle w:val="TAC"/>
              <w:rPr>
                <w:lang w:val="en-US"/>
              </w:rPr>
            </w:pPr>
            <w:r w:rsidRPr="00C679BE">
              <w:rPr>
                <w:lang w:val="en-US"/>
              </w:rPr>
              <w:t xml:space="preserve">50 </w:t>
            </w:r>
            <w:proofErr w:type="spellStart"/>
            <w:r w:rsidRPr="00C679BE">
              <w:rPr>
                <w:lang w:val="en-US"/>
              </w:rPr>
              <w:t>ms</w:t>
            </w:r>
            <w:proofErr w:type="spellEnd"/>
            <w:r w:rsidRPr="00C679BE">
              <w:rPr>
                <w:lang w:val="en-US"/>
              </w:rPr>
              <w:t xml:space="preserve"> - </w:t>
            </w:r>
            <w:proofErr w:type="spellStart"/>
            <w:r w:rsidRPr="00C679BE">
              <w:rPr>
                <w:lang w:val="en-US"/>
              </w:rPr>
              <w:t>Xs</w:t>
            </w:r>
            <w:proofErr w:type="spellEnd"/>
          </w:p>
        </w:tc>
        <w:tc>
          <w:tcPr>
            <w:tcW w:w="1559" w:type="dxa"/>
            <w:hideMark/>
          </w:tcPr>
          <w:p w14:paraId="3D9DF92E" w14:textId="77777777" w:rsidR="008B63F5" w:rsidRPr="00C679BE" w:rsidRDefault="008B63F5" w:rsidP="00B10E84">
            <w:pPr>
              <w:pStyle w:val="TAC"/>
              <w:rPr>
                <w:lang w:val="en-US"/>
              </w:rPr>
            </w:pPr>
            <w:r w:rsidRPr="00C679BE">
              <w:rPr>
                <w:lang w:val="en-US"/>
              </w:rPr>
              <w:t xml:space="preserve">10 </w:t>
            </w:r>
            <w:proofErr w:type="spellStart"/>
            <w:r w:rsidRPr="00C679BE">
              <w:rPr>
                <w:lang w:val="en-US"/>
              </w:rPr>
              <w:t>ms</w:t>
            </w:r>
            <w:proofErr w:type="spellEnd"/>
          </w:p>
        </w:tc>
        <w:tc>
          <w:tcPr>
            <w:tcW w:w="993" w:type="dxa"/>
            <w:hideMark/>
          </w:tcPr>
          <w:p w14:paraId="706D2D2E" w14:textId="77777777" w:rsidR="008B63F5" w:rsidRPr="00C679BE" w:rsidRDefault="008B63F5" w:rsidP="00B10E84">
            <w:pPr>
              <w:pStyle w:val="TAC"/>
              <w:rPr>
                <w:lang w:val="en-US"/>
              </w:rPr>
            </w:pPr>
            <w:r w:rsidRPr="00C679BE">
              <w:rPr>
                <w:lang w:val="en-US"/>
              </w:rPr>
              <w:t xml:space="preserve">10 </w:t>
            </w:r>
            <w:proofErr w:type="spellStart"/>
            <w:r w:rsidRPr="00C679BE">
              <w:rPr>
                <w:lang w:val="en-US"/>
              </w:rPr>
              <w:t>ms</w:t>
            </w:r>
            <w:proofErr w:type="spellEnd"/>
          </w:p>
        </w:tc>
      </w:tr>
      <w:tr w:rsidR="008B63F5" w:rsidRPr="00C679BE" w14:paraId="2D5DAB42" w14:textId="77777777" w:rsidTr="00B10E84">
        <w:trPr>
          <w:jc w:val="center"/>
        </w:trPr>
        <w:tc>
          <w:tcPr>
            <w:tcW w:w="1271" w:type="dxa"/>
            <w:hideMark/>
          </w:tcPr>
          <w:p w14:paraId="5472F6F3" w14:textId="77777777" w:rsidR="008B63F5" w:rsidRPr="00C679BE" w:rsidRDefault="008B63F5" w:rsidP="00B10E84">
            <w:pPr>
              <w:pStyle w:val="TAC"/>
              <w:rPr>
                <w:lang w:val="en-US"/>
              </w:rPr>
            </w:pPr>
            <w:r w:rsidRPr="00C679BE">
              <w:rPr>
                <w:lang w:val="en-US"/>
              </w:rPr>
              <w:t xml:space="preserve">Reliability </w:t>
            </w:r>
          </w:p>
        </w:tc>
        <w:tc>
          <w:tcPr>
            <w:tcW w:w="1276" w:type="dxa"/>
            <w:hideMark/>
          </w:tcPr>
          <w:p w14:paraId="5978A3FD" w14:textId="77777777" w:rsidR="008B63F5" w:rsidRPr="00C679BE" w:rsidRDefault="008B63F5" w:rsidP="00B10E84">
            <w:pPr>
              <w:pStyle w:val="TAC"/>
              <w:rPr>
                <w:lang w:val="en-US"/>
              </w:rPr>
            </w:pPr>
            <w:r w:rsidRPr="00C679BE">
              <w:rPr>
                <w:lang w:val="en-US"/>
              </w:rPr>
              <w:t>1 - 10</w:t>
            </w:r>
            <w:r w:rsidRPr="00C679BE">
              <w:rPr>
                <w:vertAlign w:val="superscript"/>
                <w:lang w:val="en-US"/>
              </w:rPr>
              <w:t>-5</w:t>
            </w:r>
          </w:p>
        </w:tc>
        <w:tc>
          <w:tcPr>
            <w:tcW w:w="1559" w:type="dxa"/>
            <w:hideMark/>
          </w:tcPr>
          <w:p w14:paraId="04380757" w14:textId="77777777" w:rsidR="008B63F5" w:rsidRPr="00C679BE" w:rsidRDefault="008B63F5" w:rsidP="00B10E84">
            <w:pPr>
              <w:pStyle w:val="TAC"/>
              <w:rPr>
                <w:lang w:val="en-US"/>
              </w:rPr>
            </w:pPr>
            <w:r w:rsidRPr="00C679BE">
              <w:rPr>
                <w:lang w:val="en-US"/>
              </w:rPr>
              <w:t>1 - 10</w:t>
            </w:r>
            <w:r w:rsidRPr="00C679BE">
              <w:rPr>
                <w:vertAlign w:val="superscript"/>
                <w:lang w:val="en-US"/>
              </w:rPr>
              <w:t>-5</w:t>
            </w:r>
          </w:p>
        </w:tc>
        <w:tc>
          <w:tcPr>
            <w:tcW w:w="993" w:type="dxa"/>
            <w:hideMark/>
          </w:tcPr>
          <w:p w14:paraId="747E53B1" w14:textId="77777777" w:rsidR="008B63F5" w:rsidRPr="00C679BE" w:rsidRDefault="008B63F5" w:rsidP="00B10E84">
            <w:pPr>
              <w:pStyle w:val="TAC"/>
              <w:rPr>
                <w:lang w:val="en-US"/>
              </w:rPr>
            </w:pPr>
            <w:r w:rsidRPr="00C679BE">
              <w:rPr>
                <w:lang w:val="en-US"/>
              </w:rPr>
              <w:t>1 - 10</w:t>
            </w:r>
            <w:r w:rsidRPr="00C679BE">
              <w:rPr>
                <w:vertAlign w:val="superscript"/>
                <w:lang w:val="en-US"/>
              </w:rPr>
              <w:t>-9</w:t>
            </w:r>
          </w:p>
        </w:tc>
      </w:tr>
      <w:tr w:rsidR="008B63F5" w:rsidRPr="00C679BE" w14:paraId="61D3519B" w14:textId="77777777" w:rsidTr="00B10E84">
        <w:trPr>
          <w:jc w:val="center"/>
        </w:trPr>
        <w:tc>
          <w:tcPr>
            <w:tcW w:w="1271" w:type="dxa"/>
            <w:hideMark/>
          </w:tcPr>
          <w:p w14:paraId="7D7FC37D" w14:textId="77777777" w:rsidR="008B63F5" w:rsidRPr="00C679BE" w:rsidRDefault="008B63F5" w:rsidP="00B10E84">
            <w:pPr>
              <w:pStyle w:val="TAC"/>
              <w:rPr>
                <w:lang w:val="en-US"/>
              </w:rPr>
            </w:pPr>
            <w:r w:rsidRPr="00C679BE">
              <w:rPr>
                <w:lang w:val="en-US"/>
              </w:rPr>
              <w:t>Data Rate</w:t>
            </w:r>
          </w:p>
        </w:tc>
        <w:tc>
          <w:tcPr>
            <w:tcW w:w="1276" w:type="dxa"/>
            <w:hideMark/>
          </w:tcPr>
          <w:p w14:paraId="297B7B50" w14:textId="77777777" w:rsidR="008B63F5" w:rsidRPr="00C679BE" w:rsidRDefault="008B63F5" w:rsidP="00B10E84">
            <w:pPr>
              <w:pStyle w:val="TAC"/>
              <w:rPr>
                <w:lang w:val="en-US"/>
              </w:rPr>
            </w:pPr>
            <w:r w:rsidRPr="00C679BE">
              <w:rPr>
                <w:lang w:val="en-US"/>
              </w:rPr>
              <w:t>kbit/s</w:t>
            </w:r>
          </w:p>
        </w:tc>
        <w:tc>
          <w:tcPr>
            <w:tcW w:w="1559" w:type="dxa"/>
            <w:hideMark/>
          </w:tcPr>
          <w:p w14:paraId="01366AEE" w14:textId="77777777" w:rsidR="008B63F5" w:rsidRPr="00C679BE" w:rsidRDefault="008B63F5" w:rsidP="00B10E84">
            <w:pPr>
              <w:pStyle w:val="TAC"/>
              <w:rPr>
                <w:lang w:val="en-US"/>
              </w:rPr>
            </w:pPr>
            <w:r w:rsidRPr="00C679BE">
              <w:rPr>
                <w:lang w:val="en-US"/>
              </w:rPr>
              <w:t>Mbit/s - Gbit/s</w:t>
            </w:r>
          </w:p>
        </w:tc>
        <w:tc>
          <w:tcPr>
            <w:tcW w:w="993" w:type="dxa"/>
            <w:hideMark/>
          </w:tcPr>
          <w:p w14:paraId="1FB0EF26" w14:textId="77777777" w:rsidR="008B63F5" w:rsidRPr="00C679BE" w:rsidRDefault="008B63F5" w:rsidP="00B10E84">
            <w:pPr>
              <w:pStyle w:val="TAC"/>
              <w:rPr>
                <w:lang w:val="en-US"/>
              </w:rPr>
            </w:pPr>
            <w:r w:rsidRPr="00C679BE">
              <w:rPr>
                <w:lang w:val="en-US"/>
              </w:rPr>
              <w:t>kbit/s</w:t>
            </w:r>
          </w:p>
        </w:tc>
      </w:tr>
      <w:tr w:rsidR="008B63F5" w:rsidRPr="00C679BE" w14:paraId="666DB960" w14:textId="77777777" w:rsidTr="00B10E84">
        <w:trPr>
          <w:jc w:val="center"/>
        </w:trPr>
        <w:tc>
          <w:tcPr>
            <w:tcW w:w="1271" w:type="dxa"/>
            <w:hideMark/>
          </w:tcPr>
          <w:p w14:paraId="02EE939F" w14:textId="77777777" w:rsidR="008B63F5" w:rsidRPr="00C679BE" w:rsidRDefault="008B63F5" w:rsidP="00B10E84">
            <w:pPr>
              <w:pStyle w:val="TAC"/>
              <w:rPr>
                <w:lang w:val="en-US"/>
              </w:rPr>
            </w:pPr>
            <w:r w:rsidRPr="00C679BE">
              <w:rPr>
                <w:lang w:val="en-US"/>
              </w:rPr>
              <w:t>Packet Size</w:t>
            </w:r>
          </w:p>
        </w:tc>
        <w:tc>
          <w:tcPr>
            <w:tcW w:w="1276" w:type="dxa"/>
            <w:hideMark/>
          </w:tcPr>
          <w:p w14:paraId="15A1F090" w14:textId="77777777" w:rsidR="008B63F5" w:rsidRPr="00C679BE" w:rsidRDefault="008B63F5" w:rsidP="00B10E84">
            <w:pPr>
              <w:pStyle w:val="TAC"/>
              <w:rPr>
                <w:lang w:val="en-US"/>
              </w:rPr>
            </w:pPr>
            <w:r w:rsidRPr="00C679BE">
              <w:rPr>
                <w:lang w:val="en-US"/>
              </w:rPr>
              <w:t>&lt; 80 Byte</w:t>
            </w:r>
          </w:p>
        </w:tc>
        <w:tc>
          <w:tcPr>
            <w:tcW w:w="1559" w:type="dxa"/>
            <w:hideMark/>
          </w:tcPr>
          <w:p w14:paraId="009687D4" w14:textId="77777777" w:rsidR="008B63F5" w:rsidRPr="00C679BE" w:rsidRDefault="008B63F5" w:rsidP="00B10E84">
            <w:pPr>
              <w:pStyle w:val="TAC"/>
              <w:rPr>
                <w:lang w:val="en-US"/>
              </w:rPr>
            </w:pPr>
            <w:r w:rsidRPr="00C679BE">
              <w:rPr>
                <w:lang w:val="en-US"/>
              </w:rPr>
              <w:t>&gt; 200 Byte</w:t>
            </w:r>
          </w:p>
        </w:tc>
        <w:tc>
          <w:tcPr>
            <w:tcW w:w="993" w:type="dxa"/>
            <w:hideMark/>
          </w:tcPr>
          <w:p w14:paraId="29E58D62" w14:textId="77777777" w:rsidR="008B63F5" w:rsidRPr="00C679BE" w:rsidRDefault="008B63F5" w:rsidP="00B10E84">
            <w:pPr>
              <w:pStyle w:val="TAC"/>
              <w:rPr>
                <w:lang w:val="en-US"/>
              </w:rPr>
            </w:pPr>
            <w:r w:rsidRPr="00C679BE">
              <w:rPr>
                <w:lang w:val="en-US"/>
              </w:rPr>
              <w:t>&lt; 8 Byte</w:t>
            </w:r>
          </w:p>
        </w:tc>
      </w:tr>
      <w:tr w:rsidR="008B63F5" w:rsidRPr="00C679BE" w14:paraId="28567F0E" w14:textId="77777777" w:rsidTr="00B10E84">
        <w:trPr>
          <w:jc w:val="center"/>
        </w:trPr>
        <w:tc>
          <w:tcPr>
            <w:tcW w:w="1271" w:type="dxa"/>
            <w:hideMark/>
          </w:tcPr>
          <w:p w14:paraId="1A6D75E0" w14:textId="77777777" w:rsidR="008B63F5" w:rsidRPr="00C679BE" w:rsidRDefault="008B63F5" w:rsidP="00B10E84">
            <w:pPr>
              <w:pStyle w:val="TAC"/>
              <w:rPr>
                <w:lang w:val="en-US"/>
              </w:rPr>
            </w:pPr>
            <w:r w:rsidRPr="00C679BE">
              <w:rPr>
                <w:lang w:val="en-US"/>
              </w:rPr>
              <w:t>Communication</w:t>
            </w:r>
            <w:r w:rsidRPr="00C679BE">
              <w:rPr>
                <w:lang w:val="en-US"/>
              </w:rPr>
              <w:br/>
              <w:t xml:space="preserve">Range </w:t>
            </w:r>
          </w:p>
        </w:tc>
        <w:tc>
          <w:tcPr>
            <w:tcW w:w="1276" w:type="dxa"/>
            <w:hideMark/>
          </w:tcPr>
          <w:p w14:paraId="744FD402" w14:textId="77777777" w:rsidR="008B63F5" w:rsidRPr="00C679BE" w:rsidRDefault="008B63F5" w:rsidP="00B10E84">
            <w:pPr>
              <w:pStyle w:val="TAC"/>
              <w:rPr>
                <w:lang w:val="en-US"/>
              </w:rPr>
            </w:pPr>
            <w:r w:rsidRPr="00C679BE">
              <w:rPr>
                <w:lang w:val="en-US"/>
              </w:rPr>
              <w:t>100 m - 1 km</w:t>
            </w:r>
          </w:p>
        </w:tc>
        <w:tc>
          <w:tcPr>
            <w:tcW w:w="1559" w:type="dxa"/>
            <w:hideMark/>
          </w:tcPr>
          <w:p w14:paraId="3585556D" w14:textId="77777777" w:rsidR="008B63F5" w:rsidRPr="00C679BE" w:rsidRDefault="008B63F5" w:rsidP="00B10E84">
            <w:pPr>
              <w:pStyle w:val="TAC"/>
              <w:rPr>
                <w:lang w:val="en-US"/>
              </w:rPr>
            </w:pPr>
            <w:r w:rsidRPr="00C679BE">
              <w:rPr>
                <w:lang w:val="en-US"/>
              </w:rPr>
              <w:t>&lt; 100 m</w:t>
            </w:r>
          </w:p>
        </w:tc>
        <w:tc>
          <w:tcPr>
            <w:tcW w:w="993" w:type="dxa"/>
            <w:hideMark/>
          </w:tcPr>
          <w:p w14:paraId="572B0472" w14:textId="77777777" w:rsidR="008B63F5" w:rsidRPr="00C679BE" w:rsidRDefault="008B63F5" w:rsidP="00B10E84">
            <w:pPr>
              <w:pStyle w:val="TAC"/>
              <w:rPr>
                <w:lang w:val="en-US"/>
              </w:rPr>
            </w:pPr>
            <w:r w:rsidRPr="00C679BE">
              <w:rPr>
                <w:lang w:val="en-US"/>
              </w:rPr>
              <w:t>&lt; 10 m</w:t>
            </w:r>
          </w:p>
        </w:tc>
      </w:tr>
      <w:tr w:rsidR="008B63F5" w:rsidRPr="00C679BE" w14:paraId="099D6A58" w14:textId="77777777" w:rsidTr="00B10E84">
        <w:trPr>
          <w:jc w:val="center"/>
        </w:trPr>
        <w:tc>
          <w:tcPr>
            <w:tcW w:w="1271" w:type="dxa"/>
          </w:tcPr>
          <w:p w14:paraId="1954F64F" w14:textId="77777777" w:rsidR="008B63F5" w:rsidRPr="00C679BE" w:rsidRDefault="008B63F5" w:rsidP="00B10E84">
            <w:pPr>
              <w:pStyle w:val="TAC"/>
              <w:rPr>
                <w:lang w:val="en-US"/>
              </w:rPr>
            </w:pPr>
            <w:r w:rsidRPr="00C679BE">
              <w:rPr>
                <w:lang w:val="en-US"/>
              </w:rPr>
              <w:t>Device Mobility</w:t>
            </w:r>
          </w:p>
        </w:tc>
        <w:tc>
          <w:tcPr>
            <w:tcW w:w="1276" w:type="dxa"/>
          </w:tcPr>
          <w:p w14:paraId="6B79ED58" w14:textId="77777777" w:rsidR="008B63F5" w:rsidRPr="00C679BE" w:rsidRDefault="008B63F5" w:rsidP="00B10E84">
            <w:pPr>
              <w:pStyle w:val="TAC"/>
              <w:rPr>
                <w:lang w:val="en-US"/>
              </w:rPr>
            </w:pPr>
            <w:r w:rsidRPr="00C679BE">
              <w:rPr>
                <w:lang w:val="en-US"/>
              </w:rPr>
              <w:t xml:space="preserve">Generally static, otherwise &lt; 10 m/s </w:t>
            </w:r>
          </w:p>
        </w:tc>
        <w:tc>
          <w:tcPr>
            <w:tcW w:w="1559" w:type="dxa"/>
          </w:tcPr>
          <w:p w14:paraId="3F932F19" w14:textId="77777777" w:rsidR="008B63F5" w:rsidRPr="00C679BE" w:rsidRDefault="008B63F5" w:rsidP="00B10E84">
            <w:pPr>
              <w:pStyle w:val="TAC"/>
              <w:rPr>
                <w:lang w:val="en-US"/>
              </w:rPr>
            </w:pPr>
            <w:r w:rsidRPr="00C679BE">
              <w:rPr>
                <w:lang w:val="en-US"/>
              </w:rPr>
              <w:t>&lt; 3 m/s</w:t>
            </w:r>
          </w:p>
        </w:tc>
        <w:tc>
          <w:tcPr>
            <w:tcW w:w="993" w:type="dxa"/>
          </w:tcPr>
          <w:p w14:paraId="0C829BBD" w14:textId="77777777" w:rsidR="008B63F5" w:rsidRPr="00C679BE" w:rsidRDefault="008B63F5" w:rsidP="00B10E84">
            <w:pPr>
              <w:pStyle w:val="TAC"/>
              <w:rPr>
                <w:lang w:val="en-US"/>
              </w:rPr>
            </w:pPr>
            <w:r w:rsidRPr="00C679BE">
              <w:rPr>
                <w:lang w:val="en-US"/>
              </w:rPr>
              <w:t>&lt; 10 m/s</w:t>
            </w:r>
          </w:p>
        </w:tc>
      </w:tr>
      <w:tr w:rsidR="008B63F5" w:rsidRPr="00C679BE" w14:paraId="185F70EF" w14:textId="77777777" w:rsidTr="00B10E84">
        <w:trPr>
          <w:jc w:val="center"/>
        </w:trPr>
        <w:tc>
          <w:tcPr>
            <w:tcW w:w="1271" w:type="dxa"/>
          </w:tcPr>
          <w:p w14:paraId="77056CC9" w14:textId="77777777" w:rsidR="008B63F5" w:rsidRPr="00C679BE" w:rsidRDefault="008B63F5" w:rsidP="00B10E84">
            <w:pPr>
              <w:pStyle w:val="TAC"/>
              <w:rPr>
                <w:lang w:val="en-US"/>
              </w:rPr>
            </w:pPr>
            <w:r w:rsidRPr="00C679BE">
              <w:rPr>
                <w:lang w:val="en-US"/>
              </w:rPr>
              <w:t>Device Density</w:t>
            </w:r>
          </w:p>
        </w:tc>
        <w:tc>
          <w:tcPr>
            <w:tcW w:w="1276" w:type="dxa"/>
          </w:tcPr>
          <w:p w14:paraId="262B4B6A" w14:textId="77777777" w:rsidR="008B63F5" w:rsidRPr="00C679BE" w:rsidRDefault="008B63F5" w:rsidP="00B10E84">
            <w:pPr>
              <w:pStyle w:val="TAC"/>
              <w:rPr>
                <w:lang w:val="en-US"/>
              </w:rPr>
            </w:pPr>
            <w:r w:rsidRPr="00C679BE">
              <w:rPr>
                <w:lang w:val="en-US"/>
              </w:rPr>
              <w:t>10 000 / Factory</w:t>
            </w:r>
          </w:p>
        </w:tc>
        <w:tc>
          <w:tcPr>
            <w:tcW w:w="1559" w:type="dxa"/>
          </w:tcPr>
          <w:p w14:paraId="65F8E6AA" w14:textId="77777777" w:rsidR="008B63F5" w:rsidRPr="00C679BE" w:rsidRDefault="008B63F5" w:rsidP="00B10E84">
            <w:pPr>
              <w:pStyle w:val="TAC"/>
              <w:rPr>
                <w:lang w:val="en-US"/>
              </w:rPr>
            </w:pPr>
            <w:r w:rsidRPr="00C679BE">
              <w:rPr>
                <w:lang w:val="en-US"/>
              </w:rPr>
              <w:t>&gt; 0,33 - 0,02 m</w:t>
            </w:r>
            <w:r w:rsidRPr="00C679BE">
              <w:rPr>
                <w:vertAlign w:val="superscript"/>
                <w:lang w:val="en-US"/>
              </w:rPr>
              <w:t>-2</w:t>
            </w:r>
          </w:p>
        </w:tc>
        <w:tc>
          <w:tcPr>
            <w:tcW w:w="993" w:type="dxa"/>
          </w:tcPr>
          <w:p w14:paraId="18B5FAB3" w14:textId="77777777" w:rsidR="008B63F5" w:rsidRPr="00C679BE" w:rsidRDefault="008B63F5" w:rsidP="00B10E84">
            <w:pPr>
              <w:pStyle w:val="TAC"/>
              <w:rPr>
                <w:lang w:val="en-US"/>
              </w:rPr>
            </w:pPr>
            <w:r w:rsidRPr="00C679BE">
              <w:rPr>
                <w:lang w:val="en-US"/>
              </w:rPr>
              <w:t>&gt; 0,33 - 0,02 m</w:t>
            </w:r>
            <w:r w:rsidRPr="00C679BE">
              <w:rPr>
                <w:vertAlign w:val="superscript"/>
                <w:lang w:val="en-US"/>
              </w:rPr>
              <w:t>-2</w:t>
            </w:r>
          </w:p>
        </w:tc>
      </w:tr>
      <w:tr w:rsidR="008B63F5" w:rsidRPr="00C679BE" w14:paraId="0D86D402" w14:textId="77777777" w:rsidTr="00B10E84">
        <w:trPr>
          <w:jc w:val="center"/>
        </w:trPr>
        <w:tc>
          <w:tcPr>
            <w:tcW w:w="1271" w:type="dxa"/>
          </w:tcPr>
          <w:p w14:paraId="207C3461" w14:textId="77777777" w:rsidR="008B63F5" w:rsidRPr="00C679BE" w:rsidRDefault="008B63F5" w:rsidP="00B10E84">
            <w:pPr>
              <w:pStyle w:val="TAC"/>
              <w:rPr>
                <w:lang w:val="en-US"/>
              </w:rPr>
            </w:pPr>
            <w:r w:rsidRPr="00C679BE">
              <w:rPr>
                <w:lang w:val="en-US"/>
              </w:rPr>
              <w:t>Energy Efficiency</w:t>
            </w:r>
          </w:p>
        </w:tc>
        <w:tc>
          <w:tcPr>
            <w:tcW w:w="1276" w:type="dxa"/>
          </w:tcPr>
          <w:p w14:paraId="57F21F84" w14:textId="77777777" w:rsidR="008B63F5" w:rsidRPr="00C679BE" w:rsidRDefault="008B63F5" w:rsidP="00B10E84">
            <w:pPr>
              <w:pStyle w:val="TAC"/>
              <w:rPr>
                <w:lang w:val="en-US"/>
              </w:rPr>
            </w:pPr>
            <w:r w:rsidRPr="00C679BE">
              <w:rPr>
                <w:lang w:val="en-US"/>
              </w:rPr>
              <w:t>10 years</w:t>
            </w:r>
          </w:p>
        </w:tc>
        <w:tc>
          <w:tcPr>
            <w:tcW w:w="1559" w:type="dxa"/>
          </w:tcPr>
          <w:p w14:paraId="7EAFE038" w14:textId="77777777" w:rsidR="008B63F5" w:rsidRPr="00C679BE" w:rsidRDefault="008B63F5" w:rsidP="00B10E84">
            <w:pPr>
              <w:pStyle w:val="TAC"/>
              <w:rPr>
                <w:lang w:val="en-US"/>
              </w:rPr>
            </w:pPr>
            <w:r w:rsidRPr="00C679BE">
              <w:rPr>
                <w:lang w:val="en-US"/>
              </w:rPr>
              <w:t>1 day</w:t>
            </w:r>
          </w:p>
        </w:tc>
        <w:tc>
          <w:tcPr>
            <w:tcW w:w="993" w:type="dxa"/>
          </w:tcPr>
          <w:p w14:paraId="3C39B94F" w14:textId="77777777" w:rsidR="008B63F5" w:rsidRPr="00C679BE" w:rsidRDefault="008B63F5" w:rsidP="00B10E84">
            <w:pPr>
              <w:pStyle w:val="TAC"/>
              <w:rPr>
                <w:lang w:val="en-US"/>
              </w:rPr>
            </w:pPr>
            <w:r w:rsidRPr="00C679BE">
              <w:rPr>
                <w:lang w:val="en-US"/>
              </w:rPr>
              <w:t>n/a</w:t>
            </w:r>
          </w:p>
        </w:tc>
      </w:tr>
    </w:tbl>
    <w:p w14:paraId="08800F12" w14:textId="77777777" w:rsidR="008B63F5" w:rsidRPr="00C679BE" w:rsidRDefault="008B63F5" w:rsidP="008B63F5">
      <w:pPr>
        <w:rPr>
          <w:lang w:val="en-US"/>
        </w:rPr>
      </w:pPr>
    </w:p>
    <w:p w14:paraId="33CEDDD0" w14:textId="77777777" w:rsidR="00E73D60" w:rsidRPr="003C5971" w:rsidRDefault="00E73D60" w:rsidP="00E73D60">
      <w:pPr>
        <w:rPr>
          <w:lang w:val="en-US"/>
        </w:rPr>
      </w:pPr>
    </w:p>
    <w:p w14:paraId="222037DA" w14:textId="77777777" w:rsidR="008B63F5" w:rsidRPr="00F472AE" w:rsidRDefault="008B63F5" w:rsidP="00FC4570">
      <w:pPr>
        <w:pStyle w:val="Heading2"/>
        <w:rPr>
          <w:lang w:val="en-US"/>
        </w:rPr>
      </w:pPr>
      <w:bookmarkStart w:id="32" w:name="_Toc51234525"/>
      <w:bookmarkStart w:id="33" w:name="_Toc51234620"/>
      <w:bookmarkStart w:id="34" w:name="_Toc51234946"/>
      <w:bookmarkStart w:id="35" w:name="_Toc51235666"/>
      <w:bookmarkStart w:id="36" w:name="_Toc51236317"/>
      <w:bookmarkStart w:id="37" w:name="_Toc51240248"/>
      <w:bookmarkStart w:id="38" w:name="_Toc51240331"/>
      <w:bookmarkStart w:id="39" w:name="_Toc51240382"/>
      <w:bookmarkStart w:id="40" w:name="_Toc51240436"/>
      <w:bookmarkStart w:id="41" w:name="_Toc51241356"/>
      <w:bookmarkStart w:id="42" w:name="_Toc51241357"/>
      <w:bookmarkEnd w:id="32"/>
      <w:bookmarkEnd w:id="33"/>
      <w:bookmarkEnd w:id="34"/>
      <w:bookmarkEnd w:id="35"/>
      <w:bookmarkEnd w:id="36"/>
      <w:bookmarkEnd w:id="37"/>
      <w:bookmarkEnd w:id="38"/>
      <w:bookmarkEnd w:id="39"/>
      <w:bookmarkEnd w:id="40"/>
      <w:bookmarkEnd w:id="41"/>
      <w:r w:rsidRPr="00F472AE">
        <w:rPr>
          <w:lang w:val="en-US"/>
        </w:rPr>
        <w:t>PMSE</w:t>
      </w:r>
      <w:bookmarkEnd w:id="42"/>
    </w:p>
    <w:p w14:paraId="490B5E04" w14:textId="77777777" w:rsidR="008B63F5" w:rsidRPr="00FC4570" w:rsidRDefault="008B63F5" w:rsidP="0055329D">
      <w:pPr>
        <w:pStyle w:val="Heading5"/>
        <w:overflowPunct w:val="0"/>
        <w:autoSpaceDE w:val="0"/>
        <w:autoSpaceDN w:val="0"/>
        <w:adjustRightInd w:val="0"/>
        <w:spacing w:before="120" w:after="180"/>
        <w:ind w:left="1701" w:hanging="1701"/>
        <w:textAlignment w:val="baseline"/>
        <w:rPr>
          <w:rFonts w:ascii="Arial" w:eastAsia="Times New Roman" w:hAnsi="Arial" w:cs="Times New Roman"/>
          <w:b/>
          <w:i/>
          <w:iCs/>
          <w:color w:val="auto"/>
          <w:szCs w:val="20"/>
          <w:lang w:val="en-GB" w:eastAsia="en-US"/>
        </w:rPr>
      </w:pPr>
      <w:bookmarkStart w:id="43" w:name="_Toc503880795"/>
      <w:bookmarkStart w:id="44" w:name="_Toc504058280"/>
      <w:bookmarkStart w:id="45" w:name="_Toc505690274"/>
      <w:bookmarkStart w:id="46" w:name="_Toc505695712"/>
      <w:r w:rsidRPr="00FC4570">
        <w:rPr>
          <w:rFonts w:ascii="Arial" w:eastAsia="Times New Roman" w:hAnsi="Arial" w:cs="Times New Roman"/>
          <w:b/>
          <w:i/>
          <w:iCs/>
          <w:color w:val="auto"/>
          <w:szCs w:val="20"/>
          <w:lang w:val="en-GB" w:eastAsia="en-US"/>
        </w:rPr>
        <w:t>3.2.1 Use case – Live Performance</w:t>
      </w:r>
      <w:bookmarkEnd w:id="43"/>
      <w:bookmarkEnd w:id="44"/>
      <w:bookmarkEnd w:id="45"/>
      <w:bookmarkEnd w:id="46"/>
    </w:p>
    <w:p w14:paraId="5422A5A8" w14:textId="77777777" w:rsidR="008B63F5" w:rsidRPr="00B678E5" w:rsidRDefault="008B63F5" w:rsidP="005C6401">
      <w:pPr>
        <w:jc w:val="both"/>
      </w:pPr>
      <w:r w:rsidRPr="00B678E5">
        <w:t xml:space="preserve">The use case 'Live Performance' involves several wireless microphones (handheld or body-worn) used to capture the </w:t>
      </w:r>
      <w:r w:rsidRPr="000A46B5">
        <w:t>artists</w:t>
      </w:r>
      <w:r w:rsidRPr="00B678E5">
        <w:t xml:space="preserve"> voice or the sound of instruments, several stereo in-ear monitors (</w:t>
      </w:r>
      <w:r w:rsidRPr="00324BDE">
        <w:t>IEM</w:t>
      </w:r>
      <w:r w:rsidRPr="00B678E5">
        <w:t xml:space="preserve">), at least one mixing console and a </w:t>
      </w:r>
      <w:r w:rsidRPr="000A46B5">
        <w:t>Public Address (PA) system</w:t>
      </w:r>
      <w:r>
        <w:t xml:space="preserve">. This use case is described in the ETSI TR </w:t>
      </w:r>
      <w:r w:rsidRPr="00F07BA9">
        <w:t>[6</w:t>
      </w:r>
      <w:r>
        <w:t>]</w:t>
      </w:r>
      <w:r w:rsidRPr="00B678E5">
        <w:t>.</w:t>
      </w:r>
    </w:p>
    <w:p w14:paraId="5039EE94" w14:textId="77777777" w:rsidR="008B63F5" w:rsidRPr="00B678E5" w:rsidRDefault="008B63F5" w:rsidP="005C6401">
      <w:pPr>
        <w:jc w:val="both"/>
      </w:pPr>
      <w:r w:rsidRPr="00B678E5">
        <w:t>A typical scenario is for instance a concert, where an artist on stage is using a wireless microphone while he</w:t>
      </w:r>
      <w:r>
        <w:t>/</w:t>
      </w:r>
      <w:r w:rsidRPr="000A46B5">
        <w:t>she</w:t>
      </w:r>
      <w:r w:rsidRPr="00B678E5">
        <w:t xml:space="preserve"> is hearing </w:t>
      </w:r>
      <w:proofErr w:type="spellStart"/>
      <w:proofErr w:type="gramStart"/>
      <w:r>
        <w:t>their</w:t>
      </w:r>
      <w:r w:rsidRPr="00B678E5">
        <w:t>self</w:t>
      </w:r>
      <w:proofErr w:type="spellEnd"/>
      <w:proofErr w:type="gramEnd"/>
      <w:r w:rsidRPr="00B678E5">
        <w:t xml:space="preserve"> via the wireless </w:t>
      </w:r>
      <w:r w:rsidRPr="00324BDE">
        <w:t>IEM</w:t>
      </w:r>
      <w:r w:rsidRPr="00B678E5">
        <w:t xml:space="preserve"> system. The audio signal from the wireless microphone is streamed to one or more mixing consoles, where different incoming audio streams (e.g. from different music instruments, choir) are being mixed. After mixing, several audio streams can be generated, e.g. </w:t>
      </w:r>
      <w:r w:rsidRPr="00324BDE">
        <w:t>PA</w:t>
      </w:r>
      <w:r w:rsidRPr="00B678E5">
        <w:t xml:space="preserve"> mix, individual </w:t>
      </w:r>
      <w:r w:rsidRPr="00324BDE">
        <w:t>IEM</w:t>
      </w:r>
      <w:r w:rsidRPr="00B678E5">
        <w:t xml:space="preserve"> mixes for the artists or recording mixes. From those, </w:t>
      </w:r>
      <w:r w:rsidRPr="00324BDE">
        <w:t>IEM</w:t>
      </w:r>
      <w:r w:rsidRPr="00B678E5">
        <w:t xml:space="preserve"> mixes are wirelessly transmitted to the artist and musicians while most of the other mixed signals are streamed via wired connections. </w:t>
      </w:r>
    </w:p>
    <w:p w14:paraId="598287B8" w14:textId="77777777" w:rsidR="008B63F5" w:rsidRPr="00B678E5" w:rsidRDefault="008B63F5" w:rsidP="005C6401">
      <w:pPr>
        <w:jc w:val="both"/>
      </w:pPr>
      <w:r w:rsidRPr="00B678E5">
        <w:t xml:space="preserve">Depending on the type of event, the number of active wireless audio links or the data rates of the respective wireless audio streams may vary. However, the requirements regarding latency and reliability remain principally the same for all kind of live events/productions. Reliability is an essential feature because during live productions one cannot afford repeating audio transmissions until it is error-free. Low latency is an essential feature because in this use case </w:t>
      </w:r>
      <w:r w:rsidRPr="001348A1">
        <w:t>source and sink</w:t>
      </w:r>
      <w:r w:rsidRPr="00B678E5">
        <w:t xml:space="preserve"> of the audio transmission can be co-located, think of an artist equipped with wireless microphone and </w:t>
      </w:r>
      <w:r w:rsidRPr="00324BDE">
        <w:t>IEM</w:t>
      </w:r>
      <w:r w:rsidRPr="00B678E5">
        <w:t>. Because the artist recei</w:t>
      </w:r>
      <w:r>
        <w:t>ve</w:t>
      </w:r>
      <w:r w:rsidRPr="00B678E5">
        <w:t xml:space="preserve">s audio of the environment </w:t>
      </w:r>
      <w:r w:rsidRPr="001348A1">
        <w:t>also via its cranial bone</w:t>
      </w:r>
      <w:r w:rsidRPr="00B678E5">
        <w:t xml:space="preserve">, very low end-to-end delay (i.e. from the wireless microphone to the mixing desk back to the </w:t>
      </w:r>
      <w:r w:rsidRPr="00324BDE">
        <w:t>IEM</w:t>
      </w:r>
      <w:r w:rsidRPr="00B678E5">
        <w:t xml:space="preserve">) is </w:t>
      </w:r>
      <w:r>
        <w:t>needed</w:t>
      </w:r>
      <w:r w:rsidRPr="00B678E5">
        <w:t>.</w:t>
      </w:r>
    </w:p>
    <w:p w14:paraId="7F9D8385" w14:textId="77777777" w:rsidR="008B63F5" w:rsidRPr="00B678E5" w:rsidRDefault="008B63F5" w:rsidP="008B63F5">
      <w:r w:rsidRPr="00B678E5">
        <w:t xml:space="preserve">Table </w:t>
      </w:r>
      <w:r w:rsidR="00963443">
        <w:t>4</w:t>
      </w:r>
      <w:r w:rsidRPr="00B678E5">
        <w:t xml:space="preserve"> summarizes the KPIs of the </w:t>
      </w:r>
      <w:r>
        <w:t xml:space="preserve">PMSE </w:t>
      </w:r>
      <w:r w:rsidRPr="00B678E5">
        <w:t>use case Live Performance.</w:t>
      </w:r>
    </w:p>
    <w:p w14:paraId="58CB71D0" w14:textId="77777777" w:rsidR="008B63F5" w:rsidRPr="00B678E5" w:rsidRDefault="008B63F5" w:rsidP="008B63F5">
      <w:pPr>
        <w:pStyle w:val="TH"/>
      </w:pPr>
      <w:r w:rsidRPr="00B678E5">
        <w:lastRenderedPageBreak/>
        <w:t xml:space="preserve">Table </w:t>
      </w:r>
      <w:r w:rsidR="00963443">
        <w:t>4</w:t>
      </w:r>
      <w:r w:rsidRPr="00B678E5">
        <w:t xml:space="preserve">: </w:t>
      </w:r>
      <w:r w:rsidRPr="00324BDE">
        <w:t>KPI</w:t>
      </w:r>
      <w:r w:rsidRPr="00B678E5">
        <w:t xml:space="preserve"> Requirements for the: Live Performance</w:t>
      </w:r>
      <w:r>
        <w:t xml:space="preserve"> use case</w:t>
      </w:r>
      <w:r w:rsidRPr="00B678E5">
        <w:t xml:space="preserve">, as described in </w:t>
      </w:r>
      <w:r w:rsidRPr="00324BDE">
        <w:t>[</w:t>
      </w:r>
      <w:r>
        <w:t>8</w:t>
      </w:r>
      <w:r w:rsidRPr="00324BDE">
        <w:t>]</w:t>
      </w:r>
    </w:p>
    <w:tbl>
      <w:tblPr>
        <w:tblStyle w:val="TableGrid"/>
        <w:tblW w:w="0" w:type="auto"/>
        <w:jc w:val="center"/>
        <w:tblLayout w:type="fixed"/>
        <w:tblCellMar>
          <w:left w:w="28" w:type="dxa"/>
        </w:tblCellMar>
        <w:tblLook w:val="04A0" w:firstRow="1" w:lastRow="0" w:firstColumn="1" w:lastColumn="0" w:noHBand="0" w:noVBand="1"/>
      </w:tblPr>
      <w:tblGrid>
        <w:gridCol w:w="1431"/>
        <w:gridCol w:w="8198"/>
      </w:tblGrid>
      <w:tr w:rsidR="008B63F5" w:rsidRPr="00B678E5" w14:paraId="77AF59DE" w14:textId="77777777" w:rsidTr="00B10E84">
        <w:trPr>
          <w:jc w:val="center"/>
        </w:trPr>
        <w:tc>
          <w:tcPr>
            <w:tcW w:w="1431" w:type="dxa"/>
          </w:tcPr>
          <w:p w14:paraId="0FDA1301" w14:textId="77777777" w:rsidR="008B63F5" w:rsidRPr="00B678E5" w:rsidRDefault="008B63F5" w:rsidP="00B10E84">
            <w:pPr>
              <w:pStyle w:val="TAH"/>
            </w:pPr>
            <w:r w:rsidRPr="00324BDE">
              <w:t>KPI</w:t>
            </w:r>
          </w:p>
        </w:tc>
        <w:tc>
          <w:tcPr>
            <w:tcW w:w="8198" w:type="dxa"/>
          </w:tcPr>
          <w:p w14:paraId="3C17CA0E" w14:textId="77777777" w:rsidR="008B63F5" w:rsidRPr="00B678E5" w:rsidRDefault="008B63F5" w:rsidP="00B10E84">
            <w:pPr>
              <w:pStyle w:val="TAH"/>
            </w:pPr>
            <w:r w:rsidRPr="00B678E5">
              <w:t>Requirement</w:t>
            </w:r>
          </w:p>
        </w:tc>
      </w:tr>
      <w:tr w:rsidR="008B63F5" w:rsidRPr="00B678E5" w14:paraId="1BF6B99D" w14:textId="77777777" w:rsidTr="00B10E84">
        <w:trPr>
          <w:jc w:val="center"/>
        </w:trPr>
        <w:tc>
          <w:tcPr>
            <w:tcW w:w="1431" w:type="dxa"/>
          </w:tcPr>
          <w:p w14:paraId="1D17913D" w14:textId="77777777" w:rsidR="008B63F5" w:rsidRPr="00B678E5" w:rsidRDefault="008B63F5" w:rsidP="00B10E84">
            <w:pPr>
              <w:pStyle w:val="TAL"/>
            </w:pPr>
            <w:r w:rsidRPr="00B678E5">
              <w:t>End-to-end delay</w:t>
            </w:r>
          </w:p>
        </w:tc>
        <w:tc>
          <w:tcPr>
            <w:tcW w:w="8198" w:type="dxa"/>
          </w:tcPr>
          <w:p w14:paraId="2C2B80BE" w14:textId="77777777" w:rsidR="008B63F5" w:rsidRPr="00B678E5" w:rsidRDefault="008B63F5" w:rsidP="00B10E84">
            <w:pPr>
              <w:pStyle w:val="TAL"/>
            </w:pPr>
            <w:r w:rsidRPr="00B678E5">
              <w:t xml:space="preserve">&lt; 4 </w:t>
            </w:r>
            <w:proofErr w:type="spellStart"/>
            <w:r w:rsidRPr="00B678E5">
              <w:t>ms</w:t>
            </w:r>
            <w:proofErr w:type="spellEnd"/>
          </w:p>
        </w:tc>
      </w:tr>
      <w:tr w:rsidR="008B63F5" w:rsidRPr="00B678E5" w14:paraId="0C11DCDA" w14:textId="77777777" w:rsidTr="00B10E84">
        <w:trPr>
          <w:jc w:val="center"/>
        </w:trPr>
        <w:tc>
          <w:tcPr>
            <w:tcW w:w="1431" w:type="dxa"/>
          </w:tcPr>
          <w:p w14:paraId="633B858A" w14:textId="77777777" w:rsidR="008B63F5" w:rsidRPr="00B678E5" w:rsidRDefault="008B63F5" w:rsidP="00B10E84">
            <w:pPr>
              <w:pStyle w:val="TAL"/>
            </w:pPr>
            <w:r w:rsidRPr="00B678E5">
              <w:t>User data rate</w:t>
            </w:r>
          </w:p>
        </w:tc>
        <w:tc>
          <w:tcPr>
            <w:tcW w:w="8198" w:type="dxa"/>
          </w:tcPr>
          <w:p w14:paraId="7D7EE03D" w14:textId="77777777" w:rsidR="008B63F5" w:rsidRPr="00B678E5" w:rsidRDefault="008B63F5" w:rsidP="00B10E84">
            <w:pPr>
              <w:pStyle w:val="TAL"/>
            </w:pPr>
            <w:r w:rsidRPr="00B678E5">
              <w:t xml:space="preserve">The user data rate </w:t>
            </w:r>
            <w:r w:rsidRPr="00324BDE">
              <w:t>per</w:t>
            </w:r>
            <w:r w:rsidRPr="00B678E5">
              <w:t xml:space="preserve"> audio link can vary depending on the application but will stay constant during operation:</w:t>
            </w:r>
          </w:p>
          <w:p w14:paraId="076D6D97" w14:textId="77777777" w:rsidR="008B63F5" w:rsidRPr="00B678E5" w:rsidRDefault="008B63F5" w:rsidP="00B10E84">
            <w:pPr>
              <w:pStyle w:val="TAL"/>
            </w:pPr>
            <w:r w:rsidRPr="00B678E5">
              <w:t xml:space="preserve">150 kbit/s </w:t>
            </w:r>
            <w:r>
              <w:t>-</w:t>
            </w:r>
            <w:r w:rsidRPr="00B678E5">
              <w:t xml:space="preserve"> 4,61 Mbit/s</w:t>
            </w:r>
          </w:p>
        </w:tc>
      </w:tr>
      <w:tr w:rsidR="008B63F5" w:rsidRPr="00B678E5" w14:paraId="4C5B2EEA" w14:textId="77777777" w:rsidTr="00B10E84">
        <w:trPr>
          <w:jc w:val="center"/>
        </w:trPr>
        <w:tc>
          <w:tcPr>
            <w:tcW w:w="1431" w:type="dxa"/>
          </w:tcPr>
          <w:p w14:paraId="24524401" w14:textId="77777777" w:rsidR="008B63F5" w:rsidRPr="00B678E5" w:rsidRDefault="008B63F5" w:rsidP="00B10E84">
            <w:pPr>
              <w:pStyle w:val="TAL"/>
            </w:pPr>
            <w:r w:rsidRPr="00B678E5">
              <w:t>Control data rate</w:t>
            </w:r>
          </w:p>
        </w:tc>
        <w:tc>
          <w:tcPr>
            <w:tcW w:w="8198" w:type="dxa"/>
          </w:tcPr>
          <w:p w14:paraId="0307A5AC" w14:textId="77777777" w:rsidR="008B63F5" w:rsidRPr="00B678E5" w:rsidRDefault="008B63F5" w:rsidP="00B10E84">
            <w:pPr>
              <w:pStyle w:val="TAL"/>
            </w:pPr>
            <w:r w:rsidRPr="00B678E5">
              <w:t>≤ 50 kb/s</w:t>
            </w:r>
          </w:p>
          <w:p w14:paraId="576B59A7" w14:textId="77777777" w:rsidR="008B63F5" w:rsidRPr="00B678E5" w:rsidRDefault="008B63F5" w:rsidP="00B10E84">
            <w:pPr>
              <w:pStyle w:val="TAL"/>
            </w:pPr>
            <w:r w:rsidRPr="00B678E5">
              <w:t xml:space="preserve">Data rate </w:t>
            </w:r>
            <w:r w:rsidRPr="00324BDE">
              <w:t>per</w:t>
            </w:r>
            <w:r w:rsidRPr="00B678E5">
              <w:t xml:space="preserve"> control link</w:t>
            </w:r>
          </w:p>
        </w:tc>
      </w:tr>
      <w:tr w:rsidR="008B63F5" w:rsidRPr="00B678E5" w14:paraId="792F3CDE" w14:textId="77777777" w:rsidTr="00B10E84">
        <w:trPr>
          <w:jc w:val="center"/>
        </w:trPr>
        <w:tc>
          <w:tcPr>
            <w:tcW w:w="1431" w:type="dxa"/>
          </w:tcPr>
          <w:p w14:paraId="6123B048" w14:textId="77777777" w:rsidR="008B63F5" w:rsidRPr="00B678E5" w:rsidRDefault="008B63F5" w:rsidP="00B10E84">
            <w:pPr>
              <w:pStyle w:val="TAL"/>
            </w:pPr>
            <w:r w:rsidRPr="00324BDE">
              <w:t>PER</w:t>
            </w:r>
          </w:p>
        </w:tc>
        <w:tc>
          <w:tcPr>
            <w:tcW w:w="8198" w:type="dxa"/>
          </w:tcPr>
          <w:p w14:paraId="312E9BDD" w14:textId="77777777" w:rsidR="008B63F5" w:rsidRPr="00B678E5" w:rsidRDefault="008B63F5" w:rsidP="00B10E84">
            <w:pPr>
              <w:pStyle w:val="TAL"/>
            </w:pPr>
            <w:r w:rsidRPr="00B678E5">
              <w:t xml:space="preserve">The </w:t>
            </w:r>
            <w:r w:rsidRPr="00324BDE">
              <w:t>PER</w:t>
            </w:r>
            <w:r w:rsidRPr="00B678E5">
              <w:t xml:space="preserve"> of the system is required to be below 10</w:t>
            </w:r>
            <w:r w:rsidRPr="00B678E5">
              <w:rPr>
                <w:vertAlign w:val="superscript"/>
              </w:rPr>
              <w:t>-4</w:t>
            </w:r>
            <w:r w:rsidRPr="00B678E5">
              <w:t xml:space="preserve"> for a packet size of 1</w:t>
            </w:r>
            <w:r>
              <w:t xml:space="preserve"> </w:t>
            </w:r>
            <w:proofErr w:type="spellStart"/>
            <w:r w:rsidRPr="00B678E5">
              <w:t>ms</w:t>
            </w:r>
            <w:proofErr w:type="spellEnd"/>
            <w:r w:rsidRPr="00B678E5">
              <w:t>. Depending on the error concealment the following exemplary error distribution may be tolerable:</w:t>
            </w:r>
          </w:p>
          <w:p w14:paraId="641E41BA" w14:textId="77777777" w:rsidR="008B63F5" w:rsidRPr="00B678E5" w:rsidRDefault="008B63F5" w:rsidP="00B10E84">
            <w:pPr>
              <w:pStyle w:val="TB1"/>
            </w:pPr>
            <w:r w:rsidRPr="00B678E5">
              <w:t xml:space="preserve">maximum continuous error duration = 30 </w:t>
            </w:r>
            <w:proofErr w:type="spellStart"/>
            <w:r w:rsidRPr="00B678E5">
              <w:t>ms</w:t>
            </w:r>
            <w:proofErr w:type="spellEnd"/>
          </w:p>
          <w:p w14:paraId="77CC719B" w14:textId="77777777" w:rsidR="008B63F5" w:rsidRPr="00B678E5" w:rsidRDefault="008B63F5" w:rsidP="00B10E84">
            <w:pPr>
              <w:pStyle w:val="TB1"/>
            </w:pPr>
            <w:r w:rsidRPr="00B678E5">
              <w:t xml:space="preserve">consecutive minimum continuous error-free duration = 100 </w:t>
            </w:r>
            <w:proofErr w:type="spellStart"/>
            <w:r w:rsidRPr="00B678E5">
              <w:t>ms</w:t>
            </w:r>
            <w:proofErr w:type="spellEnd"/>
          </w:p>
        </w:tc>
      </w:tr>
      <w:tr w:rsidR="008B63F5" w:rsidRPr="00B678E5" w14:paraId="52E5C620" w14:textId="77777777" w:rsidTr="00B10E84">
        <w:trPr>
          <w:jc w:val="center"/>
        </w:trPr>
        <w:tc>
          <w:tcPr>
            <w:tcW w:w="1431" w:type="dxa"/>
          </w:tcPr>
          <w:p w14:paraId="243F10B4" w14:textId="77777777" w:rsidR="008B63F5" w:rsidRPr="00B678E5" w:rsidRDefault="008B63F5" w:rsidP="00B10E84">
            <w:pPr>
              <w:pStyle w:val="TAL"/>
            </w:pPr>
            <w:r w:rsidRPr="00B678E5">
              <w:t>Number of audio links</w:t>
            </w:r>
          </w:p>
        </w:tc>
        <w:tc>
          <w:tcPr>
            <w:tcW w:w="8198" w:type="dxa"/>
          </w:tcPr>
          <w:p w14:paraId="22708D34" w14:textId="77777777" w:rsidR="008B63F5" w:rsidRPr="00B678E5" w:rsidRDefault="008B63F5" w:rsidP="00B10E84">
            <w:pPr>
              <w:pStyle w:val="TAL"/>
            </w:pPr>
            <w:r w:rsidRPr="00B678E5">
              <w:t>50 - 300 simultaneous</w:t>
            </w:r>
          </w:p>
        </w:tc>
      </w:tr>
      <w:tr w:rsidR="008B63F5" w:rsidRPr="00B678E5" w14:paraId="001EF863" w14:textId="77777777" w:rsidTr="00B10E84">
        <w:trPr>
          <w:jc w:val="center"/>
        </w:trPr>
        <w:tc>
          <w:tcPr>
            <w:tcW w:w="1431" w:type="dxa"/>
          </w:tcPr>
          <w:p w14:paraId="53EEA958" w14:textId="77777777" w:rsidR="008B63F5" w:rsidRPr="00B678E5" w:rsidRDefault="008B63F5" w:rsidP="00B10E84">
            <w:pPr>
              <w:pStyle w:val="TAL"/>
            </w:pPr>
            <w:r w:rsidRPr="00B678E5">
              <w:t>Event area</w:t>
            </w:r>
          </w:p>
        </w:tc>
        <w:tc>
          <w:tcPr>
            <w:tcW w:w="8198" w:type="dxa"/>
          </w:tcPr>
          <w:p w14:paraId="05E36825" w14:textId="77777777" w:rsidR="008B63F5" w:rsidRPr="00B678E5" w:rsidRDefault="008B63F5" w:rsidP="00B10E84">
            <w:pPr>
              <w:pStyle w:val="TAL"/>
            </w:pPr>
            <w:r w:rsidRPr="00B678E5">
              <w:t>≤ 10 000</w:t>
            </w:r>
            <w:r>
              <w:t xml:space="preserve"> </w:t>
            </w:r>
            <w:r w:rsidRPr="00B678E5">
              <w:t>m</w:t>
            </w:r>
            <w:r w:rsidRPr="00B678E5">
              <w:rPr>
                <w:vertAlign w:val="superscript"/>
              </w:rPr>
              <w:t>2</w:t>
            </w:r>
            <w:r w:rsidRPr="00B678E5">
              <w:t>, indoor and outdoor</w:t>
            </w:r>
          </w:p>
        </w:tc>
      </w:tr>
      <w:tr w:rsidR="008B63F5" w:rsidRPr="00B678E5" w14:paraId="4C0C3D3D" w14:textId="77777777" w:rsidTr="00B10E84">
        <w:trPr>
          <w:jc w:val="center"/>
        </w:trPr>
        <w:tc>
          <w:tcPr>
            <w:tcW w:w="1431" w:type="dxa"/>
          </w:tcPr>
          <w:p w14:paraId="3F2B9022" w14:textId="77777777" w:rsidR="008B63F5" w:rsidRPr="00B678E5" w:rsidRDefault="008B63F5" w:rsidP="00B10E84">
            <w:pPr>
              <w:pStyle w:val="TAL"/>
            </w:pPr>
            <w:r w:rsidRPr="00B678E5">
              <w:t>Mobile user speed</w:t>
            </w:r>
          </w:p>
        </w:tc>
        <w:tc>
          <w:tcPr>
            <w:tcW w:w="8198" w:type="dxa"/>
          </w:tcPr>
          <w:p w14:paraId="05453B9A" w14:textId="77777777" w:rsidR="008B63F5" w:rsidRPr="00B678E5" w:rsidRDefault="008B63F5" w:rsidP="00B10E84">
            <w:pPr>
              <w:pStyle w:val="TAL"/>
            </w:pPr>
            <w:r w:rsidRPr="00B678E5">
              <w:t>≤ 14 m/s</w:t>
            </w:r>
          </w:p>
        </w:tc>
      </w:tr>
    </w:tbl>
    <w:p w14:paraId="0C963324" w14:textId="77777777" w:rsidR="008B63F5" w:rsidRPr="00C679BE" w:rsidRDefault="008B63F5" w:rsidP="008B63F5">
      <w:pPr>
        <w:rPr>
          <w:lang w:val="en-US"/>
        </w:rPr>
      </w:pPr>
    </w:p>
    <w:p w14:paraId="7934A7B8" w14:textId="77777777" w:rsidR="008B63F5" w:rsidRPr="00C679BE" w:rsidRDefault="008B63F5" w:rsidP="008B63F5">
      <w:pPr>
        <w:rPr>
          <w:lang w:val="en-US"/>
        </w:rPr>
      </w:pPr>
    </w:p>
    <w:p w14:paraId="74132E29" w14:textId="77777777" w:rsidR="00E73D60" w:rsidRPr="003C5971" w:rsidRDefault="00E73D60" w:rsidP="00E73D60">
      <w:pPr>
        <w:rPr>
          <w:lang w:val="en-US"/>
        </w:rPr>
      </w:pPr>
    </w:p>
    <w:p w14:paraId="1EDEBF87" w14:textId="77777777" w:rsidR="008B63F5" w:rsidRPr="00F472AE" w:rsidRDefault="008B63F5" w:rsidP="00FC4570">
      <w:pPr>
        <w:pStyle w:val="Heading2"/>
        <w:rPr>
          <w:lang w:val="en-US"/>
        </w:rPr>
      </w:pPr>
      <w:bookmarkStart w:id="47" w:name="_Toc51234527"/>
      <w:bookmarkStart w:id="48" w:name="_Toc51234622"/>
      <w:bookmarkStart w:id="49" w:name="_Toc51234948"/>
      <w:bookmarkStart w:id="50" w:name="_Toc51235668"/>
      <w:bookmarkStart w:id="51" w:name="_Toc51236319"/>
      <w:bookmarkStart w:id="52" w:name="_Toc51240250"/>
      <w:bookmarkStart w:id="53" w:name="_Toc51240333"/>
      <w:bookmarkStart w:id="54" w:name="_Toc51240384"/>
      <w:bookmarkStart w:id="55" w:name="_Toc51240438"/>
      <w:bookmarkStart w:id="56" w:name="_Toc51241358"/>
      <w:bookmarkStart w:id="57" w:name="_Toc51241359"/>
      <w:bookmarkEnd w:id="47"/>
      <w:bookmarkEnd w:id="48"/>
      <w:bookmarkEnd w:id="49"/>
      <w:bookmarkEnd w:id="50"/>
      <w:bookmarkEnd w:id="51"/>
      <w:bookmarkEnd w:id="52"/>
      <w:bookmarkEnd w:id="53"/>
      <w:bookmarkEnd w:id="54"/>
      <w:bookmarkEnd w:id="55"/>
      <w:bookmarkEnd w:id="56"/>
      <w:r w:rsidRPr="00F472AE">
        <w:rPr>
          <w:lang w:val="en-US"/>
        </w:rPr>
        <w:t>PPDR</w:t>
      </w:r>
      <w:bookmarkEnd w:id="57"/>
    </w:p>
    <w:p w14:paraId="62664F6B" w14:textId="77777777" w:rsidR="008B63F5" w:rsidRPr="00C679BE" w:rsidRDefault="008B63F5" w:rsidP="008B63F5">
      <w:pPr>
        <w:rPr>
          <w:lang w:val="en-US"/>
        </w:rPr>
      </w:pPr>
      <w:r w:rsidRPr="00C679BE">
        <w:rPr>
          <w:lang w:val="en-US"/>
        </w:rPr>
        <w:t xml:space="preserve">In emergency situations a private network may be utilized to enable communication in a limited local area. </w:t>
      </w:r>
    </w:p>
    <w:p w14:paraId="0A01B09D" w14:textId="77777777" w:rsidR="008B63F5" w:rsidRPr="00C679BE" w:rsidRDefault="008B63F5" w:rsidP="008B63F5">
      <w:pPr>
        <w:rPr>
          <w:lang w:val="en-US"/>
        </w:rPr>
      </w:pPr>
      <w:r w:rsidRPr="00C679BE">
        <w:rPr>
          <w:lang w:val="en-US"/>
        </w:rPr>
        <w:t xml:space="preserve">It would need to </w:t>
      </w:r>
      <w:r w:rsidRPr="00DA40F6">
        <w:rPr>
          <w:lang w:val="en-US"/>
        </w:rPr>
        <w:t>be granted</w:t>
      </w:r>
      <w:r w:rsidRPr="00C679BE">
        <w:rPr>
          <w:lang w:val="en-US"/>
        </w:rPr>
        <w:t xml:space="preserve"> licensed dedicated spectrum in that area. (</w:t>
      </w:r>
      <w:proofErr w:type="spellStart"/>
      <w:r w:rsidRPr="00C679BE">
        <w:rPr>
          <w:lang w:val="en-US"/>
        </w:rPr>
        <w:t>eLSA</w:t>
      </w:r>
      <w:proofErr w:type="spellEnd"/>
      <w:r>
        <w:rPr>
          <w:lang w:val="en-US"/>
        </w:rPr>
        <w:t xml:space="preserve">, see section 5, </w:t>
      </w:r>
      <w:r w:rsidRPr="00C679BE">
        <w:rPr>
          <w:lang w:val="en-US"/>
        </w:rPr>
        <w:t>could be used to free already used spectrum if necessary and regulatory legal in a country).</w:t>
      </w:r>
    </w:p>
    <w:p w14:paraId="7DE12A5C" w14:textId="77777777" w:rsidR="008B63F5" w:rsidRPr="00C679BE" w:rsidRDefault="008B63F5" w:rsidP="008B63F5">
      <w:pPr>
        <w:rPr>
          <w:lang w:val="en-US"/>
        </w:rPr>
      </w:pPr>
    </w:p>
    <w:p w14:paraId="4222F585" w14:textId="77777777" w:rsidR="00E73D60" w:rsidRPr="003C5971" w:rsidRDefault="00E73D60" w:rsidP="00E73D60">
      <w:pPr>
        <w:rPr>
          <w:lang w:val="en-US"/>
        </w:rPr>
      </w:pPr>
    </w:p>
    <w:p w14:paraId="5231D0F2" w14:textId="77777777" w:rsidR="008B63F5" w:rsidRPr="00E73D60" w:rsidRDefault="008B63F5" w:rsidP="00FC4570">
      <w:pPr>
        <w:pStyle w:val="Heading2"/>
        <w:rPr>
          <w:lang w:val="en-US"/>
        </w:rPr>
      </w:pPr>
      <w:bookmarkStart w:id="58" w:name="_Toc51241360"/>
      <w:r w:rsidRPr="00E73D60">
        <w:rPr>
          <w:lang w:val="en-US"/>
        </w:rPr>
        <w:t>Examples – Business Impacts</w:t>
      </w:r>
      <w:bookmarkEnd w:id="58"/>
    </w:p>
    <w:p w14:paraId="5C29C7C0" w14:textId="77777777" w:rsidR="008B63F5" w:rsidRDefault="008B63F5" w:rsidP="00E73D60">
      <w:pPr>
        <w:pStyle w:val="Heading3"/>
        <w:rPr>
          <w:bCs/>
          <w:lang w:val="en-US"/>
        </w:rPr>
      </w:pPr>
      <w:bookmarkStart w:id="59" w:name="_Toc51234530"/>
      <w:bookmarkStart w:id="60" w:name="_Toc51234625"/>
      <w:bookmarkStart w:id="61" w:name="_Toc51234951"/>
      <w:bookmarkStart w:id="62" w:name="_Toc51235671"/>
      <w:bookmarkStart w:id="63" w:name="_Toc51236322"/>
      <w:bookmarkStart w:id="64" w:name="_Toc51240253"/>
      <w:bookmarkStart w:id="65" w:name="_Toc51240336"/>
      <w:bookmarkStart w:id="66" w:name="_Toc51240387"/>
      <w:bookmarkStart w:id="67" w:name="_Toc51240441"/>
      <w:bookmarkStart w:id="68" w:name="_Toc51241361"/>
      <w:bookmarkStart w:id="69" w:name="_Toc51241362"/>
      <w:bookmarkEnd w:id="59"/>
      <w:bookmarkEnd w:id="60"/>
      <w:bookmarkEnd w:id="61"/>
      <w:bookmarkEnd w:id="62"/>
      <w:bookmarkEnd w:id="63"/>
      <w:bookmarkEnd w:id="64"/>
      <w:bookmarkEnd w:id="65"/>
      <w:bookmarkEnd w:id="66"/>
      <w:bookmarkEnd w:id="67"/>
      <w:bookmarkEnd w:id="68"/>
      <w:proofErr w:type="spellStart"/>
      <w:r w:rsidRPr="009015CE">
        <w:rPr>
          <w:bCs/>
          <w:lang w:val="en-US"/>
        </w:rPr>
        <w:t>Blisk</w:t>
      </w:r>
      <w:bookmarkEnd w:id="69"/>
      <w:proofErr w:type="spellEnd"/>
      <w:r w:rsidRPr="009015CE">
        <w:rPr>
          <w:bCs/>
          <w:lang w:val="en-US"/>
        </w:rPr>
        <w:t xml:space="preserve"> </w:t>
      </w:r>
    </w:p>
    <w:p w14:paraId="49E109E9" w14:textId="77777777" w:rsidR="00E73D60" w:rsidRPr="00FC4570" w:rsidRDefault="00E73D60" w:rsidP="00E73D60">
      <w:pPr>
        <w:rPr>
          <w:lang w:val="en-US"/>
        </w:rPr>
      </w:pPr>
    </w:p>
    <w:p w14:paraId="5945FE78" w14:textId="77777777" w:rsidR="008B63F5" w:rsidRPr="00DA40F6" w:rsidRDefault="008B63F5" w:rsidP="005C6401">
      <w:pPr>
        <w:jc w:val="both"/>
        <w:rPr>
          <w:lang w:val="en-US"/>
        </w:rPr>
      </w:pPr>
      <w:r w:rsidRPr="009907C3">
        <w:rPr>
          <w:lang w:val="en-US"/>
        </w:rPr>
        <w:t xml:space="preserve">A </w:t>
      </w:r>
      <w:proofErr w:type="spellStart"/>
      <w:r w:rsidRPr="009907C3">
        <w:rPr>
          <w:lang w:val="en-US"/>
        </w:rPr>
        <w:t>Blisk</w:t>
      </w:r>
      <w:proofErr w:type="spellEnd"/>
      <w:r w:rsidRPr="009907C3">
        <w:rPr>
          <w:lang w:val="en-US"/>
        </w:rPr>
        <w:t xml:space="preserve"> [9] </w:t>
      </w:r>
      <w:r w:rsidRPr="003F4D77">
        <w:rPr>
          <w:lang w:val="en-US"/>
        </w:rPr>
        <w:t xml:space="preserve">is a turbomachine component comprising </w:t>
      </w:r>
      <w:r w:rsidRPr="00DA40F6">
        <w:rPr>
          <w:lang w:val="en-US"/>
        </w:rPr>
        <w:t xml:space="preserve">of both a rotor disk and blades. It consists of a single part, instead of an assembly of a disk and individual, removable blades. To manufacture this requires high precision and rework is needed in ~ 25% of the cases. By having real-time monitoring and control of the process (only possible by wireless </w:t>
      </w:r>
      <w:r w:rsidRPr="003E7595">
        <w:rPr>
          <w:lang w:val="en-US"/>
        </w:rPr>
        <w:t>communication</w:t>
      </w:r>
      <w:r w:rsidRPr="009907C3">
        <w:rPr>
          <w:lang w:val="en-US"/>
        </w:rPr>
        <w:t xml:space="preserve">) the </w:t>
      </w:r>
      <w:r w:rsidRPr="003E7595">
        <w:rPr>
          <w:lang w:val="en-US"/>
        </w:rPr>
        <w:t>number of</w:t>
      </w:r>
      <w:r w:rsidRPr="009907C3">
        <w:rPr>
          <w:lang w:val="en-US"/>
        </w:rPr>
        <w:t xml:space="preserve"> rework cases can drastically </w:t>
      </w:r>
      <w:r w:rsidRPr="003E7595">
        <w:rPr>
          <w:lang w:val="en-US"/>
        </w:rPr>
        <w:t>be</w:t>
      </w:r>
      <w:r w:rsidRPr="009907C3">
        <w:rPr>
          <w:lang w:val="en-US"/>
        </w:rPr>
        <w:t xml:space="preserve"> reduced. The latency requirement is 1 </w:t>
      </w:r>
      <w:proofErr w:type="spellStart"/>
      <w:r w:rsidRPr="009907C3">
        <w:rPr>
          <w:lang w:val="en-US"/>
        </w:rPr>
        <w:t>ms</w:t>
      </w:r>
      <w:proofErr w:type="spellEnd"/>
      <w:r w:rsidRPr="009907C3">
        <w:rPr>
          <w:lang w:val="en-US"/>
        </w:rPr>
        <w:t xml:space="preserve"> and this can be provided by 5G [</w:t>
      </w:r>
      <w:r w:rsidRPr="003F4D77">
        <w:rPr>
          <w:lang w:val="en-US"/>
        </w:rPr>
        <w:t>9].</w:t>
      </w:r>
    </w:p>
    <w:p w14:paraId="6D401EBA" w14:textId="77777777" w:rsidR="008B63F5" w:rsidRDefault="008B63F5" w:rsidP="008B63F5">
      <w:pPr>
        <w:pStyle w:val="ListParagraph"/>
        <w:rPr>
          <w:lang w:val="en-US"/>
        </w:rPr>
      </w:pPr>
    </w:p>
    <w:p w14:paraId="4FE7BD4E" w14:textId="77777777" w:rsidR="008B63F5" w:rsidRDefault="008B63F5" w:rsidP="008B63F5">
      <w:pPr>
        <w:pStyle w:val="ListParagraph"/>
        <w:rPr>
          <w:lang w:val="en-US"/>
        </w:rPr>
      </w:pPr>
      <w:r>
        <w:rPr>
          <w:noProof/>
          <w:lang w:val="en-US"/>
        </w:rPr>
        <w:drawing>
          <wp:inline distT="0" distB="0" distL="0" distR="0" wp14:anchorId="25F990CA" wp14:editId="7234590A">
            <wp:extent cx="3595950" cy="2014557"/>
            <wp:effectExtent l="0" t="0" r="5080" b="508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blisk-figure.PNG"/>
                    <pic:cNvPicPr/>
                  </pic:nvPicPr>
                  <pic:blipFill>
                    <a:blip r:embed="rId16">
                      <a:extLst>
                        <a:ext uri="{28A0092B-C50C-407E-A947-70E740481C1C}">
                          <a14:useLocalDpi xmlns:a14="http://schemas.microsoft.com/office/drawing/2010/main" val="0"/>
                        </a:ext>
                      </a:extLst>
                    </a:blip>
                    <a:stretch>
                      <a:fillRect/>
                    </a:stretch>
                  </pic:blipFill>
                  <pic:spPr>
                    <a:xfrm>
                      <a:off x="0" y="0"/>
                      <a:ext cx="3642128" cy="2040427"/>
                    </a:xfrm>
                    <a:prstGeom prst="rect">
                      <a:avLst/>
                    </a:prstGeom>
                  </pic:spPr>
                </pic:pic>
              </a:graphicData>
            </a:graphic>
          </wp:inline>
        </w:drawing>
      </w:r>
    </w:p>
    <w:p w14:paraId="08563D5E" w14:textId="77777777" w:rsidR="008B63F5" w:rsidRPr="00D81200" w:rsidRDefault="008B63F5" w:rsidP="008B63F5">
      <w:pPr>
        <w:pStyle w:val="Caption"/>
        <w:jc w:val="center"/>
      </w:pPr>
      <w:r w:rsidRPr="006353D3">
        <w:rPr>
          <w:i w:val="0"/>
          <w:color w:val="auto"/>
          <w:sz w:val="24"/>
          <w:szCs w:val="24"/>
        </w:rPr>
        <w:t xml:space="preserve">Figure </w:t>
      </w:r>
      <w:r w:rsidR="00D51A51">
        <w:rPr>
          <w:i w:val="0"/>
          <w:color w:val="auto"/>
          <w:sz w:val="24"/>
          <w:szCs w:val="24"/>
        </w:rPr>
        <w:t>7</w:t>
      </w:r>
      <w:r>
        <w:rPr>
          <w:i w:val="0"/>
          <w:color w:val="auto"/>
          <w:sz w:val="24"/>
          <w:szCs w:val="24"/>
        </w:rPr>
        <w:t xml:space="preserve">: </w:t>
      </w:r>
      <w:proofErr w:type="spellStart"/>
      <w:r>
        <w:rPr>
          <w:i w:val="0"/>
          <w:color w:val="auto"/>
          <w:sz w:val="24"/>
          <w:szCs w:val="24"/>
        </w:rPr>
        <w:t>Blisk</w:t>
      </w:r>
      <w:proofErr w:type="spellEnd"/>
    </w:p>
    <w:p w14:paraId="6F7D056E" w14:textId="77777777" w:rsidR="008B63F5" w:rsidRPr="00E73D60" w:rsidRDefault="008B63F5" w:rsidP="00FC4570">
      <w:pPr>
        <w:pStyle w:val="Heading3"/>
        <w:rPr>
          <w:bCs/>
          <w:lang w:val="en-US"/>
        </w:rPr>
      </w:pPr>
      <w:bookmarkStart w:id="70" w:name="_Toc51241363"/>
      <w:r w:rsidRPr="00E73D60">
        <w:rPr>
          <w:bCs/>
          <w:lang w:val="en-US"/>
        </w:rPr>
        <w:lastRenderedPageBreak/>
        <w:t>Mining</w:t>
      </w:r>
      <w:bookmarkEnd w:id="70"/>
    </w:p>
    <w:p w14:paraId="2A463556" w14:textId="77777777" w:rsidR="008B63F5" w:rsidRDefault="008B63F5" w:rsidP="008B63F5">
      <w:pPr>
        <w:rPr>
          <w:lang w:val="en-US"/>
        </w:rPr>
      </w:pPr>
    </w:p>
    <w:p w14:paraId="6278FF21" w14:textId="77777777" w:rsidR="008B63F5" w:rsidRPr="00DA40F6" w:rsidRDefault="008B63F5" w:rsidP="008B63F5">
      <w:pPr>
        <w:rPr>
          <w:lang w:val="en-US"/>
        </w:rPr>
      </w:pPr>
      <w:r w:rsidRPr="009907C3">
        <w:rPr>
          <w:lang w:val="en-US"/>
        </w:rPr>
        <w:t>Mining [10] provides many different use cases for wireless communication. Figur</w:t>
      </w:r>
      <w:r w:rsidRPr="003F4D77">
        <w:rPr>
          <w:lang w:val="en-US"/>
        </w:rPr>
        <w:t xml:space="preserve">e </w:t>
      </w:r>
      <w:r w:rsidR="00D51A51">
        <w:rPr>
          <w:lang w:val="en-US"/>
        </w:rPr>
        <w:t>8</w:t>
      </w:r>
      <w:r w:rsidRPr="003F4D77">
        <w:rPr>
          <w:lang w:val="en-US"/>
        </w:rPr>
        <w:t xml:space="preserve"> </w:t>
      </w:r>
      <w:r w:rsidRPr="00DA40F6">
        <w:rPr>
          <w:lang w:val="en-US"/>
        </w:rPr>
        <w:t xml:space="preserve">suggest a calculated gain of 2.5 million Euros in the Boliden </w:t>
      </w:r>
      <w:proofErr w:type="spellStart"/>
      <w:r w:rsidRPr="00DA40F6">
        <w:rPr>
          <w:lang w:val="en-US"/>
        </w:rPr>
        <w:t>Aitik</w:t>
      </w:r>
      <w:proofErr w:type="spellEnd"/>
      <w:r w:rsidRPr="00DA40F6">
        <w:rPr>
          <w:lang w:val="en-US"/>
        </w:rPr>
        <w:t xml:space="preserve"> mining from automation of drill rigs.</w:t>
      </w:r>
    </w:p>
    <w:p w14:paraId="56E07B7D" w14:textId="77777777" w:rsidR="008B63F5" w:rsidRDefault="008B63F5" w:rsidP="008B63F5">
      <w:pPr>
        <w:pStyle w:val="ListParagraph"/>
        <w:rPr>
          <w:lang w:val="en-US"/>
        </w:rPr>
      </w:pPr>
    </w:p>
    <w:p w14:paraId="7CEE56D4" w14:textId="77777777" w:rsidR="008B63F5" w:rsidRPr="003D5D59" w:rsidRDefault="008B63F5" w:rsidP="008B63F5">
      <w:pPr>
        <w:rPr>
          <w:lang w:val="en-US"/>
        </w:rPr>
      </w:pPr>
      <w:r>
        <w:rPr>
          <w:noProof/>
          <w:lang w:val="en-US"/>
        </w:rPr>
        <w:drawing>
          <wp:inline distT="0" distB="0" distL="0" distR="0" wp14:anchorId="5D48D5A8" wp14:editId="4E398624">
            <wp:extent cx="6082341" cy="2124035"/>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mining-business-case.PNG"/>
                    <pic:cNvPicPr/>
                  </pic:nvPicPr>
                  <pic:blipFill>
                    <a:blip r:embed="rId17">
                      <a:extLst>
                        <a:ext uri="{28A0092B-C50C-407E-A947-70E740481C1C}">
                          <a14:useLocalDpi xmlns:a14="http://schemas.microsoft.com/office/drawing/2010/main" val="0"/>
                        </a:ext>
                      </a:extLst>
                    </a:blip>
                    <a:stretch>
                      <a:fillRect/>
                    </a:stretch>
                  </pic:blipFill>
                  <pic:spPr>
                    <a:xfrm>
                      <a:off x="0" y="0"/>
                      <a:ext cx="6101647" cy="2130777"/>
                    </a:xfrm>
                    <a:prstGeom prst="rect">
                      <a:avLst/>
                    </a:prstGeom>
                  </pic:spPr>
                </pic:pic>
              </a:graphicData>
            </a:graphic>
          </wp:inline>
        </w:drawing>
      </w:r>
    </w:p>
    <w:p w14:paraId="5E85FCD9" w14:textId="77777777" w:rsidR="008B63F5" w:rsidRPr="00D81200" w:rsidRDefault="008B63F5" w:rsidP="008B63F5">
      <w:pPr>
        <w:pStyle w:val="Caption"/>
        <w:jc w:val="center"/>
      </w:pPr>
      <w:r w:rsidRPr="006353D3">
        <w:rPr>
          <w:i w:val="0"/>
          <w:color w:val="auto"/>
          <w:sz w:val="24"/>
          <w:szCs w:val="24"/>
        </w:rPr>
        <w:t xml:space="preserve">Figure </w:t>
      </w:r>
      <w:r w:rsidR="00D51A51">
        <w:rPr>
          <w:i w:val="0"/>
          <w:color w:val="auto"/>
          <w:sz w:val="24"/>
          <w:szCs w:val="24"/>
        </w:rPr>
        <w:t>8</w:t>
      </w:r>
      <w:r w:rsidRPr="006353D3">
        <w:rPr>
          <w:i w:val="0"/>
          <w:color w:val="auto"/>
          <w:sz w:val="24"/>
          <w:szCs w:val="24"/>
        </w:rPr>
        <w:t>:</w:t>
      </w:r>
      <w:r>
        <w:rPr>
          <w:i w:val="0"/>
          <w:color w:val="auto"/>
          <w:sz w:val="24"/>
          <w:szCs w:val="24"/>
        </w:rPr>
        <w:t xml:space="preserve"> Degree of automation in a mine</w:t>
      </w:r>
    </w:p>
    <w:p w14:paraId="5541F828" w14:textId="77777777" w:rsidR="008B63F5" w:rsidRPr="00C679BE" w:rsidRDefault="008B63F5" w:rsidP="008B63F5">
      <w:pPr>
        <w:rPr>
          <w:lang w:val="en-US"/>
        </w:rPr>
      </w:pPr>
    </w:p>
    <w:p w14:paraId="5EDA02E0" w14:textId="77777777" w:rsidR="008B63F5" w:rsidRPr="00740984" w:rsidRDefault="008B63F5" w:rsidP="00FC4570">
      <w:pPr>
        <w:pStyle w:val="Heading2"/>
        <w:rPr>
          <w:lang w:val="en-US"/>
        </w:rPr>
      </w:pPr>
      <w:bookmarkStart w:id="71" w:name="_Toc51241364"/>
      <w:r w:rsidRPr="004D1667">
        <w:rPr>
          <w:lang w:val="en-US"/>
        </w:rPr>
        <w:t>Summary</w:t>
      </w:r>
      <w:bookmarkEnd w:id="71"/>
    </w:p>
    <w:p w14:paraId="6CAD3E3D" w14:textId="77777777" w:rsidR="008B63F5" w:rsidRDefault="008B63F5" w:rsidP="008B63F5">
      <w:pPr>
        <w:rPr>
          <w:i/>
          <w:lang w:val="en-US"/>
        </w:rPr>
      </w:pPr>
    </w:p>
    <w:p w14:paraId="4D399575" w14:textId="77777777" w:rsidR="008B63F5" w:rsidRDefault="008B63F5" w:rsidP="005C6401">
      <w:pPr>
        <w:jc w:val="both"/>
        <w:rPr>
          <w:lang w:val="en-US"/>
        </w:rPr>
      </w:pPr>
      <w:r>
        <w:rPr>
          <w:lang w:val="en-US"/>
        </w:rPr>
        <w:t xml:space="preserve">Figure </w:t>
      </w:r>
      <w:r w:rsidR="00D51A51">
        <w:rPr>
          <w:lang w:val="en-US"/>
        </w:rPr>
        <w:t>9</w:t>
      </w:r>
      <w:r>
        <w:rPr>
          <w:lang w:val="en-US"/>
        </w:rPr>
        <w:t xml:space="preserve"> shows a simplified view of different applications </w:t>
      </w:r>
      <w:r w:rsidRPr="009907C3">
        <w:rPr>
          <w:lang w:val="en-US"/>
        </w:rPr>
        <w:t>need</w:t>
      </w:r>
      <w:r>
        <w:rPr>
          <w:lang w:val="en-US"/>
        </w:rPr>
        <w:t xml:space="preserve"> of coverage versus latency. Many of them require local coverage, around 1 km or less, and a latency ranging from less than 1 </w:t>
      </w:r>
      <w:proofErr w:type="spellStart"/>
      <w:r>
        <w:rPr>
          <w:lang w:val="en-US"/>
        </w:rPr>
        <w:t>ms</w:t>
      </w:r>
      <w:proofErr w:type="spellEnd"/>
      <w:r>
        <w:rPr>
          <w:lang w:val="en-US"/>
        </w:rPr>
        <w:t xml:space="preserve"> to 100 </w:t>
      </w:r>
      <w:proofErr w:type="spellStart"/>
      <w:r>
        <w:rPr>
          <w:lang w:val="en-US"/>
        </w:rPr>
        <w:t>ms.</w:t>
      </w:r>
      <w:proofErr w:type="spellEnd"/>
    </w:p>
    <w:p w14:paraId="3527878A" w14:textId="77777777" w:rsidR="008B63F5" w:rsidRDefault="008B63F5" w:rsidP="008B63F5">
      <w:pPr>
        <w:rPr>
          <w:lang w:val="en-US"/>
        </w:rPr>
      </w:pPr>
      <w:r w:rsidRPr="00657790">
        <w:rPr>
          <w:noProof/>
          <w:lang w:val="en-US"/>
        </w:rPr>
        <w:drawing>
          <wp:inline distT="0" distB="0" distL="0" distR="0" wp14:anchorId="0FDBF370" wp14:editId="0416D9CC">
            <wp:extent cx="5037615" cy="2833589"/>
            <wp:effectExtent l="0" t="0" r="0" b="508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067524" cy="2850412"/>
                    </a:xfrm>
                    <a:prstGeom prst="rect">
                      <a:avLst/>
                    </a:prstGeom>
                  </pic:spPr>
                </pic:pic>
              </a:graphicData>
            </a:graphic>
          </wp:inline>
        </w:drawing>
      </w:r>
    </w:p>
    <w:p w14:paraId="48879166" w14:textId="77777777" w:rsidR="008B63F5" w:rsidRPr="000B4D84" w:rsidRDefault="008B63F5" w:rsidP="008B63F5">
      <w:pPr>
        <w:pStyle w:val="Caption"/>
        <w:jc w:val="center"/>
        <w:rPr>
          <w:i w:val="0"/>
          <w:color w:val="auto"/>
          <w:sz w:val="24"/>
          <w:szCs w:val="24"/>
        </w:rPr>
      </w:pPr>
      <w:r w:rsidRPr="000B4D84">
        <w:rPr>
          <w:i w:val="0"/>
          <w:color w:val="auto"/>
          <w:sz w:val="24"/>
          <w:szCs w:val="24"/>
        </w:rPr>
        <w:t xml:space="preserve">Figure </w:t>
      </w:r>
      <w:r w:rsidR="00D51A51">
        <w:rPr>
          <w:i w:val="0"/>
          <w:color w:val="auto"/>
          <w:sz w:val="24"/>
          <w:szCs w:val="24"/>
        </w:rPr>
        <w:t>9</w:t>
      </w:r>
      <w:r w:rsidRPr="000B4D84">
        <w:rPr>
          <w:i w:val="0"/>
          <w:color w:val="auto"/>
          <w:sz w:val="24"/>
          <w:szCs w:val="24"/>
        </w:rPr>
        <w:t xml:space="preserve">: A simplified view of </w:t>
      </w:r>
      <w:r>
        <w:rPr>
          <w:i w:val="0"/>
          <w:color w:val="auto"/>
          <w:sz w:val="24"/>
          <w:szCs w:val="24"/>
        </w:rPr>
        <w:t xml:space="preserve">different use case </w:t>
      </w:r>
      <w:r w:rsidRPr="000B4D84">
        <w:rPr>
          <w:i w:val="0"/>
          <w:color w:val="auto"/>
          <w:sz w:val="24"/>
          <w:szCs w:val="24"/>
        </w:rPr>
        <w:t>requirements.</w:t>
      </w:r>
    </w:p>
    <w:p w14:paraId="13E1CED9" w14:textId="77777777" w:rsidR="008B63F5" w:rsidRDefault="008B63F5" w:rsidP="005C6401">
      <w:pPr>
        <w:jc w:val="both"/>
        <w:rPr>
          <w:lang w:val="en-US"/>
        </w:rPr>
      </w:pPr>
      <w:r>
        <w:rPr>
          <w:lang w:val="en-US"/>
        </w:rPr>
        <w:t xml:space="preserve">The status in factory automation is shown in </w:t>
      </w:r>
      <w:r w:rsidRPr="009907C3">
        <w:rPr>
          <w:lang w:val="en-US"/>
        </w:rPr>
        <w:t xml:space="preserve">Figure </w:t>
      </w:r>
      <w:r w:rsidR="00D51A51">
        <w:rPr>
          <w:lang w:val="en-US"/>
        </w:rPr>
        <w:t>10</w:t>
      </w:r>
      <w:r>
        <w:rPr>
          <w:lang w:val="en-US"/>
        </w:rPr>
        <w:t xml:space="preserve"> where LTE can provide connectivity for some use cases. It also indicates that with the additional support for lower latencies provided by 5G all use cases may use </w:t>
      </w:r>
      <w:r w:rsidRPr="009907C3">
        <w:rPr>
          <w:lang w:val="en-US"/>
        </w:rPr>
        <w:t>and benefit from</w:t>
      </w:r>
      <w:r>
        <w:rPr>
          <w:lang w:val="en-US"/>
        </w:rPr>
        <w:t xml:space="preserve"> wireless connectivity.</w:t>
      </w:r>
    </w:p>
    <w:p w14:paraId="58C917AC" w14:textId="77777777" w:rsidR="008B63F5" w:rsidRDefault="008B63F5" w:rsidP="008B63F5">
      <w:pPr>
        <w:rPr>
          <w:lang w:val="en-US"/>
        </w:rPr>
      </w:pPr>
    </w:p>
    <w:p w14:paraId="359E0E35" w14:textId="77777777" w:rsidR="008B63F5" w:rsidRDefault="008B63F5" w:rsidP="008B63F5">
      <w:pPr>
        <w:rPr>
          <w:lang w:val="en-US"/>
        </w:rPr>
      </w:pPr>
      <w:r w:rsidRPr="003D5D59">
        <w:rPr>
          <w:noProof/>
          <w:lang w:val="en-US"/>
        </w:rPr>
        <w:lastRenderedPageBreak/>
        <w:drawing>
          <wp:inline distT="0" distB="0" distL="0" distR="0" wp14:anchorId="7BAE0CDF" wp14:editId="5F30B5D4">
            <wp:extent cx="5731510" cy="1529080"/>
            <wp:effectExtent l="0" t="0" r="0" b="0"/>
            <wp:docPr id="12" name="Picture 2">
              <a:extLst xmlns:a="http://schemas.openxmlformats.org/drawingml/2006/main">
                <a:ext uri="{FF2B5EF4-FFF2-40B4-BE49-F238E27FC236}">
                  <a16:creationId xmlns:a16="http://schemas.microsoft.com/office/drawing/2014/main" id="{EA93E7E6-A368-41CE-BC3A-8B195DD8F5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EA93E7E6-A368-41CE-BC3A-8B195DD8F5CF}"/>
                        </a:ext>
                      </a:extLst>
                    </pic:cNvPr>
                    <pic:cNvPicPr>
                      <a:picLocks noChangeAspect="1"/>
                    </pic:cNvPicPr>
                  </pic:nvPicPr>
                  <pic:blipFill>
                    <a:blip r:embed="rId19"/>
                    <a:stretch>
                      <a:fillRect/>
                    </a:stretch>
                  </pic:blipFill>
                  <pic:spPr>
                    <a:xfrm>
                      <a:off x="0" y="0"/>
                      <a:ext cx="5731510" cy="1529080"/>
                    </a:xfrm>
                    <a:prstGeom prst="rect">
                      <a:avLst/>
                    </a:prstGeom>
                  </pic:spPr>
                </pic:pic>
              </a:graphicData>
            </a:graphic>
          </wp:inline>
        </w:drawing>
      </w:r>
    </w:p>
    <w:p w14:paraId="0B93D03D" w14:textId="77777777" w:rsidR="008B63F5" w:rsidRPr="000B4D84" w:rsidRDefault="008B63F5" w:rsidP="008B63F5">
      <w:pPr>
        <w:pStyle w:val="Caption"/>
        <w:jc w:val="center"/>
        <w:rPr>
          <w:i w:val="0"/>
          <w:color w:val="auto"/>
          <w:sz w:val="24"/>
          <w:szCs w:val="24"/>
        </w:rPr>
      </w:pPr>
      <w:r w:rsidRPr="000B4D84">
        <w:rPr>
          <w:i w:val="0"/>
          <w:color w:val="auto"/>
          <w:sz w:val="24"/>
          <w:szCs w:val="24"/>
        </w:rPr>
        <w:t xml:space="preserve">Figure </w:t>
      </w:r>
      <w:r w:rsidR="00D51A51">
        <w:rPr>
          <w:i w:val="0"/>
          <w:color w:val="auto"/>
          <w:sz w:val="24"/>
          <w:szCs w:val="24"/>
        </w:rPr>
        <w:t>10</w:t>
      </w:r>
      <w:r>
        <w:rPr>
          <w:i w:val="0"/>
          <w:color w:val="auto"/>
          <w:sz w:val="24"/>
          <w:szCs w:val="24"/>
        </w:rPr>
        <w:t xml:space="preserve">: Examples of different uses cases. Showing existing use of LTE with the extensions of 5G to </w:t>
      </w:r>
      <w:proofErr w:type="gramStart"/>
      <w:r>
        <w:rPr>
          <w:i w:val="0"/>
          <w:color w:val="auto"/>
          <w:sz w:val="24"/>
          <w:szCs w:val="24"/>
        </w:rPr>
        <w:t>support also</w:t>
      </w:r>
      <w:proofErr w:type="gramEnd"/>
      <w:r>
        <w:rPr>
          <w:i w:val="0"/>
          <w:color w:val="auto"/>
          <w:sz w:val="24"/>
          <w:szCs w:val="24"/>
        </w:rPr>
        <w:t xml:space="preserve"> the lower latencies.</w:t>
      </w:r>
    </w:p>
    <w:p w14:paraId="40A8647D" w14:textId="77777777" w:rsidR="008B63F5" w:rsidRDefault="008B63F5" w:rsidP="005C6401">
      <w:pPr>
        <w:jc w:val="both"/>
        <w:rPr>
          <w:lang w:val="en-US"/>
        </w:rPr>
      </w:pPr>
      <w:r>
        <w:rPr>
          <w:lang w:val="en-US"/>
        </w:rPr>
        <w:t xml:space="preserve">Since the availability of frequency bands have increased and now goes from below 1 GHz up to </w:t>
      </w:r>
      <w:proofErr w:type="spellStart"/>
      <w:r>
        <w:rPr>
          <w:lang w:val="en-US"/>
        </w:rPr>
        <w:t>mmWave</w:t>
      </w:r>
      <w:proofErr w:type="spellEnd"/>
      <w:r>
        <w:rPr>
          <w:lang w:val="en-US"/>
        </w:rPr>
        <w:t xml:space="preserve"> there will be different ways of using the different bands for an operator, i.e. a communication service provider (CSP). Figure </w:t>
      </w:r>
      <w:r w:rsidR="00F93D17">
        <w:rPr>
          <w:lang w:val="en-US"/>
        </w:rPr>
        <w:t>11</w:t>
      </w:r>
      <w:r>
        <w:rPr>
          <w:lang w:val="en-US"/>
        </w:rPr>
        <w:t xml:space="preserve"> shows how this flexibility in frequency bands can be utilized efficiently in terms of </w:t>
      </w:r>
      <w:r w:rsidRPr="008879D6">
        <w:rPr>
          <w:lang w:val="en-US"/>
        </w:rPr>
        <w:t>coverage,</w:t>
      </w:r>
      <w:r>
        <w:rPr>
          <w:lang w:val="en-US"/>
        </w:rPr>
        <w:t xml:space="preserve"> </w:t>
      </w:r>
      <w:r w:rsidRPr="008879D6">
        <w:rPr>
          <w:lang w:val="en-US"/>
        </w:rPr>
        <w:t>reliability, latency, spectral efficiency, and capacity</w:t>
      </w:r>
      <w:r>
        <w:rPr>
          <w:lang w:val="en-US"/>
        </w:rPr>
        <w:t xml:space="preserve">. For local </w:t>
      </w:r>
      <w:proofErr w:type="gramStart"/>
      <w:r>
        <w:rPr>
          <w:lang w:val="en-US"/>
        </w:rPr>
        <w:t>spectrum</w:t>
      </w:r>
      <w:proofErr w:type="gramEnd"/>
      <w:r>
        <w:rPr>
          <w:lang w:val="en-US"/>
        </w:rPr>
        <w:t xml:space="preserve"> the sub-6 GHz spectrum combined with </w:t>
      </w:r>
      <w:proofErr w:type="spellStart"/>
      <w:r>
        <w:rPr>
          <w:lang w:val="en-US"/>
        </w:rPr>
        <w:t>mmWave</w:t>
      </w:r>
      <w:proofErr w:type="spellEnd"/>
      <w:r>
        <w:rPr>
          <w:lang w:val="en-US"/>
        </w:rPr>
        <w:t xml:space="preserve"> provides good properties regarding coverage and capacity.  </w:t>
      </w:r>
    </w:p>
    <w:p w14:paraId="1723EF52" w14:textId="77777777" w:rsidR="008B63F5" w:rsidRDefault="008B63F5" w:rsidP="008B63F5">
      <w:pPr>
        <w:rPr>
          <w:lang w:val="en-US"/>
        </w:rPr>
      </w:pPr>
    </w:p>
    <w:p w14:paraId="58A0E372" w14:textId="77777777" w:rsidR="008B63F5" w:rsidRDefault="008B63F5" w:rsidP="008B63F5">
      <w:pPr>
        <w:rPr>
          <w:lang w:val="en-US"/>
        </w:rPr>
      </w:pPr>
    </w:p>
    <w:p w14:paraId="2F427145" w14:textId="77777777" w:rsidR="008B63F5" w:rsidRDefault="008B63F5" w:rsidP="008B63F5">
      <w:pPr>
        <w:rPr>
          <w:lang w:val="en-US"/>
        </w:rPr>
      </w:pPr>
      <w:r>
        <w:rPr>
          <w:noProof/>
          <w:lang w:val="en-US"/>
        </w:rPr>
        <w:drawing>
          <wp:inline distT="0" distB="0" distL="0" distR="0" wp14:anchorId="6ABC78BB" wp14:editId="5B707B4B">
            <wp:extent cx="5731510" cy="2594610"/>
            <wp:effectExtent l="0" t="0" r="2540" b="0"/>
            <wp:docPr id="13" name="Picture 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 CSP-FrequencyBands.PNG"/>
                    <pic:cNvPicPr/>
                  </pic:nvPicPr>
                  <pic:blipFill>
                    <a:blip r:embed="rId20">
                      <a:extLst>
                        <a:ext uri="{28A0092B-C50C-407E-A947-70E740481C1C}">
                          <a14:useLocalDpi xmlns:a14="http://schemas.microsoft.com/office/drawing/2010/main" val="0"/>
                        </a:ext>
                      </a:extLst>
                    </a:blip>
                    <a:stretch>
                      <a:fillRect/>
                    </a:stretch>
                  </pic:blipFill>
                  <pic:spPr>
                    <a:xfrm>
                      <a:off x="0" y="0"/>
                      <a:ext cx="5731510" cy="2594610"/>
                    </a:xfrm>
                    <a:prstGeom prst="rect">
                      <a:avLst/>
                    </a:prstGeom>
                  </pic:spPr>
                </pic:pic>
              </a:graphicData>
            </a:graphic>
          </wp:inline>
        </w:drawing>
      </w:r>
    </w:p>
    <w:p w14:paraId="23002A47" w14:textId="77777777" w:rsidR="008B63F5" w:rsidRDefault="008B63F5" w:rsidP="008B63F5">
      <w:pPr>
        <w:jc w:val="center"/>
        <w:rPr>
          <w:lang w:val="en-US"/>
        </w:rPr>
      </w:pPr>
      <w:r w:rsidRPr="0065022D">
        <w:rPr>
          <w:lang w:val="en-US"/>
        </w:rPr>
        <w:t xml:space="preserve">Figure </w:t>
      </w:r>
      <w:r w:rsidR="00D51A51">
        <w:rPr>
          <w:lang w:val="en-US"/>
        </w:rPr>
        <w:t>11</w:t>
      </w:r>
      <w:r w:rsidRPr="0065022D">
        <w:rPr>
          <w:lang w:val="en-US"/>
        </w:rPr>
        <w:t>. Leveraging CSPs’ flexible spectrum assets with or without local spectrum</w:t>
      </w:r>
      <w:r>
        <w:rPr>
          <w:lang w:val="en-US"/>
        </w:rPr>
        <w:t xml:space="preserve"> </w:t>
      </w:r>
      <w:r w:rsidRPr="0065022D">
        <w:rPr>
          <w:lang w:val="en-US"/>
        </w:rPr>
        <w:t>for industry digitalization</w:t>
      </w:r>
      <w:r>
        <w:rPr>
          <w:lang w:val="en-US"/>
        </w:rPr>
        <w:t xml:space="preserve"> [11]</w:t>
      </w:r>
    </w:p>
    <w:p w14:paraId="5862A0D6" w14:textId="77777777" w:rsidR="008B63F5" w:rsidRDefault="008B63F5" w:rsidP="008B63F5">
      <w:pPr>
        <w:rPr>
          <w:lang w:val="en-US"/>
        </w:rPr>
      </w:pPr>
    </w:p>
    <w:p w14:paraId="5AC110AD" w14:textId="77777777" w:rsidR="008B63F5" w:rsidRPr="00600E27" w:rsidRDefault="008B63F5" w:rsidP="005C6401">
      <w:pPr>
        <w:jc w:val="both"/>
        <w:rPr>
          <w:lang w:val="en-US"/>
        </w:rPr>
      </w:pPr>
      <w:r>
        <w:rPr>
          <w:lang w:val="en-US"/>
        </w:rPr>
        <w:t xml:space="preserve">The previous sections describe the use cases for a factory, mining facility, processing plant etc., identifying the need for low latency and, predictable and high availability connectivity. This implies that the networks need to ensure a high QoS. If wireless communication is to be used, the spectrum access allocation method needs to enable this. </w:t>
      </w:r>
      <w:r w:rsidRPr="00600E27">
        <w:rPr>
          <w:lang w:val="en-US"/>
        </w:rPr>
        <w:t xml:space="preserve">Section 4 will discuss these aspects. </w:t>
      </w:r>
    </w:p>
    <w:p w14:paraId="3BA99C02" w14:textId="77777777" w:rsidR="008B63F5" w:rsidRDefault="008B63F5" w:rsidP="008B63F5">
      <w:pPr>
        <w:rPr>
          <w:lang w:val="en-US"/>
        </w:rPr>
      </w:pPr>
    </w:p>
    <w:p w14:paraId="74D2C66D" w14:textId="77777777" w:rsidR="004D1667" w:rsidRDefault="00B02A46" w:rsidP="004D1667">
      <w:pPr>
        <w:pStyle w:val="Heading1"/>
        <w:rPr>
          <w:lang w:val="en-US"/>
        </w:rPr>
      </w:pPr>
      <w:bookmarkStart w:id="72" w:name="_Toc51241365"/>
      <w:r w:rsidRPr="00B02A46">
        <w:rPr>
          <w:lang w:val="en-US"/>
        </w:rPr>
        <w:t>Spectrum Access Strategies</w:t>
      </w:r>
      <w:bookmarkEnd w:id="72"/>
    </w:p>
    <w:p w14:paraId="55132B4C" w14:textId="77777777" w:rsidR="004D1667" w:rsidRPr="003C5971" w:rsidRDefault="004D1667" w:rsidP="004D1667">
      <w:pPr>
        <w:rPr>
          <w:lang w:val="en-US"/>
        </w:rPr>
      </w:pPr>
    </w:p>
    <w:p w14:paraId="5B70EB6F" w14:textId="77777777" w:rsidR="004D1667" w:rsidRPr="003C5971" w:rsidRDefault="00B02A46" w:rsidP="005C6401">
      <w:pPr>
        <w:pStyle w:val="Heading2"/>
        <w:jc w:val="both"/>
        <w:rPr>
          <w:lang w:val="en-US"/>
        </w:rPr>
      </w:pPr>
      <w:bookmarkStart w:id="73" w:name="_Toc51241366"/>
      <w:r w:rsidRPr="00B02A46">
        <w:rPr>
          <w:lang w:val="en-US"/>
        </w:rPr>
        <w:t>Use of Spectrum – Licensed/un-licensed</w:t>
      </w:r>
      <w:bookmarkEnd w:id="73"/>
    </w:p>
    <w:p w14:paraId="1604DF96" w14:textId="77777777" w:rsidR="004D1667" w:rsidRPr="00600E27" w:rsidRDefault="004D1667" w:rsidP="005C6401">
      <w:pPr>
        <w:jc w:val="both"/>
        <w:rPr>
          <w:lang w:val="en-US"/>
        </w:rPr>
      </w:pPr>
    </w:p>
    <w:p w14:paraId="5402444C" w14:textId="77777777" w:rsidR="008B63F5" w:rsidRPr="00C679BE" w:rsidRDefault="008B63F5" w:rsidP="005C6401">
      <w:pPr>
        <w:jc w:val="both"/>
        <w:rPr>
          <w:lang w:val="en-US"/>
        </w:rPr>
      </w:pPr>
      <w:r w:rsidRPr="00EB6A1B">
        <w:rPr>
          <w:lang w:val="en-US"/>
        </w:rPr>
        <w:t>ECC Report 132 [1</w:t>
      </w:r>
      <w:r>
        <w:rPr>
          <w:lang w:val="en-US"/>
        </w:rPr>
        <w:t>2</w:t>
      </w:r>
      <w:r w:rsidRPr="00EB6A1B">
        <w:rPr>
          <w:lang w:val="en-US"/>
        </w:rPr>
        <w:t xml:space="preserve">] discusses use of terminology in a general sense. It is however noted that the licensing and access to spectrum is a national decision and some of the described strategies </w:t>
      </w:r>
      <w:r w:rsidRPr="00EB6A1B">
        <w:rPr>
          <w:lang w:val="en-US"/>
        </w:rPr>
        <w:lastRenderedPageBreak/>
        <w:t>might not be allowed in all countries.</w:t>
      </w:r>
      <w:r w:rsidRPr="00C679BE">
        <w:rPr>
          <w:lang w:val="en-US"/>
        </w:rPr>
        <w:t xml:space="preserve"> </w:t>
      </w:r>
      <w:r>
        <w:rPr>
          <w:lang w:val="en-US"/>
        </w:rPr>
        <w:t>Sections 4</w:t>
      </w:r>
      <w:r w:rsidRPr="00C679BE">
        <w:rPr>
          <w:lang w:val="en-US"/>
        </w:rPr>
        <w:t xml:space="preserve">.1.1, </w:t>
      </w:r>
      <w:r>
        <w:rPr>
          <w:lang w:val="en-US"/>
        </w:rPr>
        <w:t>4</w:t>
      </w:r>
      <w:r w:rsidRPr="00C679BE">
        <w:rPr>
          <w:lang w:val="en-US"/>
        </w:rPr>
        <w:t xml:space="preserve">.1.2 and </w:t>
      </w:r>
      <w:r>
        <w:rPr>
          <w:lang w:val="en-US"/>
        </w:rPr>
        <w:t>4</w:t>
      </w:r>
      <w:r w:rsidRPr="00C679BE">
        <w:rPr>
          <w:lang w:val="en-US"/>
        </w:rPr>
        <w:t xml:space="preserve">.1.3 provides a high-level overview of some of the regulatory options for use of frequencies, while clause </w:t>
      </w:r>
      <w:r>
        <w:rPr>
          <w:lang w:val="en-US"/>
        </w:rPr>
        <w:t>4</w:t>
      </w:r>
      <w:r w:rsidRPr="00C679BE">
        <w:rPr>
          <w:lang w:val="en-US"/>
        </w:rPr>
        <w:t xml:space="preserve">.1.4 describes sharing options in the context of </w:t>
      </w:r>
      <w:r w:rsidRPr="00C679BE">
        <w:rPr>
          <w:i/>
          <w:lang w:val="en-US"/>
        </w:rPr>
        <w:t>local high QoS wireless networks</w:t>
      </w:r>
      <w:r w:rsidRPr="00C679BE">
        <w:rPr>
          <w:lang w:val="en-US"/>
        </w:rPr>
        <w:t>.</w:t>
      </w:r>
    </w:p>
    <w:p w14:paraId="76030A66" w14:textId="77777777" w:rsidR="008B63F5" w:rsidRDefault="008B63F5" w:rsidP="005C6401">
      <w:pPr>
        <w:jc w:val="both"/>
        <w:rPr>
          <w:lang w:val="en-US"/>
        </w:rPr>
      </w:pPr>
      <w:bookmarkStart w:id="74" w:name="_Toc503880817"/>
      <w:bookmarkStart w:id="75" w:name="_Toc504058302"/>
      <w:bookmarkStart w:id="76" w:name="_Toc505690296"/>
      <w:bookmarkStart w:id="77" w:name="_Toc505695734"/>
    </w:p>
    <w:p w14:paraId="6DB2CF62" w14:textId="77777777" w:rsidR="008B63F5" w:rsidRPr="00FC4570" w:rsidRDefault="00740984" w:rsidP="005C6401">
      <w:pPr>
        <w:pStyle w:val="Heading3"/>
        <w:jc w:val="both"/>
        <w:rPr>
          <w:b w:val="0"/>
          <w:lang w:val="en-US"/>
        </w:rPr>
      </w:pPr>
      <w:bookmarkStart w:id="78" w:name="_Toc51241367"/>
      <w:r w:rsidRPr="000A4A99">
        <w:rPr>
          <w:lang w:val="en-US"/>
        </w:rPr>
        <w:t>Exclusive Use of Spectrum</w:t>
      </w:r>
      <w:bookmarkEnd w:id="78"/>
      <w:r w:rsidRPr="004B4A61" w:rsidDel="00740984">
        <w:rPr>
          <w:lang w:val="en-US"/>
        </w:rPr>
        <w:t xml:space="preserve"> </w:t>
      </w:r>
      <w:r w:rsidR="008B63F5" w:rsidRPr="00F80339">
        <w:rPr>
          <w:lang w:val="en-US"/>
        </w:rPr>
        <w:tab/>
      </w:r>
      <w:bookmarkEnd w:id="74"/>
      <w:bookmarkEnd w:id="75"/>
      <w:bookmarkEnd w:id="76"/>
      <w:bookmarkEnd w:id="77"/>
      <w:r w:rsidR="008B63F5" w:rsidRPr="00FC4570">
        <w:rPr>
          <w:lang w:val="en-US"/>
        </w:rPr>
        <w:t xml:space="preserve"> </w:t>
      </w:r>
    </w:p>
    <w:p w14:paraId="7FCAC4D4" w14:textId="77777777" w:rsidR="008B63F5" w:rsidRPr="00C679BE" w:rsidRDefault="008B63F5" w:rsidP="005C6401">
      <w:pPr>
        <w:jc w:val="both"/>
        <w:rPr>
          <w:lang w:val="en-US"/>
        </w:rPr>
      </w:pPr>
      <w:r w:rsidRPr="00C679BE">
        <w:rPr>
          <w:lang w:val="en-US"/>
        </w:rPr>
        <w:t>The allocation of dedicated spectrum is typically done in use cases requiring QoS</w:t>
      </w:r>
      <w:r>
        <w:rPr>
          <w:lang w:val="en-US"/>
        </w:rPr>
        <w:t xml:space="preserve"> and interference protection</w:t>
      </w:r>
      <w:r w:rsidRPr="00C679BE">
        <w:rPr>
          <w:lang w:val="en-US"/>
        </w:rPr>
        <w:t xml:space="preserve">. The allocations are typically national coverage or regional coverage. An operator has exclusive rights to a spectrum block in a certain geographical area. The RF protection limits to adjacent frequency blocks is typically defined by a </w:t>
      </w:r>
      <w:r>
        <w:rPr>
          <w:lang w:val="en-US"/>
        </w:rPr>
        <w:t xml:space="preserve">spectrum emission mask, also called </w:t>
      </w:r>
      <w:r w:rsidRPr="00C679BE">
        <w:rPr>
          <w:lang w:val="en-US"/>
        </w:rPr>
        <w:t>Block Edge Mask (BEM)</w:t>
      </w:r>
      <w:r>
        <w:rPr>
          <w:lang w:val="en-US"/>
        </w:rPr>
        <w:t xml:space="preserve"> in Europe</w:t>
      </w:r>
      <w:r w:rsidRPr="00C679BE">
        <w:rPr>
          <w:lang w:val="en-US"/>
        </w:rPr>
        <w:t>. The bands identified for IMT are examples where this allocation method is used. In</w:t>
      </w:r>
      <w:r>
        <w:rPr>
          <w:lang w:val="en-US"/>
        </w:rPr>
        <w:t xml:space="preserve"> the </w:t>
      </w:r>
      <w:r w:rsidRPr="00C679BE">
        <w:rPr>
          <w:lang w:val="en-US"/>
        </w:rPr>
        <w:t>ECC Report 132</w:t>
      </w:r>
      <w:r>
        <w:rPr>
          <w:lang w:val="en-US"/>
        </w:rPr>
        <w:t xml:space="preserve"> [12],</w:t>
      </w:r>
      <w:r w:rsidRPr="00C679BE">
        <w:rPr>
          <w:lang w:val="en-US"/>
        </w:rPr>
        <w:t xml:space="preserve"> this type of licensing is denoted individual license.</w:t>
      </w:r>
    </w:p>
    <w:p w14:paraId="20EDFE51" w14:textId="77777777" w:rsidR="008B63F5" w:rsidRDefault="008B63F5" w:rsidP="005C6401">
      <w:pPr>
        <w:jc w:val="both"/>
        <w:rPr>
          <w:lang w:val="en-US"/>
        </w:rPr>
      </w:pPr>
      <w:bookmarkStart w:id="79" w:name="_Toc503880818"/>
      <w:bookmarkStart w:id="80" w:name="_Toc504058303"/>
      <w:bookmarkStart w:id="81" w:name="_Toc505690297"/>
      <w:bookmarkStart w:id="82" w:name="_Toc505695735"/>
    </w:p>
    <w:p w14:paraId="6542224B" w14:textId="77777777" w:rsidR="008B63F5" w:rsidRPr="00F472AE" w:rsidRDefault="008B63F5" w:rsidP="005C6401">
      <w:pPr>
        <w:pStyle w:val="Heading3"/>
        <w:jc w:val="both"/>
        <w:rPr>
          <w:lang w:val="en-US"/>
        </w:rPr>
      </w:pPr>
      <w:bookmarkStart w:id="83" w:name="_Toc51235678"/>
      <w:bookmarkStart w:id="84" w:name="_Toc51236329"/>
      <w:bookmarkStart w:id="85" w:name="_Toc51240260"/>
      <w:bookmarkStart w:id="86" w:name="_Toc51240343"/>
      <w:bookmarkStart w:id="87" w:name="_Toc51240394"/>
      <w:bookmarkStart w:id="88" w:name="_Toc51240448"/>
      <w:bookmarkStart w:id="89" w:name="_Toc51241368"/>
      <w:bookmarkStart w:id="90" w:name="_Toc51241369"/>
      <w:bookmarkEnd w:id="83"/>
      <w:bookmarkEnd w:id="84"/>
      <w:bookmarkEnd w:id="85"/>
      <w:bookmarkEnd w:id="86"/>
      <w:bookmarkEnd w:id="87"/>
      <w:bookmarkEnd w:id="88"/>
      <w:bookmarkEnd w:id="89"/>
      <w:r w:rsidRPr="00F472AE">
        <w:rPr>
          <w:lang w:val="en-US"/>
        </w:rPr>
        <w:t>Light Licensing Use of Spectrum</w:t>
      </w:r>
      <w:bookmarkEnd w:id="79"/>
      <w:bookmarkEnd w:id="80"/>
      <w:bookmarkEnd w:id="81"/>
      <w:bookmarkEnd w:id="82"/>
      <w:bookmarkEnd w:id="90"/>
      <w:r w:rsidRPr="00F472AE">
        <w:rPr>
          <w:lang w:val="en-US"/>
        </w:rPr>
        <w:t xml:space="preserve"> </w:t>
      </w:r>
    </w:p>
    <w:p w14:paraId="352A9248" w14:textId="77777777" w:rsidR="008B63F5" w:rsidRPr="00C679BE" w:rsidRDefault="008B63F5" w:rsidP="005C6401">
      <w:pPr>
        <w:jc w:val="both"/>
        <w:rPr>
          <w:lang w:val="en-US"/>
        </w:rPr>
      </w:pPr>
      <w:r>
        <w:rPr>
          <w:lang w:val="en-US"/>
        </w:rPr>
        <w:t xml:space="preserve">The term </w:t>
      </w:r>
      <w:r w:rsidRPr="00C679BE">
        <w:rPr>
          <w:lang w:val="en-US"/>
        </w:rPr>
        <w:t>Light licensing is not clearly defined.</w:t>
      </w:r>
      <w:r>
        <w:rPr>
          <w:lang w:val="en-US"/>
        </w:rPr>
        <w:t xml:space="preserve"> T</w:t>
      </w:r>
      <w:r w:rsidRPr="00C679BE">
        <w:rPr>
          <w:lang w:val="en-US"/>
        </w:rPr>
        <w:t xml:space="preserve">he terminology </w:t>
      </w:r>
      <w:r>
        <w:rPr>
          <w:lang w:val="en-US"/>
        </w:rPr>
        <w:t xml:space="preserve">in </w:t>
      </w:r>
      <w:r w:rsidRPr="00C679BE">
        <w:rPr>
          <w:lang w:val="en-US"/>
        </w:rPr>
        <w:t>ECC Report 132 [</w:t>
      </w:r>
      <w:r>
        <w:rPr>
          <w:lang w:val="en-US"/>
        </w:rPr>
        <w:t>12</w:t>
      </w:r>
      <w:r w:rsidRPr="00C679BE">
        <w:rPr>
          <w:lang w:val="en-US"/>
        </w:rPr>
        <w:t>], Table 1</w:t>
      </w:r>
      <w:r>
        <w:rPr>
          <w:lang w:val="en-US"/>
        </w:rPr>
        <w:t xml:space="preserve">, defines </w:t>
      </w:r>
      <w:r w:rsidRPr="00C679BE">
        <w:rPr>
          <w:lang w:val="en-US"/>
        </w:rPr>
        <w:t>two different categories of Light licensing. The two variants are:</w:t>
      </w:r>
    </w:p>
    <w:p w14:paraId="3D3A9160" w14:textId="77777777" w:rsidR="008B63F5" w:rsidRPr="00496F3C" w:rsidRDefault="008B63F5" w:rsidP="005C6401">
      <w:pPr>
        <w:pStyle w:val="ListParagraph"/>
        <w:numPr>
          <w:ilvl w:val="0"/>
          <w:numId w:val="18"/>
        </w:numPr>
        <w:jc w:val="both"/>
        <w:rPr>
          <w:lang w:val="en-US"/>
        </w:rPr>
      </w:pPr>
      <w:r w:rsidRPr="009058CF">
        <w:rPr>
          <w:lang w:val="en-US"/>
        </w:rPr>
        <w:t xml:space="preserve">Light licensing can mean that there is no need to do any planning and there are no restrictions in number of users but there is a need to notify or register with the regulatory authority. QoS cannot be guaranteed as there are no limits of the number of users. It is therefore considered as a </w:t>
      </w:r>
      <w:r w:rsidRPr="009907C3">
        <w:rPr>
          <w:lang w:val="en-US"/>
        </w:rPr>
        <w:t>General authorization scheme.</w:t>
      </w:r>
    </w:p>
    <w:p w14:paraId="0AE7D2B7" w14:textId="77777777" w:rsidR="008B63F5" w:rsidRPr="009058CF" w:rsidRDefault="008B63F5" w:rsidP="005C6401">
      <w:pPr>
        <w:pStyle w:val="ListParagraph"/>
        <w:numPr>
          <w:ilvl w:val="0"/>
          <w:numId w:val="18"/>
        </w:numPr>
        <w:jc w:val="both"/>
        <w:rPr>
          <w:lang w:val="en-US"/>
        </w:rPr>
      </w:pPr>
      <w:r w:rsidRPr="00132BDC">
        <w:rPr>
          <w:lang w:val="en-US"/>
        </w:rPr>
        <w:t xml:space="preserve">Light licensing can also mean that frequency planning/coordination is needed and limitations of the number of users in same area can be imposed. The use may be authorized by the national regulatory. Thus, this type of light licensing scheme can be categorized as an individual authorization but </w:t>
      </w:r>
      <w:r w:rsidRPr="009058CF">
        <w:rPr>
          <w:lang w:val="en-US"/>
        </w:rPr>
        <w:t xml:space="preserve">with a simplified procedure for issuing the license compared to individual licensing. QoS could therefore be possible to </w:t>
      </w:r>
      <w:r w:rsidRPr="009907C3">
        <w:rPr>
          <w:lang w:val="en-US"/>
        </w:rPr>
        <w:t>support.</w:t>
      </w:r>
    </w:p>
    <w:p w14:paraId="7A8B6ADA" w14:textId="77777777" w:rsidR="008B63F5" w:rsidRPr="00C679BE" w:rsidRDefault="008B63F5" w:rsidP="005C6401">
      <w:pPr>
        <w:jc w:val="both"/>
        <w:rPr>
          <w:lang w:val="en-US"/>
        </w:rPr>
      </w:pPr>
      <w:bookmarkStart w:id="91" w:name="_Toc503880819"/>
      <w:bookmarkStart w:id="92" w:name="_Toc504058304"/>
      <w:bookmarkStart w:id="93" w:name="_Toc505690298"/>
      <w:bookmarkStart w:id="94" w:name="_Toc505695736"/>
    </w:p>
    <w:p w14:paraId="518F2C20" w14:textId="77777777" w:rsidR="008B63F5" w:rsidRPr="00FC4570" w:rsidRDefault="008B63F5" w:rsidP="005C6401">
      <w:pPr>
        <w:pStyle w:val="Heading3"/>
        <w:jc w:val="both"/>
        <w:rPr>
          <w:b w:val="0"/>
          <w:lang w:val="en-US"/>
        </w:rPr>
      </w:pPr>
      <w:bookmarkStart w:id="95" w:name="_Toc51241370"/>
      <w:r w:rsidRPr="00DD1804">
        <w:rPr>
          <w:lang w:val="en-US"/>
        </w:rPr>
        <w:t>Li</w:t>
      </w:r>
      <w:r w:rsidRPr="00E234EC">
        <w:rPr>
          <w:lang w:val="en-US"/>
        </w:rPr>
        <w:t>cense Exempt Use of Spectrum</w:t>
      </w:r>
      <w:bookmarkEnd w:id="95"/>
      <w:r w:rsidRPr="0028436A" w:rsidDel="00B353BD">
        <w:rPr>
          <w:lang w:val="en-US"/>
        </w:rPr>
        <w:t xml:space="preserve"> </w:t>
      </w:r>
      <w:bookmarkEnd w:id="91"/>
      <w:bookmarkEnd w:id="92"/>
      <w:bookmarkEnd w:id="93"/>
      <w:bookmarkEnd w:id="94"/>
    </w:p>
    <w:p w14:paraId="7C9C9612" w14:textId="77777777" w:rsidR="008B63F5" w:rsidRPr="00E0758B" w:rsidRDefault="008B63F5" w:rsidP="005C6401">
      <w:pPr>
        <w:jc w:val="both"/>
        <w:rPr>
          <w:strike/>
          <w:lang w:val="en-US"/>
        </w:rPr>
      </w:pPr>
      <w:r w:rsidRPr="00C679BE">
        <w:rPr>
          <w:lang w:val="en-US"/>
        </w:rPr>
        <w:t>Following the terminology in ECC Report 132 [</w:t>
      </w:r>
      <w:r>
        <w:rPr>
          <w:lang w:val="en-US"/>
        </w:rPr>
        <w:t>12</w:t>
      </w:r>
      <w:r w:rsidRPr="00C679BE">
        <w:rPr>
          <w:lang w:val="en-US"/>
        </w:rPr>
        <w:t xml:space="preserve">], Table 1, the term </w:t>
      </w:r>
      <w:r w:rsidRPr="00EB6A1B">
        <w:rPr>
          <w:lang w:val="en-US"/>
        </w:rPr>
        <w:t>license exempt</w:t>
      </w:r>
      <w:r w:rsidRPr="00C679BE">
        <w:rPr>
          <w:lang w:val="en-US"/>
        </w:rPr>
        <w:t xml:space="preserve"> is defined as no need to do any frequency planning/coordination and no requirement to notify the regulator when using such spectrum. Thus, there are no limitations in the number of users in the same area using same frequency, and no need to acquire a dedicated license to be permitted to use a portion of a licensed band. Unlicensed bands are examples of licensed exempt use. QoS cannot be guaranteed as there are no limits </w:t>
      </w:r>
      <w:r w:rsidRPr="009907C3">
        <w:rPr>
          <w:lang w:val="en-US"/>
        </w:rPr>
        <w:t>on</w:t>
      </w:r>
      <w:r w:rsidRPr="00C679BE">
        <w:rPr>
          <w:lang w:val="en-US"/>
        </w:rPr>
        <w:t xml:space="preserve"> the number of users sharing the band. </w:t>
      </w:r>
    </w:p>
    <w:p w14:paraId="1E363790" w14:textId="77777777" w:rsidR="008B63F5" w:rsidRPr="00C679BE" w:rsidRDefault="008B63F5" w:rsidP="005C6401">
      <w:pPr>
        <w:jc w:val="both"/>
        <w:rPr>
          <w:lang w:val="en-US"/>
        </w:rPr>
      </w:pPr>
      <w:bookmarkStart w:id="96" w:name="_Toc503880820"/>
      <w:bookmarkStart w:id="97" w:name="_Toc504058305"/>
      <w:bookmarkStart w:id="98" w:name="_Toc505690299"/>
      <w:bookmarkStart w:id="99" w:name="_Toc505695737"/>
    </w:p>
    <w:p w14:paraId="20FE4F14" w14:textId="77777777" w:rsidR="008B63F5" w:rsidRPr="00FC4570" w:rsidRDefault="008B63F5" w:rsidP="005C6401">
      <w:pPr>
        <w:pStyle w:val="Heading3"/>
        <w:jc w:val="both"/>
        <w:rPr>
          <w:b w:val="0"/>
          <w:lang w:val="en-US"/>
        </w:rPr>
      </w:pPr>
      <w:bookmarkStart w:id="100" w:name="_Toc51241371"/>
      <w:r w:rsidRPr="00DD1804">
        <w:rPr>
          <w:lang w:val="en-US"/>
        </w:rPr>
        <w:t>Spec</w:t>
      </w:r>
      <w:r w:rsidRPr="00E234EC">
        <w:rPr>
          <w:lang w:val="en-US"/>
        </w:rPr>
        <w:t>trum Sharing for Providing Local Area Services with QoS</w:t>
      </w:r>
      <w:bookmarkEnd w:id="96"/>
      <w:bookmarkEnd w:id="97"/>
      <w:bookmarkEnd w:id="98"/>
      <w:bookmarkEnd w:id="99"/>
      <w:bookmarkEnd w:id="100"/>
    </w:p>
    <w:p w14:paraId="572C7BD8" w14:textId="77777777" w:rsidR="008B63F5" w:rsidRPr="00C679BE" w:rsidRDefault="008B63F5" w:rsidP="005C6401">
      <w:pPr>
        <w:jc w:val="both"/>
        <w:rPr>
          <w:lang w:val="en-US"/>
        </w:rPr>
      </w:pPr>
      <w:r w:rsidRPr="00C679BE">
        <w:rPr>
          <w:lang w:val="en-US"/>
        </w:rPr>
        <w:t xml:space="preserve">The focus in this framework is on licensed bands and possible ways to introduce local area services. It will also facilitate wide availability of equipment since the frequency bands are also used </w:t>
      </w:r>
      <w:r w:rsidRPr="009907C3">
        <w:rPr>
          <w:lang w:val="en-US"/>
        </w:rPr>
        <w:t>by</w:t>
      </w:r>
      <w:r w:rsidRPr="00C679BE">
        <w:rPr>
          <w:lang w:val="en-US"/>
        </w:rPr>
        <w:t xml:space="preserve"> Mobile Network Operators (MNOs) in case of e.g. IMT-bands.</w:t>
      </w:r>
    </w:p>
    <w:p w14:paraId="6097F58B" w14:textId="77777777" w:rsidR="008B63F5" w:rsidRPr="00C679BE" w:rsidRDefault="008B63F5" w:rsidP="005C6401">
      <w:pPr>
        <w:jc w:val="both"/>
        <w:rPr>
          <w:lang w:val="en-US"/>
        </w:rPr>
      </w:pPr>
      <w:r w:rsidRPr="00C679BE">
        <w:rPr>
          <w:lang w:val="en-US"/>
        </w:rPr>
        <w:t>The possible sharing methods for providing local area services focusing on QoS are:</w:t>
      </w:r>
    </w:p>
    <w:p w14:paraId="40B3BACD" w14:textId="77777777" w:rsidR="008B63F5" w:rsidRPr="00C679BE" w:rsidRDefault="008B63F5" w:rsidP="005C6401">
      <w:pPr>
        <w:pStyle w:val="ListParagraph"/>
        <w:numPr>
          <w:ilvl w:val="0"/>
          <w:numId w:val="8"/>
        </w:numPr>
        <w:jc w:val="both"/>
        <w:rPr>
          <w:lang w:val="en-US"/>
        </w:rPr>
      </w:pPr>
      <w:r w:rsidRPr="00C679BE">
        <w:rPr>
          <w:lang w:val="en-US"/>
        </w:rPr>
        <w:t xml:space="preserve">Mobile network operators can offer dedicated local area services </w:t>
      </w:r>
      <w:r>
        <w:rPr>
          <w:lang w:val="en-US"/>
        </w:rPr>
        <w:t xml:space="preserve">using </w:t>
      </w:r>
      <w:r w:rsidRPr="00C679BE">
        <w:rPr>
          <w:lang w:val="en-US"/>
        </w:rPr>
        <w:t>their licensed frequencies.</w:t>
      </w:r>
    </w:p>
    <w:p w14:paraId="4A121420" w14:textId="77777777" w:rsidR="008B63F5" w:rsidRPr="00C679BE" w:rsidRDefault="008B63F5" w:rsidP="005C6401">
      <w:pPr>
        <w:pStyle w:val="ListParagraph"/>
        <w:numPr>
          <w:ilvl w:val="0"/>
          <w:numId w:val="8"/>
        </w:numPr>
        <w:jc w:val="both"/>
        <w:rPr>
          <w:lang w:val="en-US"/>
        </w:rPr>
      </w:pPr>
      <w:r w:rsidRPr="00C679BE">
        <w:rPr>
          <w:lang w:val="en-US"/>
        </w:rPr>
        <w:t xml:space="preserve">Mobile network operators can lease </w:t>
      </w:r>
      <w:r>
        <w:rPr>
          <w:lang w:val="en-US"/>
        </w:rPr>
        <w:t xml:space="preserve">out </w:t>
      </w:r>
      <w:r w:rsidRPr="00C679BE">
        <w:rPr>
          <w:lang w:val="en-US"/>
        </w:rPr>
        <w:t>part of their spectrum locally to local area service providers.</w:t>
      </w:r>
    </w:p>
    <w:p w14:paraId="329AFEAB" w14:textId="77777777" w:rsidR="008B63F5" w:rsidRPr="00C679BE" w:rsidRDefault="008B63F5" w:rsidP="005C6401">
      <w:pPr>
        <w:pStyle w:val="ListParagraph"/>
        <w:numPr>
          <w:ilvl w:val="0"/>
          <w:numId w:val="8"/>
        </w:numPr>
        <w:jc w:val="both"/>
        <w:rPr>
          <w:lang w:val="en-US"/>
        </w:rPr>
      </w:pPr>
      <w:r w:rsidRPr="00C679BE">
        <w:rPr>
          <w:lang w:val="en-US"/>
        </w:rPr>
        <w:t>Spectrum licensed to local area service providers:</w:t>
      </w:r>
    </w:p>
    <w:p w14:paraId="7F28C74D" w14:textId="77777777" w:rsidR="008B63F5" w:rsidRPr="00C679BE" w:rsidRDefault="008B63F5" w:rsidP="005C6401">
      <w:pPr>
        <w:pStyle w:val="ListParagraph"/>
        <w:numPr>
          <w:ilvl w:val="1"/>
          <w:numId w:val="8"/>
        </w:numPr>
        <w:jc w:val="both"/>
        <w:rPr>
          <w:lang w:val="en-US"/>
        </w:rPr>
      </w:pPr>
      <w:r w:rsidRPr="00C679BE">
        <w:rPr>
          <w:lang w:val="en-US"/>
        </w:rPr>
        <w:t xml:space="preserve">Sharing the band </w:t>
      </w:r>
      <w:r>
        <w:rPr>
          <w:lang w:val="en-US"/>
        </w:rPr>
        <w:t xml:space="preserve">by offering services </w:t>
      </w:r>
      <w:r w:rsidRPr="00C679BE">
        <w:rPr>
          <w:lang w:val="en-US"/>
        </w:rPr>
        <w:t xml:space="preserve">in many </w:t>
      </w:r>
      <w:r>
        <w:rPr>
          <w:lang w:val="en-US"/>
        </w:rPr>
        <w:t xml:space="preserve">different </w:t>
      </w:r>
      <w:r w:rsidRPr="00C679BE">
        <w:rPr>
          <w:lang w:val="en-US"/>
        </w:rPr>
        <w:t>local areas nationally.</w:t>
      </w:r>
    </w:p>
    <w:p w14:paraId="5A72C55D" w14:textId="77777777" w:rsidR="008B63F5" w:rsidRPr="00C679BE" w:rsidRDefault="008B63F5" w:rsidP="005C6401">
      <w:pPr>
        <w:pStyle w:val="ListParagraph"/>
        <w:numPr>
          <w:ilvl w:val="1"/>
          <w:numId w:val="8"/>
        </w:numPr>
        <w:jc w:val="both"/>
        <w:rPr>
          <w:lang w:val="en-US"/>
        </w:rPr>
      </w:pPr>
      <w:r w:rsidRPr="00C679BE">
        <w:rPr>
          <w:lang w:val="en-US"/>
        </w:rPr>
        <w:t>Example of local area definitions are e.g. real estate boundaries.</w:t>
      </w:r>
    </w:p>
    <w:p w14:paraId="000A6C50" w14:textId="77777777" w:rsidR="008B63F5" w:rsidRPr="00C679BE" w:rsidRDefault="008B63F5" w:rsidP="005C6401">
      <w:pPr>
        <w:pStyle w:val="ListParagraph"/>
        <w:numPr>
          <w:ilvl w:val="0"/>
          <w:numId w:val="8"/>
        </w:numPr>
        <w:jc w:val="both"/>
        <w:rPr>
          <w:lang w:val="en-US"/>
        </w:rPr>
      </w:pPr>
      <w:r w:rsidRPr="00C679BE">
        <w:rPr>
          <w:lang w:val="en-US"/>
        </w:rPr>
        <w:t xml:space="preserve">Part of the licensed band is using light licensing with control and limits on use, see clause </w:t>
      </w:r>
      <w:r>
        <w:rPr>
          <w:lang w:val="en-US"/>
        </w:rPr>
        <w:t>4</w:t>
      </w:r>
      <w:r w:rsidRPr="00C679BE">
        <w:rPr>
          <w:lang w:val="en-US"/>
        </w:rPr>
        <w:t>.1.2, bullet b):</w:t>
      </w:r>
    </w:p>
    <w:p w14:paraId="2AE9DF47" w14:textId="77777777" w:rsidR="008B63F5" w:rsidRPr="00C679BE" w:rsidRDefault="008B63F5" w:rsidP="005C6401">
      <w:pPr>
        <w:pStyle w:val="ListParagraph"/>
        <w:numPr>
          <w:ilvl w:val="1"/>
          <w:numId w:val="8"/>
        </w:numPr>
        <w:jc w:val="both"/>
        <w:rPr>
          <w:lang w:val="en-US"/>
        </w:rPr>
      </w:pPr>
      <w:r w:rsidRPr="00C679BE">
        <w:rPr>
          <w:lang w:val="en-US"/>
        </w:rPr>
        <w:t xml:space="preserve">QoS can be difficult to </w:t>
      </w:r>
      <w:proofErr w:type="gramStart"/>
      <w:r w:rsidRPr="00C679BE">
        <w:rPr>
          <w:lang w:val="en-US"/>
        </w:rPr>
        <w:t>guarantee, unless</w:t>
      </w:r>
      <w:proofErr w:type="gramEnd"/>
      <w:r w:rsidRPr="00C679BE">
        <w:rPr>
          <w:lang w:val="en-US"/>
        </w:rPr>
        <w:t xml:space="preserve"> the networks a</w:t>
      </w:r>
      <w:r w:rsidRPr="009907C3">
        <w:rPr>
          <w:lang w:val="en-US"/>
        </w:rPr>
        <w:t>re non-overlapping or</w:t>
      </w:r>
      <w:r w:rsidRPr="00C679BE">
        <w:rPr>
          <w:lang w:val="en-US"/>
        </w:rPr>
        <w:t xml:space="preserve"> can be controlled </w:t>
      </w:r>
      <w:r>
        <w:rPr>
          <w:lang w:val="en-US"/>
        </w:rPr>
        <w:t xml:space="preserve">to </w:t>
      </w:r>
      <w:r w:rsidRPr="00C679BE">
        <w:rPr>
          <w:lang w:val="en-US"/>
        </w:rPr>
        <w:t>provid</w:t>
      </w:r>
      <w:r>
        <w:rPr>
          <w:lang w:val="en-US"/>
        </w:rPr>
        <w:t>e</w:t>
      </w:r>
      <w:r w:rsidRPr="00C679BE">
        <w:rPr>
          <w:lang w:val="en-US"/>
        </w:rPr>
        <w:t xml:space="preserve"> a certain QoS guarantee. </w:t>
      </w:r>
    </w:p>
    <w:p w14:paraId="692772B2" w14:textId="77777777" w:rsidR="008B63F5" w:rsidRPr="00C679BE" w:rsidRDefault="008B63F5" w:rsidP="005C6401">
      <w:pPr>
        <w:pStyle w:val="ListParagraph"/>
        <w:numPr>
          <w:ilvl w:val="1"/>
          <w:numId w:val="8"/>
        </w:numPr>
        <w:jc w:val="both"/>
        <w:rPr>
          <w:lang w:val="en-US"/>
        </w:rPr>
      </w:pPr>
      <w:r w:rsidRPr="00C679BE">
        <w:rPr>
          <w:lang w:val="en-US"/>
        </w:rPr>
        <w:t xml:space="preserve">Sharing the band </w:t>
      </w:r>
      <w:r>
        <w:rPr>
          <w:lang w:val="en-US"/>
        </w:rPr>
        <w:t xml:space="preserve">by offering services </w:t>
      </w:r>
      <w:r w:rsidRPr="00C679BE">
        <w:rPr>
          <w:lang w:val="en-US"/>
        </w:rPr>
        <w:t xml:space="preserve">in many </w:t>
      </w:r>
      <w:r>
        <w:rPr>
          <w:lang w:val="en-US"/>
        </w:rPr>
        <w:t xml:space="preserve">different </w:t>
      </w:r>
      <w:r w:rsidRPr="00C679BE">
        <w:rPr>
          <w:lang w:val="en-US"/>
        </w:rPr>
        <w:t>local areas nationally.</w:t>
      </w:r>
    </w:p>
    <w:p w14:paraId="2967FE37" w14:textId="77777777" w:rsidR="008B63F5" w:rsidRPr="00C679BE" w:rsidRDefault="008B63F5" w:rsidP="005C6401">
      <w:pPr>
        <w:pStyle w:val="ListParagraph"/>
        <w:numPr>
          <w:ilvl w:val="1"/>
          <w:numId w:val="8"/>
        </w:numPr>
        <w:jc w:val="both"/>
        <w:rPr>
          <w:lang w:val="en-US"/>
        </w:rPr>
      </w:pPr>
      <w:r w:rsidRPr="00C679BE">
        <w:rPr>
          <w:lang w:val="en-US"/>
        </w:rPr>
        <w:lastRenderedPageBreak/>
        <w:t xml:space="preserve">Example of local area definitions are e.g. real estate boundaries. </w:t>
      </w:r>
    </w:p>
    <w:p w14:paraId="15905EDF" w14:textId="77777777" w:rsidR="008B63F5" w:rsidRPr="00C679BE" w:rsidRDefault="008B63F5" w:rsidP="005C6401">
      <w:pPr>
        <w:jc w:val="both"/>
        <w:rPr>
          <w:lang w:val="en-US"/>
        </w:rPr>
      </w:pPr>
    </w:p>
    <w:p w14:paraId="5E945126" w14:textId="77777777" w:rsidR="008B63F5" w:rsidRPr="00C679BE" w:rsidRDefault="008B63F5" w:rsidP="005C6401">
      <w:pPr>
        <w:jc w:val="both"/>
        <w:rPr>
          <w:lang w:val="en-US"/>
        </w:rPr>
      </w:pPr>
      <w:r w:rsidRPr="00600E27">
        <w:rPr>
          <w:lang w:val="en-US"/>
        </w:rPr>
        <w:t xml:space="preserve">The possible spectrum access options in 1 to 4 above for QoS enabled local networks can be achieved </w:t>
      </w:r>
      <w:r w:rsidRPr="009907C3">
        <w:rPr>
          <w:lang w:val="en-US"/>
        </w:rPr>
        <w:t>using</w:t>
      </w:r>
      <w:r w:rsidRPr="00600E27">
        <w:rPr>
          <w:lang w:val="en-US"/>
        </w:rPr>
        <w:t xml:space="preserve"> </w:t>
      </w:r>
      <w:r>
        <w:rPr>
          <w:lang w:val="en-US"/>
        </w:rPr>
        <w:t xml:space="preserve">alternatives </w:t>
      </w:r>
      <w:r w:rsidRPr="00600E27">
        <w:rPr>
          <w:lang w:val="en-US"/>
        </w:rPr>
        <w:t xml:space="preserve">1 to 3 only. It may also be possible to use the controlled light licensing method, as described in number 4 above, given that the needed level of QoS can be provided and guaranteed. However, there is uncertainty </w:t>
      </w:r>
      <w:proofErr w:type="gramStart"/>
      <w:r w:rsidRPr="00600E27">
        <w:rPr>
          <w:lang w:val="en-US"/>
        </w:rPr>
        <w:t>based on the fact that</w:t>
      </w:r>
      <w:proofErr w:type="gramEnd"/>
      <w:r w:rsidRPr="00600E27">
        <w:rPr>
          <w:lang w:val="en-US"/>
        </w:rPr>
        <w:t xml:space="preserve"> knowledge of the real deployments and actual traffic cannot be known with enough accuracy s</w:t>
      </w:r>
      <w:r>
        <w:rPr>
          <w:lang w:val="en-US"/>
        </w:rPr>
        <w:t>uch that</w:t>
      </w:r>
      <w:r w:rsidRPr="00600E27">
        <w:rPr>
          <w:lang w:val="en-US"/>
        </w:rPr>
        <w:t xml:space="preserve"> the control can be made efficient.</w:t>
      </w:r>
      <w:r>
        <w:rPr>
          <w:lang w:val="en-US"/>
        </w:rPr>
        <w:t xml:space="preserve"> Note that in real-world deployments combinations may be possible where e.g. 1) and 3) is used in a local deployment when an MNO provides roaming services and other expertise as well as enabling even higher capacity in terms of spectrum availability.</w:t>
      </w:r>
    </w:p>
    <w:p w14:paraId="7AFA0B39" w14:textId="77777777" w:rsidR="008B63F5" w:rsidRPr="00C679BE" w:rsidRDefault="008B63F5" w:rsidP="005C6401">
      <w:pPr>
        <w:jc w:val="both"/>
        <w:rPr>
          <w:lang w:val="en-US"/>
        </w:rPr>
      </w:pPr>
    </w:p>
    <w:p w14:paraId="658D838A" w14:textId="77777777" w:rsidR="008B63F5" w:rsidRPr="004B3F54" w:rsidRDefault="008B63F5" w:rsidP="005C6401">
      <w:pPr>
        <w:pStyle w:val="Heading3"/>
        <w:jc w:val="both"/>
        <w:rPr>
          <w:lang w:val="en-US"/>
        </w:rPr>
      </w:pPr>
      <w:bookmarkStart w:id="101" w:name="_Toc51241372"/>
      <w:r w:rsidRPr="004B4A61">
        <w:rPr>
          <w:lang w:val="en-US"/>
        </w:rPr>
        <w:t>Summary</w:t>
      </w:r>
      <w:bookmarkEnd w:id="101"/>
    </w:p>
    <w:p w14:paraId="00FC2C77" w14:textId="77777777" w:rsidR="008B63F5" w:rsidRPr="00C679BE" w:rsidRDefault="008B63F5" w:rsidP="005C6401">
      <w:pPr>
        <w:jc w:val="both"/>
        <w:rPr>
          <w:lang w:val="en-US"/>
        </w:rPr>
      </w:pPr>
    </w:p>
    <w:p w14:paraId="654270D9" w14:textId="77777777" w:rsidR="008B63F5" w:rsidRPr="00C679BE" w:rsidRDefault="008B63F5" w:rsidP="005C6401">
      <w:pPr>
        <w:jc w:val="both"/>
        <w:rPr>
          <w:lang w:val="en-US"/>
        </w:rPr>
      </w:pPr>
      <w:r w:rsidRPr="009907C3">
        <w:rPr>
          <w:lang w:val="en-US"/>
        </w:rPr>
        <w:t>The basic spectrum access methods which provide local IoT services are</w:t>
      </w:r>
      <w:r>
        <w:rPr>
          <w:lang w:val="en-US"/>
        </w:rPr>
        <w:t xml:space="preserve"> (see Figure 1</w:t>
      </w:r>
      <w:r w:rsidR="00D51A51">
        <w:rPr>
          <w:lang w:val="en-US"/>
        </w:rPr>
        <w:t>2</w:t>
      </w:r>
      <w:r>
        <w:rPr>
          <w:lang w:val="en-US"/>
        </w:rPr>
        <w:t>)</w:t>
      </w:r>
      <w:r w:rsidRPr="00C679BE">
        <w:rPr>
          <w:lang w:val="en-US"/>
        </w:rPr>
        <w:t>:</w:t>
      </w:r>
    </w:p>
    <w:p w14:paraId="40F027B3" w14:textId="77777777" w:rsidR="008B63F5" w:rsidRPr="00C679BE" w:rsidRDefault="008B63F5" w:rsidP="005C6401">
      <w:pPr>
        <w:pStyle w:val="ListParagraph"/>
        <w:numPr>
          <w:ilvl w:val="0"/>
          <w:numId w:val="9"/>
        </w:numPr>
        <w:jc w:val="both"/>
        <w:rPr>
          <w:lang w:val="en-US"/>
        </w:rPr>
      </w:pPr>
      <w:r w:rsidRPr="00C679BE">
        <w:rPr>
          <w:lang w:val="en-US"/>
        </w:rPr>
        <w:t xml:space="preserve">Mobile network operators can offer dedicated local area services </w:t>
      </w:r>
      <w:r>
        <w:rPr>
          <w:lang w:val="en-US"/>
        </w:rPr>
        <w:t xml:space="preserve">using </w:t>
      </w:r>
      <w:r w:rsidRPr="00C679BE">
        <w:rPr>
          <w:lang w:val="en-US"/>
        </w:rPr>
        <w:t>their licensed frequencies</w:t>
      </w:r>
    </w:p>
    <w:p w14:paraId="582FCE6D" w14:textId="77777777" w:rsidR="008B63F5" w:rsidRPr="00C679BE" w:rsidRDefault="008B63F5" w:rsidP="005C6401">
      <w:pPr>
        <w:pStyle w:val="ListParagraph"/>
        <w:numPr>
          <w:ilvl w:val="0"/>
          <w:numId w:val="9"/>
        </w:numPr>
        <w:jc w:val="both"/>
        <w:rPr>
          <w:lang w:val="en-US"/>
        </w:rPr>
      </w:pPr>
      <w:r w:rsidRPr="00C679BE">
        <w:rPr>
          <w:lang w:val="en-US"/>
        </w:rPr>
        <w:t>Mobile network operators can lease out part of their spectrum locally to local area service providers</w:t>
      </w:r>
    </w:p>
    <w:p w14:paraId="3D0F019E" w14:textId="77777777" w:rsidR="008B63F5" w:rsidRPr="005C7FB9" w:rsidRDefault="008B63F5" w:rsidP="005C6401">
      <w:pPr>
        <w:pStyle w:val="ListParagraph"/>
        <w:numPr>
          <w:ilvl w:val="0"/>
          <w:numId w:val="9"/>
        </w:numPr>
        <w:jc w:val="both"/>
        <w:rPr>
          <w:lang w:val="en-US"/>
        </w:rPr>
      </w:pPr>
      <w:r w:rsidRPr="00C679BE">
        <w:rPr>
          <w:lang w:val="en-US"/>
        </w:rPr>
        <w:t>Spectrum can be licensed to local area service providers</w:t>
      </w:r>
    </w:p>
    <w:p w14:paraId="03BDD1F5" w14:textId="77777777" w:rsidR="008B63F5" w:rsidRDefault="008B63F5" w:rsidP="008B63F5">
      <w:pPr>
        <w:rPr>
          <w:lang w:val="en-US"/>
        </w:rPr>
      </w:pPr>
    </w:p>
    <w:p w14:paraId="242C6964" w14:textId="77777777" w:rsidR="008B63F5" w:rsidRDefault="008B63F5" w:rsidP="008B63F5">
      <w:pPr>
        <w:rPr>
          <w:lang w:val="en-US"/>
        </w:rPr>
      </w:pPr>
      <w:r>
        <w:rPr>
          <w:noProof/>
          <w:lang w:val="en-US"/>
        </w:rPr>
        <w:drawing>
          <wp:inline distT="0" distB="0" distL="0" distR="0" wp14:anchorId="0536D287" wp14:editId="23373633">
            <wp:extent cx="6112663" cy="17049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29636" cy="1709709"/>
                    </a:xfrm>
                    <a:prstGeom prst="rect">
                      <a:avLst/>
                    </a:prstGeom>
                    <a:noFill/>
                  </pic:spPr>
                </pic:pic>
              </a:graphicData>
            </a:graphic>
          </wp:inline>
        </w:drawing>
      </w:r>
    </w:p>
    <w:p w14:paraId="56D3DC72" w14:textId="77777777" w:rsidR="008B63F5" w:rsidRPr="00347BE4" w:rsidRDefault="008B63F5" w:rsidP="008B63F5">
      <w:pPr>
        <w:pStyle w:val="Caption"/>
        <w:jc w:val="center"/>
        <w:rPr>
          <w:i w:val="0"/>
          <w:color w:val="auto"/>
          <w:sz w:val="24"/>
          <w:szCs w:val="24"/>
        </w:rPr>
      </w:pPr>
      <w:r w:rsidRPr="00347BE4">
        <w:rPr>
          <w:i w:val="0"/>
          <w:color w:val="auto"/>
          <w:sz w:val="24"/>
          <w:szCs w:val="24"/>
        </w:rPr>
        <w:t xml:space="preserve">Figure </w:t>
      </w:r>
      <w:r>
        <w:rPr>
          <w:i w:val="0"/>
          <w:color w:val="auto"/>
          <w:sz w:val="24"/>
          <w:szCs w:val="24"/>
        </w:rPr>
        <w:t>1</w:t>
      </w:r>
      <w:r w:rsidR="00D51A51">
        <w:rPr>
          <w:i w:val="0"/>
          <w:color w:val="auto"/>
          <w:sz w:val="24"/>
          <w:szCs w:val="24"/>
        </w:rPr>
        <w:t>2</w:t>
      </w:r>
      <w:r>
        <w:rPr>
          <w:i w:val="0"/>
          <w:color w:val="auto"/>
          <w:sz w:val="24"/>
          <w:szCs w:val="24"/>
        </w:rPr>
        <w:t>: Three basic spectrum access methods for local IoT services. 1) MNO offered service, 2) Leasing of spectrum, 3) Local license.</w:t>
      </w:r>
    </w:p>
    <w:p w14:paraId="18BCE752" w14:textId="77777777" w:rsidR="008B63F5" w:rsidRDefault="008B63F5" w:rsidP="008B63F5">
      <w:pPr>
        <w:rPr>
          <w:lang w:val="en-US"/>
        </w:rPr>
      </w:pPr>
    </w:p>
    <w:p w14:paraId="2202E977" w14:textId="77777777" w:rsidR="008B63F5" w:rsidRPr="00FC4570" w:rsidRDefault="008B63F5" w:rsidP="005C6401">
      <w:pPr>
        <w:pStyle w:val="Heading2"/>
        <w:jc w:val="both"/>
        <w:rPr>
          <w:b w:val="0"/>
          <w:lang w:val="en-US"/>
        </w:rPr>
      </w:pPr>
      <w:bookmarkStart w:id="102" w:name="_Toc51241373"/>
      <w:bookmarkStart w:id="103" w:name="_Hlk49347625"/>
      <w:r w:rsidRPr="004B4A61">
        <w:rPr>
          <w:lang w:val="en-US"/>
        </w:rPr>
        <w:t xml:space="preserve">Examples of availability of </w:t>
      </w:r>
      <w:r w:rsidRPr="004B3F54">
        <w:rPr>
          <w:lang w:val="en-US"/>
        </w:rPr>
        <w:t>use of spectrum f</w:t>
      </w:r>
      <w:r w:rsidRPr="00E234EC">
        <w:rPr>
          <w:lang w:val="en-US"/>
        </w:rPr>
        <w:t>or local networks</w:t>
      </w:r>
      <w:bookmarkEnd w:id="102"/>
      <w:r w:rsidRPr="0028436A">
        <w:rPr>
          <w:lang w:val="en-US"/>
        </w:rPr>
        <w:t xml:space="preserve"> </w:t>
      </w:r>
      <w:bookmarkEnd w:id="103"/>
    </w:p>
    <w:p w14:paraId="64C3484E" w14:textId="77777777" w:rsidR="008B63F5" w:rsidRDefault="008B63F5" w:rsidP="005C6401">
      <w:pPr>
        <w:jc w:val="both"/>
        <w:rPr>
          <w:lang w:val="en-US"/>
        </w:rPr>
      </w:pPr>
    </w:p>
    <w:p w14:paraId="32B9BC84" w14:textId="77777777" w:rsidR="008B63F5" w:rsidRDefault="008B63F5" w:rsidP="005C6401">
      <w:pPr>
        <w:jc w:val="both"/>
        <w:rPr>
          <w:lang w:val="en-US"/>
        </w:rPr>
      </w:pPr>
      <w:r>
        <w:rPr>
          <w:lang w:val="en-US"/>
        </w:rPr>
        <w:t xml:space="preserve">There are several </w:t>
      </w:r>
      <w:r w:rsidRPr="00B642E5">
        <w:rPr>
          <w:lang w:val="en-US"/>
        </w:rPr>
        <w:t xml:space="preserve">countries </w:t>
      </w:r>
      <w:r>
        <w:rPr>
          <w:lang w:val="en-US"/>
        </w:rPr>
        <w:t xml:space="preserve">that </w:t>
      </w:r>
      <w:r w:rsidRPr="00B642E5">
        <w:rPr>
          <w:lang w:val="en-US"/>
        </w:rPr>
        <w:t xml:space="preserve">have begun to consider licensed spectrum as part of industrial digitalization and industrial applications (see Figure </w:t>
      </w:r>
      <w:r>
        <w:rPr>
          <w:lang w:val="en-US"/>
        </w:rPr>
        <w:t>1</w:t>
      </w:r>
      <w:r w:rsidR="00D51A51">
        <w:rPr>
          <w:lang w:val="en-US"/>
        </w:rPr>
        <w:t>3</w:t>
      </w:r>
      <w:r w:rsidRPr="00B642E5">
        <w:rPr>
          <w:lang w:val="en-US"/>
        </w:rPr>
        <w:t>). Germany</w:t>
      </w:r>
      <w:r>
        <w:rPr>
          <w:lang w:val="en-US"/>
        </w:rPr>
        <w:t xml:space="preserve"> has </w:t>
      </w:r>
      <w:r w:rsidRPr="00B642E5">
        <w:rPr>
          <w:lang w:val="en-US"/>
        </w:rPr>
        <w:t>allocated local licensed spectrum in 3700–3800 MHz band range to industries for their applications already in 2019</w:t>
      </w:r>
      <w:r>
        <w:rPr>
          <w:lang w:val="en-US"/>
        </w:rPr>
        <w:t xml:space="preserve">. </w:t>
      </w:r>
      <w:r w:rsidRPr="00B642E5">
        <w:rPr>
          <w:lang w:val="en-US"/>
        </w:rPr>
        <w:t xml:space="preserve">Japan announced the allocation of the 28 GHz band. Other countries, like France and Italy, are looking primarily at allocating spectrum to </w:t>
      </w:r>
      <w:r>
        <w:rPr>
          <w:lang w:val="en-US"/>
        </w:rPr>
        <w:t>mobile network operators</w:t>
      </w:r>
      <w:r w:rsidRPr="00B642E5">
        <w:rPr>
          <w:lang w:val="en-US"/>
        </w:rPr>
        <w:t>, who then need to ensure the availability of spectrum for industries.</w:t>
      </w:r>
      <w:r>
        <w:rPr>
          <w:lang w:val="en-US"/>
        </w:rPr>
        <w:t xml:space="preserve"> Thus, the regulators have taken different paths on how to allocate spectrum for industries as well the frequency bands to use.  </w:t>
      </w:r>
    </w:p>
    <w:p w14:paraId="1A81E82D" w14:textId="77777777" w:rsidR="008B63F5" w:rsidRDefault="008B63F5" w:rsidP="008B63F5">
      <w:pPr>
        <w:rPr>
          <w:lang w:val="en-US"/>
        </w:rPr>
      </w:pPr>
    </w:p>
    <w:p w14:paraId="04B4C01F" w14:textId="77777777" w:rsidR="008B63F5" w:rsidRDefault="008B63F5" w:rsidP="008B63F5">
      <w:pPr>
        <w:rPr>
          <w:lang w:val="en-US"/>
        </w:rPr>
      </w:pPr>
    </w:p>
    <w:p w14:paraId="253B1A76" w14:textId="77777777" w:rsidR="008B63F5" w:rsidRDefault="008B63F5" w:rsidP="008B63F5">
      <w:pPr>
        <w:rPr>
          <w:lang w:val="en-US"/>
        </w:rPr>
      </w:pPr>
    </w:p>
    <w:p w14:paraId="6772F95B" w14:textId="77777777" w:rsidR="008B63F5" w:rsidRDefault="008B63F5" w:rsidP="008B63F5">
      <w:pPr>
        <w:pStyle w:val="Caption"/>
        <w:jc w:val="center"/>
        <w:rPr>
          <w:i w:val="0"/>
          <w:color w:val="auto"/>
          <w:sz w:val="24"/>
          <w:szCs w:val="24"/>
        </w:rPr>
      </w:pPr>
    </w:p>
    <w:p w14:paraId="40D505C1" w14:textId="77777777" w:rsidR="008B63F5" w:rsidRPr="000D21C4" w:rsidRDefault="008B63F5" w:rsidP="008B63F5">
      <w:r>
        <w:rPr>
          <w:noProof/>
          <w:lang w:val="en-US"/>
        </w:rPr>
        <w:lastRenderedPageBreak/>
        <w:drawing>
          <wp:inline distT="0" distB="0" distL="0" distR="0" wp14:anchorId="1826FC00" wp14:editId="2A9E4BB1">
            <wp:extent cx="5653377" cy="3503555"/>
            <wp:effectExtent l="0" t="0" r="5080" b="0"/>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00297" cy="3532633"/>
                    </a:xfrm>
                    <a:prstGeom prst="rect">
                      <a:avLst/>
                    </a:prstGeom>
                    <a:noFill/>
                  </pic:spPr>
                </pic:pic>
              </a:graphicData>
            </a:graphic>
          </wp:inline>
        </w:drawing>
      </w:r>
    </w:p>
    <w:p w14:paraId="474A93F4" w14:textId="77777777" w:rsidR="008B63F5" w:rsidRDefault="008B63F5" w:rsidP="008B63F5">
      <w:pPr>
        <w:pStyle w:val="Caption"/>
        <w:jc w:val="center"/>
        <w:rPr>
          <w:i w:val="0"/>
          <w:color w:val="auto"/>
          <w:sz w:val="24"/>
          <w:szCs w:val="24"/>
        </w:rPr>
      </w:pPr>
    </w:p>
    <w:p w14:paraId="131AE57D" w14:textId="77777777" w:rsidR="008B63F5" w:rsidRPr="00B642E5" w:rsidRDefault="008B63F5" w:rsidP="008B63F5">
      <w:pPr>
        <w:pStyle w:val="Caption"/>
        <w:jc w:val="center"/>
        <w:rPr>
          <w:i w:val="0"/>
          <w:color w:val="auto"/>
          <w:sz w:val="24"/>
          <w:szCs w:val="24"/>
        </w:rPr>
      </w:pPr>
      <w:r w:rsidRPr="00347BE4">
        <w:rPr>
          <w:i w:val="0"/>
          <w:color w:val="auto"/>
          <w:sz w:val="24"/>
          <w:szCs w:val="24"/>
        </w:rPr>
        <w:t xml:space="preserve">Figure </w:t>
      </w:r>
      <w:r>
        <w:rPr>
          <w:i w:val="0"/>
          <w:color w:val="auto"/>
          <w:sz w:val="24"/>
          <w:szCs w:val="24"/>
        </w:rPr>
        <w:t>1</w:t>
      </w:r>
      <w:r w:rsidR="00D51A51">
        <w:rPr>
          <w:i w:val="0"/>
          <w:color w:val="auto"/>
          <w:sz w:val="24"/>
          <w:szCs w:val="24"/>
        </w:rPr>
        <w:t>3</w:t>
      </w:r>
      <w:r>
        <w:rPr>
          <w:i w:val="0"/>
          <w:color w:val="auto"/>
          <w:sz w:val="24"/>
          <w:szCs w:val="24"/>
        </w:rPr>
        <w:t>: Examples of spectrum for industries, ongoing or allocated, as of May 2020 [11].</w:t>
      </w:r>
    </w:p>
    <w:p w14:paraId="09E2AAD4" w14:textId="77777777" w:rsidR="008B63F5" w:rsidRDefault="008B63F5" w:rsidP="008B63F5">
      <w:pPr>
        <w:rPr>
          <w:b/>
          <w:lang w:val="en-US"/>
        </w:rPr>
      </w:pPr>
    </w:p>
    <w:p w14:paraId="57C04641" w14:textId="77777777" w:rsidR="008B63F5" w:rsidRDefault="008B63F5" w:rsidP="005C6401">
      <w:pPr>
        <w:pStyle w:val="Heading2"/>
        <w:jc w:val="both"/>
        <w:rPr>
          <w:lang w:val="en-US"/>
        </w:rPr>
      </w:pPr>
      <w:bookmarkStart w:id="104" w:name="_Toc51235684"/>
      <w:bookmarkStart w:id="105" w:name="_Toc51236335"/>
      <w:bookmarkStart w:id="106" w:name="_Toc51240266"/>
      <w:bookmarkStart w:id="107" w:name="_Toc51240349"/>
      <w:bookmarkStart w:id="108" w:name="_Toc51240400"/>
      <w:bookmarkStart w:id="109" w:name="_Toc51240454"/>
      <w:bookmarkStart w:id="110" w:name="_Toc51241374"/>
      <w:bookmarkStart w:id="111" w:name="_Toc51241375"/>
      <w:bookmarkEnd w:id="104"/>
      <w:bookmarkEnd w:id="105"/>
      <w:bookmarkEnd w:id="106"/>
      <w:bookmarkEnd w:id="107"/>
      <w:bookmarkEnd w:id="108"/>
      <w:bookmarkEnd w:id="109"/>
      <w:bookmarkEnd w:id="110"/>
      <w:r w:rsidRPr="00F472AE">
        <w:rPr>
          <w:lang w:val="en-US"/>
        </w:rPr>
        <w:t>Existing Spectrum Sharing Schemes</w:t>
      </w:r>
      <w:bookmarkEnd w:id="111"/>
    </w:p>
    <w:p w14:paraId="06541125" w14:textId="77777777" w:rsidR="003E71F4" w:rsidRDefault="003E71F4" w:rsidP="005C6401">
      <w:pPr>
        <w:jc w:val="both"/>
        <w:rPr>
          <w:lang w:val="en-US"/>
        </w:rPr>
      </w:pPr>
    </w:p>
    <w:p w14:paraId="622270A3" w14:textId="77777777" w:rsidR="003E71F4" w:rsidRDefault="003E71F4" w:rsidP="005C6401">
      <w:pPr>
        <w:pStyle w:val="Heading3"/>
        <w:jc w:val="both"/>
      </w:pPr>
      <w:bookmarkStart w:id="112" w:name="_Toc51241376"/>
      <w:r w:rsidRPr="004B4A61">
        <w:rPr>
          <w:lang w:val="en-US"/>
        </w:rPr>
        <w:t>Licensed Shared Access (LSA)</w:t>
      </w:r>
      <w:bookmarkEnd w:id="112"/>
      <w:r w:rsidRPr="001D0B53" w:rsidDel="00B353BD">
        <w:rPr>
          <w:lang w:val="en-US"/>
        </w:rPr>
        <w:t xml:space="preserve"> </w:t>
      </w:r>
    </w:p>
    <w:p w14:paraId="5E47FFE5" w14:textId="77777777" w:rsidR="003E71F4" w:rsidRDefault="003E71F4" w:rsidP="005C6401">
      <w:pPr>
        <w:jc w:val="both"/>
        <w:rPr>
          <w:lang w:val="en-US"/>
        </w:rPr>
      </w:pPr>
    </w:p>
    <w:p w14:paraId="0B30D680" w14:textId="77777777" w:rsidR="008B63F5" w:rsidRPr="00B678E5" w:rsidRDefault="00A37D38" w:rsidP="005C6401">
      <w:pPr>
        <w:jc w:val="both"/>
      </w:pPr>
      <w:bookmarkStart w:id="113" w:name="_Toc51240351"/>
      <w:bookmarkStart w:id="114" w:name="_Toc51240403"/>
      <w:bookmarkEnd w:id="113"/>
      <w:bookmarkEnd w:id="114"/>
      <w:r>
        <w:rPr>
          <w:rFonts w:hint="eastAsia"/>
          <w:lang w:val="en-US"/>
        </w:rPr>
        <w:t>T</w:t>
      </w:r>
      <w:bookmarkStart w:id="115" w:name="_Toc51235687"/>
      <w:bookmarkStart w:id="116" w:name="_Toc51236338"/>
      <w:bookmarkStart w:id="117" w:name="_Toc51240269"/>
      <w:bookmarkStart w:id="118" w:name="_Toc51240353"/>
      <w:bookmarkStart w:id="119" w:name="_Toc51240405"/>
      <w:bookmarkEnd w:id="115"/>
      <w:bookmarkEnd w:id="116"/>
      <w:bookmarkEnd w:id="117"/>
      <w:bookmarkEnd w:id="118"/>
      <w:bookmarkEnd w:id="119"/>
      <w:r w:rsidR="008B63F5" w:rsidRPr="00B678E5">
        <w:t xml:space="preserve">he </w:t>
      </w:r>
      <w:r w:rsidR="008B63F5" w:rsidRPr="00324BDE">
        <w:t>LSA</w:t>
      </w:r>
      <w:r w:rsidR="008B63F5" w:rsidRPr="00B678E5">
        <w:t xml:space="preserve"> concept, </w:t>
      </w:r>
      <w:r w:rsidR="008B63F5">
        <w:t xml:space="preserve">described in APT AWG report 68 [13] </w:t>
      </w:r>
      <w:proofErr w:type="gramStart"/>
      <w:r w:rsidR="008B63F5">
        <w:t>and also</w:t>
      </w:r>
      <w:proofErr w:type="gramEnd"/>
      <w:r w:rsidR="008B63F5">
        <w:t xml:space="preserve"> in CEPT in [14]</w:t>
      </w:r>
      <w:r w:rsidR="008B63F5" w:rsidRPr="00B678E5">
        <w:t xml:space="preserve">, is a complementary spectrum management tool that fits to an "individual licensing regime". </w:t>
      </w:r>
      <w:r w:rsidR="008B63F5" w:rsidRPr="00324BDE">
        <w:t>LSA</w:t>
      </w:r>
      <w:r w:rsidR="008B63F5" w:rsidRPr="00B678E5">
        <w:t xml:space="preserve"> </w:t>
      </w:r>
      <w:r w:rsidR="008B63F5" w:rsidRPr="004E54B2">
        <w:t>foresees</w:t>
      </w:r>
      <w:r w:rsidR="008B63F5" w:rsidRPr="00B678E5">
        <w:t xml:space="preserve"> the introduction of new users (licensees) in a frequency band while maintaining incumbent services in that band. At first, an appropriate 'sharing framework' is to be defined by the </w:t>
      </w:r>
      <w:r w:rsidR="008B63F5">
        <w:t xml:space="preserve">Regulator, </w:t>
      </w:r>
      <w:r w:rsidR="008B63F5" w:rsidRPr="00EB6A1B">
        <w:t>also known as a</w:t>
      </w:r>
      <w:r w:rsidR="008B63F5">
        <w:t xml:space="preserve"> </w:t>
      </w:r>
      <w:r w:rsidR="008B63F5" w:rsidRPr="00B678E5">
        <w:t>National Regulatory Authority (</w:t>
      </w:r>
      <w:r w:rsidR="008B63F5" w:rsidRPr="00324BDE">
        <w:t>NRA</w:t>
      </w:r>
      <w:r w:rsidR="008B63F5" w:rsidRPr="00B678E5">
        <w:t>)</w:t>
      </w:r>
      <w:r w:rsidR="008B63F5">
        <w:t>,</w:t>
      </w:r>
      <w:r w:rsidR="008B63F5" w:rsidRPr="00B678E5">
        <w:t xml:space="preserve"> including all relevant stakeholders. Here, a set of sharing rules constitutes the regulatory and legal basis that ensures </w:t>
      </w:r>
      <w:r w:rsidR="008B63F5" w:rsidRPr="00324BDE">
        <w:t>QoS</w:t>
      </w:r>
      <w:r w:rsidR="008B63F5" w:rsidRPr="00B678E5">
        <w:t xml:space="preserve"> levels for all authorized users.</w:t>
      </w:r>
    </w:p>
    <w:p w14:paraId="6BA1ABF6" w14:textId="77777777" w:rsidR="008B63F5" w:rsidRPr="00B678E5" w:rsidRDefault="008B63F5" w:rsidP="005C6401">
      <w:pPr>
        <w:jc w:val="both"/>
      </w:pPr>
      <w:r w:rsidRPr="00324BDE">
        <w:t>LSA</w:t>
      </w:r>
      <w:r w:rsidRPr="00B678E5">
        <w:t xml:space="preserve"> focuses on nation-wide, long-term sharing arrangements between incumbents and </w:t>
      </w:r>
      <w:r w:rsidRPr="00324BDE">
        <w:t>LSA</w:t>
      </w:r>
      <w:r w:rsidRPr="00B678E5">
        <w:t xml:space="preserve"> licensees. </w:t>
      </w:r>
      <w:r>
        <w:t xml:space="preserve">The </w:t>
      </w:r>
      <w:r w:rsidRPr="00B678E5">
        <w:t xml:space="preserve">deployment of an </w:t>
      </w:r>
      <w:r w:rsidRPr="00324BDE">
        <w:t>LSA</w:t>
      </w:r>
      <w:r w:rsidRPr="00B678E5">
        <w:t xml:space="preserve"> system requires the introduction of two new architecture building blocks: the </w:t>
      </w:r>
      <w:r w:rsidRPr="00324BDE">
        <w:t>LSA</w:t>
      </w:r>
      <w:r w:rsidRPr="00B678E5">
        <w:t xml:space="preserve"> Repository and </w:t>
      </w:r>
      <w:r w:rsidRPr="00324BDE">
        <w:t>LSA</w:t>
      </w:r>
      <w:r>
        <w:t xml:space="preserve"> Controller (see Figure</w:t>
      </w:r>
      <w:r w:rsidRPr="00B678E5">
        <w:t xml:space="preserve"> </w:t>
      </w:r>
      <w:r>
        <w:t>1</w:t>
      </w:r>
      <w:r w:rsidR="00D51A51">
        <w:t>4</w:t>
      </w:r>
      <w:r w:rsidRPr="00B678E5">
        <w:t xml:space="preserve">a). The </w:t>
      </w:r>
      <w:r w:rsidRPr="00324BDE">
        <w:t>LSA</w:t>
      </w:r>
      <w:r w:rsidRPr="00B678E5">
        <w:t xml:space="preserve"> Repository holds information such as spectrum resources for sharing, protection requirements of incumbents, </w:t>
      </w:r>
      <w:r w:rsidRPr="00324BDE">
        <w:t>LSA</w:t>
      </w:r>
      <w:r w:rsidRPr="00B678E5">
        <w:t xml:space="preserve"> usage rights and sharing conditions in general. The </w:t>
      </w:r>
      <w:r w:rsidRPr="00324BDE">
        <w:t>LSA</w:t>
      </w:r>
      <w:r w:rsidRPr="00B678E5">
        <w:t xml:space="preserve"> Controller is a management entity relaying this information to licensee networks it is connected to.</w:t>
      </w:r>
    </w:p>
    <w:p w14:paraId="344EF6CD" w14:textId="77777777" w:rsidR="008B63F5" w:rsidRPr="00B678E5" w:rsidRDefault="008B63F5" w:rsidP="005C6401">
      <w:pPr>
        <w:jc w:val="both"/>
      </w:pPr>
      <w:r>
        <w:t>In CEPT countries t</w:t>
      </w:r>
      <w:r w:rsidRPr="00B678E5">
        <w:t xml:space="preserve">he first practical use case of </w:t>
      </w:r>
      <w:r w:rsidRPr="00324BDE">
        <w:t>LSA</w:t>
      </w:r>
      <w:r w:rsidRPr="00B678E5">
        <w:t xml:space="preserve"> is to access the spectrum for mobile broadband services (</w:t>
      </w:r>
      <w:r w:rsidRPr="00324BDE">
        <w:t>MFCN</w:t>
      </w:r>
      <w:r w:rsidRPr="00B678E5">
        <w:t>) in the</w:t>
      </w:r>
      <w:r>
        <w:t xml:space="preserve"> </w:t>
      </w:r>
      <w:r w:rsidRPr="00B678E5">
        <w:t>2</w:t>
      </w:r>
      <w:r>
        <w:t>.</w:t>
      </w:r>
      <w:r w:rsidRPr="00B678E5">
        <w:t xml:space="preserve">3 </w:t>
      </w:r>
      <w:r w:rsidRPr="004E54B2">
        <w:t>GHz</w:t>
      </w:r>
      <w:r>
        <w:t xml:space="preserve"> –</w:t>
      </w:r>
      <w:r w:rsidRPr="00B678E5">
        <w:t xml:space="preserve"> 2</w:t>
      </w:r>
      <w:r>
        <w:t>.</w:t>
      </w:r>
      <w:r w:rsidRPr="00B678E5">
        <w:t>4 GHz band.</w:t>
      </w:r>
    </w:p>
    <w:p w14:paraId="545EE8D1" w14:textId="77777777" w:rsidR="008B63F5" w:rsidRPr="00B678E5" w:rsidRDefault="008B63F5" w:rsidP="005C6401">
      <w:pPr>
        <w:jc w:val="both"/>
      </w:pPr>
      <w:r w:rsidRPr="00B678E5">
        <w:t xml:space="preserve">ETSI proposed in </w:t>
      </w:r>
      <w:r w:rsidRPr="00324BDE">
        <w:t>[</w:t>
      </w:r>
      <w:r>
        <w:t>14</w:t>
      </w:r>
      <w:r w:rsidRPr="00324BDE">
        <w:t>]</w:t>
      </w:r>
      <w:r w:rsidRPr="00B678E5">
        <w:t xml:space="preserve"> the </w:t>
      </w:r>
      <w:r w:rsidRPr="00324BDE">
        <w:t>LSA</w:t>
      </w:r>
      <w:r w:rsidRPr="00B678E5">
        <w:t xml:space="preserve"> syst</w:t>
      </w:r>
      <w:r>
        <w:t xml:space="preserve">em architecture depicted in Figure </w:t>
      </w:r>
      <w:r w:rsidR="00F93D17">
        <w:t>14</w:t>
      </w:r>
      <w:r w:rsidRPr="00B678E5">
        <w:t xml:space="preserve">b. Based on the work in ETSI, 3GPP opened a new study item </w:t>
      </w:r>
      <w:r w:rsidRPr="00324BDE">
        <w:t>[</w:t>
      </w:r>
      <w:r>
        <w:t>16</w:t>
      </w:r>
      <w:r w:rsidRPr="00324BDE">
        <w:t>]</w:t>
      </w:r>
      <w:r w:rsidRPr="00B678E5">
        <w:t xml:space="preserve"> considering the impact of </w:t>
      </w:r>
      <w:r w:rsidRPr="00324BDE">
        <w:t>LSA</w:t>
      </w:r>
      <w:r w:rsidRPr="00B678E5">
        <w:t xml:space="preserve"> on their specifications. Several trials have successfully proved the applicability of respective technologies </w:t>
      </w:r>
      <w:r>
        <w:t>[17], [18]</w:t>
      </w:r>
      <w:r w:rsidRPr="00B678E5">
        <w:t>.</w:t>
      </w:r>
    </w:p>
    <w:p w14:paraId="58168BAA" w14:textId="77777777" w:rsidR="008B63F5" w:rsidRPr="00B678E5" w:rsidRDefault="008B63F5" w:rsidP="008B63F5">
      <w:pPr>
        <w:pStyle w:val="FL"/>
        <w:jc w:val="left"/>
      </w:pPr>
      <w:r w:rsidRPr="00B678E5">
        <w:rPr>
          <w:noProof/>
          <w:lang w:val="en-US" w:eastAsia="zh-CN"/>
        </w:rPr>
        <w:lastRenderedPageBreak/>
        <w:drawing>
          <wp:inline distT="0" distB="0" distL="0" distR="0" wp14:anchorId="15CA87EA" wp14:editId="15CCE1D8">
            <wp:extent cx="6120765" cy="3060700"/>
            <wp:effectExtent l="0" t="0" r="635" b="0"/>
            <wp:docPr id="416" name="Bild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 name="LSA-Baseline-Architectures.png"/>
                    <pic:cNvPicPr/>
                  </pic:nvPicPr>
                  <pic:blipFill>
                    <a:blip r:embed="rId23">
                      <a:extLst>
                        <a:ext uri="{28A0092B-C50C-407E-A947-70E740481C1C}">
                          <a14:useLocalDpi xmlns:a14="http://schemas.microsoft.com/office/drawing/2010/main" val="0"/>
                        </a:ext>
                      </a:extLst>
                    </a:blip>
                    <a:stretch>
                      <a:fillRect/>
                    </a:stretch>
                  </pic:blipFill>
                  <pic:spPr>
                    <a:xfrm>
                      <a:off x="0" y="0"/>
                      <a:ext cx="6120765" cy="3060700"/>
                    </a:xfrm>
                    <a:prstGeom prst="rect">
                      <a:avLst/>
                    </a:prstGeom>
                  </pic:spPr>
                </pic:pic>
              </a:graphicData>
            </a:graphic>
          </wp:inline>
        </w:drawing>
      </w:r>
    </w:p>
    <w:p w14:paraId="73F8EE9E" w14:textId="77777777" w:rsidR="008B63F5" w:rsidRPr="00B678E5" w:rsidRDefault="008B63F5" w:rsidP="008B63F5">
      <w:pPr>
        <w:pStyle w:val="TF"/>
      </w:pPr>
      <w:r w:rsidRPr="00B678E5">
        <w:t xml:space="preserve">Figure </w:t>
      </w:r>
      <w:r>
        <w:t>1</w:t>
      </w:r>
      <w:r w:rsidR="00D51A51">
        <w:t>4</w:t>
      </w:r>
      <w:r w:rsidRPr="00B678E5">
        <w:t xml:space="preserve">: a) Baseline </w:t>
      </w:r>
      <w:r w:rsidRPr="00324BDE">
        <w:t>LSA</w:t>
      </w:r>
      <w:r w:rsidRPr="00B678E5">
        <w:t xml:space="preserve"> architecture as described by </w:t>
      </w:r>
      <w:r w:rsidRPr="00324BDE">
        <w:t>CEPT</w:t>
      </w:r>
      <w:r w:rsidRPr="00B678E5">
        <w:t xml:space="preserve"> in</w:t>
      </w:r>
      <w:r>
        <w:t xml:space="preserve"> </w:t>
      </w:r>
      <w:r w:rsidRPr="00324BDE">
        <w:t>[</w:t>
      </w:r>
      <w:r>
        <w:t>13</w:t>
      </w:r>
      <w:r w:rsidRPr="00324BDE">
        <w:t>]</w:t>
      </w:r>
      <w:r w:rsidRPr="00B678E5">
        <w:t xml:space="preserve">; </w:t>
      </w:r>
      <w:r>
        <w:br/>
      </w:r>
      <w:r w:rsidRPr="00B678E5">
        <w:t xml:space="preserve">b) Baseline </w:t>
      </w:r>
      <w:r w:rsidRPr="00324BDE">
        <w:t>LSA</w:t>
      </w:r>
      <w:r w:rsidRPr="00B678E5">
        <w:t xml:space="preserve"> architecture as defined by ETSI for mobile broadband applications </w:t>
      </w:r>
      <w:r>
        <w:br/>
      </w:r>
      <w:r w:rsidRPr="00B678E5">
        <w:t>in the 2</w:t>
      </w:r>
      <w:r>
        <w:t>,</w:t>
      </w:r>
      <w:r w:rsidRPr="00B678E5">
        <w:t xml:space="preserve">3 GHz </w:t>
      </w:r>
      <w:r>
        <w:t>-</w:t>
      </w:r>
      <w:r w:rsidRPr="00B678E5">
        <w:t xml:space="preserve"> 2</w:t>
      </w:r>
      <w:r>
        <w:t>,</w:t>
      </w:r>
      <w:r w:rsidRPr="00B678E5">
        <w:t xml:space="preserve">4 GHz band </w:t>
      </w:r>
      <w:r w:rsidRPr="00324BDE">
        <w:t>[</w:t>
      </w:r>
      <w:r>
        <w:t>14</w:t>
      </w:r>
      <w:r w:rsidRPr="00324BDE">
        <w:t>]</w:t>
      </w:r>
    </w:p>
    <w:p w14:paraId="2FE718E3" w14:textId="77777777" w:rsidR="008B63F5" w:rsidRDefault="008B63F5" w:rsidP="005C6401">
      <w:pPr>
        <w:jc w:val="both"/>
      </w:pPr>
      <w:r w:rsidRPr="00B678E5">
        <w:t xml:space="preserve">For scenarios with multiple </w:t>
      </w:r>
      <w:r w:rsidRPr="00324BDE">
        <w:t>LSA</w:t>
      </w:r>
      <w:r w:rsidRPr="00B678E5">
        <w:t xml:space="preserve"> licensees, some differences exist between </w:t>
      </w:r>
      <w:r w:rsidRPr="00324BDE">
        <w:t>CEPT</w:t>
      </w:r>
      <w:r w:rsidRPr="00B678E5">
        <w:t xml:space="preserve"> and ETSI architectures. The ETSI architecture foresees the presence of one </w:t>
      </w:r>
      <w:r w:rsidRPr="00324BDE">
        <w:t>LSA</w:t>
      </w:r>
      <w:r w:rsidRPr="00B678E5">
        <w:t xml:space="preserve"> Controller </w:t>
      </w:r>
      <w:r w:rsidRPr="00324BDE">
        <w:t>per</w:t>
      </w:r>
      <w:r w:rsidRPr="00B678E5">
        <w:t xml:space="preserve"> </w:t>
      </w:r>
      <w:r w:rsidRPr="00324BDE">
        <w:t>LSA</w:t>
      </w:r>
      <w:r w:rsidRPr="00B678E5">
        <w:t xml:space="preserve"> licensee. In contrast, in the </w:t>
      </w:r>
      <w:r w:rsidRPr="00324BDE">
        <w:t>CEPT</w:t>
      </w:r>
      <w:r w:rsidRPr="00B678E5">
        <w:t xml:space="preserve"> architecture, one </w:t>
      </w:r>
      <w:r w:rsidRPr="00324BDE">
        <w:t>LSA</w:t>
      </w:r>
      <w:r w:rsidRPr="00B678E5">
        <w:t xml:space="preserve"> Controller may manage the access of multiple </w:t>
      </w:r>
      <w:r w:rsidRPr="00324BDE">
        <w:t>LSA</w:t>
      </w:r>
      <w:r w:rsidRPr="00B678E5">
        <w:t xml:space="preserve"> licensees to the band. </w:t>
      </w:r>
    </w:p>
    <w:p w14:paraId="4FB28F1C" w14:textId="77777777" w:rsidR="004B3F54" w:rsidRPr="00B678E5" w:rsidRDefault="004B3F54" w:rsidP="005C6401">
      <w:pPr>
        <w:jc w:val="both"/>
      </w:pPr>
    </w:p>
    <w:p w14:paraId="10290C6D" w14:textId="77777777" w:rsidR="004B3F54" w:rsidRPr="001D0B53" w:rsidRDefault="004B3F54" w:rsidP="005C6401">
      <w:pPr>
        <w:jc w:val="both"/>
        <w:rPr>
          <w:lang w:val="en-US"/>
        </w:rPr>
      </w:pPr>
      <w:bookmarkStart w:id="120" w:name="_Toc503880823"/>
      <w:bookmarkStart w:id="121" w:name="_Toc504058308"/>
      <w:bookmarkStart w:id="122" w:name="_Toc505690302"/>
      <w:bookmarkStart w:id="123" w:name="_Toc505695740"/>
    </w:p>
    <w:p w14:paraId="11CE709E" w14:textId="77777777" w:rsidR="004B3F54" w:rsidRDefault="004B3F54" w:rsidP="005C6401">
      <w:pPr>
        <w:pStyle w:val="Heading3"/>
        <w:jc w:val="both"/>
      </w:pPr>
      <w:bookmarkStart w:id="124" w:name="_Toc51241377"/>
      <w:r w:rsidRPr="004B3F54">
        <w:rPr>
          <w:lang w:val="en-US"/>
        </w:rPr>
        <w:t>Citizen Broadband Radio Service (CBRS) with Spectrum Access System (SAS)</w:t>
      </w:r>
      <w:bookmarkEnd w:id="124"/>
    </w:p>
    <w:bookmarkEnd w:id="120"/>
    <w:bookmarkEnd w:id="121"/>
    <w:bookmarkEnd w:id="122"/>
    <w:bookmarkEnd w:id="123"/>
    <w:p w14:paraId="37C307A9" w14:textId="77777777" w:rsidR="008B63F5" w:rsidRPr="00B678E5" w:rsidRDefault="008B63F5" w:rsidP="005C6401">
      <w:pPr>
        <w:jc w:val="both"/>
      </w:pPr>
      <w:r w:rsidRPr="004E54B2">
        <w:t>In the US, a new spectrum sharing approach called Citizens Broadband Radio Service (CBRS) to enable deployment of relatively low powered network technologies in the band 3 550 MHz – 3 700 MHz was introduced by the Federal Communications Commission (FCC)</w:t>
      </w:r>
      <w:r>
        <w:t xml:space="preserve"> </w:t>
      </w:r>
      <w:r w:rsidRPr="00324BDE">
        <w:t>[</w:t>
      </w:r>
      <w:r>
        <w:t>19</w:t>
      </w:r>
      <w:r w:rsidRPr="00324BDE">
        <w:t>]</w:t>
      </w:r>
      <w:r w:rsidRPr="00B678E5">
        <w:t xml:space="preserve">. </w:t>
      </w:r>
      <w:r>
        <w:t xml:space="preserve">It has been further refined, </w:t>
      </w:r>
      <w:proofErr w:type="gramStart"/>
      <w:r>
        <w:t>changed</w:t>
      </w:r>
      <w:proofErr w:type="gramEnd"/>
      <w:r>
        <w:t xml:space="preserve"> and amended several times see e.g. [20 21].  </w:t>
      </w:r>
      <w:r w:rsidRPr="00324BDE">
        <w:t>CBRS</w:t>
      </w:r>
      <w:r w:rsidRPr="00B678E5">
        <w:t xml:space="preserve"> introduces a 3-tier spectrum sharing method, which differentiates three </w:t>
      </w:r>
      <w:r>
        <w:t>levels</w:t>
      </w:r>
      <w:r w:rsidRPr="00B678E5">
        <w:t xml:space="preserve"> of spectrum users:</w:t>
      </w:r>
      <w:r w:rsidRPr="00B678E5">
        <w:tab/>
      </w:r>
    </w:p>
    <w:p w14:paraId="5009A2F4" w14:textId="77777777" w:rsidR="008B63F5" w:rsidRPr="00B678E5" w:rsidRDefault="008B63F5" w:rsidP="005C6401">
      <w:pPr>
        <w:pStyle w:val="B1"/>
        <w:jc w:val="both"/>
      </w:pPr>
      <w:r w:rsidRPr="00B678E5">
        <w:t>Tier 1: Incumbent Access (</w:t>
      </w:r>
      <w:r w:rsidRPr="00324BDE">
        <w:t>IA</w:t>
      </w:r>
      <w:r w:rsidRPr="00B678E5">
        <w:t>), users will be protected from harmful interference coming from Tier 2 and Tier</w:t>
      </w:r>
      <w:r>
        <w:t> </w:t>
      </w:r>
      <w:r w:rsidRPr="00B678E5">
        <w:t>3 users.</w:t>
      </w:r>
    </w:p>
    <w:p w14:paraId="1CBD4C33" w14:textId="77777777" w:rsidR="008B63F5" w:rsidRPr="004E54B2" w:rsidRDefault="008B63F5" w:rsidP="005C6401">
      <w:pPr>
        <w:pStyle w:val="B1"/>
        <w:jc w:val="both"/>
      </w:pPr>
      <w:r w:rsidRPr="004E54B2">
        <w:t>Tier 2: Priority Access (PA), users acquire PA licenses (PALs), valid for a single geographical service area, through a competitive bid process. PA users are protected from harmful interference coming from Tier 3 users.</w:t>
      </w:r>
    </w:p>
    <w:p w14:paraId="25210709" w14:textId="77777777" w:rsidR="008B63F5" w:rsidRPr="00B678E5" w:rsidRDefault="008B63F5" w:rsidP="005C6401">
      <w:pPr>
        <w:pStyle w:val="B1"/>
        <w:jc w:val="both"/>
      </w:pPr>
      <w:r w:rsidRPr="00B678E5">
        <w:t>Tier 3: General Authorized Access (</w:t>
      </w:r>
      <w:r w:rsidRPr="00324BDE">
        <w:t>GAA</w:t>
      </w:r>
      <w:r w:rsidRPr="00B678E5">
        <w:t xml:space="preserve">), users can access any portion of the band not assigned to a higher tier. They may also operate opportunistically on unused </w:t>
      </w:r>
      <w:r w:rsidRPr="00324BDE">
        <w:t>PA</w:t>
      </w:r>
      <w:r w:rsidRPr="00B678E5">
        <w:t xml:space="preserve"> channels. </w:t>
      </w:r>
      <w:r w:rsidRPr="00324BDE">
        <w:t>GAA</w:t>
      </w:r>
      <w:r w:rsidRPr="00B678E5">
        <w:t xml:space="preserve"> users have no interference protection.</w:t>
      </w:r>
    </w:p>
    <w:p w14:paraId="7F17BB2F" w14:textId="77777777" w:rsidR="008B63F5" w:rsidRPr="00B678E5" w:rsidRDefault="008B63F5" w:rsidP="005C6401">
      <w:pPr>
        <w:jc w:val="both"/>
      </w:pPr>
      <w:r w:rsidRPr="00B678E5">
        <w:t>The band 3</w:t>
      </w:r>
      <w:r>
        <w:t xml:space="preserve"> </w:t>
      </w:r>
      <w:r w:rsidRPr="00B678E5">
        <w:t xml:space="preserve">550 </w:t>
      </w:r>
      <w:r w:rsidRPr="004E54B2">
        <w:t>MHz</w:t>
      </w:r>
      <w:r>
        <w:t xml:space="preserve"> -</w:t>
      </w:r>
      <w:r w:rsidRPr="00B678E5">
        <w:t xml:space="preserve"> 3</w:t>
      </w:r>
      <w:r>
        <w:t xml:space="preserve"> </w:t>
      </w:r>
      <w:r w:rsidRPr="00B678E5">
        <w:t xml:space="preserve">650 MHz would be dedicated to the </w:t>
      </w:r>
      <w:r w:rsidRPr="00324BDE">
        <w:t>PAL</w:t>
      </w:r>
      <w:r w:rsidRPr="00B678E5">
        <w:t xml:space="preserve"> and if not used by </w:t>
      </w:r>
      <w:r w:rsidRPr="00324BDE">
        <w:t>PAL</w:t>
      </w:r>
      <w:r w:rsidRPr="00B678E5">
        <w:t xml:space="preserve"> </w:t>
      </w:r>
      <w:r w:rsidRPr="00324BDE">
        <w:t>GAA</w:t>
      </w:r>
      <w:r w:rsidRPr="00B678E5">
        <w:t xml:space="preserve"> users may be able to use it. The band 3</w:t>
      </w:r>
      <w:r>
        <w:t xml:space="preserve"> </w:t>
      </w:r>
      <w:r w:rsidRPr="00B678E5">
        <w:t>650</w:t>
      </w:r>
      <w:r>
        <w:t xml:space="preserve"> </w:t>
      </w:r>
      <w:r w:rsidRPr="00B678E5">
        <w:t>MHz -</w:t>
      </w:r>
      <w:r>
        <w:t xml:space="preserve"> </w:t>
      </w:r>
      <w:r w:rsidRPr="00B678E5">
        <w:t>3</w:t>
      </w:r>
      <w:r>
        <w:t xml:space="preserve"> </w:t>
      </w:r>
      <w:r w:rsidRPr="00B678E5">
        <w:t xml:space="preserve">700 MHz would be exclusively used only </w:t>
      </w:r>
      <w:r w:rsidRPr="004E54B2">
        <w:t>as</w:t>
      </w:r>
      <w:r w:rsidRPr="00B678E5">
        <w:t xml:space="preserve"> </w:t>
      </w:r>
      <w:r w:rsidRPr="00324BDE">
        <w:t>GAA</w:t>
      </w:r>
      <w:r w:rsidRPr="00B678E5">
        <w:t xml:space="preserve">. </w:t>
      </w:r>
    </w:p>
    <w:p w14:paraId="4C74EEE3" w14:textId="77777777" w:rsidR="008B63F5" w:rsidRPr="00B678E5" w:rsidRDefault="008B63F5" w:rsidP="005C6401">
      <w:pPr>
        <w:jc w:val="both"/>
      </w:pPr>
      <w:r w:rsidRPr="00B678E5">
        <w:t xml:space="preserve">The </w:t>
      </w:r>
      <w:r w:rsidRPr="00324BDE">
        <w:t>CBRS</w:t>
      </w:r>
      <w:r w:rsidRPr="00B678E5">
        <w:t xml:space="preserve"> architecture is shown in Architecture Figure </w:t>
      </w:r>
      <w:r>
        <w:t>1</w:t>
      </w:r>
      <w:r w:rsidR="00D51A51">
        <w:t>5</w:t>
      </w:r>
      <w:r>
        <w:t xml:space="preserve"> </w:t>
      </w:r>
      <w:r w:rsidRPr="00B678E5">
        <w:t>and contains following main func</w:t>
      </w:r>
      <w:r>
        <w:t>tional entities and interfaces:</w:t>
      </w:r>
    </w:p>
    <w:p w14:paraId="3CFD5B33" w14:textId="77777777" w:rsidR="008B63F5" w:rsidRPr="00B678E5" w:rsidRDefault="008B63F5" w:rsidP="005C6401">
      <w:pPr>
        <w:pStyle w:val="B1"/>
        <w:jc w:val="both"/>
      </w:pPr>
      <w:r w:rsidRPr="00B678E5">
        <w:lastRenderedPageBreak/>
        <w:t>Spectrum Access System (</w:t>
      </w:r>
      <w:r w:rsidRPr="00324BDE">
        <w:t>SAS</w:t>
      </w:r>
      <w:r w:rsidRPr="00B678E5">
        <w:t>) is a geo-location based database system that will manage the spectrum resources in the 3</w:t>
      </w:r>
      <w:r>
        <w:t xml:space="preserve"> </w:t>
      </w:r>
      <w:r w:rsidRPr="00B678E5">
        <w:t xml:space="preserve">550 </w:t>
      </w:r>
      <w:r w:rsidRPr="004E54B2">
        <w:t>MHz to</w:t>
      </w:r>
      <w:r w:rsidRPr="00B678E5">
        <w:t xml:space="preserve"> 3</w:t>
      </w:r>
      <w:r>
        <w:t xml:space="preserve"> </w:t>
      </w:r>
      <w:r w:rsidRPr="00B678E5">
        <w:t>700 MHz band in 10 MHz blocks called channels based on knowledge of the base station sites, relevant configurations, and operational parameters.</w:t>
      </w:r>
    </w:p>
    <w:p w14:paraId="5EA07A1C" w14:textId="77777777" w:rsidR="008B63F5" w:rsidRPr="00B678E5" w:rsidRDefault="008B63F5" w:rsidP="005C6401">
      <w:pPr>
        <w:pStyle w:val="B1"/>
        <w:jc w:val="both"/>
      </w:pPr>
      <w:r w:rsidRPr="00324BDE">
        <w:t>CBRS</w:t>
      </w:r>
      <w:r w:rsidRPr="00B678E5">
        <w:t xml:space="preserve"> Device (</w:t>
      </w:r>
      <w:r w:rsidRPr="00324BDE">
        <w:t>CBSD</w:t>
      </w:r>
      <w:r w:rsidRPr="00B678E5">
        <w:t xml:space="preserve">) defines a Base Station which temporarily transmits at the </w:t>
      </w:r>
      <w:r w:rsidRPr="00324BDE">
        <w:t>CBRS</w:t>
      </w:r>
      <w:r w:rsidRPr="00B678E5">
        <w:t xml:space="preserve"> spectrum based on a grant and transmission authorization provided by the </w:t>
      </w:r>
      <w:r w:rsidRPr="00324BDE">
        <w:t>SAS.</w:t>
      </w:r>
    </w:p>
    <w:p w14:paraId="4D79620E" w14:textId="77777777" w:rsidR="008B63F5" w:rsidRPr="00B678E5" w:rsidRDefault="008B63F5" w:rsidP="005C6401">
      <w:pPr>
        <w:pStyle w:val="B1"/>
        <w:jc w:val="both"/>
      </w:pPr>
      <w:r w:rsidRPr="00B678E5">
        <w:t>Domain Proxy (</w:t>
      </w:r>
      <w:r w:rsidRPr="00324BDE">
        <w:t>DP</w:t>
      </w:r>
      <w:r w:rsidRPr="00B678E5">
        <w:t xml:space="preserve">) is an optional entity and acts on behalf of multiple CBSDs for a coordinated </w:t>
      </w:r>
      <w:r w:rsidRPr="00324BDE">
        <w:t>CBSD</w:t>
      </w:r>
      <w:r w:rsidRPr="00B678E5">
        <w:t>-</w:t>
      </w:r>
      <w:r w:rsidRPr="00324BDE">
        <w:t>SAS</w:t>
      </w:r>
      <w:r w:rsidRPr="00B678E5">
        <w:t xml:space="preserve"> communication</w:t>
      </w:r>
      <w:r>
        <w:t>.</w:t>
      </w:r>
    </w:p>
    <w:p w14:paraId="44B3A3C7" w14:textId="77777777" w:rsidR="008B63F5" w:rsidRPr="00B678E5" w:rsidRDefault="008B63F5" w:rsidP="005C6401">
      <w:pPr>
        <w:pStyle w:val="B1"/>
        <w:jc w:val="both"/>
      </w:pPr>
      <w:r w:rsidRPr="00B678E5">
        <w:t>Environmental Sensing Capability (</w:t>
      </w:r>
      <w:r w:rsidRPr="00324BDE">
        <w:t>ESC</w:t>
      </w:r>
      <w:r w:rsidRPr="00B678E5">
        <w:t>)</w:t>
      </w:r>
      <w:r>
        <w:t xml:space="preserve"> </w:t>
      </w:r>
      <w:r w:rsidRPr="00B678E5">
        <w:t>monitors for incumbent radar activity in coastal areas and near inland military bases and acts as detection for spectrum resource usage of an Incumbent</w:t>
      </w:r>
      <w:r>
        <w:t>.</w:t>
      </w:r>
    </w:p>
    <w:p w14:paraId="3A9EEA53" w14:textId="77777777" w:rsidR="008B63F5" w:rsidRPr="00B678E5" w:rsidRDefault="008B63F5" w:rsidP="005C6401">
      <w:pPr>
        <w:pStyle w:val="B1"/>
        <w:jc w:val="both"/>
      </w:pPr>
      <w:r w:rsidRPr="00324BDE">
        <w:t>CBSD</w:t>
      </w:r>
      <w:r w:rsidRPr="00B678E5">
        <w:t>-</w:t>
      </w:r>
      <w:r w:rsidRPr="00324BDE">
        <w:t>SAS</w:t>
      </w:r>
      <w:r w:rsidRPr="00B678E5">
        <w:t xml:space="preserve"> interface is a standardized interface that allows </w:t>
      </w:r>
      <w:r w:rsidRPr="00324BDE">
        <w:t>CBSD</w:t>
      </w:r>
      <w:r w:rsidRPr="00B678E5">
        <w:t xml:space="preserve"> registration and temporarily spectrum access for </w:t>
      </w:r>
      <w:r w:rsidRPr="00324BDE">
        <w:t>CBSD</w:t>
      </w:r>
      <w:r w:rsidRPr="00B678E5">
        <w:t xml:space="preserve"> based on </w:t>
      </w:r>
      <w:r w:rsidRPr="00324BDE">
        <w:t>SAS</w:t>
      </w:r>
      <w:r w:rsidRPr="00B678E5">
        <w:t xml:space="preserve"> management</w:t>
      </w:r>
      <w:r>
        <w:t>.</w:t>
      </w:r>
    </w:p>
    <w:p w14:paraId="7D90549B" w14:textId="77777777" w:rsidR="008B63F5" w:rsidRPr="00B678E5" w:rsidRDefault="008B63F5" w:rsidP="005C6401">
      <w:pPr>
        <w:pStyle w:val="B1"/>
        <w:jc w:val="both"/>
      </w:pPr>
      <w:r w:rsidRPr="00324BDE">
        <w:t>SAS</w:t>
      </w:r>
      <w:r w:rsidRPr="00B678E5">
        <w:t>-</w:t>
      </w:r>
      <w:r w:rsidRPr="00324BDE">
        <w:t>SAS</w:t>
      </w:r>
      <w:r w:rsidRPr="00B678E5">
        <w:t xml:space="preserve"> interface is a standardized interface which allows to offer competitive </w:t>
      </w:r>
      <w:r w:rsidRPr="00324BDE">
        <w:t>SAS</w:t>
      </w:r>
      <w:r w:rsidRPr="00B678E5">
        <w:t xml:space="preserve"> services by different </w:t>
      </w:r>
      <w:r w:rsidRPr="00324BDE">
        <w:t>SAS</w:t>
      </w:r>
      <w:r w:rsidRPr="00B678E5">
        <w:t xml:space="preserve"> operators even for the same spectrum resources (area and frequency band). Via the </w:t>
      </w:r>
      <w:r w:rsidRPr="00324BDE">
        <w:t>SAS</w:t>
      </w:r>
      <w:r w:rsidRPr="00B678E5">
        <w:t>-</w:t>
      </w:r>
      <w:r w:rsidRPr="00324BDE">
        <w:t>SAS</w:t>
      </w:r>
      <w:r w:rsidRPr="00B678E5">
        <w:t xml:space="preserve"> interface a </w:t>
      </w:r>
      <w:r w:rsidRPr="00324BDE">
        <w:t>SAS</w:t>
      </w:r>
      <w:r w:rsidRPr="00B678E5">
        <w:t xml:space="preserve"> informs other </w:t>
      </w:r>
      <w:r w:rsidRPr="00324BDE">
        <w:t>SAS</w:t>
      </w:r>
      <w:r w:rsidRPr="00B678E5">
        <w:t xml:space="preserve"> systems on respective spectrum grants to guarantee the correct handling of </w:t>
      </w:r>
      <w:r w:rsidRPr="00324BDE">
        <w:t>PAL</w:t>
      </w:r>
      <w:r w:rsidRPr="00B678E5">
        <w:t xml:space="preserve"> and </w:t>
      </w:r>
      <w:r w:rsidRPr="00324BDE">
        <w:t>GAA</w:t>
      </w:r>
      <w:r w:rsidRPr="00B678E5">
        <w:t xml:space="preserve"> users according to the </w:t>
      </w:r>
      <w:r w:rsidRPr="00324BDE">
        <w:t>FCC</w:t>
      </w:r>
      <w:r w:rsidRPr="00B678E5">
        <w:t xml:space="preserve"> rules, for instance to support the protection of </w:t>
      </w:r>
      <w:r w:rsidRPr="00324BDE">
        <w:t>PAL</w:t>
      </w:r>
      <w:r w:rsidRPr="00B678E5">
        <w:t xml:space="preserve"> users from </w:t>
      </w:r>
      <w:r w:rsidRPr="00324BDE">
        <w:t>GAA</w:t>
      </w:r>
      <w:r>
        <w:t xml:space="preserve"> users.</w:t>
      </w:r>
    </w:p>
    <w:p w14:paraId="250AB213" w14:textId="77777777" w:rsidR="008B63F5" w:rsidRPr="00B678E5" w:rsidRDefault="008B63F5" w:rsidP="008B63F5">
      <w:pPr>
        <w:pStyle w:val="FL"/>
      </w:pPr>
      <w:r w:rsidRPr="00B678E5">
        <w:rPr>
          <w:noProof/>
          <w:lang w:val="en-US" w:eastAsia="zh-CN"/>
        </w:rPr>
        <w:drawing>
          <wp:inline distT="0" distB="0" distL="0" distR="0" wp14:anchorId="7000DA08" wp14:editId="6BB95871">
            <wp:extent cx="3743325" cy="2358295"/>
            <wp:effectExtent l="0" t="0" r="0" b="4445"/>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63522" cy="2371019"/>
                    </a:xfrm>
                    <a:prstGeom prst="rect">
                      <a:avLst/>
                    </a:prstGeom>
                    <a:noFill/>
                  </pic:spPr>
                </pic:pic>
              </a:graphicData>
            </a:graphic>
          </wp:inline>
        </w:drawing>
      </w:r>
    </w:p>
    <w:p w14:paraId="265E4ECE" w14:textId="77777777" w:rsidR="008B63F5" w:rsidRPr="00B678E5" w:rsidRDefault="008B63F5" w:rsidP="008B63F5">
      <w:pPr>
        <w:pStyle w:val="TF"/>
      </w:pPr>
      <w:bookmarkStart w:id="125" w:name="_Ref503530166"/>
      <w:bookmarkStart w:id="126" w:name="_Ref503530120"/>
      <w:r w:rsidRPr="00B678E5">
        <w:t xml:space="preserve">Figure </w:t>
      </w:r>
      <w:bookmarkEnd w:id="125"/>
      <w:r>
        <w:t>1</w:t>
      </w:r>
      <w:r w:rsidR="00D51A51">
        <w:t>5</w:t>
      </w:r>
      <w:r w:rsidRPr="00B678E5">
        <w:t xml:space="preserve">: </w:t>
      </w:r>
      <w:r w:rsidRPr="00324BDE">
        <w:t>CBRS</w:t>
      </w:r>
      <w:r w:rsidRPr="00B678E5">
        <w:t xml:space="preserve"> Architecture</w:t>
      </w:r>
      <w:bookmarkEnd w:id="126"/>
    </w:p>
    <w:p w14:paraId="0B020EC1" w14:textId="77777777" w:rsidR="008B63F5" w:rsidRPr="00B678E5" w:rsidRDefault="008B63F5" w:rsidP="005C6401">
      <w:pPr>
        <w:jc w:val="both"/>
      </w:pPr>
      <w:r>
        <w:t>A</w:t>
      </w:r>
      <w:r w:rsidRPr="00B678E5">
        <w:t xml:space="preserve"> </w:t>
      </w:r>
      <w:r w:rsidRPr="00324BDE">
        <w:t>PAL</w:t>
      </w:r>
      <w:r w:rsidRPr="00B678E5">
        <w:t xml:space="preserve"> is built upon the </w:t>
      </w:r>
      <w:r w:rsidRPr="00324BDE">
        <w:t>US</w:t>
      </w:r>
      <w:r w:rsidRPr="00B678E5">
        <w:t xml:space="preserve"> c</w:t>
      </w:r>
      <w:r>
        <w:t>ounty</w:t>
      </w:r>
      <w:r w:rsidRPr="00B678E5">
        <w:t xml:space="preserve"> grid and defines a 10 MHz channel for a license area of one </w:t>
      </w:r>
      <w:r>
        <w:t>county</w:t>
      </w:r>
      <w:r w:rsidRPr="00B678E5">
        <w:t xml:space="preserve">. A </w:t>
      </w:r>
      <w:r w:rsidRPr="004E54B2">
        <w:t>priority access licensee</w:t>
      </w:r>
      <w:r w:rsidRPr="00B678E5">
        <w:t xml:space="preserve"> is allowed on the one hand to aggregate up to four 10 MHz channels in a license area, on the other hand to form a service area which contains multiple adjacent license areas. The number of PALs </w:t>
      </w:r>
      <w:r w:rsidRPr="00324BDE">
        <w:t>per</w:t>
      </w:r>
      <w:r w:rsidRPr="00B678E5">
        <w:t xml:space="preserve"> </w:t>
      </w:r>
      <w:r>
        <w:t>county</w:t>
      </w:r>
      <w:r w:rsidRPr="00B678E5">
        <w:t xml:space="preserve"> is limited to seven.</w:t>
      </w:r>
    </w:p>
    <w:p w14:paraId="68FCB463" w14:textId="77777777" w:rsidR="008B63F5" w:rsidRPr="00B678E5" w:rsidRDefault="008B63F5" w:rsidP="005C6401">
      <w:pPr>
        <w:jc w:val="both"/>
      </w:pPr>
      <w:r w:rsidRPr="00B678E5">
        <w:t xml:space="preserve">Based on this, the </w:t>
      </w:r>
      <w:r w:rsidRPr="00324BDE">
        <w:t>PAL</w:t>
      </w:r>
      <w:r w:rsidRPr="00B678E5">
        <w:t xml:space="preserve"> holder may establish a so-called </w:t>
      </w:r>
      <w:r w:rsidRPr="00324BDE">
        <w:t>PAL</w:t>
      </w:r>
      <w:r w:rsidRPr="00B678E5">
        <w:t xml:space="preserve"> Protection Area (</w:t>
      </w:r>
      <w:r w:rsidRPr="00324BDE">
        <w:t>PPA</w:t>
      </w:r>
      <w:r w:rsidRPr="00B678E5">
        <w:t xml:space="preserve">) that defines an area within a service area for protecting the exclusive use of channels based upon the acquisition of the </w:t>
      </w:r>
      <w:r w:rsidRPr="00324BDE">
        <w:t>PAL</w:t>
      </w:r>
      <w:r w:rsidRPr="00B678E5">
        <w:t xml:space="preserve"> rights. There may be more than one </w:t>
      </w:r>
      <w:r w:rsidRPr="00324BDE">
        <w:t>PPA</w:t>
      </w:r>
      <w:r w:rsidRPr="00B678E5">
        <w:t xml:space="preserve"> in a service area. Within this scope, another operator can lease any portion of a </w:t>
      </w:r>
      <w:r w:rsidRPr="004E54B2">
        <w:t>priority access licensee's</w:t>
      </w:r>
      <w:r w:rsidRPr="00B678E5">
        <w:t xml:space="preserve"> licensed geographic area for any bandwidth or period under a light-touch leasing process with a simplified </w:t>
      </w:r>
      <w:r w:rsidRPr="00324BDE">
        <w:t>FCC</w:t>
      </w:r>
      <w:r w:rsidRPr="00B678E5">
        <w:t xml:space="preserve"> </w:t>
      </w:r>
      <w:r w:rsidRPr="004E54B2">
        <w:t>oversight</w:t>
      </w:r>
      <w:r>
        <w:t xml:space="preserve"> </w:t>
      </w:r>
      <w:r w:rsidRPr="00324BDE">
        <w:t>[</w:t>
      </w:r>
      <w:r>
        <w:t>20</w:t>
      </w:r>
      <w:r w:rsidRPr="00324BDE">
        <w:t>]</w:t>
      </w:r>
      <w:r w:rsidRPr="00B678E5">
        <w:t>.</w:t>
      </w:r>
    </w:p>
    <w:p w14:paraId="41A13599" w14:textId="77777777" w:rsidR="008B63F5" w:rsidRDefault="008B63F5" w:rsidP="008B63F5"/>
    <w:p w14:paraId="6091FD2E" w14:textId="77777777" w:rsidR="008B63F5" w:rsidRPr="00FC4570" w:rsidRDefault="008B63F5" w:rsidP="00FC4570">
      <w:pPr>
        <w:pStyle w:val="Heading3"/>
        <w:rPr>
          <w:b w:val="0"/>
          <w:lang w:val="en-US"/>
        </w:rPr>
      </w:pPr>
      <w:bookmarkStart w:id="127" w:name="_Toc51241378"/>
      <w:r w:rsidRPr="00FC4570">
        <w:rPr>
          <w:lang w:val="en-US"/>
        </w:rPr>
        <w:t>Summary</w:t>
      </w:r>
      <w:bookmarkEnd w:id="127"/>
    </w:p>
    <w:p w14:paraId="5BAABC4E" w14:textId="77777777" w:rsidR="008B63F5" w:rsidRDefault="008B63F5" w:rsidP="008B63F5">
      <w:r>
        <w:t xml:space="preserve">The LSA is based on licensed type of access mechanism allowing for the individual networks to plan their network individually and since the requirements and operation of many of the use </w:t>
      </w:r>
      <w:r>
        <w:lastRenderedPageBreak/>
        <w:t xml:space="preserve">cases requires high reliability and low latency connectivity in local areas, evolving based on LSA seems natural. </w:t>
      </w:r>
    </w:p>
    <w:p w14:paraId="4006DA12" w14:textId="77777777" w:rsidR="008B63F5" w:rsidRPr="007C5341" w:rsidRDefault="008B63F5" w:rsidP="008B63F5">
      <w:r>
        <w:t xml:space="preserve">CBRS is providing a dynamic use of unlicensed and licensed operation in same band while protecting incumbents with large licensing areas. The CBRS system complexity increases compared to LSA since the spectrum use is under control of a central spectrum resource manager which controls the radio network nodes’ possibilities to transmit as well as the actual use of spectrum depending on the neighbouring networks situations and the incumbents. This may not provide a long-term predictable and reliable use of spectrum and therefore it may not attract long-term investments.     </w:t>
      </w:r>
    </w:p>
    <w:p w14:paraId="61E8C74B" w14:textId="77777777" w:rsidR="008B63F5" w:rsidRDefault="008B63F5" w:rsidP="008B63F5"/>
    <w:p w14:paraId="3A327185" w14:textId="77777777" w:rsidR="008B63F5" w:rsidRPr="001D0D9A" w:rsidRDefault="008B63F5" w:rsidP="005C6401">
      <w:pPr>
        <w:pStyle w:val="Heading1"/>
        <w:rPr>
          <w:lang w:val="en-US"/>
        </w:rPr>
      </w:pPr>
      <w:bookmarkStart w:id="128" w:name="_Toc51235691"/>
      <w:bookmarkStart w:id="129" w:name="_Toc51236342"/>
      <w:bookmarkStart w:id="130" w:name="_Toc51240273"/>
      <w:bookmarkStart w:id="131" w:name="_Toc51240357"/>
      <w:bookmarkStart w:id="132" w:name="_Toc51240409"/>
      <w:bookmarkStart w:id="133" w:name="_Toc51240459"/>
      <w:bookmarkStart w:id="134" w:name="_Toc51241379"/>
      <w:bookmarkStart w:id="135" w:name="_Toc51241380"/>
      <w:bookmarkEnd w:id="128"/>
      <w:bookmarkEnd w:id="129"/>
      <w:bookmarkEnd w:id="130"/>
      <w:bookmarkEnd w:id="131"/>
      <w:bookmarkEnd w:id="132"/>
      <w:bookmarkEnd w:id="133"/>
      <w:bookmarkEnd w:id="134"/>
      <w:r w:rsidRPr="001D0D9A">
        <w:rPr>
          <w:lang w:val="en-US"/>
        </w:rPr>
        <w:t>Mechanisms in the context of</w:t>
      </w:r>
      <w:r w:rsidRPr="001D0D9A">
        <w:rPr>
          <w:rtl/>
          <w:lang w:val="en-US"/>
        </w:rPr>
        <w:t xml:space="preserve"> </w:t>
      </w:r>
      <w:r w:rsidRPr="001D0D9A">
        <w:rPr>
          <w:lang w:val="en-US"/>
        </w:rPr>
        <w:t>different IoT Networks</w:t>
      </w:r>
      <w:bookmarkEnd w:id="135"/>
    </w:p>
    <w:p w14:paraId="3C39DD06" w14:textId="77777777" w:rsidR="00FE5096" w:rsidRDefault="00FE5096" w:rsidP="005C6401">
      <w:pPr>
        <w:jc w:val="both"/>
        <w:rPr>
          <w:lang w:val="en-US"/>
        </w:rPr>
      </w:pPr>
    </w:p>
    <w:p w14:paraId="12E103A0" w14:textId="77777777" w:rsidR="008B63F5" w:rsidRDefault="008B63F5" w:rsidP="005C6401">
      <w:pPr>
        <w:jc w:val="both"/>
        <w:rPr>
          <w:lang w:val="en-US"/>
        </w:rPr>
      </w:pPr>
    </w:p>
    <w:p w14:paraId="5D54DFCC" w14:textId="77777777" w:rsidR="008B63F5" w:rsidRDefault="008B63F5" w:rsidP="005C6401">
      <w:pPr>
        <w:jc w:val="both"/>
        <w:rPr>
          <w:lang w:val="en-US"/>
        </w:rPr>
      </w:pPr>
      <w:r w:rsidRPr="004446A7">
        <w:rPr>
          <w:lang w:val="en-US"/>
        </w:rPr>
        <w:t xml:space="preserve">In </w:t>
      </w:r>
      <w:r>
        <w:rPr>
          <w:lang w:val="en-US"/>
        </w:rPr>
        <w:t>section 4.1</w:t>
      </w:r>
      <w:r w:rsidRPr="004446A7">
        <w:rPr>
          <w:lang w:val="en-US"/>
        </w:rPr>
        <w:t>, four possible spectrum sharing schemes for providing local area services focusing on QoS were identified. From those four schemes, the following three are considered of main interest:</w:t>
      </w:r>
    </w:p>
    <w:p w14:paraId="1C1A8AAD" w14:textId="77777777" w:rsidR="008B63F5" w:rsidRPr="004446A7" w:rsidRDefault="008B63F5" w:rsidP="005C6401">
      <w:pPr>
        <w:jc w:val="both"/>
        <w:rPr>
          <w:lang w:val="en-US"/>
        </w:rPr>
      </w:pPr>
    </w:p>
    <w:p w14:paraId="4146C219" w14:textId="77777777" w:rsidR="008B63F5" w:rsidRPr="000B3E95" w:rsidRDefault="008B63F5" w:rsidP="005C6401">
      <w:pPr>
        <w:pStyle w:val="ListParagraph"/>
        <w:numPr>
          <w:ilvl w:val="0"/>
          <w:numId w:val="14"/>
        </w:numPr>
        <w:jc w:val="both"/>
        <w:rPr>
          <w:lang w:val="en-US"/>
        </w:rPr>
      </w:pPr>
      <w:r w:rsidRPr="000B3E95">
        <w:rPr>
          <w:lang w:val="en-US"/>
        </w:rPr>
        <w:t>Mobile network operators can offer dedicated local area services in their licensed frequencies</w:t>
      </w:r>
    </w:p>
    <w:p w14:paraId="52911C36" w14:textId="77777777" w:rsidR="008B63F5" w:rsidRPr="000B3E95" w:rsidRDefault="008B63F5" w:rsidP="005C6401">
      <w:pPr>
        <w:pStyle w:val="ListParagraph"/>
        <w:numPr>
          <w:ilvl w:val="0"/>
          <w:numId w:val="14"/>
        </w:numPr>
        <w:jc w:val="both"/>
        <w:rPr>
          <w:lang w:val="en-US"/>
        </w:rPr>
      </w:pPr>
      <w:r w:rsidRPr="000B3E95">
        <w:rPr>
          <w:lang w:val="en-US"/>
        </w:rPr>
        <w:t xml:space="preserve">Mobile network operators can </w:t>
      </w:r>
      <w:r w:rsidRPr="004E54B2">
        <w:rPr>
          <w:lang w:val="en-US"/>
        </w:rPr>
        <w:t>lease</w:t>
      </w:r>
      <w:r w:rsidRPr="000B3E95">
        <w:rPr>
          <w:lang w:val="en-US"/>
        </w:rPr>
        <w:t xml:space="preserve"> part of their spectrum locally to local area service providers</w:t>
      </w:r>
    </w:p>
    <w:p w14:paraId="23F4295F" w14:textId="77777777" w:rsidR="008B63F5" w:rsidRPr="000B3E95" w:rsidRDefault="008B63F5" w:rsidP="005C6401">
      <w:pPr>
        <w:pStyle w:val="ListParagraph"/>
        <w:numPr>
          <w:ilvl w:val="0"/>
          <w:numId w:val="14"/>
        </w:numPr>
        <w:jc w:val="both"/>
        <w:rPr>
          <w:lang w:val="en-US"/>
        </w:rPr>
      </w:pPr>
      <w:r w:rsidRPr="000B3E95">
        <w:rPr>
          <w:lang w:val="en-US"/>
        </w:rPr>
        <w:t>Spectrum can be licensed to local area service providers</w:t>
      </w:r>
    </w:p>
    <w:p w14:paraId="68E3EE9C" w14:textId="77777777" w:rsidR="008B63F5" w:rsidRDefault="008B63F5" w:rsidP="005C6401">
      <w:pPr>
        <w:jc w:val="both"/>
        <w:rPr>
          <w:lang w:val="en-US"/>
        </w:rPr>
      </w:pPr>
    </w:p>
    <w:p w14:paraId="0B45D35B" w14:textId="77777777" w:rsidR="008B63F5" w:rsidRPr="005C7FB9" w:rsidRDefault="008B63F5" w:rsidP="005C6401">
      <w:pPr>
        <w:jc w:val="both"/>
        <w:rPr>
          <w:lang w:val="en-US"/>
        </w:rPr>
      </w:pPr>
      <w:r w:rsidRPr="004446A7">
        <w:rPr>
          <w:lang w:val="en-US"/>
        </w:rPr>
        <w:t xml:space="preserve">All three spectrum sharing schemes supports access to frequency bands with or without Incumbents. Depending on the frequency band, respective protection measures, e.g. as defined for LSA in </w:t>
      </w:r>
      <w:r w:rsidRPr="005C7FB9">
        <w:rPr>
          <w:lang w:val="en-US"/>
        </w:rPr>
        <w:t xml:space="preserve">[13], [14], may be needed to guarantee QoS for local high-quality wireless networks and incumbent networks. LR and LC functionality are included in the repository and controllers, as described below. </w:t>
      </w:r>
    </w:p>
    <w:p w14:paraId="10CA0721" w14:textId="77777777" w:rsidR="008B63F5" w:rsidRPr="005C7FB9" w:rsidRDefault="008B63F5" w:rsidP="005C6401">
      <w:pPr>
        <w:jc w:val="both"/>
        <w:rPr>
          <w:lang w:val="en-US"/>
        </w:rPr>
      </w:pPr>
    </w:p>
    <w:p w14:paraId="318031E4" w14:textId="77777777" w:rsidR="008B63F5" w:rsidRPr="005C7FB9" w:rsidRDefault="008B63F5" w:rsidP="005C6401">
      <w:pPr>
        <w:jc w:val="both"/>
        <w:rPr>
          <w:lang w:val="en-US"/>
        </w:rPr>
      </w:pPr>
      <w:r w:rsidRPr="005C7FB9">
        <w:rPr>
          <w:lang w:val="en-US"/>
        </w:rPr>
        <w:t>Some local high-quality wireless networks scenarios may require the parallel use of different spectrum sharing schemes, and therefore, may need to combine the use of different functional architectures. For instance, the operator of a large industrial plant may request the use of licensed spectrum following scheme 3</w:t>
      </w:r>
      <w:r>
        <w:rPr>
          <w:lang w:val="en-US"/>
        </w:rPr>
        <w:t xml:space="preserve"> above</w:t>
      </w:r>
      <w:r w:rsidRPr="005C7FB9">
        <w:rPr>
          <w:lang w:val="en-US"/>
        </w:rPr>
        <w:t xml:space="preserve"> in local automation cells for motion control applications, while it may run monitoring and maintenance applications as local services within an MNO network (following schemes 2 or 1).</w:t>
      </w:r>
    </w:p>
    <w:p w14:paraId="1E06B473" w14:textId="77777777" w:rsidR="008B63F5" w:rsidRPr="005C7FB9" w:rsidRDefault="008B63F5" w:rsidP="005C6401">
      <w:pPr>
        <w:jc w:val="both"/>
        <w:rPr>
          <w:lang w:val="en-US"/>
        </w:rPr>
      </w:pPr>
    </w:p>
    <w:p w14:paraId="0245513C" w14:textId="77777777" w:rsidR="008B63F5" w:rsidRPr="001F77DB" w:rsidRDefault="008B63F5" w:rsidP="005C6401">
      <w:pPr>
        <w:jc w:val="both"/>
        <w:rPr>
          <w:lang w:val="en-US"/>
        </w:rPr>
      </w:pPr>
      <w:r w:rsidRPr="005C7FB9">
        <w:rPr>
          <w:lang w:val="en-US"/>
        </w:rPr>
        <w:t>A relevant sharing approach for providing local area services focusing on QoS is the LSA [1</w:t>
      </w:r>
      <w:r>
        <w:rPr>
          <w:lang w:val="en-US"/>
        </w:rPr>
        <w:t>3</w:t>
      </w:r>
      <w:r w:rsidRPr="005C7FB9">
        <w:rPr>
          <w:lang w:val="en-US"/>
        </w:rPr>
        <w:t>] approach. The</w:t>
      </w:r>
      <w:r w:rsidRPr="001F77DB">
        <w:rPr>
          <w:lang w:val="en-US"/>
        </w:rPr>
        <w:t xml:space="preserve"> bottom line of LSA is that it aims to ensure a certain level of guarantee regarding radio spectrum access and protection against harmful interference for both the incumbent and LSA licensees, thus allowing them to provide a predictable QoS.</w:t>
      </w:r>
    </w:p>
    <w:p w14:paraId="384A19C7" w14:textId="77777777" w:rsidR="008B63F5" w:rsidRPr="001F77DB" w:rsidRDefault="008B63F5" w:rsidP="005C6401">
      <w:pPr>
        <w:jc w:val="both"/>
        <w:rPr>
          <w:lang w:val="en-US"/>
        </w:rPr>
      </w:pPr>
      <w:r w:rsidRPr="001F77DB">
        <w:rPr>
          <w:lang w:val="en-US"/>
        </w:rPr>
        <w:t xml:space="preserve">For locally confined and temporally flexible spectrum sharing system, the current LSA method needs to be evolved on LSA System level. Also, the regulatory framework needs to be considered. </w:t>
      </w:r>
      <w:r>
        <w:rPr>
          <w:lang w:val="en-US"/>
        </w:rPr>
        <w:t>Some aspects to consider on the regulatory and LSA System levels are detailed below.</w:t>
      </w:r>
    </w:p>
    <w:p w14:paraId="0DCBBCDE" w14:textId="77777777" w:rsidR="008B63F5" w:rsidRDefault="008B63F5" w:rsidP="005C6401">
      <w:pPr>
        <w:jc w:val="both"/>
        <w:rPr>
          <w:lang w:val="en-US"/>
        </w:rPr>
      </w:pPr>
    </w:p>
    <w:p w14:paraId="5C194566" w14:textId="77777777" w:rsidR="008B63F5" w:rsidRPr="00A568E3" w:rsidRDefault="008B63F5" w:rsidP="005C6401">
      <w:pPr>
        <w:jc w:val="both"/>
        <w:rPr>
          <w:b/>
          <w:lang w:val="en-US"/>
        </w:rPr>
      </w:pPr>
      <w:r w:rsidRPr="00A568E3">
        <w:rPr>
          <w:b/>
          <w:lang w:val="en-US"/>
        </w:rPr>
        <w:t>Regulator</w:t>
      </w:r>
      <w:r>
        <w:rPr>
          <w:b/>
          <w:lang w:val="en-US"/>
        </w:rPr>
        <w:t>y</w:t>
      </w:r>
      <w:r w:rsidRPr="00A568E3">
        <w:rPr>
          <w:b/>
          <w:lang w:val="en-US"/>
        </w:rPr>
        <w:t xml:space="preserve"> level:</w:t>
      </w:r>
    </w:p>
    <w:p w14:paraId="50882F19" w14:textId="77777777" w:rsidR="008B63F5" w:rsidRPr="001B2795" w:rsidRDefault="008B63F5" w:rsidP="005C6401">
      <w:pPr>
        <w:pStyle w:val="ListParagraph"/>
        <w:numPr>
          <w:ilvl w:val="0"/>
          <w:numId w:val="21"/>
        </w:numPr>
        <w:jc w:val="both"/>
        <w:rPr>
          <w:lang w:val="en-US"/>
        </w:rPr>
      </w:pPr>
      <w:r w:rsidRPr="001B2795">
        <w:rPr>
          <w:lang w:val="en-US"/>
        </w:rPr>
        <w:t>Opening and using the LSA method to include vertical sectors players</w:t>
      </w:r>
    </w:p>
    <w:p w14:paraId="1383B225" w14:textId="77777777" w:rsidR="008B63F5" w:rsidRPr="001B2795" w:rsidRDefault="008B63F5" w:rsidP="005C6401">
      <w:pPr>
        <w:pStyle w:val="ListParagraph"/>
        <w:numPr>
          <w:ilvl w:val="0"/>
          <w:numId w:val="21"/>
        </w:numPr>
        <w:jc w:val="both"/>
        <w:rPr>
          <w:lang w:val="en-US"/>
        </w:rPr>
      </w:pPr>
      <w:r w:rsidRPr="001B2795">
        <w:rPr>
          <w:lang w:val="en-US"/>
        </w:rPr>
        <w:t>Using appropriate frequency bands and establishing a Sharing Framework for the vertical sector players</w:t>
      </w:r>
    </w:p>
    <w:p w14:paraId="3E55E3AC" w14:textId="77777777" w:rsidR="008B63F5" w:rsidRPr="001B2795" w:rsidRDefault="008B63F5" w:rsidP="005C6401">
      <w:pPr>
        <w:pStyle w:val="ListParagraph"/>
        <w:numPr>
          <w:ilvl w:val="0"/>
          <w:numId w:val="21"/>
        </w:numPr>
        <w:jc w:val="both"/>
        <w:rPr>
          <w:lang w:val="en-US"/>
        </w:rPr>
      </w:pPr>
      <w:r w:rsidRPr="001B2795">
        <w:rPr>
          <w:lang w:val="en-US"/>
        </w:rPr>
        <w:t xml:space="preserve">May allow additional sharing methods like leasing of spectrum resources </w:t>
      </w:r>
    </w:p>
    <w:p w14:paraId="000C1A1A" w14:textId="77777777" w:rsidR="008B63F5" w:rsidRPr="001B2795" w:rsidRDefault="008B63F5" w:rsidP="008B63F5">
      <w:pPr>
        <w:pStyle w:val="ListParagraph"/>
        <w:numPr>
          <w:ilvl w:val="0"/>
          <w:numId w:val="21"/>
        </w:numPr>
        <w:rPr>
          <w:lang w:val="en-US"/>
        </w:rPr>
      </w:pPr>
      <w:r w:rsidRPr="001B2795">
        <w:rPr>
          <w:lang w:val="en-US"/>
        </w:rPr>
        <w:lastRenderedPageBreak/>
        <w:t>Simplification of the LSA License process to handle a high number of vertical sector players</w:t>
      </w:r>
    </w:p>
    <w:p w14:paraId="6B51F809" w14:textId="77777777" w:rsidR="008B63F5" w:rsidRDefault="008B63F5" w:rsidP="008B63F5">
      <w:pPr>
        <w:rPr>
          <w:lang w:val="en-US"/>
        </w:rPr>
      </w:pPr>
    </w:p>
    <w:p w14:paraId="42A571FF" w14:textId="77777777" w:rsidR="008B63F5" w:rsidRPr="00A568E3" w:rsidRDefault="008B63F5" w:rsidP="005C6401">
      <w:pPr>
        <w:jc w:val="both"/>
        <w:rPr>
          <w:b/>
          <w:lang w:val="en-US"/>
        </w:rPr>
      </w:pPr>
      <w:r w:rsidRPr="00A568E3">
        <w:rPr>
          <w:b/>
          <w:lang w:val="en-US"/>
        </w:rPr>
        <w:t>LSA System level:</w:t>
      </w:r>
    </w:p>
    <w:p w14:paraId="60132D82" w14:textId="77777777" w:rsidR="008B63F5" w:rsidRPr="001B2795" w:rsidRDefault="008B63F5" w:rsidP="005C6401">
      <w:pPr>
        <w:pStyle w:val="ListParagraph"/>
        <w:numPr>
          <w:ilvl w:val="0"/>
          <w:numId w:val="22"/>
        </w:numPr>
        <w:jc w:val="both"/>
        <w:rPr>
          <w:lang w:val="en-US"/>
        </w:rPr>
      </w:pPr>
      <w:r w:rsidRPr="001B2795">
        <w:rPr>
          <w:lang w:val="en-US"/>
        </w:rPr>
        <w:t xml:space="preserve">Establishment of allowance zones, each describing a locally confined deployment area, such as an area bounded by a property, where the licensee has the right to transmit at a defined frequency range until the allowance time expires </w:t>
      </w:r>
    </w:p>
    <w:p w14:paraId="5AC5C751" w14:textId="77777777" w:rsidR="008B63F5" w:rsidRPr="001B2795" w:rsidRDefault="008B63F5" w:rsidP="005C6401">
      <w:pPr>
        <w:pStyle w:val="ListParagraph"/>
        <w:numPr>
          <w:ilvl w:val="0"/>
          <w:numId w:val="22"/>
        </w:numPr>
        <w:jc w:val="both"/>
        <w:rPr>
          <w:lang w:val="en-US"/>
        </w:rPr>
      </w:pPr>
      <w:r w:rsidRPr="001B2795">
        <w:rPr>
          <w:lang w:val="en-US"/>
        </w:rPr>
        <w:t>Locally confined deployment areas may be indoor and/or outdoor</w:t>
      </w:r>
    </w:p>
    <w:p w14:paraId="707C4843" w14:textId="77777777" w:rsidR="008B63F5" w:rsidRPr="001B2795" w:rsidRDefault="008B63F5" w:rsidP="005C6401">
      <w:pPr>
        <w:pStyle w:val="ListParagraph"/>
        <w:numPr>
          <w:ilvl w:val="0"/>
          <w:numId w:val="22"/>
        </w:numPr>
        <w:jc w:val="both"/>
        <w:rPr>
          <w:lang w:val="en-US"/>
        </w:rPr>
      </w:pPr>
      <w:r w:rsidRPr="001B2795">
        <w:rPr>
          <w:lang w:val="en-US"/>
        </w:rPr>
        <w:t>Deployment durations may range from several hours to several years, i.e. supporting flexible spectrum allocation procedures for LSA spectrum resources</w:t>
      </w:r>
    </w:p>
    <w:p w14:paraId="6AED2A5F" w14:textId="77777777" w:rsidR="008B63F5" w:rsidRPr="001B2795" w:rsidRDefault="008B63F5" w:rsidP="005C6401">
      <w:pPr>
        <w:pStyle w:val="ListParagraph"/>
        <w:numPr>
          <w:ilvl w:val="0"/>
          <w:numId w:val="22"/>
        </w:numPr>
        <w:jc w:val="both"/>
        <w:rPr>
          <w:lang w:val="en-US"/>
        </w:rPr>
      </w:pPr>
      <w:r w:rsidRPr="001B2795">
        <w:rPr>
          <w:lang w:val="en-US"/>
        </w:rPr>
        <w:t>Channel arrangements should be deterministic and predictable (e.g. fixed channel plans) to satisfy the stringent QoS requirements of local high-quality wireless networks</w:t>
      </w:r>
    </w:p>
    <w:p w14:paraId="277F7E6B" w14:textId="77777777" w:rsidR="008B63F5" w:rsidRDefault="008B63F5" w:rsidP="005C6401">
      <w:pPr>
        <w:jc w:val="both"/>
        <w:rPr>
          <w:lang w:val="en-US"/>
        </w:rPr>
      </w:pPr>
    </w:p>
    <w:p w14:paraId="612184BE" w14:textId="77777777" w:rsidR="008B63F5" w:rsidRDefault="008B63F5" w:rsidP="005C6401">
      <w:pPr>
        <w:jc w:val="both"/>
        <w:rPr>
          <w:lang w:val="en-US"/>
        </w:rPr>
      </w:pPr>
      <w:r>
        <w:rPr>
          <w:lang w:val="en-US"/>
        </w:rPr>
        <w:t xml:space="preserve">The definition of an allowance zone, i.e. a local area, can be mapped to the land ownership, property. This would provide clear border delimitations between local areas avoiding the problems of use of “free polygons” which could lead to issues of overlapping area requests as well as spectrum hoarding when requesting an area larger than needed that could block others. A factory, process industry, mine etc. are typically located within a property </w:t>
      </w:r>
      <w:r w:rsidRPr="004E54B2">
        <w:rPr>
          <w:lang w:val="en-US"/>
        </w:rPr>
        <w:t xml:space="preserve">or </w:t>
      </w:r>
      <w:r>
        <w:rPr>
          <w:lang w:val="en-US"/>
        </w:rPr>
        <w:t>may also cover adjacent</w:t>
      </w:r>
      <w:r w:rsidRPr="004E54B2">
        <w:rPr>
          <w:lang w:val="en-US"/>
        </w:rPr>
        <w:t xml:space="preserve"> properties.</w:t>
      </w:r>
      <w:r>
        <w:rPr>
          <w:lang w:val="en-US"/>
        </w:rPr>
        <w:t xml:space="preserve">  </w:t>
      </w:r>
    </w:p>
    <w:p w14:paraId="5DEE5DDD" w14:textId="77777777" w:rsidR="008B63F5" w:rsidRDefault="008B63F5" w:rsidP="005C6401">
      <w:pPr>
        <w:jc w:val="both"/>
        <w:rPr>
          <w:lang w:val="en-US"/>
        </w:rPr>
      </w:pPr>
    </w:p>
    <w:p w14:paraId="1C93D642" w14:textId="77777777" w:rsidR="008B63F5" w:rsidRDefault="008B63F5" w:rsidP="005C6401">
      <w:pPr>
        <w:jc w:val="both"/>
        <w:rPr>
          <w:lang w:val="en-US"/>
        </w:rPr>
      </w:pPr>
      <w:r w:rsidRPr="004446A7">
        <w:rPr>
          <w:lang w:val="en-US"/>
        </w:rPr>
        <w:t xml:space="preserve">In the following, </w:t>
      </w:r>
      <w:r>
        <w:rPr>
          <w:lang w:val="en-US"/>
        </w:rPr>
        <w:t>section</w:t>
      </w:r>
      <w:r w:rsidRPr="004446A7">
        <w:rPr>
          <w:lang w:val="en-US"/>
        </w:rPr>
        <w:t xml:space="preserve"> </w:t>
      </w:r>
      <w:r>
        <w:rPr>
          <w:lang w:val="en-US"/>
        </w:rPr>
        <w:t>5</w:t>
      </w:r>
      <w:r w:rsidRPr="004446A7">
        <w:rPr>
          <w:lang w:val="en-US"/>
        </w:rPr>
        <w:t xml:space="preserve">.1 </w:t>
      </w:r>
      <w:r>
        <w:rPr>
          <w:lang w:val="en-US"/>
        </w:rPr>
        <w:t xml:space="preserve">to 5.3 </w:t>
      </w:r>
      <w:r w:rsidRPr="004446A7">
        <w:rPr>
          <w:lang w:val="en-US"/>
        </w:rPr>
        <w:t>provides examples of functional architectures that may enable the use of the three spectr</w:t>
      </w:r>
      <w:r>
        <w:rPr>
          <w:lang w:val="en-US"/>
        </w:rPr>
        <w:t>um</w:t>
      </w:r>
      <w:r w:rsidRPr="004446A7">
        <w:rPr>
          <w:lang w:val="en-US"/>
        </w:rPr>
        <w:t xml:space="preserve"> sharing schemes for local high</w:t>
      </w:r>
      <w:r>
        <w:rPr>
          <w:lang w:val="en-US"/>
        </w:rPr>
        <w:t>-quality</w:t>
      </w:r>
      <w:r w:rsidRPr="004446A7">
        <w:rPr>
          <w:lang w:val="en-US"/>
        </w:rPr>
        <w:t xml:space="preserve"> wireless networks. </w:t>
      </w:r>
      <w:r>
        <w:rPr>
          <w:lang w:val="en-US"/>
        </w:rPr>
        <w:t>In section 5.1 three deployments variants, A) to C), are shown for MNO offerings. Sections 5</w:t>
      </w:r>
      <w:r w:rsidRPr="004446A7">
        <w:rPr>
          <w:lang w:val="en-US"/>
        </w:rPr>
        <w:t xml:space="preserve">.2 </w:t>
      </w:r>
      <w:r>
        <w:rPr>
          <w:lang w:val="en-US"/>
        </w:rPr>
        <w:t xml:space="preserve">and 5.3 shows </w:t>
      </w:r>
      <w:r w:rsidRPr="004446A7">
        <w:rPr>
          <w:lang w:val="en-US"/>
        </w:rPr>
        <w:t>functional architectures in a</w:t>
      </w:r>
      <w:r>
        <w:rPr>
          <w:lang w:val="en-US"/>
        </w:rPr>
        <w:t>n</w:t>
      </w:r>
      <w:r w:rsidRPr="004446A7">
        <w:rPr>
          <w:lang w:val="en-US"/>
        </w:rPr>
        <w:t xml:space="preserve"> LSA </w:t>
      </w:r>
      <w:r>
        <w:rPr>
          <w:lang w:val="en-US"/>
        </w:rPr>
        <w:t xml:space="preserve">ETSI </w:t>
      </w:r>
      <w:r w:rsidRPr="004446A7">
        <w:rPr>
          <w:lang w:val="en-US"/>
        </w:rPr>
        <w:t>framework</w:t>
      </w:r>
      <w:r>
        <w:rPr>
          <w:lang w:val="en-US"/>
        </w:rPr>
        <w:t xml:space="preserve"> for leasing and licensing </w:t>
      </w:r>
      <w:proofErr w:type="gramStart"/>
      <w:r>
        <w:rPr>
          <w:lang w:val="en-US"/>
        </w:rPr>
        <w:t>cases</w:t>
      </w:r>
      <w:proofErr w:type="gramEnd"/>
      <w:r>
        <w:rPr>
          <w:lang w:val="en-US"/>
        </w:rPr>
        <w:t xml:space="preserve"> respectively</w:t>
      </w:r>
      <w:r w:rsidRPr="004446A7">
        <w:rPr>
          <w:lang w:val="en-US"/>
        </w:rPr>
        <w:t>.</w:t>
      </w:r>
      <w:r>
        <w:rPr>
          <w:lang w:val="en-US"/>
        </w:rPr>
        <w:t xml:space="preserve"> We will use the term evolved LSA (</w:t>
      </w:r>
      <w:proofErr w:type="spellStart"/>
      <w:r>
        <w:rPr>
          <w:lang w:val="en-US"/>
        </w:rPr>
        <w:t>eLSA</w:t>
      </w:r>
      <w:proofErr w:type="spellEnd"/>
      <w:r>
        <w:rPr>
          <w:lang w:val="en-US"/>
        </w:rPr>
        <w:t>) to indicate the added functionality support compared to LSA.</w:t>
      </w:r>
    </w:p>
    <w:p w14:paraId="6E8F55D3" w14:textId="77777777" w:rsidR="008B63F5" w:rsidRDefault="008B63F5" w:rsidP="005C6401">
      <w:pPr>
        <w:jc w:val="both"/>
        <w:rPr>
          <w:lang w:val="en-US"/>
        </w:rPr>
      </w:pPr>
    </w:p>
    <w:p w14:paraId="0BDC742B" w14:textId="77777777" w:rsidR="008B63F5" w:rsidRDefault="008B63F5" w:rsidP="005C6401">
      <w:pPr>
        <w:jc w:val="both"/>
        <w:rPr>
          <w:lang w:val="en-US"/>
        </w:rPr>
      </w:pPr>
      <w:r>
        <w:rPr>
          <w:lang w:val="en-US"/>
        </w:rPr>
        <w:t xml:space="preserve">In ETSI, the System requirements and the System architecture and high-level procedures have been specified for </w:t>
      </w:r>
      <w:proofErr w:type="spellStart"/>
      <w:r>
        <w:rPr>
          <w:lang w:val="en-US"/>
        </w:rPr>
        <w:t>eLSA</w:t>
      </w:r>
      <w:proofErr w:type="spellEnd"/>
      <w:r>
        <w:rPr>
          <w:lang w:val="en-US"/>
        </w:rPr>
        <w:t xml:space="preserve"> [22, 23]. Work on specifying the protocol(s) are ongoing with a target completion date end of 2020. </w:t>
      </w:r>
    </w:p>
    <w:p w14:paraId="23615A7B" w14:textId="77777777" w:rsidR="008B63F5" w:rsidRDefault="008B63F5" w:rsidP="005C6401">
      <w:pPr>
        <w:jc w:val="both"/>
        <w:rPr>
          <w:lang w:val="en-US"/>
        </w:rPr>
      </w:pPr>
    </w:p>
    <w:p w14:paraId="68D8F7C0" w14:textId="77777777" w:rsidR="0028436A" w:rsidRDefault="0028436A" w:rsidP="005C6401">
      <w:pPr>
        <w:jc w:val="both"/>
        <w:rPr>
          <w:b/>
          <w:lang w:val="en-US"/>
        </w:rPr>
      </w:pPr>
    </w:p>
    <w:p w14:paraId="66A55D22" w14:textId="77777777" w:rsidR="008B63F5" w:rsidRPr="001D0D9A" w:rsidRDefault="008B63F5" w:rsidP="005C6401">
      <w:pPr>
        <w:pStyle w:val="Heading2"/>
        <w:jc w:val="both"/>
        <w:rPr>
          <w:lang w:val="en-US"/>
        </w:rPr>
      </w:pPr>
      <w:bookmarkStart w:id="136" w:name="_Toc51236344"/>
      <w:bookmarkStart w:id="137" w:name="_Toc51240275"/>
      <w:bookmarkStart w:id="138" w:name="_Toc51240359"/>
      <w:bookmarkStart w:id="139" w:name="_Toc51240411"/>
      <w:bookmarkStart w:id="140" w:name="_Toc51240461"/>
      <w:bookmarkStart w:id="141" w:name="_Toc51241381"/>
      <w:bookmarkStart w:id="142" w:name="_Toc51241382"/>
      <w:bookmarkEnd w:id="136"/>
      <w:bookmarkEnd w:id="137"/>
      <w:bookmarkEnd w:id="138"/>
      <w:bookmarkEnd w:id="139"/>
      <w:bookmarkEnd w:id="140"/>
      <w:bookmarkEnd w:id="141"/>
      <w:r w:rsidRPr="001D0D9A">
        <w:rPr>
          <w:lang w:val="en-US"/>
        </w:rPr>
        <w:t>MNO</w:t>
      </w:r>
      <w:r>
        <w:rPr>
          <w:lang w:val="en-US"/>
        </w:rPr>
        <w:t>-</w:t>
      </w:r>
      <w:r w:rsidRPr="001D0D9A">
        <w:rPr>
          <w:lang w:val="en-US"/>
        </w:rPr>
        <w:t>offered services locally</w:t>
      </w:r>
      <w:bookmarkEnd w:id="142"/>
    </w:p>
    <w:p w14:paraId="70F2E021" w14:textId="77777777" w:rsidR="008B63F5" w:rsidRDefault="008B63F5" w:rsidP="005C6401">
      <w:pPr>
        <w:jc w:val="both"/>
        <w:rPr>
          <w:lang w:val="en-US"/>
        </w:rPr>
      </w:pPr>
      <w:r>
        <w:rPr>
          <w:lang w:val="en-US"/>
        </w:rPr>
        <w:t>This can be done though slicing or similar techniques and is implementation specific. Three possibilities A, B and C are shown in Figure 1</w:t>
      </w:r>
      <w:r w:rsidR="00D51A51">
        <w:rPr>
          <w:lang w:val="en-US"/>
        </w:rPr>
        <w:t>6</w:t>
      </w:r>
      <w:r>
        <w:rPr>
          <w:lang w:val="en-US"/>
        </w:rPr>
        <w:t xml:space="preserve"> to exemplify different business cases.</w:t>
      </w:r>
    </w:p>
    <w:p w14:paraId="308D38B7" w14:textId="77777777" w:rsidR="008B63F5" w:rsidRDefault="008B63F5" w:rsidP="008B63F5">
      <w:pPr>
        <w:rPr>
          <w:lang w:val="en-US"/>
        </w:rPr>
      </w:pPr>
      <w:r>
        <w:rPr>
          <w:noProof/>
          <w:lang w:val="en-US"/>
        </w:rPr>
        <w:lastRenderedPageBreak/>
        <w:drawing>
          <wp:inline distT="0" distB="0" distL="0" distR="0" wp14:anchorId="4082EADA" wp14:editId="79787426">
            <wp:extent cx="5494521" cy="3232785"/>
            <wp:effectExtent l="0" t="0" r="0" b="5715"/>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03280" cy="3237938"/>
                    </a:xfrm>
                    <a:prstGeom prst="rect">
                      <a:avLst/>
                    </a:prstGeom>
                    <a:noFill/>
                  </pic:spPr>
                </pic:pic>
              </a:graphicData>
            </a:graphic>
          </wp:inline>
        </w:drawing>
      </w:r>
    </w:p>
    <w:p w14:paraId="34C59F85" w14:textId="77777777" w:rsidR="008B63F5" w:rsidRPr="00CA562F" w:rsidRDefault="008B63F5" w:rsidP="008B63F5">
      <w:pPr>
        <w:pStyle w:val="Caption"/>
        <w:jc w:val="center"/>
        <w:rPr>
          <w:i w:val="0"/>
          <w:color w:val="auto"/>
          <w:sz w:val="24"/>
          <w:szCs w:val="24"/>
        </w:rPr>
      </w:pPr>
      <w:r w:rsidRPr="00347BE4">
        <w:rPr>
          <w:i w:val="0"/>
          <w:color w:val="auto"/>
          <w:sz w:val="24"/>
          <w:szCs w:val="24"/>
        </w:rPr>
        <w:t xml:space="preserve">Figure </w:t>
      </w:r>
      <w:r>
        <w:rPr>
          <w:i w:val="0"/>
          <w:color w:val="auto"/>
          <w:sz w:val="24"/>
          <w:szCs w:val="24"/>
        </w:rPr>
        <w:t>1</w:t>
      </w:r>
      <w:r w:rsidR="00D51A51">
        <w:rPr>
          <w:i w:val="0"/>
          <w:color w:val="auto"/>
          <w:sz w:val="24"/>
          <w:szCs w:val="24"/>
        </w:rPr>
        <w:t>6</w:t>
      </w:r>
      <w:r>
        <w:rPr>
          <w:i w:val="0"/>
          <w:color w:val="auto"/>
          <w:sz w:val="24"/>
          <w:szCs w:val="24"/>
        </w:rPr>
        <w:t>: MNO offering of Services with different possible network node implementations.</w:t>
      </w:r>
    </w:p>
    <w:p w14:paraId="1C857F65" w14:textId="77777777" w:rsidR="008B63F5" w:rsidRDefault="008B63F5" w:rsidP="008B63F5">
      <w:pPr>
        <w:rPr>
          <w:b/>
          <w:lang w:val="en-US"/>
        </w:rPr>
      </w:pPr>
    </w:p>
    <w:p w14:paraId="48750382" w14:textId="77777777" w:rsidR="0028436A" w:rsidRDefault="0028436A" w:rsidP="0028436A">
      <w:pPr>
        <w:rPr>
          <w:b/>
          <w:lang w:val="en-US"/>
        </w:rPr>
      </w:pPr>
    </w:p>
    <w:p w14:paraId="4C146672" w14:textId="77777777" w:rsidR="008B63F5" w:rsidRPr="001D0D9A" w:rsidRDefault="008B63F5" w:rsidP="005C6401">
      <w:pPr>
        <w:pStyle w:val="Heading2"/>
        <w:jc w:val="both"/>
        <w:rPr>
          <w:lang w:val="en-US"/>
        </w:rPr>
      </w:pPr>
      <w:bookmarkStart w:id="143" w:name="_Toc51236346"/>
      <w:bookmarkStart w:id="144" w:name="_Toc51240277"/>
      <w:bookmarkStart w:id="145" w:name="_Toc51240361"/>
      <w:bookmarkStart w:id="146" w:name="_Toc51240413"/>
      <w:bookmarkStart w:id="147" w:name="_Toc51240463"/>
      <w:bookmarkStart w:id="148" w:name="_Toc51241383"/>
      <w:bookmarkStart w:id="149" w:name="_Toc51241384"/>
      <w:bookmarkEnd w:id="143"/>
      <w:bookmarkEnd w:id="144"/>
      <w:bookmarkEnd w:id="145"/>
      <w:bookmarkEnd w:id="146"/>
      <w:bookmarkEnd w:id="147"/>
      <w:bookmarkEnd w:id="148"/>
      <w:r w:rsidRPr="001D0D9A">
        <w:rPr>
          <w:lang w:val="en-US"/>
        </w:rPr>
        <w:t>Leasing</w:t>
      </w:r>
      <w:bookmarkEnd w:id="149"/>
    </w:p>
    <w:p w14:paraId="45AB038C" w14:textId="77777777" w:rsidR="008B63F5" w:rsidRDefault="008B63F5" w:rsidP="005C6401">
      <w:pPr>
        <w:jc w:val="both"/>
        <w:rPr>
          <w:lang w:val="en-US"/>
        </w:rPr>
      </w:pPr>
    </w:p>
    <w:p w14:paraId="4CB3ED6C" w14:textId="77777777" w:rsidR="008B63F5" w:rsidRDefault="008B63F5" w:rsidP="005C6401">
      <w:pPr>
        <w:jc w:val="both"/>
        <w:rPr>
          <w:lang w:val="en-US"/>
        </w:rPr>
      </w:pPr>
      <w:r>
        <w:rPr>
          <w:lang w:val="en-US"/>
        </w:rPr>
        <w:t xml:space="preserve">The Incumbent domain is the operator that will lease out part of its spectrum to a Local network operator. The local network operator may use a third party that will provide the </w:t>
      </w:r>
      <w:proofErr w:type="spellStart"/>
      <w:r>
        <w:rPr>
          <w:lang w:val="en-US"/>
        </w:rPr>
        <w:t>eLSA</w:t>
      </w:r>
      <w:proofErr w:type="spellEnd"/>
      <w:r>
        <w:rPr>
          <w:lang w:val="en-US"/>
        </w:rPr>
        <w:t xml:space="preserve"> controller functionality acting on its behalf. The Pre-availability Check enables the Local network operator </w:t>
      </w:r>
      <w:r w:rsidRPr="004E54B2">
        <w:rPr>
          <w:lang w:val="en-US"/>
        </w:rPr>
        <w:t xml:space="preserve">to check that a lease </w:t>
      </w:r>
      <w:r>
        <w:rPr>
          <w:lang w:val="en-US"/>
        </w:rPr>
        <w:t xml:space="preserve">can be obtained </w:t>
      </w:r>
      <w:r w:rsidRPr="004E54B2">
        <w:rPr>
          <w:lang w:val="en-US"/>
        </w:rPr>
        <w:t>that fits its requirements before investing in equipment and deploying the network.</w:t>
      </w:r>
    </w:p>
    <w:p w14:paraId="2DA820BA" w14:textId="77777777" w:rsidR="008B63F5" w:rsidRDefault="008B63F5" w:rsidP="008B63F5">
      <w:pPr>
        <w:rPr>
          <w:lang w:val="en-US"/>
        </w:rPr>
      </w:pPr>
      <w:r>
        <w:rPr>
          <w:lang w:val="en-US"/>
        </w:rPr>
        <w:t xml:space="preserve">   </w:t>
      </w:r>
    </w:p>
    <w:p w14:paraId="25FC46E7" w14:textId="77777777" w:rsidR="008B63F5" w:rsidRDefault="008B63F5" w:rsidP="008B63F5">
      <w:pPr>
        <w:rPr>
          <w:lang w:val="en-US"/>
        </w:rPr>
      </w:pPr>
    </w:p>
    <w:p w14:paraId="5A38E2C2" w14:textId="77777777" w:rsidR="008B63F5" w:rsidRDefault="008B63F5" w:rsidP="008B63F5">
      <w:pPr>
        <w:jc w:val="center"/>
        <w:rPr>
          <w:lang w:val="en-US"/>
        </w:rPr>
      </w:pPr>
      <w:r>
        <w:rPr>
          <w:noProof/>
          <w:lang w:val="en-US"/>
        </w:rPr>
        <w:lastRenderedPageBreak/>
        <w:drawing>
          <wp:inline distT="0" distB="0" distL="0" distR="0" wp14:anchorId="1D0CD689" wp14:editId="108EFBA5">
            <wp:extent cx="5570360" cy="289687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03905" cy="2914315"/>
                    </a:xfrm>
                    <a:prstGeom prst="rect">
                      <a:avLst/>
                    </a:prstGeom>
                    <a:noFill/>
                  </pic:spPr>
                </pic:pic>
              </a:graphicData>
            </a:graphic>
          </wp:inline>
        </w:drawing>
      </w:r>
    </w:p>
    <w:p w14:paraId="53601A52" w14:textId="77777777" w:rsidR="008B63F5" w:rsidRPr="005C7FB9" w:rsidRDefault="008B63F5" w:rsidP="008B63F5">
      <w:pPr>
        <w:pStyle w:val="Caption"/>
        <w:jc w:val="center"/>
        <w:rPr>
          <w:i w:val="0"/>
          <w:color w:val="auto"/>
          <w:sz w:val="24"/>
          <w:szCs w:val="24"/>
        </w:rPr>
      </w:pPr>
      <w:r w:rsidRPr="005C7FB9">
        <w:rPr>
          <w:i w:val="0"/>
          <w:color w:val="auto"/>
          <w:sz w:val="24"/>
          <w:szCs w:val="24"/>
        </w:rPr>
        <w:t xml:space="preserve">Figure </w:t>
      </w:r>
      <w:r>
        <w:rPr>
          <w:i w:val="0"/>
          <w:color w:val="auto"/>
          <w:sz w:val="24"/>
          <w:szCs w:val="24"/>
        </w:rPr>
        <w:t>1</w:t>
      </w:r>
      <w:r w:rsidR="009405C2">
        <w:rPr>
          <w:i w:val="0"/>
          <w:color w:val="auto"/>
          <w:sz w:val="24"/>
          <w:szCs w:val="24"/>
        </w:rPr>
        <w:t>7</w:t>
      </w:r>
      <w:r w:rsidRPr="005C7FB9">
        <w:rPr>
          <w:i w:val="0"/>
          <w:color w:val="auto"/>
          <w:sz w:val="24"/>
          <w:szCs w:val="24"/>
        </w:rPr>
        <w:t>:</w:t>
      </w:r>
      <w:r>
        <w:rPr>
          <w:i w:val="0"/>
          <w:color w:val="auto"/>
          <w:sz w:val="24"/>
          <w:szCs w:val="24"/>
        </w:rPr>
        <w:t xml:space="preserve"> </w:t>
      </w:r>
      <w:r w:rsidRPr="005C7FB9">
        <w:rPr>
          <w:i w:val="0"/>
          <w:color w:val="auto"/>
          <w:sz w:val="24"/>
          <w:szCs w:val="24"/>
        </w:rPr>
        <w:t xml:space="preserve">The </w:t>
      </w:r>
      <w:proofErr w:type="spellStart"/>
      <w:r w:rsidRPr="005C7FB9">
        <w:rPr>
          <w:i w:val="0"/>
          <w:color w:val="auto"/>
          <w:sz w:val="24"/>
          <w:szCs w:val="24"/>
        </w:rPr>
        <w:t>eLSA</w:t>
      </w:r>
      <w:proofErr w:type="spellEnd"/>
      <w:r w:rsidRPr="005C7FB9">
        <w:rPr>
          <w:i w:val="0"/>
          <w:color w:val="auto"/>
          <w:sz w:val="24"/>
          <w:szCs w:val="24"/>
        </w:rPr>
        <w:t xml:space="preserve"> architecture for leasing of spectrum.</w:t>
      </w:r>
    </w:p>
    <w:p w14:paraId="28DEA092" w14:textId="77777777" w:rsidR="008B63F5" w:rsidRDefault="008B63F5" w:rsidP="008B63F5">
      <w:pPr>
        <w:rPr>
          <w:lang w:val="en-US"/>
        </w:rPr>
      </w:pPr>
    </w:p>
    <w:p w14:paraId="7FC2C046" w14:textId="77777777" w:rsidR="0028436A" w:rsidRDefault="0028436A" w:rsidP="0028436A">
      <w:pPr>
        <w:rPr>
          <w:b/>
          <w:lang w:val="en-US"/>
        </w:rPr>
      </w:pPr>
    </w:p>
    <w:p w14:paraId="6D574952" w14:textId="77777777" w:rsidR="008B63F5" w:rsidRPr="001D0D9A" w:rsidRDefault="008B63F5" w:rsidP="00FC4570">
      <w:pPr>
        <w:pStyle w:val="Heading2"/>
        <w:rPr>
          <w:lang w:val="en-US"/>
        </w:rPr>
      </w:pPr>
      <w:bookmarkStart w:id="150" w:name="_Toc51236348"/>
      <w:bookmarkStart w:id="151" w:name="_Toc51240279"/>
      <w:bookmarkStart w:id="152" w:name="_Toc51240363"/>
      <w:bookmarkStart w:id="153" w:name="_Toc51240415"/>
      <w:bookmarkStart w:id="154" w:name="_Toc51240465"/>
      <w:bookmarkStart w:id="155" w:name="_Toc51241385"/>
      <w:bookmarkStart w:id="156" w:name="_Toc51241386"/>
      <w:bookmarkEnd w:id="150"/>
      <w:bookmarkEnd w:id="151"/>
      <w:bookmarkEnd w:id="152"/>
      <w:bookmarkEnd w:id="153"/>
      <w:bookmarkEnd w:id="154"/>
      <w:bookmarkEnd w:id="155"/>
      <w:r w:rsidRPr="001D0D9A">
        <w:rPr>
          <w:lang w:val="en-US"/>
        </w:rPr>
        <w:t>Local Licensing</w:t>
      </w:r>
      <w:bookmarkEnd w:id="156"/>
    </w:p>
    <w:p w14:paraId="48A4AD6C" w14:textId="77777777" w:rsidR="008B63F5" w:rsidRDefault="008B63F5" w:rsidP="008B63F5">
      <w:pPr>
        <w:rPr>
          <w:lang w:val="en-US"/>
        </w:rPr>
      </w:pPr>
    </w:p>
    <w:p w14:paraId="709DF1F5" w14:textId="77777777" w:rsidR="008B63F5" w:rsidRDefault="008B63F5" w:rsidP="008B63F5">
      <w:pPr>
        <w:rPr>
          <w:lang w:val="en-US"/>
        </w:rPr>
      </w:pPr>
      <w:r>
        <w:rPr>
          <w:lang w:val="en-US"/>
        </w:rPr>
        <w:t>The local network operator would be provided license over the evolved LSA</w:t>
      </w:r>
      <w:r>
        <w:rPr>
          <w:vertAlign w:val="subscript"/>
          <w:lang w:val="en-US"/>
        </w:rPr>
        <w:t>1</w:t>
      </w:r>
      <w:r>
        <w:rPr>
          <w:lang w:val="en-US"/>
        </w:rPr>
        <w:t xml:space="preserve"> interface. The licensing conditions will also be provided. The Pre-availability Check enables the Local network operator to c</w:t>
      </w:r>
      <w:r w:rsidRPr="003F4D77">
        <w:rPr>
          <w:lang w:val="en-US"/>
        </w:rPr>
        <w:t xml:space="preserve">heck that a license </w:t>
      </w:r>
      <w:r>
        <w:rPr>
          <w:lang w:val="en-US"/>
        </w:rPr>
        <w:t xml:space="preserve">can be obtained </w:t>
      </w:r>
      <w:r w:rsidRPr="003F4D77">
        <w:rPr>
          <w:lang w:val="en-US"/>
        </w:rPr>
        <w:t>that fits its requirements before investing in equipment and deploying the network.</w:t>
      </w:r>
    </w:p>
    <w:p w14:paraId="76582927" w14:textId="77777777" w:rsidR="008B63F5" w:rsidRPr="000D4E23" w:rsidRDefault="008B63F5" w:rsidP="008B63F5">
      <w:pPr>
        <w:rPr>
          <w:lang w:val="en-US"/>
        </w:rPr>
      </w:pPr>
    </w:p>
    <w:p w14:paraId="2F2FC5C3" w14:textId="77777777" w:rsidR="008B63F5" w:rsidRDefault="008B63F5" w:rsidP="008B63F5">
      <w:pPr>
        <w:jc w:val="center"/>
        <w:rPr>
          <w:lang w:val="en-US"/>
        </w:rPr>
      </w:pPr>
      <w:r>
        <w:rPr>
          <w:noProof/>
          <w:lang w:val="en-US"/>
        </w:rPr>
        <w:drawing>
          <wp:inline distT="0" distB="0" distL="0" distR="0" wp14:anchorId="5858B36B" wp14:editId="5DE7FED7">
            <wp:extent cx="4638675" cy="2488956"/>
            <wp:effectExtent l="0" t="0" r="0" b="698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59034" cy="2499880"/>
                    </a:xfrm>
                    <a:prstGeom prst="rect">
                      <a:avLst/>
                    </a:prstGeom>
                    <a:noFill/>
                  </pic:spPr>
                </pic:pic>
              </a:graphicData>
            </a:graphic>
          </wp:inline>
        </w:drawing>
      </w:r>
    </w:p>
    <w:p w14:paraId="56C2A8C6" w14:textId="77777777" w:rsidR="008B63F5" w:rsidRPr="007C380F" w:rsidRDefault="008B63F5" w:rsidP="008B63F5">
      <w:pPr>
        <w:pStyle w:val="Caption"/>
        <w:jc w:val="center"/>
        <w:rPr>
          <w:i w:val="0"/>
          <w:color w:val="auto"/>
          <w:sz w:val="24"/>
          <w:szCs w:val="24"/>
        </w:rPr>
      </w:pPr>
      <w:r w:rsidRPr="007C380F">
        <w:rPr>
          <w:i w:val="0"/>
          <w:color w:val="auto"/>
          <w:sz w:val="24"/>
          <w:szCs w:val="24"/>
        </w:rPr>
        <w:t xml:space="preserve">Figure </w:t>
      </w:r>
      <w:r>
        <w:rPr>
          <w:i w:val="0"/>
          <w:color w:val="auto"/>
          <w:sz w:val="24"/>
          <w:szCs w:val="24"/>
        </w:rPr>
        <w:t>1</w:t>
      </w:r>
      <w:r w:rsidR="009405C2">
        <w:rPr>
          <w:i w:val="0"/>
          <w:color w:val="auto"/>
          <w:sz w:val="24"/>
          <w:szCs w:val="24"/>
        </w:rPr>
        <w:t>8</w:t>
      </w:r>
      <w:r>
        <w:rPr>
          <w:i w:val="0"/>
          <w:color w:val="auto"/>
          <w:sz w:val="24"/>
          <w:szCs w:val="24"/>
        </w:rPr>
        <w:t xml:space="preserve">: The </w:t>
      </w:r>
      <w:proofErr w:type="spellStart"/>
      <w:r>
        <w:rPr>
          <w:i w:val="0"/>
          <w:color w:val="auto"/>
          <w:sz w:val="24"/>
          <w:szCs w:val="24"/>
        </w:rPr>
        <w:t>eLSA</w:t>
      </w:r>
      <w:proofErr w:type="spellEnd"/>
      <w:r>
        <w:rPr>
          <w:i w:val="0"/>
          <w:color w:val="auto"/>
          <w:sz w:val="24"/>
          <w:szCs w:val="24"/>
        </w:rPr>
        <w:t xml:space="preserve"> architecture for local licensing </w:t>
      </w:r>
    </w:p>
    <w:p w14:paraId="04D19318" w14:textId="77777777" w:rsidR="008B63F5" w:rsidRPr="00F26412" w:rsidRDefault="008B63F5" w:rsidP="005C6401">
      <w:pPr>
        <w:pStyle w:val="Heading1"/>
        <w:rPr>
          <w:lang w:val="en-US"/>
        </w:rPr>
      </w:pPr>
      <w:bookmarkStart w:id="157" w:name="_Toc51235693"/>
      <w:bookmarkStart w:id="158" w:name="_Toc51236350"/>
      <w:bookmarkStart w:id="159" w:name="_Toc51240281"/>
      <w:bookmarkStart w:id="160" w:name="_Toc51240365"/>
      <w:bookmarkStart w:id="161" w:name="_Toc51240417"/>
      <w:bookmarkStart w:id="162" w:name="_Toc51240467"/>
      <w:bookmarkStart w:id="163" w:name="_Toc51241387"/>
      <w:bookmarkStart w:id="164" w:name="_Toc51241388"/>
      <w:bookmarkEnd w:id="157"/>
      <w:bookmarkEnd w:id="158"/>
      <w:bookmarkEnd w:id="159"/>
      <w:bookmarkEnd w:id="160"/>
      <w:bookmarkEnd w:id="161"/>
      <w:bookmarkEnd w:id="162"/>
      <w:bookmarkEnd w:id="163"/>
      <w:r w:rsidRPr="00F26412">
        <w:rPr>
          <w:lang w:val="en-US"/>
        </w:rPr>
        <w:t>Conclusion</w:t>
      </w:r>
      <w:bookmarkEnd w:id="164"/>
    </w:p>
    <w:p w14:paraId="7704A70E" w14:textId="77777777" w:rsidR="008B63F5" w:rsidRDefault="008B63F5" w:rsidP="005C6401">
      <w:pPr>
        <w:jc w:val="both"/>
        <w:rPr>
          <w:lang w:val="en-US"/>
        </w:rPr>
      </w:pPr>
      <w:r w:rsidRPr="00196F70">
        <w:rPr>
          <w:lang w:val="en-US"/>
        </w:rPr>
        <w:t xml:space="preserve">Industry 4.0 and other QoS demanding applications need stable and predictable service provisioning, incentivizing long term investments. There is a higher interest in industry to use licensed spectrum to provide a high-quality, </w:t>
      </w:r>
      <w:proofErr w:type="gramStart"/>
      <w:r w:rsidRPr="00196F70">
        <w:rPr>
          <w:lang w:val="en-US"/>
        </w:rPr>
        <w:t>reliable</w:t>
      </w:r>
      <w:proofErr w:type="gramEnd"/>
      <w:r w:rsidRPr="00196F70">
        <w:rPr>
          <w:lang w:val="en-US"/>
        </w:rPr>
        <w:t xml:space="preserve"> and low-latency service provisioning if cables </w:t>
      </w:r>
      <w:r w:rsidRPr="00196F70">
        <w:rPr>
          <w:lang w:val="en-US"/>
        </w:rPr>
        <w:lastRenderedPageBreak/>
        <w:t>should be replaced by wireless connections. This report describes means to provide access to licensed spectrum for local area use. This can be done by evolving the LSA system, as described in APT report 68, to also include local area spectrum allocation mechanisms.  </w:t>
      </w:r>
    </w:p>
    <w:p w14:paraId="0889ABCA" w14:textId="77777777" w:rsidR="008B63F5" w:rsidRDefault="008B63F5" w:rsidP="005C6401">
      <w:pPr>
        <w:jc w:val="both"/>
        <w:rPr>
          <w:lang w:val="en-US"/>
        </w:rPr>
      </w:pPr>
    </w:p>
    <w:p w14:paraId="249026D9" w14:textId="77777777" w:rsidR="008B63F5" w:rsidRDefault="008B63F5" w:rsidP="005C6401">
      <w:pPr>
        <w:jc w:val="both"/>
        <w:rPr>
          <w:b/>
          <w:lang w:val="en-US"/>
        </w:rPr>
      </w:pPr>
      <w:r w:rsidRPr="00F26412">
        <w:rPr>
          <w:b/>
          <w:lang w:val="en-US"/>
        </w:rPr>
        <w:t>References</w:t>
      </w:r>
    </w:p>
    <w:p w14:paraId="492F0ABA" w14:textId="77777777" w:rsidR="008B63F5" w:rsidRDefault="008B63F5" w:rsidP="005C6401">
      <w:pPr>
        <w:jc w:val="both"/>
        <w:rPr>
          <w:lang w:val="en-US"/>
        </w:rPr>
      </w:pPr>
      <w:r>
        <w:rPr>
          <w:lang w:val="en-US"/>
        </w:rPr>
        <w:t>[1] GSMA, “</w:t>
      </w:r>
      <w:r w:rsidRPr="00306CD7">
        <w:rPr>
          <w:lang w:val="en-US"/>
        </w:rPr>
        <w:t xml:space="preserve">Mobile </w:t>
      </w:r>
      <w:r>
        <w:rPr>
          <w:lang w:val="en-US"/>
        </w:rPr>
        <w:t>I</w:t>
      </w:r>
      <w:r w:rsidRPr="00306CD7">
        <w:rPr>
          <w:lang w:val="en-US"/>
        </w:rPr>
        <w:t>oT</w:t>
      </w:r>
      <w:r>
        <w:rPr>
          <w:lang w:val="en-US"/>
        </w:rPr>
        <w:t xml:space="preserve"> </w:t>
      </w:r>
      <w:r w:rsidRPr="00306CD7">
        <w:rPr>
          <w:lang w:val="en-US"/>
        </w:rPr>
        <w:t>i</w:t>
      </w:r>
      <w:r>
        <w:rPr>
          <w:lang w:val="en-US"/>
        </w:rPr>
        <w:t>n the</w:t>
      </w:r>
      <w:r w:rsidRPr="00306CD7">
        <w:rPr>
          <w:lang w:val="en-US"/>
        </w:rPr>
        <w:t xml:space="preserve"> 5G</w:t>
      </w:r>
      <w:r>
        <w:rPr>
          <w:lang w:val="en-US"/>
        </w:rPr>
        <w:t xml:space="preserve"> future - </w:t>
      </w:r>
      <w:r w:rsidRPr="00306CD7">
        <w:rPr>
          <w:lang w:val="en-US"/>
        </w:rPr>
        <w:t>NB-IoT and LTE-M in the</w:t>
      </w:r>
      <w:r>
        <w:rPr>
          <w:lang w:val="en-US"/>
        </w:rPr>
        <w:t xml:space="preserve"> </w:t>
      </w:r>
      <w:r w:rsidRPr="00306CD7">
        <w:rPr>
          <w:lang w:val="en-US"/>
        </w:rPr>
        <w:t>context of 5G</w:t>
      </w:r>
      <w:r>
        <w:rPr>
          <w:lang w:val="en-US"/>
        </w:rPr>
        <w:t>,” April 2018.</w:t>
      </w:r>
    </w:p>
    <w:p w14:paraId="2CBB6EBE" w14:textId="77777777" w:rsidR="008B63F5" w:rsidRDefault="008B63F5" w:rsidP="005C6401">
      <w:pPr>
        <w:jc w:val="both"/>
        <w:rPr>
          <w:lang w:val="en-US"/>
        </w:rPr>
      </w:pPr>
      <w:r>
        <w:rPr>
          <w:lang w:val="en-US"/>
        </w:rPr>
        <w:t xml:space="preserve">[2] </w:t>
      </w:r>
      <w:r w:rsidRPr="008A5BA4">
        <w:rPr>
          <w:lang w:val="en-US"/>
        </w:rPr>
        <w:t>Ericsson Mobility Report, 2018</w:t>
      </w:r>
    </w:p>
    <w:p w14:paraId="2D943B74" w14:textId="77777777" w:rsidR="008B63F5" w:rsidRPr="008A5BA4" w:rsidRDefault="008B63F5" w:rsidP="005C6401">
      <w:pPr>
        <w:jc w:val="both"/>
        <w:rPr>
          <w:lang w:val="en-US"/>
        </w:rPr>
      </w:pPr>
      <w:r>
        <w:rPr>
          <w:lang w:val="en-US"/>
        </w:rPr>
        <w:t xml:space="preserve">[3] </w:t>
      </w:r>
      <w:r w:rsidRPr="008A5BA4">
        <w:rPr>
          <w:lang w:val="en-US"/>
        </w:rPr>
        <w:t>The 5G business potential (SECOND EDITION), October 2017</w:t>
      </w:r>
    </w:p>
    <w:p w14:paraId="2AB98F1C" w14:textId="77777777" w:rsidR="008B63F5" w:rsidRDefault="008B63F5" w:rsidP="005C6401">
      <w:pPr>
        <w:jc w:val="both"/>
        <w:rPr>
          <w:lang w:val="en-US"/>
        </w:rPr>
      </w:pPr>
      <w:r>
        <w:rPr>
          <w:lang w:val="en-US"/>
        </w:rPr>
        <w:t xml:space="preserve">[4] </w:t>
      </w:r>
      <w:r w:rsidRPr="008A5BA4">
        <w:rPr>
          <w:lang w:val="en-US"/>
        </w:rPr>
        <w:t xml:space="preserve">VDE/ITG </w:t>
      </w:r>
      <w:proofErr w:type="spellStart"/>
      <w:r w:rsidRPr="008A5BA4">
        <w:rPr>
          <w:lang w:val="en-US"/>
        </w:rPr>
        <w:t>Positionspapier</w:t>
      </w:r>
      <w:proofErr w:type="spellEnd"/>
      <w:r w:rsidRPr="008A5BA4">
        <w:rPr>
          <w:lang w:val="en-US"/>
        </w:rPr>
        <w:t xml:space="preserve"> </w:t>
      </w:r>
      <w:proofErr w:type="spellStart"/>
      <w:r w:rsidRPr="008A5BA4">
        <w:rPr>
          <w:lang w:val="en-US"/>
        </w:rPr>
        <w:t>Funktechnologien</w:t>
      </w:r>
      <w:proofErr w:type="spellEnd"/>
      <w:r w:rsidRPr="008A5BA4">
        <w:rPr>
          <w:lang w:val="en-US"/>
        </w:rPr>
        <w:t xml:space="preserve"> </w:t>
      </w:r>
      <w:proofErr w:type="spellStart"/>
      <w:r w:rsidRPr="008A5BA4">
        <w:rPr>
          <w:lang w:val="en-US"/>
        </w:rPr>
        <w:t>für</w:t>
      </w:r>
      <w:proofErr w:type="spellEnd"/>
      <w:r w:rsidRPr="008A5BA4">
        <w:rPr>
          <w:lang w:val="en-US"/>
        </w:rPr>
        <w:t xml:space="preserve"> </w:t>
      </w:r>
      <w:proofErr w:type="spellStart"/>
      <w:r w:rsidRPr="008A5BA4">
        <w:rPr>
          <w:lang w:val="en-US"/>
        </w:rPr>
        <w:t>Industrie</w:t>
      </w:r>
      <w:proofErr w:type="spellEnd"/>
      <w:r w:rsidRPr="008A5BA4">
        <w:rPr>
          <w:lang w:val="en-US"/>
        </w:rPr>
        <w:t xml:space="preserve"> 4.0. [</w:t>
      </w:r>
      <w:proofErr w:type="spellStart"/>
      <w:r w:rsidRPr="008A5BA4">
        <w:rPr>
          <w:lang w:val="en-US"/>
        </w:rPr>
        <w:t>Funktechnologien</w:t>
      </w:r>
      <w:proofErr w:type="spellEnd"/>
      <w:r w:rsidRPr="008A5BA4">
        <w:rPr>
          <w:lang w:val="en-US"/>
        </w:rPr>
        <w:t xml:space="preserve"> </w:t>
      </w:r>
      <w:proofErr w:type="spellStart"/>
      <w:r w:rsidRPr="008A5BA4">
        <w:rPr>
          <w:lang w:val="en-US"/>
        </w:rPr>
        <w:t>für</w:t>
      </w:r>
      <w:proofErr w:type="spellEnd"/>
      <w:r w:rsidRPr="008A5BA4">
        <w:rPr>
          <w:lang w:val="en-US"/>
        </w:rPr>
        <w:t xml:space="preserve"> </w:t>
      </w:r>
      <w:proofErr w:type="spellStart"/>
      <w:r w:rsidRPr="008A5BA4">
        <w:rPr>
          <w:lang w:val="en-US"/>
        </w:rPr>
        <w:t>Industrie</w:t>
      </w:r>
      <w:proofErr w:type="spellEnd"/>
      <w:r w:rsidRPr="008A5BA4">
        <w:rPr>
          <w:lang w:val="en-US"/>
        </w:rPr>
        <w:t xml:space="preserve"> 4.0: "VDE </w:t>
      </w:r>
      <w:proofErr w:type="spellStart"/>
      <w:r w:rsidRPr="008A5BA4">
        <w:rPr>
          <w:lang w:val="en-US"/>
        </w:rPr>
        <w:t>Positionspapier</w:t>
      </w:r>
      <w:proofErr w:type="spellEnd"/>
      <w:r w:rsidRPr="008A5BA4">
        <w:rPr>
          <w:lang w:val="en-US"/>
        </w:rPr>
        <w:t xml:space="preserve">, ITG AG </w:t>
      </w:r>
      <w:proofErr w:type="spellStart"/>
      <w:r w:rsidRPr="008A5BA4">
        <w:rPr>
          <w:lang w:val="en-US"/>
        </w:rPr>
        <w:t>Funktechnologie</w:t>
      </w:r>
      <w:proofErr w:type="spellEnd"/>
      <w:r w:rsidRPr="008A5BA4">
        <w:rPr>
          <w:lang w:val="en-US"/>
        </w:rPr>
        <w:t xml:space="preserve"> </w:t>
      </w:r>
      <w:proofErr w:type="spellStart"/>
      <w:r w:rsidRPr="008A5BA4">
        <w:rPr>
          <w:lang w:val="en-US"/>
        </w:rPr>
        <w:t>Industrie</w:t>
      </w:r>
      <w:proofErr w:type="spellEnd"/>
      <w:r w:rsidRPr="008A5BA4">
        <w:rPr>
          <w:lang w:val="en-US"/>
        </w:rPr>
        <w:t xml:space="preserve"> 4.0", June 2017.</w:t>
      </w:r>
    </w:p>
    <w:p w14:paraId="2BB3E0F7" w14:textId="77777777" w:rsidR="008B63F5" w:rsidRDefault="008B63F5" w:rsidP="005C6401">
      <w:pPr>
        <w:jc w:val="both"/>
        <w:rPr>
          <w:lang w:val="en-US"/>
        </w:rPr>
      </w:pPr>
      <w:r>
        <w:rPr>
          <w:lang w:val="en-US"/>
        </w:rPr>
        <w:t xml:space="preserve">[5] GSMA </w:t>
      </w:r>
      <w:r w:rsidRPr="000B3A5C">
        <w:rPr>
          <w:lang w:val="en-US"/>
        </w:rPr>
        <w:t>Industr</w:t>
      </w:r>
      <w:r>
        <w:rPr>
          <w:lang w:val="en-US"/>
        </w:rPr>
        <w:t>i</w:t>
      </w:r>
      <w:r w:rsidRPr="000B3A5C">
        <w:rPr>
          <w:lang w:val="en-US"/>
        </w:rPr>
        <w:t>a</w:t>
      </w:r>
      <w:r>
        <w:rPr>
          <w:lang w:val="en-US"/>
        </w:rPr>
        <w:t>l</w:t>
      </w:r>
      <w:r w:rsidRPr="000B3A5C">
        <w:rPr>
          <w:lang w:val="en-US"/>
        </w:rPr>
        <w:t xml:space="preserve"> Io</w:t>
      </w:r>
      <w:r>
        <w:rPr>
          <w:lang w:val="en-US"/>
        </w:rPr>
        <w:t>T</w:t>
      </w:r>
      <w:r w:rsidRPr="000B3A5C">
        <w:rPr>
          <w:lang w:val="en-US"/>
        </w:rPr>
        <w:t xml:space="preserve"> Case study:</w:t>
      </w:r>
      <w:r>
        <w:rPr>
          <w:lang w:val="en-US"/>
        </w:rPr>
        <w:t xml:space="preserve"> </w:t>
      </w:r>
      <w:r w:rsidRPr="000B3A5C">
        <w:rPr>
          <w:lang w:val="en-US"/>
        </w:rPr>
        <w:t>Ericsson smart Factory</w:t>
      </w:r>
      <w:r>
        <w:rPr>
          <w:lang w:val="en-US"/>
        </w:rPr>
        <w:t>, 2018</w:t>
      </w:r>
    </w:p>
    <w:p w14:paraId="2ECA3B9F" w14:textId="77777777" w:rsidR="008B63F5" w:rsidRPr="009B5E37" w:rsidRDefault="008B63F5" w:rsidP="005C6401">
      <w:pPr>
        <w:jc w:val="both"/>
        <w:rPr>
          <w:lang w:val="en-US"/>
        </w:rPr>
      </w:pPr>
      <w:r>
        <w:rPr>
          <w:lang w:val="en-US"/>
        </w:rPr>
        <w:t xml:space="preserve">[6] </w:t>
      </w:r>
      <w:r w:rsidRPr="009B5E37">
        <w:rPr>
          <w:lang w:val="en-US"/>
        </w:rPr>
        <w:t>“Feasibility study on temporary spectrum access for local high-quality wireless networks,” ETSI TR 103 588 V1.1.1 (2018-02)</w:t>
      </w:r>
    </w:p>
    <w:p w14:paraId="1F5E1F13" w14:textId="77777777" w:rsidR="008B63F5" w:rsidRDefault="008B63F5" w:rsidP="005C6401">
      <w:pPr>
        <w:jc w:val="both"/>
        <w:rPr>
          <w:lang w:val="en-US"/>
        </w:rPr>
      </w:pPr>
      <w:r>
        <w:rPr>
          <w:lang w:val="en-US"/>
        </w:rPr>
        <w:t>[7] 3GPP TS 22.104, “</w:t>
      </w:r>
      <w:r w:rsidRPr="006456EF">
        <w:rPr>
          <w:lang w:val="en-US"/>
        </w:rPr>
        <w:t>Service requirements for cyber-physical control applications in vertical domains</w:t>
      </w:r>
      <w:r>
        <w:rPr>
          <w:lang w:val="en-US"/>
        </w:rPr>
        <w:t>”.</w:t>
      </w:r>
    </w:p>
    <w:p w14:paraId="78DAED59" w14:textId="77777777" w:rsidR="008B63F5" w:rsidRDefault="008B63F5" w:rsidP="005C6401">
      <w:pPr>
        <w:jc w:val="both"/>
        <w:rPr>
          <w:rStyle w:val="Hyperlink"/>
        </w:rPr>
      </w:pPr>
      <w:r>
        <w:rPr>
          <w:lang w:val="en-US"/>
        </w:rPr>
        <w:t xml:space="preserve">[8] </w:t>
      </w:r>
      <w:r w:rsidRPr="00324BDE">
        <w:t>PMSE-</w:t>
      </w:r>
      <w:proofErr w:type="spellStart"/>
      <w:r w:rsidRPr="00324BDE">
        <w:t>xG</w:t>
      </w:r>
      <w:proofErr w:type="spellEnd"/>
      <w:r w:rsidRPr="00324BDE">
        <w:t xml:space="preserve"> White Paper</w:t>
      </w:r>
      <w:r>
        <w:t xml:space="preserve">, </w:t>
      </w:r>
      <w:hyperlink r:id="rId28" w:history="1">
        <w:r w:rsidRPr="00324BDE">
          <w:rPr>
            <w:rStyle w:val="Hyperlink"/>
          </w:rPr>
          <w:t>http://www.pmse-xG.research-project.de</w:t>
        </w:r>
      </w:hyperlink>
    </w:p>
    <w:p w14:paraId="01D05A2F" w14:textId="77777777" w:rsidR="008B63F5" w:rsidRPr="00832010" w:rsidRDefault="008B63F5" w:rsidP="005C6401">
      <w:pPr>
        <w:jc w:val="both"/>
        <w:rPr>
          <w:lang w:val="en-US"/>
        </w:rPr>
      </w:pPr>
      <w:r>
        <w:rPr>
          <w:lang w:val="en-US"/>
        </w:rPr>
        <w:t xml:space="preserve">[9] </w:t>
      </w:r>
      <w:r w:rsidRPr="00832010">
        <w:rPr>
          <w:lang w:val="en-US"/>
        </w:rPr>
        <w:t xml:space="preserve">A case study on real-time control in manufacturing, Ericsson Consumer &amp; </w:t>
      </w:r>
      <w:proofErr w:type="spellStart"/>
      <w:r w:rsidRPr="00832010">
        <w:rPr>
          <w:lang w:val="en-US"/>
        </w:rPr>
        <w:t>IndustryLab</w:t>
      </w:r>
      <w:proofErr w:type="spellEnd"/>
      <w:r w:rsidRPr="00832010">
        <w:rPr>
          <w:lang w:val="en-US"/>
        </w:rPr>
        <w:t xml:space="preserve"> Insight Report April 2018</w:t>
      </w:r>
    </w:p>
    <w:p w14:paraId="31207173" w14:textId="77777777" w:rsidR="008B63F5" w:rsidRDefault="008B63F5" w:rsidP="005C6401">
      <w:pPr>
        <w:jc w:val="both"/>
        <w:rPr>
          <w:lang w:val="en-US"/>
        </w:rPr>
      </w:pPr>
      <w:r>
        <w:rPr>
          <w:lang w:val="en-US"/>
        </w:rPr>
        <w:t xml:space="preserve">[10] </w:t>
      </w:r>
      <w:r w:rsidRPr="00832010">
        <w:rPr>
          <w:lang w:val="en-US"/>
        </w:rPr>
        <w:t xml:space="preserve">A case study on automation in mining, Ericsson Consumer &amp; </w:t>
      </w:r>
      <w:proofErr w:type="spellStart"/>
      <w:r w:rsidRPr="00832010">
        <w:rPr>
          <w:lang w:val="en-US"/>
        </w:rPr>
        <w:t>IndustryLab</w:t>
      </w:r>
      <w:proofErr w:type="spellEnd"/>
      <w:r w:rsidRPr="00832010">
        <w:rPr>
          <w:lang w:val="en-US"/>
        </w:rPr>
        <w:t xml:space="preserve"> Insight Report June 2018</w:t>
      </w:r>
    </w:p>
    <w:p w14:paraId="44AD2158" w14:textId="77777777" w:rsidR="008B63F5" w:rsidRDefault="008B63F5" w:rsidP="005C6401">
      <w:pPr>
        <w:jc w:val="both"/>
        <w:rPr>
          <w:lang w:val="en-US"/>
        </w:rPr>
      </w:pPr>
      <w:r>
        <w:rPr>
          <w:lang w:val="en-US"/>
        </w:rPr>
        <w:t xml:space="preserve">[11] </w:t>
      </w:r>
      <w:r w:rsidRPr="0065022D">
        <w:rPr>
          <w:lang w:val="en-US"/>
        </w:rPr>
        <w:t>5G spectrum for</w:t>
      </w:r>
      <w:r>
        <w:rPr>
          <w:lang w:val="en-US"/>
        </w:rPr>
        <w:t xml:space="preserve"> </w:t>
      </w:r>
      <w:r w:rsidRPr="0065022D">
        <w:rPr>
          <w:lang w:val="en-US"/>
        </w:rPr>
        <w:t>local industrial</w:t>
      </w:r>
      <w:r>
        <w:rPr>
          <w:lang w:val="en-US"/>
        </w:rPr>
        <w:t xml:space="preserve"> </w:t>
      </w:r>
      <w:r w:rsidRPr="0065022D">
        <w:rPr>
          <w:lang w:val="en-US"/>
        </w:rPr>
        <w:t>networks</w:t>
      </w:r>
      <w:r>
        <w:rPr>
          <w:lang w:val="en-US"/>
        </w:rPr>
        <w:t xml:space="preserve">, </w:t>
      </w:r>
      <w:r w:rsidRPr="0065022D">
        <w:rPr>
          <w:lang w:val="en-US"/>
        </w:rPr>
        <w:t>Ericsson White Paper</w:t>
      </w:r>
      <w:r>
        <w:rPr>
          <w:lang w:val="en-US"/>
        </w:rPr>
        <w:t>, June 2020</w:t>
      </w:r>
    </w:p>
    <w:p w14:paraId="40E51246" w14:textId="77777777" w:rsidR="008B63F5" w:rsidRDefault="008B63F5" w:rsidP="005C6401">
      <w:pPr>
        <w:jc w:val="both"/>
        <w:rPr>
          <w:lang w:val="en-US"/>
        </w:rPr>
      </w:pPr>
      <w:r>
        <w:rPr>
          <w:lang w:val="en-US"/>
        </w:rPr>
        <w:t xml:space="preserve">[12] </w:t>
      </w:r>
      <w:r w:rsidRPr="00884E2B">
        <w:rPr>
          <w:lang w:val="en-US"/>
        </w:rPr>
        <w:t xml:space="preserve">ECC Report 132: "Light Licensing, </w:t>
      </w:r>
      <w:proofErr w:type="spellStart"/>
      <w:r w:rsidRPr="00884E2B">
        <w:rPr>
          <w:lang w:val="en-US"/>
        </w:rPr>
        <w:t>Licence</w:t>
      </w:r>
      <w:proofErr w:type="spellEnd"/>
      <w:r w:rsidRPr="00884E2B">
        <w:rPr>
          <w:lang w:val="en-US"/>
        </w:rPr>
        <w:t>-Exempt and Commons", June 2009</w:t>
      </w:r>
    </w:p>
    <w:p w14:paraId="2EFAD116" w14:textId="77777777" w:rsidR="008B63F5" w:rsidRDefault="008B63F5" w:rsidP="005C6401">
      <w:pPr>
        <w:jc w:val="both"/>
        <w:rPr>
          <w:lang w:val="en-US"/>
        </w:rPr>
      </w:pPr>
      <w:r>
        <w:rPr>
          <w:lang w:val="en-US"/>
        </w:rPr>
        <w:t xml:space="preserve">[13] </w:t>
      </w:r>
      <w:r w:rsidRPr="00666621">
        <w:rPr>
          <w:lang w:val="en-US"/>
        </w:rPr>
        <w:t>APT Report</w:t>
      </w:r>
      <w:r>
        <w:rPr>
          <w:lang w:val="en-US"/>
        </w:rPr>
        <w:t xml:space="preserve"> 68</w:t>
      </w:r>
      <w:r w:rsidRPr="00666621">
        <w:rPr>
          <w:lang w:val="en-US"/>
        </w:rPr>
        <w:t>, "Authorized/Licensed Shared Access as a National Solution to Access Spectrum for IMT,” 09/2016</w:t>
      </w:r>
    </w:p>
    <w:p w14:paraId="673401AC" w14:textId="77777777" w:rsidR="008B63F5" w:rsidRDefault="008B63F5" w:rsidP="005C6401">
      <w:pPr>
        <w:jc w:val="both"/>
        <w:rPr>
          <w:lang w:val="en-US"/>
        </w:rPr>
      </w:pPr>
      <w:r>
        <w:rPr>
          <w:lang w:val="en-US"/>
        </w:rPr>
        <w:t xml:space="preserve">[14] </w:t>
      </w:r>
      <w:r w:rsidRPr="00666621">
        <w:rPr>
          <w:lang w:val="en-US"/>
        </w:rPr>
        <w:t>ECC Report 205: "Licensed Shared Access (LSA)", February 2014, CEPT WG FM PT53</w:t>
      </w:r>
    </w:p>
    <w:p w14:paraId="513104AA" w14:textId="77777777" w:rsidR="008B63F5" w:rsidRDefault="008B63F5" w:rsidP="005C6401">
      <w:pPr>
        <w:jc w:val="both"/>
        <w:rPr>
          <w:lang w:val="en-US"/>
        </w:rPr>
      </w:pPr>
      <w:r>
        <w:rPr>
          <w:lang w:val="en-US"/>
        </w:rPr>
        <w:t xml:space="preserve">[15] </w:t>
      </w:r>
      <w:r w:rsidRPr="00666621">
        <w:rPr>
          <w:lang w:val="en-US"/>
        </w:rPr>
        <w:t xml:space="preserve">ETSI TS 103 235: "Reconfigurable Radio Systems (RRS); System architecture and </w:t>
      </w:r>
      <w:proofErr w:type="gramStart"/>
      <w:r w:rsidRPr="00666621">
        <w:rPr>
          <w:lang w:val="en-US"/>
        </w:rPr>
        <w:t>high level</w:t>
      </w:r>
      <w:proofErr w:type="gramEnd"/>
      <w:r w:rsidRPr="00666621">
        <w:rPr>
          <w:lang w:val="en-US"/>
        </w:rPr>
        <w:t xml:space="preserve"> procedures for operation of Licensed Shared Access (LSA) in the 2 300 MHz - 2 400 MHz band"</w:t>
      </w:r>
    </w:p>
    <w:p w14:paraId="608CDE26" w14:textId="77777777" w:rsidR="008B63F5" w:rsidRDefault="008B63F5" w:rsidP="005C6401">
      <w:pPr>
        <w:jc w:val="both"/>
        <w:rPr>
          <w:lang w:val="en-US"/>
        </w:rPr>
      </w:pPr>
      <w:r>
        <w:rPr>
          <w:lang w:val="en-US"/>
        </w:rPr>
        <w:t xml:space="preserve">[16] </w:t>
      </w:r>
      <w:r w:rsidRPr="003B6127">
        <w:rPr>
          <w:lang w:val="en-US"/>
        </w:rPr>
        <w:t>3GPP TR 32.855 (V1.0.0) (02-2016): "3rd Generation Partnership Project; Technical Specification Group Services and System Aspects; Telecommunication management; Study on OAM support for Licensed Shared Access (LSA); (Release 14)".</w:t>
      </w:r>
    </w:p>
    <w:p w14:paraId="17334354" w14:textId="77777777" w:rsidR="008B63F5" w:rsidRDefault="008B63F5" w:rsidP="005C6401">
      <w:pPr>
        <w:jc w:val="both"/>
        <w:rPr>
          <w:lang w:val="en-US"/>
        </w:rPr>
      </w:pPr>
      <w:r>
        <w:rPr>
          <w:lang w:val="en-US"/>
        </w:rPr>
        <w:t xml:space="preserve">[17] </w:t>
      </w:r>
      <w:r w:rsidRPr="003B6127">
        <w:rPr>
          <w:lang w:val="en-US"/>
        </w:rPr>
        <w:t>Ericsson, RED Technologies, and Qualcomm Inc. conduct the first Licensed Shared Access (LSA) pilot in France</w:t>
      </w:r>
      <w:r>
        <w:rPr>
          <w:lang w:val="en-US"/>
        </w:rPr>
        <w:t xml:space="preserve"> (</w:t>
      </w:r>
      <w:r w:rsidRPr="003B6127">
        <w:rPr>
          <w:lang w:val="en-US"/>
        </w:rPr>
        <w:t>http://www.redtechnologies.fr/</w:t>
      </w:r>
      <w:r>
        <w:rPr>
          <w:lang w:val="en-US"/>
        </w:rPr>
        <w:t>)</w:t>
      </w:r>
    </w:p>
    <w:p w14:paraId="24AABA18" w14:textId="77777777" w:rsidR="008B63F5" w:rsidRDefault="008B63F5" w:rsidP="005C6401">
      <w:pPr>
        <w:jc w:val="both"/>
        <w:rPr>
          <w:lang w:val="en-US"/>
        </w:rPr>
      </w:pPr>
      <w:r>
        <w:rPr>
          <w:lang w:val="en-US"/>
        </w:rPr>
        <w:t xml:space="preserve">[18] </w:t>
      </w:r>
      <w:r w:rsidRPr="003B6127">
        <w:rPr>
          <w:lang w:val="en-US"/>
        </w:rPr>
        <w:t xml:space="preserve">D. </w:t>
      </w:r>
      <w:proofErr w:type="spellStart"/>
      <w:r w:rsidRPr="003B6127">
        <w:rPr>
          <w:lang w:val="en-US"/>
        </w:rPr>
        <w:t>Guiducci</w:t>
      </w:r>
      <w:proofErr w:type="spellEnd"/>
      <w:r w:rsidRPr="003B6127">
        <w:rPr>
          <w:lang w:val="en-US"/>
        </w:rPr>
        <w:t xml:space="preserve"> et al.: "Sharing under licensed shared access in a live LTE network in the 2.3-2.4 GHz band end-to-end architecture and compliance results", 2017 IEEE International Symposium on Dynamic Spectrum Access Networks (</w:t>
      </w:r>
      <w:proofErr w:type="spellStart"/>
      <w:r w:rsidRPr="003B6127">
        <w:rPr>
          <w:lang w:val="en-US"/>
        </w:rPr>
        <w:t>DySPAN</w:t>
      </w:r>
      <w:proofErr w:type="spellEnd"/>
      <w:r w:rsidRPr="003B6127">
        <w:rPr>
          <w:lang w:val="en-US"/>
        </w:rPr>
        <w:t>), Piscataway, NJ, 2017, pp. 1-10</w:t>
      </w:r>
    </w:p>
    <w:p w14:paraId="44B1F69F" w14:textId="77777777" w:rsidR="008B63F5" w:rsidRDefault="008B63F5" w:rsidP="005C6401">
      <w:pPr>
        <w:jc w:val="both"/>
        <w:rPr>
          <w:lang w:val="en-US"/>
        </w:rPr>
      </w:pPr>
      <w:r>
        <w:rPr>
          <w:lang w:val="en-US"/>
        </w:rPr>
        <w:t xml:space="preserve">[19] </w:t>
      </w:r>
      <w:r w:rsidRPr="00851AC1">
        <w:rPr>
          <w:lang w:val="en-US"/>
        </w:rPr>
        <w:t>FCC 15-47: "Amendment of the Commission's Rules with Regard to Commercial Operations in the 3550- 3650 MHz Band", April 2015</w:t>
      </w:r>
    </w:p>
    <w:p w14:paraId="7A4F0BAC" w14:textId="77777777" w:rsidR="008B63F5" w:rsidRDefault="008B63F5" w:rsidP="005C6401">
      <w:pPr>
        <w:jc w:val="both"/>
        <w:rPr>
          <w:lang w:val="en-US"/>
        </w:rPr>
      </w:pPr>
      <w:r>
        <w:rPr>
          <w:lang w:val="en-US"/>
        </w:rPr>
        <w:t xml:space="preserve">[20] </w:t>
      </w:r>
      <w:r w:rsidRPr="00851AC1">
        <w:rPr>
          <w:lang w:val="en-US"/>
        </w:rPr>
        <w:t>FCC 16-55: "Order and Reconsideration and Second Report and Order, Amendment of the Commission's Rules with Regard to Commercial Operations in the 3550- 3650 MHz Band", May 2016</w:t>
      </w:r>
    </w:p>
    <w:p w14:paraId="457FC47D" w14:textId="77777777" w:rsidR="008B63F5" w:rsidRDefault="008B63F5" w:rsidP="005C6401">
      <w:pPr>
        <w:jc w:val="both"/>
        <w:rPr>
          <w:lang w:val="en-US"/>
        </w:rPr>
      </w:pPr>
      <w:r>
        <w:rPr>
          <w:lang w:val="en-US"/>
        </w:rPr>
        <w:t xml:space="preserve">[21] FCC 18-149: “Report and Order, </w:t>
      </w:r>
      <w:r w:rsidRPr="008A6911">
        <w:rPr>
          <w:lang w:val="en-US"/>
        </w:rPr>
        <w:t>In the Matter of</w:t>
      </w:r>
      <w:r>
        <w:rPr>
          <w:lang w:val="en-US"/>
        </w:rPr>
        <w:t xml:space="preserve"> </w:t>
      </w:r>
      <w:r w:rsidRPr="008A6911">
        <w:rPr>
          <w:lang w:val="en-US"/>
        </w:rPr>
        <w:t>Promoting Investment in the 3550-3700 MHz Band</w:t>
      </w:r>
      <w:r>
        <w:rPr>
          <w:lang w:val="en-US"/>
        </w:rPr>
        <w:t>”</w:t>
      </w:r>
    </w:p>
    <w:p w14:paraId="51A1C4C1" w14:textId="77777777" w:rsidR="008B63F5" w:rsidRDefault="008B63F5" w:rsidP="005C6401">
      <w:pPr>
        <w:jc w:val="both"/>
        <w:rPr>
          <w:lang w:val="en-US"/>
        </w:rPr>
      </w:pPr>
      <w:r>
        <w:rPr>
          <w:lang w:val="en-US"/>
        </w:rPr>
        <w:t xml:space="preserve">[22] ETSI TS </w:t>
      </w:r>
      <w:r w:rsidRPr="0052772F">
        <w:rPr>
          <w:lang w:val="en-US"/>
        </w:rPr>
        <w:t>103 652-1</w:t>
      </w:r>
      <w:r>
        <w:rPr>
          <w:lang w:val="en-US"/>
        </w:rPr>
        <w:t>, “</w:t>
      </w:r>
      <w:r w:rsidRPr="0052772F">
        <w:rPr>
          <w:lang w:val="en-US"/>
        </w:rPr>
        <w:t>evolved Licensed Shared Access (</w:t>
      </w:r>
      <w:proofErr w:type="spellStart"/>
      <w:r w:rsidRPr="0052772F">
        <w:rPr>
          <w:lang w:val="en-US"/>
        </w:rPr>
        <w:t>eLSA</w:t>
      </w:r>
      <w:proofErr w:type="spellEnd"/>
      <w:r w:rsidRPr="0052772F">
        <w:rPr>
          <w:lang w:val="en-US"/>
        </w:rPr>
        <w:t>);</w:t>
      </w:r>
      <w:r>
        <w:rPr>
          <w:lang w:val="en-US"/>
        </w:rPr>
        <w:t xml:space="preserve"> </w:t>
      </w:r>
      <w:r w:rsidRPr="0052772F">
        <w:rPr>
          <w:lang w:val="en-US"/>
        </w:rPr>
        <w:t>Part 1: System requirements</w:t>
      </w:r>
      <w:r>
        <w:rPr>
          <w:lang w:val="en-US"/>
        </w:rPr>
        <w:t>”</w:t>
      </w:r>
    </w:p>
    <w:p w14:paraId="4605F5AE" w14:textId="77777777" w:rsidR="008B63F5" w:rsidRPr="00394C19" w:rsidRDefault="008B63F5" w:rsidP="005C6401">
      <w:pPr>
        <w:jc w:val="both"/>
        <w:rPr>
          <w:lang w:val="en-US"/>
        </w:rPr>
      </w:pPr>
      <w:r>
        <w:rPr>
          <w:lang w:val="en-US"/>
        </w:rPr>
        <w:t>[23] ETSI TS 103 652-2, “</w:t>
      </w:r>
      <w:r w:rsidRPr="00394C19">
        <w:rPr>
          <w:lang w:val="en-US"/>
        </w:rPr>
        <w:t>evolved Licensed Shared Access (</w:t>
      </w:r>
      <w:proofErr w:type="spellStart"/>
      <w:r w:rsidRPr="00394C19">
        <w:rPr>
          <w:lang w:val="en-US"/>
        </w:rPr>
        <w:t>eLSA</w:t>
      </w:r>
      <w:proofErr w:type="spellEnd"/>
      <w:proofErr w:type="gramStart"/>
      <w:r w:rsidRPr="00394C19">
        <w:rPr>
          <w:lang w:val="en-US"/>
        </w:rPr>
        <w:t>);</w:t>
      </w:r>
      <w:proofErr w:type="gramEnd"/>
    </w:p>
    <w:p w14:paraId="6DAEFEAE" w14:textId="77777777" w:rsidR="008B63F5" w:rsidRPr="00B476D2" w:rsidRDefault="008B63F5" w:rsidP="008B63F5">
      <w:pPr>
        <w:rPr>
          <w:lang w:val="en-US"/>
        </w:rPr>
      </w:pPr>
      <w:r w:rsidRPr="00394C19">
        <w:rPr>
          <w:lang w:val="en-US"/>
        </w:rPr>
        <w:t>Part 2: System architecture and high-level procedures</w:t>
      </w:r>
      <w:r>
        <w:rPr>
          <w:lang w:val="en-US"/>
        </w:rPr>
        <w:t>”</w:t>
      </w:r>
    </w:p>
    <w:p w14:paraId="6D6D5DAF" w14:textId="77777777" w:rsidR="008B63F5" w:rsidRDefault="008B63F5" w:rsidP="00C12427">
      <w:pPr>
        <w:jc w:val="both"/>
      </w:pPr>
    </w:p>
    <w:p w14:paraId="17AFE1D0" w14:textId="77777777" w:rsidR="00B64C96" w:rsidRDefault="00B64C96" w:rsidP="008B63F5"/>
    <w:sectPr w:rsidR="00B64C96" w:rsidSect="00FC2FA2">
      <w:headerReference w:type="default" r:id="rId29"/>
      <w:footerReference w:type="default" r:id="rId3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ACCC44A" w14:textId="77777777" w:rsidR="00F12377" w:rsidRDefault="00F12377" w:rsidP="00922219">
      <w:r>
        <w:separator/>
      </w:r>
    </w:p>
  </w:endnote>
  <w:endnote w:type="continuationSeparator" w:id="0">
    <w:p w14:paraId="231A28B6" w14:textId="77777777" w:rsidR="00F12377" w:rsidRDefault="00F12377" w:rsidP="009222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Che">
    <w:altName w:val="BatangChe"/>
    <w:charset w:val="81"/>
    <w:family w:val="modern"/>
    <w:pitch w:val="fixed"/>
    <w:sig w:usb0="B00002AF" w:usb1="69D77CFB" w:usb2="00000030" w:usb3="00000000" w:csb0="0008009F" w:csb1="00000000"/>
  </w:font>
  <w:font w:name="GulimChe">
    <w:charset w:val="81"/>
    <w:family w:val="modern"/>
    <w:pitch w:val="fixed"/>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rdia New">
    <w:panose1 w:val="020B0304020202020204"/>
    <w:charset w:val="00"/>
    <w:family w:val="swiss"/>
    <w:pitch w:val="variable"/>
    <w:sig w:usb0="81000003" w:usb1="00000000" w:usb2="00000000" w:usb3="00000000" w:csb0="00010001" w:csb1="00000000"/>
  </w:font>
  <w:font w:name="Book Antiqua">
    <w:panose1 w:val="02040602050305030304"/>
    <w:charset w:val="00"/>
    <w:family w:val="roman"/>
    <w:pitch w:val="variable"/>
    <w:sig w:usb0="00000287" w:usb1="00000000" w:usb2="00000000" w:usb3="00000000" w:csb0="0000009F" w:csb1="00000000"/>
  </w:font>
  <w:font w:name="DengXian Light">
    <w:charset w:val="86"/>
    <w:family w:val="auto"/>
    <w:pitch w:val="variable"/>
    <w:sig w:usb0="A00002BF" w:usb1="38CF7CFA" w:usb2="00000016" w:usb3="00000000" w:csb0="0004000F" w:csb1="00000000"/>
  </w:font>
  <w:font w:name="Angsana New">
    <w:panose1 w:val="02020603050405020304"/>
    <w:charset w:val="00"/>
    <w:family w:val="roman"/>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H SarabunPSK">
    <w:charset w:val="DE"/>
    <w:family w:val="swiss"/>
    <w:pitch w:val="variable"/>
    <w:sig w:usb0="21000007" w:usb1="00000000" w:usb2="00000000" w:usb3="00000000" w:csb0="00010111"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7ED41C" w14:textId="69DE652F" w:rsidR="005C6401" w:rsidRDefault="005C6401" w:rsidP="005C6401">
    <w:pPr>
      <w:pStyle w:val="Footer"/>
      <w:jc w:val="right"/>
    </w:pPr>
    <w:r>
      <w:rPr>
        <w:rFonts w:ascii="Times New Roman" w:hAnsi="Times New Roman"/>
        <w:sz w:val="24"/>
        <w:szCs w:val="24"/>
      </w:rPr>
      <w:tab/>
      <w:t xml:space="preserve">                                                                  </w:t>
    </w:r>
    <w:r w:rsidRPr="000977A9">
      <w:rPr>
        <w:rFonts w:ascii="Times New Roman" w:hAnsi="Times New Roman"/>
        <w:sz w:val="24"/>
        <w:szCs w:val="24"/>
      </w:rPr>
      <w:t xml:space="preserve">Page </w:t>
    </w:r>
    <w:r w:rsidRPr="000977A9">
      <w:rPr>
        <w:rFonts w:ascii="Times New Roman" w:hAnsi="Times New Roman"/>
        <w:sz w:val="24"/>
        <w:szCs w:val="24"/>
      </w:rPr>
      <w:fldChar w:fldCharType="begin"/>
    </w:r>
    <w:r w:rsidRPr="000977A9">
      <w:rPr>
        <w:rFonts w:ascii="Times New Roman" w:hAnsi="Times New Roman"/>
        <w:sz w:val="24"/>
        <w:szCs w:val="24"/>
      </w:rPr>
      <w:instrText xml:space="preserve"> PAGE </w:instrText>
    </w:r>
    <w:r w:rsidRPr="000977A9">
      <w:rPr>
        <w:rFonts w:ascii="Times New Roman" w:hAnsi="Times New Roman"/>
        <w:sz w:val="24"/>
        <w:szCs w:val="24"/>
      </w:rPr>
      <w:fldChar w:fldCharType="separate"/>
    </w:r>
    <w:r>
      <w:t>2</w:t>
    </w:r>
    <w:r w:rsidRPr="000977A9">
      <w:rPr>
        <w:rFonts w:ascii="Times New Roman" w:hAnsi="Times New Roman"/>
        <w:noProof/>
        <w:sz w:val="24"/>
        <w:szCs w:val="24"/>
      </w:rPr>
      <w:fldChar w:fldCharType="end"/>
    </w:r>
    <w:r w:rsidRPr="000977A9">
      <w:rPr>
        <w:rFonts w:ascii="Times New Roman" w:hAnsi="Times New Roman"/>
        <w:sz w:val="24"/>
        <w:szCs w:val="24"/>
      </w:rPr>
      <w:t xml:space="preserve"> of </w:t>
    </w:r>
    <w:r w:rsidRPr="000977A9">
      <w:rPr>
        <w:rFonts w:ascii="Times New Roman" w:hAnsi="Times New Roman"/>
        <w:sz w:val="24"/>
        <w:szCs w:val="24"/>
      </w:rPr>
      <w:fldChar w:fldCharType="begin"/>
    </w:r>
    <w:r w:rsidRPr="000977A9">
      <w:rPr>
        <w:rFonts w:ascii="Times New Roman" w:hAnsi="Times New Roman"/>
        <w:sz w:val="24"/>
        <w:szCs w:val="24"/>
      </w:rPr>
      <w:instrText xml:space="preserve"> NUMPAGES  </w:instrText>
    </w:r>
    <w:r w:rsidRPr="000977A9">
      <w:rPr>
        <w:rFonts w:ascii="Times New Roman" w:hAnsi="Times New Roman"/>
        <w:sz w:val="24"/>
        <w:szCs w:val="24"/>
      </w:rPr>
      <w:fldChar w:fldCharType="separate"/>
    </w:r>
    <w:r>
      <w:t>9</w:t>
    </w:r>
    <w:r w:rsidRPr="000977A9">
      <w:rPr>
        <w:rFonts w:ascii="Times New Roman" w:hAnsi="Times New Roman"/>
        <w:noProof/>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05BF039" w14:textId="77777777" w:rsidR="00F12377" w:rsidRDefault="00F12377" w:rsidP="00922219">
      <w:r>
        <w:separator/>
      </w:r>
    </w:p>
  </w:footnote>
  <w:footnote w:type="continuationSeparator" w:id="0">
    <w:p w14:paraId="29E49097" w14:textId="77777777" w:rsidR="00F12377" w:rsidRDefault="00F12377" w:rsidP="00922219">
      <w:r>
        <w:continuationSeparator/>
      </w:r>
    </w:p>
  </w:footnote>
  <w:footnote w:id="1">
    <w:p w14:paraId="1386446C" w14:textId="77777777" w:rsidR="00B10E84" w:rsidRPr="003703A1" w:rsidRDefault="00B10E84" w:rsidP="008B63F5">
      <w:pPr>
        <w:pStyle w:val="FootnoteText"/>
      </w:pPr>
      <w:r>
        <w:rPr>
          <w:rStyle w:val="FootnoteReference"/>
        </w:rPr>
        <w:footnoteRef/>
      </w:r>
      <w:r>
        <w:t xml:space="preserve"> </w:t>
      </w:r>
      <w:hyperlink r:id="rId1" w:history="1">
        <w:r>
          <w:rPr>
            <w:rStyle w:val="Hyperlink"/>
          </w:rPr>
          <w:t>https://www.5g-acia.org/</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A3CC4E" w14:textId="0A23EC68" w:rsidR="006E1FEC" w:rsidRDefault="006E1FEC" w:rsidP="006E1FEC">
    <w:pPr>
      <w:pStyle w:val="Header"/>
      <w:jc w:val="center"/>
    </w:pPr>
    <w:r w:rsidRPr="005366FA">
      <w:rPr>
        <w:rFonts w:ascii="Times New Roman" w:hAnsi="Times New Roman"/>
        <w:sz w:val="24"/>
        <w:szCs w:val="24"/>
        <w:lang w:val="x-none"/>
      </w:rPr>
      <w:t>APT/AWG/REP-</w:t>
    </w:r>
    <w:r w:rsidRPr="005366FA">
      <w:rPr>
        <w:rFonts w:ascii="Times New Roman" w:hAnsi="Times New Roman"/>
        <w:sz w:val="24"/>
        <w:szCs w:val="24"/>
      </w:rPr>
      <w:t>10</w:t>
    </w:r>
    <w:r>
      <w:rPr>
        <w:rFonts w:ascii="Times New Roman" w:hAnsi="Times New Roman"/>
        <w:sz w:val="24"/>
        <w:szCs w:val="24"/>
      </w:rPr>
      <w:t>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D710EC"/>
    <w:multiLevelType w:val="hybridMultilevel"/>
    <w:tmpl w:val="1E809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E75239"/>
    <w:multiLevelType w:val="hybridMultilevel"/>
    <w:tmpl w:val="32122DF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7DB1657"/>
    <w:multiLevelType w:val="hybridMultilevel"/>
    <w:tmpl w:val="56E29A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2ED33EA"/>
    <w:multiLevelType w:val="hybridMultilevel"/>
    <w:tmpl w:val="E63E8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0E006D"/>
    <w:multiLevelType w:val="multilevel"/>
    <w:tmpl w:val="20220AFE"/>
    <w:lvl w:ilvl="0">
      <w:start w:val="1"/>
      <w:numFmt w:val="decimal"/>
      <w:lvlText w:val="%1."/>
      <w:lvlJc w:val="left"/>
      <w:pPr>
        <w:ind w:left="420" w:hanging="420"/>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5" w15:restartNumberingAfterBreak="0">
    <w:nsid w:val="1CF76915"/>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6" w15:restartNumberingAfterBreak="0">
    <w:nsid w:val="1D770558"/>
    <w:multiLevelType w:val="hybridMultilevel"/>
    <w:tmpl w:val="74AED6C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246D1C0D"/>
    <w:multiLevelType w:val="hybridMultilevel"/>
    <w:tmpl w:val="10A29670"/>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62E7F40"/>
    <w:multiLevelType w:val="multilevel"/>
    <w:tmpl w:val="F7701012"/>
    <w:lvl w:ilvl="0">
      <w:start w:val="1"/>
      <w:numFmt w:val="decimal"/>
      <w:lvlText w:val="%1."/>
      <w:lvlJc w:val="left"/>
      <w:pPr>
        <w:ind w:left="420" w:hanging="420"/>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9"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BB86FF3"/>
    <w:multiLevelType w:val="hybridMultilevel"/>
    <w:tmpl w:val="A790E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ED0AA5"/>
    <w:multiLevelType w:val="hybridMultilevel"/>
    <w:tmpl w:val="28C452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3F87324"/>
    <w:multiLevelType w:val="hybridMultilevel"/>
    <w:tmpl w:val="C99E3D68"/>
    <w:lvl w:ilvl="0" w:tplc="432EC114">
      <w:numFmt w:val="bullet"/>
      <w:lvlText w:val="•"/>
      <w:lvlJc w:val="left"/>
      <w:pPr>
        <w:ind w:left="1080" w:hanging="720"/>
      </w:pPr>
      <w:rPr>
        <w:rFonts w:ascii="Times New Roman" w:eastAsia="BatangChe"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6EE16D3"/>
    <w:multiLevelType w:val="hybridMultilevel"/>
    <w:tmpl w:val="764E0C76"/>
    <w:lvl w:ilvl="0" w:tplc="04090001">
      <w:start w:val="1"/>
      <w:numFmt w:val="bullet"/>
      <w:lvlText w:val=""/>
      <w:lvlJc w:val="left"/>
      <w:pPr>
        <w:tabs>
          <w:tab w:val="num" w:pos="360"/>
        </w:tabs>
        <w:ind w:left="360" w:hanging="360"/>
      </w:pPr>
      <w:rPr>
        <w:rFonts w:ascii="Symbol" w:hAnsi="Symbol" w:hint="default"/>
      </w:rPr>
    </w:lvl>
    <w:lvl w:ilvl="1" w:tplc="722A45E8">
      <w:start w:val="2"/>
      <w:numFmt w:val="bullet"/>
      <w:suff w:val="space"/>
      <w:lvlText w:val="-"/>
      <w:lvlJc w:val="left"/>
      <w:pPr>
        <w:ind w:left="980" w:hanging="180"/>
      </w:pPr>
      <w:rPr>
        <w:rFonts w:ascii="Times New Roman" w:eastAsia="GulimChe" w:hAnsi="Times New Roman" w:cs="Times New Roman"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14" w15:restartNumberingAfterBreak="0">
    <w:nsid w:val="3762660C"/>
    <w:multiLevelType w:val="hybridMultilevel"/>
    <w:tmpl w:val="2C7E2B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79879E2"/>
    <w:multiLevelType w:val="hybridMultilevel"/>
    <w:tmpl w:val="9CBC41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90419D6"/>
    <w:multiLevelType w:val="hybridMultilevel"/>
    <w:tmpl w:val="AF967DBE"/>
    <w:lvl w:ilvl="0" w:tplc="3E6ADB78">
      <w:start w:val="1"/>
      <w:numFmt w:val="bullet"/>
      <w:lvlText w:val="-"/>
      <w:lvlJc w:val="left"/>
      <w:pPr>
        <w:tabs>
          <w:tab w:val="num" w:pos="720"/>
        </w:tabs>
        <w:ind w:left="720" w:hanging="360"/>
      </w:pPr>
      <w:rPr>
        <w:rFonts w:ascii="Calibri" w:hAnsi="Calibri" w:hint="default"/>
      </w:rPr>
    </w:lvl>
    <w:lvl w:ilvl="1" w:tplc="050635F2" w:tentative="1">
      <w:start w:val="1"/>
      <w:numFmt w:val="bullet"/>
      <w:lvlText w:val="-"/>
      <w:lvlJc w:val="left"/>
      <w:pPr>
        <w:tabs>
          <w:tab w:val="num" w:pos="1440"/>
        </w:tabs>
        <w:ind w:left="1440" w:hanging="360"/>
      </w:pPr>
      <w:rPr>
        <w:rFonts w:ascii="Calibri" w:hAnsi="Calibri" w:hint="default"/>
      </w:rPr>
    </w:lvl>
    <w:lvl w:ilvl="2" w:tplc="01DCB432" w:tentative="1">
      <w:start w:val="1"/>
      <w:numFmt w:val="bullet"/>
      <w:lvlText w:val="-"/>
      <w:lvlJc w:val="left"/>
      <w:pPr>
        <w:tabs>
          <w:tab w:val="num" w:pos="2160"/>
        </w:tabs>
        <w:ind w:left="2160" w:hanging="360"/>
      </w:pPr>
      <w:rPr>
        <w:rFonts w:ascii="Calibri" w:hAnsi="Calibri" w:hint="default"/>
      </w:rPr>
    </w:lvl>
    <w:lvl w:ilvl="3" w:tplc="6ACEEE10" w:tentative="1">
      <w:start w:val="1"/>
      <w:numFmt w:val="bullet"/>
      <w:lvlText w:val="-"/>
      <w:lvlJc w:val="left"/>
      <w:pPr>
        <w:tabs>
          <w:tab w:val="num" w:pos="2880"/>
        </w:tabs>
        <w:ind w:left="2880" w:hanging="360"/>
      </w:pPr>
      <w:rPr>
        <w:rFonts w:ascii="Calibri" w:hAnsi="Calibri" w:hint="default"/>
      </w:rPr>
    </w:lvl>
    <w:lvl w:ilvl="4" w:tplc="6304EC08" w:tentative="1">
      <w:start w:val="1"/>
      <w:numFmt w:val="bullet"/>
      <w:lvlText w:val="-"/>
      <w:lvlJc w:val="left"/>
      <w:pPr>
        <w:tabs>
          <w:tab w:val="num" w:pos="3600"/>
        </w:tabs>
        <w:ind w:left="3600" w:hanging="360"/>
      </w:pPr>
      <w:rPr>
        <w:rFonts w:ascii="Calibri" w:hAnsi="Calibri" w:hint="default"/>
      </w:rPr>
    </w:lvl>
    <w:lvl w:ilvl="5" w:tplc="B2004706" w:tentative="1">
      <w:start w:val="1"/>
      <w:numFmt w:val="bullet"/>
      <w:lvlText w:val="-"/>
      <w:lvlJc w:val="left"/>
      <w:pPr>
        <w:tabs>
          <w:tab w:val="num" w:pos="4320"/>
        </w:tabs>
        <w:ind w:left="4320" w:hanging="360"/>
      </w:pPr>
      <w:rPr>
        <w:rFonts w:ascii="Calibri" w:hAnsi="Calibri" w:hint="default"/>
      </w:rPr>
    </w:lvl>
    <w:lvl w:ilvl="6" w:tplc="04DE234C" w:tentative="1">
      <w:start w:val="1"/>
      <w:numFmt w:val="bullet"/>
      <w:lvlText w:val="-"/>
      <w:lvlJc w:val="left"/>
      <w:pPr>
        <w:tabs>
          <w:tab w:val="num" w:pos="5040"/>
        </w:tabs>
        <w:ind w:left="5040" w:hanging="360"/>
      </w:pPr>
      <w:rPr>
        <w:rFonts w:ascii="Calibri" w:hAnsi="Calibri" w:hint="default"/>
      </w:rPr>
    </w:lvl>
    <w:lvl w:ilvl="7" w:tplc="874AABA4" w:tentative="1">
      <w:start w:val="1"/>
      <w:numFmt w:val="bullet"/>
      <w:lvlText w:val="-"/>
      <w:lvlJc w:val="left"/>
      <w:pPr>
        <w:tabs>
          <w:tab w:val="num" w:pos="5760"/>
        </w:tabs>
        <w:ind w:left="5760" w:hanging="360"/>
      </w:pPr>
      <w:rPr>
        <w:rFonts w:ascii="Calibri" w:hAnsi="Calibri" w:hint="default"/>
      </w:rPr>
    </w:lvl>
    <w:lvl w:ilvl="8" w:tplc="5382F53A" w:tentative="1">
      <w:start w:val="1"/>
      <w:numFmt w:val="bullet"/>
      <w:lvlText w:val="-"/>
      <w:lvlJc w:val="left"/>
      <w:pPr>
        <w:tabs>
          <w:tab w:val="num" w:pos="6480"/>
        </w:tabs>
        <w:ind w:left="6480" w:hanging="360"/>
      </w:pPr>
      <w:rPr>
        <w:rFonts w:ascii="Calibri" w:hAnsi="Calibri" w:hint="default"/>
      </w:rPr>
    </w:lvl>
  </w:abstractNum>
  <w:abstractNum w:abstractNumId="17" w15:restartNumberingAfterBreak="0">
    <w:nsid w:val="3B020A32"/>
    <w:multiLevelType w:val="hybridMultilevel"/>
    <w:tmpl w:val="6A70A892"/>
    <w:lvl w:ilvl="0" w:tplc="9F62F43C">
      <w:numFmt w:val="bullet"/>
      <w:lvlText w:val="•"/>
      <w:lvlJc w:val="left"/>
      <w:pPr>
        <w:ind w:left="1080" w:hanging="720"/>
      </w:pPr>
      <w:rPr>
        <w:rFonts w:ascii="Times New Roman" w:eastAsia="BatangChe"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04316DE"/>
    <w:multiLevelType w:val="hybridMultilevel"/>
    <w:tmpl w:val="DBA049C8"/>
    <w:lvl w:ilvl="0" w:tplc="14D24140">
      <w:start w:val="1"/>
      <w:numFmt w:val="bullet"/>
      <w:lvlText w:val=""/>
      <w:lvlJc w:val="left"/>
      <w:pPr>
        <w:tabs>
          <w:tab w:val="num" w:pos="720"/>
        </w:tabs>
        <w:ind w:left="720" w:hanging="360"/>
      </w:pPr>
      <w:rPr>
        <w:rFonts w:ascii="Symbol" w:hAnsi="Symbol" w:hint="default"/>
      </w:rPr>
    </w:lvl>
    <w:lvl w:ilvl="1" w:tplc="BCAA571A" w:tentative="1">
      <w:start w:val="1"/>
      <w:numFmt w:val="bullet"/>
      <w:lvlText w:val=""/>
      <w:lvlJc w:val="left"/>
      <w:pPr>
        <w:tabs>
          <w:tab w:val="num" w:pos="1440"/>
        </w:tabs>
        <w:ind w:left="1440" w:hanging="360"/>
      </w:pPr>
      <w:rPr>
        <w:rFonts w:ascii="Symbol" w:hAnsi="Symbol" w:hint="default"/>
      </w:rPr>
    </w:lvl>
    <w:lvl w:ilvl="2" w:tplc="146AA78C" w:tentative="1">
      <w:start w:val="1"/>
      <w:numFmt w:val="bullet"/>
      <w:lvlText w:val=""/>
      <w:lvlJc w:val="left"/>
      <w:pPr>
        <w:tabs>
          <w:tab w:val="num" w:pos="2160"/>
        </w:tabs>
        <w:ind w:left="2160" w:hanging="360"/>
      </w:pPr>
      <w:rPr>
        <w:rFonts w:ascii="Symbol" w:hAnsi="Symbol" w:hint="default"/>
      </w:rPr>
    </w:lvl>
    <w:lvl w:ilvl="3" w:tplc="563004C2" w:tentative="1">
      <w:start w:val="1"/>
      <w:numFmt w:val="bullet"/>
      <w:lvlText w:val=""/>
      <w:lvlJc w:val="left"/>
      <w:pPr>
        <w:tabs>
          <w:tab w:val="num" w:pos="2880"/>
        </w:tabs>
        <w:ind w:left="2880" w:hanging="360"/>
      </w:pPr>
      <w:rPr>
        <w:rFonts w:ascii="Symbol" w:hAnsi="Symbol" w:hint="default"/>
      </w:rPr>
    </w:lvl>
    <w:lvl w:ilvl="4" w:tplc="E4C85B2C" w:tentative="1">
      <w:start w:val="1"/>
      <w:numFmt w:val="bullet"/>
      <w:lvlText w:val=""/>
      <w:lvlJc w:val="left"/>
      <w:pPr>
        <w:tabs>
          <w:tab w:val="num" w:pos="3600"/>
        </w:tabs>
        <w:ind w:left="3600" w:hanging="360"/>
      </w:pPr>
      <w:rPr>
        <w:rFonts w:ascii="Symbol" w:hAnsi="Symbol" w:hint="default"/>
      </w:rPr>
    </w:lvl>
    <w:lvl w:ilvl="5" w:tplc="0F1CE3FE" w:tentative="1">
      <w:start w:val="1"/>
      <w:numFmt w:val="bullet"/>
      <w:lvlText w:val=""/>
      <w:lvlJc w:val="left"/>
      <w:pPr>
        <w:tabs>
          <w:tab w:val="num" w:pos="4320"/>
        </w:tabs>
        <w:ind w:left="4320" w:hanging="360"/>
      </w:pPr>
      <w:rPr>
        <w:rFonts w:ascii="Symbol" w:hAnsi="Symbol" w:hint="default"/>
      </w:rPr>
    </w:lvl>
    <w:lvl w:ilvl="6" w:tplc="1332B5D8" w:tentative="1">
      <w:start w:val="1"/>
      <w:numFmt w:val="bullet"/>
      <w:lvlText w:val=""/>
      <w:lvlJc w:val="left"/>
      <w:pPr>
        <w:tabs>
          <w:tab w:val="num" w:pos="5040"/>
        </w:tabs>
        <w:ind w:left="5040" w:hanging="360"/>
      </w:pPr>
      <w:rPr>
        <w:rFonts w:ascii="Symbol" w:hAnsi="Symbol" w:hint="default"/>
      </w:rPr>
    </w:lvl>
    <w:lvl w:ilvl="7" w:tplc="9EF6A978" w:tentative="1">
      <w:start w:val="1"/>
      <w:numFmt w:val="bullet"/>
      <w:lvlText w:val=""/>
      <w:lvlJc w:val="left"/>
      <w:pPr>
        <w:tabs>
          <w:tab w:val="num" w:pos="5760"/>
        </w:tabs>
        <w:ind w:left="5760" w:hanging="360"/>
      </w:pPr>
      <w:rPr>
        <w:rFonts w:ascii="Symbol" w:hAnsi="Symbol" w:hint="default"/>
      </w:rPr>
    </w:lvl>
    <w:lvl w:ilvl="8" w:tplc="15E4273C" w:tentative="1">
      <w:start w:val="1"/>
      <w:numFmt w:val="bullet"/>
      <w:lvlText w:val=""/>
      <w:lvlJc w:val="left"/>
      <w:pPr>
        <w:tabs>
          <w:tab w:val="num" w:pos="6480"/>
        </w:tabs>
        <w:ind w:left="6480" w:hanging="360"/>
      </w:pPr>
      <w:rPr>
        <w:rFonts w:ascii="Symbol" w:hAnsi="Symbol" w:hint="default"/>
      </w:rPr>
    </w:lvl>
  </w:abstractNum>
  <w:abstractNum w:abstractNumId="19" w15:restartNumberingAfterBreak="0">
    <w:nsid w:val="44842D2D"/>
    <w:multiLevelType w:val="hybridMultilevel"/>
    <w:tmpl w:val="BB46E8F4"/>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0" w15:restartNumberingAfterBreak="0">
    <w:nsid w:val="4838443A"/>
    <w:multiLevelType w:val="hybridMultilevel"/>
    <w:tmpl w:val="43EC0478"/>
    <w:lvl w:ilvl="0" w:tplc="D9BEFC30">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104546C"/>
    <w:multiLevelType w:val="multilevel"/>
    <w:tmpl w:val="F7701012"/>
    <w:lvl w:ilvl="0">
      <w:start w:val="1"/>
      <w:numFmt w:val="decimal"/>
      <w:lvlText w:val="%1."/>
      <w:lvlJc w:val="left"/>
      <w:pPr>
        <w:ind w:left="420" w:hanging="420"/>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2" w15:restartNumberingAfterBreak="0">
    <w:nsid w:val="59EC0C7F"/>
    <w:multiLevelType w:val="hybridMultilevel"/>
    <w:tmpl w:val="2B3611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EC45ACA"/>
    <w:multiLevelType w:val="hybridMultilevel"/>
    <w:tmpl w:val="7E0C179C"/>
    <w:lvl w:ilvl="0" w:tplc="CE147510">
      <w:start w:val="1"/>
      <w:numFmt w:val="lowerRoman"/>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63592AC4"/>
    <w:multiLevelType w:val="multilevel"/>
    <w:tmpl w:val="68366D14"/>
    <w:lvl w:ilvl="0">
      <w:start w:val="1"/>
      <w:numFmt w:val="decimal"/>
      <w:pStyle w:val="Heading1"/>
      <w:lvlText w:val="%1"/>
      <w:lvlJc w:val="left"/>
      <w:pPr>
        <w:ind w:left="432" w:hanging="432"/>
      </w:pPr>
    </w:lvl>
    <w:lvl w:ilvl="1">
      <w:start w:val="1"/>
      <w:numFmt w:val="decimal"/>
      <w:pStyle w:val="Heading2"/>
      <w:lvlText w:val="%1.%2"/>
      <w:lvlJc w:val="left"/>
      <w:pPr>
        <w:ind w:left="576" w:hanging="576"/>
      </w:pPr>
      <w:rPr>
        <w:b/>
        <w:bCs/>
      </w:rPr>
    </w:lvl>
    <w:lvl w:ilvl="2">
      <w:start w:val="1"/>
      <w:numFmt w:val="decimal"/>
      <w:pStyle w:val="Heading3"/>
      <w:lvlText w:val="%1.%2.%3"/>
      <w:lvlJc w:val="left"/>
      <w:pPr>
        <w:ind w:left="720" w:hanging="720"/>
      </w:pPr>
      <w:rPr>
        <w:b/>
        <w:bCs/>
      </w:rPr>
    </w:lvl>
    <w:lvl w:ilvl="3">
      <w:start w:val="1"/>
      <w:numFmt w:val="decimal"/>
      <w:pStyle w:val="Heading4"/>
      <w:lvlText w:val="%1.%2.%3.%4"/>
      <w:lvlJc w:val="left"/>
      <w:pPr>
        <w:ind w:left="864" w:hanging="864"/>
      </w:pPr>
    </w:lvl>
    <w:lvl w:ilvl="4">
      <w:start w:val="1"/>
      <w:numFmt w:val="decimal"/>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5" w15:restartNumberingAfterBreak="0">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4576E7B"/>
    <w:multiLevelType w:val="hybridMultilevel"/>
    <w:tmpl w:val="B2166D24"/>
    <w:lvl w:ilvl="0" w:tplc="0409000F">
      <w:start w:val="1"/>
      <w:numFmt w:val="decimal"/>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7" w15:restartNumberingAfterBreak="0">
    <w:nsid w:val="746064AF"/>
    <w:multiLevelType w:val="hybridMultilevel"/>
    <w:tmpl w:val="E0500C3C"/>
    <w:lvl w:ilvl="0" w:tplc="AC56D3D2">
      <w:numFmt w:val="bullet"/>
      <w:lvlText w:val="•"/>
      <w:lvlJc w:val="left"/>
      <w:pPr>
        <w:ind w:left="1080" w:hanging="720"/>
      </w:pPr>
      <w:rPr>
        <w:rFonts w:ascii="Times New Roman" w:eastAsia="BatangChe"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59E02AF"/>
    <w:multiLevelType w:val="hybridMultilevel"/>
    <w:tmpl w:val="9D3EC2A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9312590"/>
    <w:multiLevelType w:val="hybridMultilevel"/>
    <w:tmpl w:val="A2D8A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A6307FB"/>
    <w:multiLevelType w:val="hybridMultilevel"/>
    <w:tmpl w:val="352EAE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C2F776F"/>
    <w:multiLevelType w:val="hybridMultilevel"/>
    <w:tmpl w:val="F89E8F44"/>
    <w:lvl w:ilvl="0" w:tplc="0409000F">
      <w:start w:val="1"/>
      <w:numFmt w:val="decimal"/>
      <w:lvlText w:val="%1."/>
      <w:lvlJc w:val="left"/>
      <w:pPr>
        <w:ind w:left="720" w:hanging="360"/>
      </w:pPr>
      <w:rPr>
        <w:rFonts w:hint="default"/>
      </w:rPr>
    </w:lvl>
    <w:lvl w:ilvl="1" w:tplc="86F4AE12">
      <w:start w:val="1"/>
      <w:numFmt w:val="low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4"/>
  </w:num>
  <w:num w:numId="2">
    <w:abstractNumId w:val="20"/>
  </w:num>
  <w:num w:numId="3">
    <w:abstractNumId w:val="31"/>
  </w:num>
  <w:num w:numId="4">
    <w:abstractNumId w:val="23"/>
  </w:num>
  <w:num w:numId="5">
    <w:abstractNumId w:val="0"/>
  </w:num>
  <w:num w:numId="6">
    <w:abstractNumId w:val="19"/>
  </w:num>
  <w:num w:numId="7">
    <w:abstractNumId w:val="26"/>
  </w:num>
  <w:num w:numId="8">
    <w:abstractNumId w:val="7"/>
  </w:num>
  <w:num w:numId="9">
    <w:abstractNumId w:val="15"/>
  </w:num>
  <w:num w:numId="10">
    <w:abstractNumId w:val="25"/>
  </w:num>
  <w:num w:numId="11">
    <w:abstractNumId w:val="9"/>
  </w:num>
  <w:num w:numId="12">
    <w:abstractNumId w:val="18"/>
  </w:num>
  <w:num w:numId="13">
    <w:abstractNumId w:val="16"/>
  </w:num>
  <w:num w:numId="14">
    <w:abstractNumId w:val="30"/>
  </w:num>
  <w:num w:numId="15">
    <w:abstractNumId w:val="27"/>
  </w:num>
  <w:num w:numId="16">
    <w:abstractNumId w:val="12"/>
  </w:num>
  <w:num w:numId="17">
    <w:abstractNumId w:val="17"/>
  </w:num>
  <w:num w:numId="18">
    <w:abstractNumId w:val="28"/>
  </w:num>
  <w:num w:numId="19">
    <w:abstractNumId w:val="22"/>
  </w:num>
  <w:num w:numId="20">
    <w:abstractNumId w:val="14"/>
  </w:num>
  <w:num w:numId="21">
    <w:abstractNumId w:val="10"/>
  </w:num>
  <w:num w:numId="22">
    <w:abstractNumId w:val="3"/>
  </w:num>
  <w:num w:numId="23">
    <w:abstractNumId w:val="6"/>
  </w:num>
  <w:num w:numId="24">
    <w:abstractNumId w:val="1"/>
  </w:num>
  <w:num w:numId="25">
    <w:abstractNumId w:val="5"/>
  </w:num>
  <w:num w:numId="26">
    <w:abstractNumId w:val="8"/>
  </w:num>
  <w:num w:numId="27">
    <w:abstractNumId w:val="21"/>
  </w:num>
  <w:num w:numId="28">
    <w:abstractNumId w:val="4"/>
  </w:num>
  <w:num w:numId="29">
    <w:abstractNumId w:val="29"/>
  </w:num>
  <w:num w:numId="30">
    <w:abstractNumId w:val="2"/>
  </w:num>
  <w:num w:numId="31">
    <w:abstractNumId w:val="11"/>
  </w:num>
  <w:num w:numId="32">
    <w:abstractNumId w:val="24"/>
  </w:num>
  <w:num w:numId="33">
    <w:abstractNumId w:val="1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defaultTabStop w:val="720"/>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0C65"/>
    <w:rsid w:val="00010F8E"/>
    <w:rsid w:val="00014591"/>
    <w:rsid w:val="00014ECF"/>
    <w:rsid w:val="00030E2E"/>
    <w:rsid w:val="000311B2"/>
    <w:rsid w:val="00032D42"/>
    <w:rsid w:val="00033064"/>
    <w:rsid w:val="00042F13"/>
    <w:rsid w:val="00051CC3"/>
    <w:rsid w:val="00053305"/>
    <w:rsid w:val="00060EB4"/>
    <w:rsid w:val="00064195"/>
    <w:rsid w:val="00070BF2"/>
    <w:rsid w:val="00074CDA"/>
    <w:rsid w:val="000770A4"/>
    <w:rsid w:val="00077A52"/>
    <w:rsid w:val="000802A4"/>
    <w:rsid w:val="00081454"/>
    <w:rsid w:val="00082C85"/>
    <w:rsid w:val="00087E2F"/>
    <w:rsid w:val="000937F9"/>
    <w:rsid w:val="00094327"/>
    <w:rsid w:val="000957C2"/>
    <w:rsid w:val="000A2DCE"/>
    <w:rsid w:val="000A49A1"/>
    <w:rsid w:val="000A6CFE"/>
    <w:rsid w:val="000B0C6F"/>
    <w:rsid w:val="000B78F3"/>
    <w:rsid w:val="000C34DB"/>
    <w:rsid w:val="000C536B"/>
    <w:rsid w:val="000C56B5"/>
    <w:rsid w:val="000C7653"/>
    <w:rsid w:val="000C7C67"/>
    <w:rsid w:val="000D0A3E"/>
    <w:rsid w:val="000E2F62"/>
    <w:rsid w:val="000E514D"/>
    <w:rsid w:val="000F0C65"/>
    <w:rsid w:val="000F38CB"/>
    <w:rsid w:val="000F709E"/>
    <w:rsid w:val="000F7184"/>
    <w:rsid w:val="001160E5"/>
    <w:rsid w:val="00122EF2"/>
    <w:rsid w:val="00130BFF"/>
    <w:rsid w:val="00135552"/>
    <w:rsid w:val="00154B43"/>
    <w:rsid w:val="00166889"/>
    <w:rsid w:val="00173783"/>
    <w:rsid w:val="00180A6D"/>
    <w:rsid w:val="00181882"/>
    <w:rsid w:val="00185F6D"/>
    <w:rsid w:val="00195A13"/>
    <w:rsid w:val="00196094"/>
    <w:rsid w:val="001964D6"/>
    <w:rsid w:val="00196F70"/>
    <w:rsid w:val="001A5AA0"/>
    <w:rsid w:val="001B0B37"/>
    <w:rsid w:val="001B23CB"/>
    <w:rsid w:val="001B6E6F"/>
    <w:rsid w:val="001C460F"/>
    <w:rsid w:val="001C4D69"/>
    <w:rsid w:val="001D2420"/>
    <w:rsid w:val="001D3176"/>
    <w:rsid w:val="001D4C80"/>
    <w:rsid w:val="001D7397"/>
    <w:rsid w:val="001E32A8"/>
    <w:rsid w:val="001E7482"/>
    <w:rsid w:val="001F5D98"/>
    <w:rsid w:val="002040CC"/>
    <w:rsid w:val="002060AA"/>
    <w:rsid w:val="00207490"/>
    <w:rsid w:val="002128F8"/>
    <w:rsid w:val="00213FA5"/>
    <w:rsid w:val="00215ABE"/>
    <w:rsid w:val="00217E45"/>
    <w:rsid w:val="002224DB"/>
    <w:rsid w:val="002225AA"/>
    <w:rsid w:val="00223618"/>
    <w:rsid w:val="002279E7"/>
    <w:rsid w:val="002338A5"/>
    <w:rsid w:val="002366B6"/>
    <w:rsid w:val="00241475"/>
    <w:rsid w:val="00245586"/>
    <w:rsid w:val="002545AE"/>
    <w:rsid w:val="00260068"/>
    <w:rsid w:val="00270E1E"/>
    <w:rsid w:val="00274581"/>
    <w:rsid w:val="0028091C"/>
    <w:rsid w:val="00281F45"/>
    <w:rsid w:val="00283F79"/>
    <w:rsid w:val="0028436A"/>
    <w:rsid w:val="002873D3"/>
    <w:rsid w:val="00292A38"/>
    <w:rsid w:val="00296334"/>
    <w:rsid w:val="002B7B9F"/>
    <w:rsid w:val="002C00EF"/>
    <w:rsid w:val="002C11A9"/>
    <w:rsid w:val="002C74EF"/>
    <w:rsid w:val="002D0F89"/>
    <w:rsid w:val="002D6FEB"/>
    <w:rsid w:val="002E725E"/>
    <w:rsid w:val="002F4B95"/>
    <w:rsid w:val="002F7B5F"/>
    <w:rsid w:val="00301D3C"/>
    <w:rsid w:val="00305FF7"/>
    <w:rsid w:val="0030625F"/>
    <w:rsid w:val="003072E9"/>
    <w:rsid w:val="00311BDA"/>
    <w:rsid w:val="00320F59"/>
    <w:rsid w:val="00333CB4"/>
    <w:rsid w:val="003360F1"/>
    <w:rsid w:val="003446B4"/>
    <w:rsid w:val="0035329C"/>
    <w:rsid w:val="003611FE"/>
    <w:rsid w:val="00361896"/>
    <w:rsid w:val="00366B71"/>
    <w:rsid w:val="00366E3C"/>
    <w:rsid w:val="00367508"/>
    <w:rsid w:val="00367D9F"/>
    <w:rsid w:val="003739FF"/>
    <w:rsid w:val="00375036"/>
    <w:rsid w:val="00380413"/>
    <w:rsid w:val="00381BD9"/>
    <w:rsid w:val="00387849"/>
    <w:rsid w:val="00395E41"/>
    <w:rsid w:val="003A048B"/>
    <w:rsid w:val="003A248C"/>
    <w:rsid w:val="003A44B8"/>
    <w:rsid w:val="003A7564"/>
    <w:rsid w:val="003B1CB8"/>
    <w:rsid w:val="003B2D8C"/>
    <w:rsid w:val="003B63EC"/>
    <w:rsid w:val="003C1F59"/>
    <w:rsid w:val="003C5971"/>
    <w:rsid w:val="003C67B7"/>
    <w:rsid w:val="003D20AA"/>
    <w:rsid w:val="003D5F70"/>
    <w:rsid w:val="003D67D5"/>
    <w:rsid w:val="003E5538"/>
    <w:rsid w:val="003E5A6D"/>
    <w:rsid w:val="003E71F4"/>
    <w:rsid w:val="003E7A34"/>
    <w:rsid w:val="003F0782"/>
    <w:rsid w:val="003F5F68"/>
    <w:rsid w:val="00404859"/>
    <w:rsid w:val="0040510B"/>
    <w:rsid w:val="00415A14"/>
    <w:rsid w:val="0041757F"/>
    <w:rsid w:val="00421402"/>
    <w:rsid w:val="004231F3"/>
    <w:rsid w:val="00425848"/>
    <w:rsid w:val="0043129A"/>
    <w:rsid w:val="0043437B"/>
    <w:rsid w:val="004373A7"/>
    <w:rsid w:val="00441531"/>
    <w:rsid w:val="00441A79"/>
    <w:rsid w:val="004436E6"/>
    <w:rsid w:val="00445187"/>
    <w:rsid w:val="00450229"/>
    <w:rsid w:val="0045546D"/>
    <w:rsid w:val="00456DC7"/>
    <w:rsid w:val="0047048D"/>
    <w:rsid w:val="00470948"/>
    <w:rsid w:val="00472669"/>
    <w:rsid w:val="0047377B"/>
    <w:rsid w:val="00474A30"/>
    <w:rsid w:val="004762E2"/>
    <w:rsid w:val="00477359"/>
    <w:rsid w:val="00477952"/>
    <w:rsid w:val="00485390"/>
    <w:rsid w:val="00486B7D"/>
    <w:rsid w:val="00486C9A"/>
    <w:rsid w:val="00490369"/>
    <w:rsid w:val="00492D9F"/>
    <w:rsid w:val="00493583"/>
    <w:rsid w:val="004948AB"/>
    <w:rsid w:val="004951C3"/>
    <w:rsid w:val="00495773"/>
    <w:rsid w:val="004A1089"/>
    <w:rsid w:val="004A24F5"/>
    <w:rsid w:val="004A33C1"/>
    <w:rsid w:val="004A69D3"/>
    <w:rsid w:val="004A748D"/>
    <w:rsid w:val="004B3F54"/>
    <w:rsid w:val="004B477D"/>
    <w:rsid w:val="004B4A61"/>
    <w:rsid w:val="004B6803"/>
    <w:rsid w:val="004C2CE8"/>
    <w:rsid w:val="004D0F9D"/>
    <w:rsid w:val="004D12FD"/>
    <w:rsid w:val="004D1667"/>
    <w:rsid w:val="004D1FFA"/>
    <w:rsid w:val="004D4F31"/>
    <w:rsid w:val="004D64BE"/>
    <w:rsid w:val="004D739A"/>
    <w:rsid w:val="004E035F"/>
    <w:rsid w:val="004E0A36"/>
    <w:rsid w:val="004E0E3F"/>
    <w:rsid w:val="004E50B3"/>
    <w:rsid w:val="004E78FE"/>
    <w:rsid w:val="004F1283"/>
    <w:rsid w:val="004F5776"/>
    <w:rsid w:val="004F6F7E"/>
    <w:rsid w:val="00500238"/>
    <w:rsid w:val="00502F45"/>
    <w:rsid w:val="00506ECE"/>
    <w:rsid w:val="00507319"/>
    <w:rsid w:val="00511A81"/>
    <w:rsid w:val="00512D61"/>
    <w:rsid w:val="005135CD"/>
    <w:rsid w:val="005160CD"/>
    <w:rsid w:val="00517267"/>
    <w:rsid w:val="0052089A"/>
    <w:rsid w:val="005236DD"/>
    <w:rsid w:val="00530199"/>
    <w:rsid w:val="00530856"/>
    <w:rsid w:val="00534EC1"/>
    <w:rsid w:val="00536F89"/>
    <w:rsid w:val="00540863"/>
    <w:rsid w:val="005439C5"/>
    <w:rsid w:val="00545DF0"/>
    <w:rsid w:val="00552127"/>
    <w:rsid w:val="0055329D"/>
    <w:rsid w:val="00557FBD"/>
    <w:rsid w:val="00563DBA"/>
    <w:rsid w:val="005645B9"/>
    <w:rsid w:val="00567171"/>
    <w:rsid w:val="005719CD"/>
    <w:rsid w:val="0057252F"/>
    <w:rsid w:val="0057691B"/>
    <w:rsid w:val="00576DE5"/>
    <w:rsid w:val="00582FD5"/>
    <w:rsid w:val="00584514"/>
    <w:rsid w:val="005861AC"/>
    <w:rsid w:val="005871DC"/>
    <w:rsid w:val="00587BE2"/>
    <w:rsid w:val="00591CD5"/>
    <w:rsid w:val="005932DB"/>
    <w:rsid w:val="005A0413"/>
    <w:rsid w:val="005A2FF4"/>
    <w:rsid w:val="005A5C9A"/>
    <w:rsid w:val="005A7A09"/>
    <w:rsid w:val="005C444E"/>
    <w:rsid w:val="005C44F1"/>
    <w:rsid w:val="005C6401"/>
    <w:rsid w:val="005C67FD"/>
    <w:rsid w:val="005E58FB"/>
    <w:rsid w:val="005E69A4"/>
    <w:rsid w:val="005E76B2"/>
    <w:rsid w:val="00600DFF"/>
    <w:rsid w:val="00602894"/>
    <w:rsid w:val="00603320"/>
    <w:rsid w:val="00604348"/>
    <w:rsid w:val="00605740"/>
    <w:rsid w:val="00610E78"/>
    <w:rsid w:val="00613A10"/>
    <w:rsid w:val="00615DEA"/>
    <w:rsid w:val="00617BC5"/>
    <w:rsid w:val="00627091"/>
    <w:rsid w:val="00631A94"/>
    <w:rsid w:val="00635C80"/>
    <w:rsid w:val="0064289A"/>
    <w:rsid w:val="006557BB"/>
    <w:rsid w:val="006658A9"/>
    <w:rsid w:val="00672879"/>
    <w:rsid w:val="00682811"/>
    <w:rsid w:val="00684928"/>
    <w:rsid w:val="006902F7"/>
    <w:rsid w:val="00696416"/>
    <w:rsid w:val="0069789A"/>
    <w:rsid w:val="00697E20"/>
    <w:rsid w:val="006A4FEA"/>
    <w:rsid w:val="006B04C8"/>
    <w:rsid w:val="006B5E6F"/>
    <w:rsid w:val="006D0F84"/>
    <w:rsid w:val="006D5A36"/>
    <w:rsid w:val="006D5A9E"/>
    <w:rsid w:val="006E0D7F"/>
    <w:rsid w:val="006E1FEC"/>
    <w:rsid w:val="006E4420"/>
    <w:rsid w:val="006E7422"/>
    <w:rsid w:val="006F0993"/>
    <w:rsid w:val="006F1AF8"/>
    <w:rsid w:val="0070139D"/>
    <w:rsid w:val="00702EB2"/>
    <w:rsid w:val="00705E53"/>
    <w:rsid w:val="00706ADE"/>
    <w:rsid w:val="00707BF4"/>
    <w:rsid w:val="00710DF0"/>
    <w:rsid w:val="00714B44"/>
    <w:rsid w:val="007206D6"/>
    <w:rsid w:val="007248D4"/>
    <w:rsid w:val="00732CD5"/>
    <w:rsid w:val="007334F3"/>
    <w:rsid w:val="007336E9"/>
    <w:rsid w:val="0074079A"/>
    <w:rsid w:val="00740984"/>
    <w:rsid w:val="00740F68"/>
    <w:rsid w:val="00750073"/>
    <w:rsid w:val="00754A67"/>
    <w:rsid w:val="0076498E"/>
    <w:rsid w:val="00775389"/>
    <w:rsid w:val="00782BF6"/>
    <w:rsid w:val="00783EE1"/>
    <w:rsid w:val="00786E1F"/>
    <w:rsid w:val="00792C93"/>
    <w:rsid w:val="0079422F"/>
    <w:rsid w:val="00795B18"/>
    <w:rsid w:val="007979C3"/>
    <w:rsid w:val="007A5ABD"/>
    <w:rsid w:val="007A61B5"/>
    <w:rsid w:val="007A7B74"/>
    <w:rsid w:val="007B0E52"/>
    <w:rsid w:val="007B38DC"/>
    <w:rsid w:val="007B5402"/>
    <w:rsid w:val="007B54E4"/>
    <w:rsid w:val="007B64EF"/>
    <w:rsid w:val="007B6717"/>
    <w:rsid w:val="007C020B"/>
    <w:rsid w:val="007C0459"/>
    <w:rsid w:val="007C12BA"/>
    <w:rsid w:val="007C1425"/>
    <w:rsid w:val="007C3A6C"/>
    <w:rsid w:val="007D09C8"/>
    <w:rsid w:val="007D1C87"/>
    <w:rsid w:val="007D2C9F"/>
    <w:rsid w:val="007D61A5"/>
    <w:rsid w:val="007D66FD"/>
    <w:rsid w:val="007E1610"/>
    <w:rsid w:val="007E2FD6"/>
    <w:rsid w:val="007F14CB"/>
    <w:rsid w:val="0080515D"/>
    <w:rsid w:val="00815D28"/>
    <w:rsid w:val="008168FE"/>
    <w:rsid w:val="00820409"/>
    <w:rsid w:val="00823487"/>
    <w:rsid w:val="0082773F"/>
    <w:rsid w:val="00831480"/>
    <w:rsid w:val="0083441C"/>
    <w:rsid w:val="00835A52"/>
    <w:rsid w:val="008416B9"/>
    <w:rsid w:val="00845E93"/>
    <w:rsid w:val="00846EA8"/>
    <w:rsid w:val="0085034D"/>
    <w:rsid w:val="00854B0C"/>
    <w:rsid w:val="0086251D"/>
    <w:rsid w:val="0087424B"/>
    <w:rsid w:val="008742AB"/>
    <w:rsid w:val="0087483F"/>
    <w:rsid w:val="00884F71"/>
    <w:rsid w:val="00894820"/>
    <w:rsid w:val="008A3452"/>
    <w:rsid w:val="008A54BE"/>
    <w:rsid w:val="008B63F5"/>
    <w:rsid w:val="008C09A7"/>
    <w:rsid w:val="008C530B"/>
    <w:rsid w:val="008C68FD"/>
    <w:rsid w:val="008D3C4C"/>
    <w:rsid w:val="008D5F6F"/>
    <w:rsid w:val="008E16CB"/>
    <w:rsid w:val="008E26B4"/>
    <w:rsid w:val="008E39B5"/>
    <w:rsid w:val="008E5881"/>
    <w:rsid w:val="008E5B73"/>
    <w:rsid w:val="00907810"/>
    <w:rsid w:val="00911A5D"/>
    <w:rsid w:val="00913458"/>
    <w:rsid w:val="0091382E"/>
    <w:rsid w:val="00913E62"/>
    <w:rsid w:val="00920608"/>
    <w:rsid w:val="00921206"/>
    <w:rsid w:val="00922219"/>
    <w:rsid w:val="00923012"/>
    <w:rsid w:val="00926992"/>
    <w:rsid w:val="0092747C"/>
    <w:rsid w:val="0093385A"/>
    <w:rsid w:val="00934F77"/>
    <w:rsid w:val="009373F3"/>
    <w:rsid w:val="009405C2"/>
    <w:rsid w:val="00941890"/>
    <w:rsid w:val="00942876"/>
    <w:rsid w:val="00950B0D"/>
    <w:rsid w:val="00952D9A"/>
    <w:rsid w:val="00963443"/>
    <w:rsid w:val="009637E3"/>
    <w:rsid w:val="00966B17"/>
    <w:rsid w:val="00970A50"/>
    <w:rsid w:val="00970D09"/>
    <w:rsid w:val="00974667"/>
    <w:rsid w:val="00984539"/>
    <w:rsid w:val="00986C71"/>
    <w:rsid w:val="00987EA2"/>
    <w:rsid w:val="0099720D"/>
    <w:rsid w:val="009A2E43"/>
    <w:rsid w:val="009A3DE5"/>
    <w:rsid w:val="009B1B42"/>
    <w:rsid w:val="009B20E2"/>
    <w:rsid w:val="009B41AA"/>
    <w:rsid w:val="009B6BDF"/>
    <w:rsid w:val="009C00F5"/>
    <w:rsid w:val="009C334C"/>
    <w:rsid w:val="009C3DFD"/>
    <w:rsid w:val="009C4A76"/>
    <w:rsid w:val="009E4925"/>
    <w:rsid w:val="009E5A0F"/>
    <w:rsid w:val="009E66EC"/>
    <w:rsid w:val="009F1314"/>
    <w:rsid w:val="009F18DB"/>
    <w:rsid w:val="009F1F56"/>
    <w:rsid w:val="009F3A2A"/>
    <w:rsid w:val="009F7858"/>
    <w:rsid w:val="00A0079A"/>
    <w:rsid w:val="00A16B96"/>
    <w:rsid w:val="00A20D62"/>
    <w:rsid w:val="00A2291A"/>
    <w:rsid w:val="00A2480B"/>
    <w:rsid w:val="00A24A9C"/>
    <w:rsid w:val="00A27006"/>
    <w:rsid w:val="00A328C3"/>
    <w:rsid w:val="00A37D38"/>
    <w:rsid w:val="00A41A20"/>
    <w:rsid w:val="00A44610"/>
    <w:rsid w:val="00A453CC"/>
    <w:rsid w:val="00A54010"/>
    <w:rsid w:val="00A633A0"/>
    <w:rsid w:val="00A64B0C"/>
    <w:rsid w:val="00A6679E"/>
    <w:rsid w:val="00A761B9"/>
    <w:rsid w:val="00A77E66"/>
    <w:rsid w:val="00A82788"/>
    <w:rsid w:val="00A8279C"/>
    <w:rsid w:val="00A84C50"/>
    <w:rsid w:val="00A919EB"/>
    <w:rsid w:val="00A96614"/>
    <w:rsid w:val="00AA0144"/>
    <w:rsid w:val="00AA1AE3"/>
    <w:rsid w:val="00AA3349"/>
    <w:rsid w:val="00AB3B62"/>
    <w:rsid w:val="00AB5E51"/>
    <w:rsid w:val="00AC1F3F"/>
    <w:rsid w:val="00AC60CA"/>
    <w:rsid w:val="00AD21BA"/>
    <w:rsid w:val="00AD7C8B"/>
    <w:rsid w:val="00AE11AB"/>
    <w:rsid w:val="00AF6070"/>
    <w:rsid w:val="00AF6814"/>
    <w:rsid w:val="00B02A46"/>
    <w:rsid w:val="00B10E84"/>
    <w:rsid w:val="00B11CD5"/>
    <w:rsid w:val="00B1380A"/>
    <w:rsid w:val="00B16ADE"/>
    <w:rsid w:val="00B21554"/>
    <w:rsid w:val="00B23F45"/>
    <w:rsid w:val="00B24450"/>
    <w:rsid w:val="00B303F5"/>
    <w:rsid w:val="00B31A83"/>
    <w:rsid w:val="00B31D2D"/>
    <w:rsid w:val="00B35505"/>
    <w:rsid w:val="00B50077"/>
    <w:rsid w:val="00B52BDB"/>
    <w:rsid w:val="00B52EAB"/>
    <w:rsid w:val="00B55782"/>
    <w:rsid w:val="00B56AB5"/>
    <w:rsid w:val="00B64C96"/>
    <w:rsid w:val="00B652B6"/>
    <w:rsid w:val="00B65BAE"/>
    <w:rsid w:val="00B705E6"/>
    <w:rsid w:val="00B71CF6"/>
    <w:rsid w:val="00B721BD"/>
    <w:rsid w:val="00B73999"/>
    <w:rsid w:val="00B759EF"/>
    <w:rsid w:val="00B76377"/>
    <w:rsid w:val="00B768C1"/>
    <w:rsid w:val="00B90B18"/>
    <w:rsid w:val="00B92247"/>
    <w:rsid w:val="00B95824"/>
    <w:rsid w:val="00B97643"/>
    <w:rsid w:val="00BA123C"/>
    <w:rsid w:val="00BA2E0E"/>
    <w:rsid w:val="00BA7477"/>
    <w:rsid w:val="00BB0FA1"/>
    <w:rsid w:val="00BB1073"/>
    <w:rsid w:val="00BB1CEA"/>
    <w:rsid w:val="00BB5BF7"/>
    <w:rsid w:val="00BB73FD"/>
    <w:rsid w:val="00BC26BD"/>
    <w:rsid w:val="00BC2D29"/>
    <w:rsid w:val="00BC44D9"/>
    <w:rsid w:val="00BC55C6"/>
    <w:rsid w:val="00BD18C1"/>
    <w:rsid w:val="00BD1FA6"/>
    <w:rsid w:val="00BD591D"/>
    <w:rsid w:val="00BD5A51"/>
    <w:rsid w:val="00BE0305"/>
    <w:rsid w:val="00BE35E0"/>
    <w:rsid w:val="00BF1CD1"/>
    <w:rsid w:val="00BF218E"/>
    <w:rsid w:val="00BF4871"/>
    <w:rsid w:val="00BF633A"/>
    <w:rsid w:val="00C12427"/>
    <w:rsid w:val="00C12B6E"/>
    <w:rsid w:val="00C1756E"/>
    <w:rsid w:val="00C31820"/>
    <w:rsid w:val="00C35AC9"/>
    <w:rsid w:val="00C3703A"/>
    <w:rsid w:val="00C442DA"/>
    <w:rsid w:val="00C47450"/>
    <w:rsid w:val="00C47DD4"/>
    <w:rsid w:val="00C52116"/>
    <w:rsid w:val="00C53EF3"/>
    <w:rsid w:val="00C5618E"/>
    <w:rsid w:val="00C57AF5"/>
    <w:rsid w:val="00C61255"/>
    <w:rsid w:val="00C6760C"/>
    <w:rsid w:val="00C73577"/>
    <w:rsid w:val="00C74E39"/>
    <w:rsid w:val="00C762BF"/>
    <w:rsid w:val="00C767B9"/>
    <w:rsid w:val="00C772E7"/>
    <w:rsid w:val="00C822D4"/>
    <w:rsid w:val="00C92F34"/>
    <w:rsid w:val="00CB368B"/>
    <w:rsid w:val="00CC0194"/>
    <w:rsid w:val="00CC070A"/>
    <w:rsid w:val="00CC0DFE"/>
    <w:rsid w:val="00CC5E78"/>
    <w:rsid w:val="00CC78DB"/>
    <w:rsid w:val="00CD0095"/>
    <w:rsid w:val="00CD2CE4"/>
    <w:rsid w:val="00CD5075"/>
    <w:rsid w:val="00CD59C4"/>
    <w:rsid w:val="00CD73D9"/>
    <w:rsid w:val="00D00ADC"/>
    <w:rsid w:val="00D01234"/>
    <w:rsid w:val="00D0766B"/>
    <w:rsid w:val="00D125A1"/>
    <w:rsid w:val="00D13ED4"/>
    <w:rsid w:val="00D20146"/>
    <w:rsid w:val="00D20398"/>
    <w:rsid w:val="00D23CEF"/>
    <w:rsid w:val="00D31934"/>
    <w:rsid w:val="00D34106"/>
    <w:rsid w:val="00D371F1"/>
    <w:rsid w:val="00D4203A"/>
    <w:rsid w:val="00D44E2E"/>
    <w:rsid w:val="00D46BF8"/>
    <w:rsid w:val="00D51A51"/>
    <w:rsid w:val="00D57B96"/>
    <w:rsid w:val="00D6018B"/>
    <w:rsid w:val="00D67367"/>
    <w:rsid w:val="00D955E0"/>
    <w:rsid w:val="00D95D96"/>
    <w:rsid w:val="00DA14E5"/>
    <w:rsid w:val="00DA34CE"/>
    <w:rsid w:val="00DB1AF6"/>
    <w:rsid w:val="00DB5AB4"/>
    <w:rsid w:val="00DB6B32"/>
    <w:rsid w:val="00DC21FB"/>
    <w:rsid w:val="00DC6AB8"/>
    <w:rsid w:val="00DC6C66"/>
    <w:rsid w:val="00DC6D32"/>
    <w:rsid w:val="00DD1804"/>
    <w:rsid w:val="00DD355B"/>
    <w:rsid w:val="00DD5B58"/>
    <w:rsid w:val="00DD61B6"/>
    <w:rsid w:val="00DD7904"/>
    <w:rsid w:val="00DE1A65"/>
    <w:rsid w:val="00DE1DB4"/>
    <w:rsid w:val="00DE2509"/>
    <w:rsid w:val="00DE5C90"/>
    <w:rsid w:val="00DE7B7B"/>
    <w:rsid w:val="00DF108E"/>
    <w:rsid w:val="00DF2E35"/>
    <w:rsid w:val="00E021E8"/>
    <w:rsid w:val="00E02ED1"/>
    <w:rsid w:val="00E065FF"/>
    <w:rsid w:val="00E07CAF"/>
    <w:rsid w:val="00E102F1"/>
    <w:rsid w:val="00E20948"/>
    <w:rsid w:val="00E234EC"/>
    <w:rsid w:val="00E25823"/>
    <w:rsid w:val="00E27EE3"/>
    <w:rsid w:val="00E31496"/>
    <w:rsid w:val="00E33B0D"/>
    <w:rsid w:val="00E355A3"/>
    <w:rsid w:val="00E359B6"/>
    <w:rsid w:val="00E479E8"/>
    <w:rsid w:val="00E520D0"/>
    <w:rsid w:val="00E668A2"/>
    <w:rsid w:val="00E73D60"/>
    <w:rsid w:val="00E7773C"/>
    <w:rsid w:val="00E822EB"/>
    <w:rsid w:val="00E83FEB"/>
    <w:rsid w:val="00E86DA6"/>
    <w:rsid w:val="00E96939"/>
    <w:rsid w:val="00EA4032"/>
    <w:rsid w:val="00EA62E5"/>
    <w:rsid w:val="00EA7961"/>
    <w:rsid w:val="00EB1257"/>
    <w:rsid w:val="00EB3603"/>
    <w:rsid w:val="00EB496F"/>
    <w:rsid w:val="00EC105D"/>
    <w:rsid w:val="00EC249B"/>
    <w:rsid w:val="00EC6C1B"/>
    <w:rsid w:val="00ED2F7E"/>
    <w:rsid w:val="00EE03B4"/>
    <w:rsid w:val="00EE0533"/>
    <w:rsid w:val="00EE15A6"/>
    <w:rsid w:val="00EE1D4F"/>
    <w:rsid w:val="00EE79E6"/>
    <w:rsid w:val="00EF489E"/>
    <w:rsid w:val="00F010A0"/>
    <w:rsid w:val="00F02618"/>
    <w:rsid w:val="00F02DEA"/>
    <w:rsid w:val="00F05A41"/>
    <w:rsid w:val="00F12377"/>
    <w:rsid w:val="00F15BA3"/>
    <w:rsid w:val="00F23756"/>
    <w:rsid w:val="00F23C70"/>
    <w:rsid w:val="00F24E82"/>
    <w:rsid w:val="00F33B5E"/>
    <w:rsid w:val="00F34F9D"/>
    <w:rsid w:val="00F36492"/>
    <w:rsid w:val="00F416B2"/>
    <w:rsid w:val="00F41CC8"/>
    <w:rsid w:val="00F42FAB"/>
    <w:rsid w:val="00F44383"/>
    <w:rsid w:val="00F4599F"/>
    <w:rsid w:val="00F46121"/>
    <w:rsid w:val="00F51AFE"/>
    <w:rsid w:val="00F55F9D"/>
    <w:rsid w:val="00F63FDC"/>
    <w:rsid w:val="00F724D8"/>
    <w:rsid w:val="00F72669"/>
    <w:rsid w:val="00F7267C"/>
    <w:rsid w:val="00F754D1"/>
    <w:rsid w:val="00F764C5"/>
    <w:rsid w:val="00F76C3E"/>
    <w:rsid w:val="00F77552"/>
    <w:rsid w:val="00F80339"/>
    <w:rsid w:val="00F83298"/>
    <w:rsid w:val="00F90068"/>
    <w:rsid w:val="00F93D17"/>
    <w:rsid w:val="00F95241"/>
    <w:rsid w:val="00FA49ED"/>
    <w:rsid w:val="00FB1451"/>
    <w:rsid w:val="00FB2117"/>
    <w:rsid w:val="00FB289F"/>
    <w:rsid w:val="00FB4D8C"/>
    <w:rsid w:val="00FB50EF"/>
    <w:rsid w:val="00FC0E0E"/>
    <w:rsid w:val="00FC2E42"/>
    <w:rsid w:val="00FC2FA2"/>
    <w:rsid w:val="00FC373E"/>
    <w:rsid w:val="00FC4570"/>
    <w:rsid w:val="00FC741B"/>
    <w:rsid w:val="00FC7D42"/>
    <w:rsid w:val="00FD2A4F"/>
    <w:rsid w:val="00FE1EA6"/>
    <w:rsid w:val="00FE5096"/>
    <w:rsid w:val="00FE53A5"/>
    <w:rsid w:val="00FF0E12"/>
    <w:rsid w:val="00FF1AA8"/>
    <w:rsid w:val="00FF4341"/>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A7B5F93"/>
  <w15:chartTrackingRefBased/>
  <w15:docId w15:val="{30678141-AD02-4FE3-9618-D44141EE9C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6C1B"/>
    <w:rPr>
      <w:rFonts w:ascii="Arial" w:hAnsi="Arial"/>
      <w:lang w:val="en-SG"/>
    </w:rPr>
  </w:style>
  <w:style w:type="paragraph" w:styleId="Heading1">
    <w:name w:val="heading 1"/>
    <w:basedOn w:val="Normal"/>
    <w:next w:val="Normal"/>
    <w:link w:val="Heading1Char"/>
    <w:uiPriority w:val="9"/>
    <w:qFormat/>
    <w:rsid w:val="00C12427"/>
    <w:pPr>
      <w:numPr>
        <w:numId w:val="1"/>
      </w:numPr>
      <w:suppressAutoHyphens/>
      <w:jc w:val="both"/>
      <w:outlineLvl w:val="0"/>
    </w:pPr>
    <w:rPr>
      <w:rFonts w:eastAsia="Times New Roman" w:cs="Book Antiqua"/>
      <w:b/>
      <w:szCs w:val="20"/>
    </w:rPr>
  </w:style>
  <w:style w:type="paragraph" w:styleId="Heading2">
    <w:name w:val="heading 2"/>
    <w:basedOn w:val="Normal"/>
    <w:next w:val="Normal"/>
    <w:link w:val="Heading2Char"/>
    <w:qFormat/>
    <w:rsid w:val="00545DF0"/>
    <w:pPr>
      <w:keepNext/>
      <w:numPr>
        <w:ilvl w:val="1"/>
        <w:numId w:val="1"/>
      </w:numPr>
      <w:tabs>
        <w:tab w:val="left" w:pos="1134"/>
      </w:tabs>
      <w:suppressAutoHyphens/>
      <w:autoSpaceDE w:val="0"/>
      <w:spacing w:after="120"/>
      <w:ind w:right="1134"/>
      <w:outlineLvl w:val="1"/>
    </w:pPr>
    <w:rPr>
      <w:rFonts w:eastAsia="Times New Roman" w:cs="Book Antiqua"/>
      <w:b/>
      <w:szCs w:val="20"/>
    </w:rPr>
  </w:style>
  <w:style w:type="paragraph" w:styleId="Heading3">
    <w:name w:val="heading 3"/>
    <w:basedOn w:val="Normal"/>
    <w:next w:val="Normal"/>
    <w:link w:val="Heading3Char"/>
    <w:uiPriority w:val="9"/>
    <w:unhideWhenUsed/>
    <w:qFormat/>
    <w:rsid w:val="00E20948"/>
    <w:pPr>
      <w:keepNext/>
      <w:keepLines/>
      <w:numPr>
        <w:ilvl w:val="2"/>
        <w:numId w:val="1"/>
      </w:numPr>
      <w:spacing w:before="40"/>
      <w:outlineLvl w:val="2"/>
    </w:pPr>
    <w:rPr>
      <w:rFonts w:eastAsiaTheme="majorEastAsia" w:cstheme="majorBidi"/>
      <w:b/>
      <w:i/>
      <w:szCs w:val="24"/>
    </w:rPr>
  </w:style>
  <w:style w:type="paragraph" w:styleId="Heading4">
    <w:name w:val="heading 4"/>
    <w:basedOn w:val="Normal"/>
    <w:next w:val="Normal"/>
    <w:link w:val="Heading4Char"/>
    <w:uiPriority w:val="9"/>
    <w:unhideWhenUsed/>
    <w:qFormat/>
    <w:rsid w:val="00B24450"/>
    <w:pPr>
      <w:keepNext/>
      <w:keepLines/>
      <w:numPr>
        <w:ilvl w:val="3"/>
        <w:numId w:val="1"/>
      </w:numPr>
      <w:spacing w:before="40"/>
      <w:outlineLvl w:val="3"/>
    </w:pPr>
    <w:rPr>
      <w:rFonts w:eastAsiaTheme="majorEastAsia" w:cstheme="majorBidi"/>
      <w:i/>
      <w:iCs/>
    </w:rPr>
  </w:style>
  <w:style w:type="paragraph" w:styleId="Heading5">
    <w:name w:val="heading 5"/>
    <w:basedOn w:val="Normal"/>
    <w:next w:val="Normal"/>
    <w:link w:val="Heading5Char"/>
    <w:unhideWhenUsed/>
    <w:qFormat/>
    <w:rsid w:val="00576DE5"/>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576DE5"/>
    <w:pPr>
      <w:keepNext/>
      <w:keepLines/>
      <w:numPr>
        <w:ilvl w:val="5"/>
        <w:numId w:val="1"/>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576DE5"/>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576DE5"/>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576DE5"/>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545DF0"/>
    <w:rPr>
      <w:rFonts w:ascii="Arial" w:eastAsia="Times New Roman" w:hAnsi="Arial" w:cs="Book Antiqua"/>
      <w:b/>
      <w:szCs w:val="20"/>
      <w:lang w:val="en-SG"/>
    </w:rPr>
  </w:style>
  <w:style w:type="character" w:customStyle="1" w:styleId="Heading1Char">
    <w:name w:val="Heading 1 Char"/>
    <w:basedOn w:val="DefaultParagraphFont"/>
    <w:link w:val="Heading1"/>
    <w:uiPriority w:val="9"/>
    <w:rsid w:val="00C12427"/>
    <w:rPr>
      <w:rFonts w:ascii="Arial" w:eastAsia="Times New Roman" w:hAnsi="Arial" w:cs="Book Antiqua"/>
      <w:b/>
      <w:szCs w:val="20"/>
      <w:lang w:val="en-SG"/>
    </w:rPr>
  </w:style>
  <w:style w:type="paragraph" w:styleId="Header">
    <w:name w:val="header"/>
    <w:basedOn w:val="Normal"/>
    <w:link w:val="HeaderChar"/>
    <w:uiPriority w:val="99"/>
    <w:unhideWhenUsed/>
    <w:rsid w:val="00922219"/>
    <w:pPr>
      <w:tabs>
        <w:tab w:val="center" w:pos="4680"/>
        <w:tab w:val="right" w:pos="9360"/>
      </w:tabs>
    </w:pPr>
  </w:style>
  <w:style w:type="character" w:customStyle="1" w:styleId="HeaderChar">
    <w:name w:val="Header Char"/>
    <w:basedOn w:val="DefaultParagraphFont"/>
    <w:link w:val="Header"/>
    <w:uiPriority w:val="99"/>
    <w:rsid w:val="00922219"/>
    <w:rPr>
      <w:rFonts w:ascii="Arial" w:hAnsi="Arial"/>
      <w:lang w:val="en-SG"/>
    </w:rPr>
  </w:style>
  <w:style w:type="paragraph" w:styleId="Footer">
    <w:name w:val="footer"/>
    <w:basedOn w:val="Normal"/>
    <w:link w:val="FooterChar"/>
    <w:unhideWhenUsed/>
    <w:rsid w:val="00922219"/>
    <w:pPr>
      <w:tabs>
        <w:tab w:val="center" w:pos="4680"/>
        <w:tab w:val="right" w:pos="9360"/>
      </w:tabs>
    </w:pPr>
  </w:style>
  <w:style w:type="character" w:customStyle="1" w:styleId="FooterChar">
    <w:name w:val="Footer Char"/>
    <w:basedOn w:val="DefaultParagraphFont"/>
    <w:link w:val="Footer"/>
    <w:rsid w:val="00922219"/>
    <w:rPr>
      <w:rFonts w:ascii="Arial" w:hAnsi="Arial"/>
      <w:lang w:val="en-SG"/>
    </w:rPr>
  </w:style>
  <w:style w:type="paragraph" w:styleId="ListParagraph">
    <w:name w:val="List Paragraph"/>
    <w:basedOn w:val="Normal"/>
    <w:link w:val="ListParagraphChar"/>
    <w:uiPriority w:val="34"/>
    <w:qFormat/>
    <w:rsid w:val="00922219"/>
    <w:pPr>
      <w:ind w:left="720"/>
      <w:contextualSpacing/>
    </w:pPr>
  </w:style>
  <w:style w:type="table" w:styleId="TableGrid">
    <w:name w:val="Table Grid"/>
    <w:basedOn w:val="TableNormal"/>
    <w:uiPriority w:val="59"/>
    <w:rsid w:val="001818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umlev1Char">
    <w:name w:val="enumlev1 Char"/>
    <w:link w:val="enumlev1"/>
    <w:locked/>
    <w:rsid w:val="00181882"/>
    <w:rPr>
      <w:rFonts w:ascii="BatangChe" w:eastAsia="BatangChe" w:hAnsi="BatangChe"/>
      <w:sz w:val="24"/>
      <w:szCs w:val="24"/>
      <w:lang w:val="en-GB" w:eastAsia="en-US"/>
    </w:rPr>
  </w:style>
  <w:style w:type="paragraph" w:customStyle="1" w:styleId="enumlev1">
    <w:name w:val="enumlev1"/>
    <w:basedOn w:val="Normal"/>
    <w:link w:val="enumlev1Char"/>
    <w:rsid w:val="00181882"/>
    <w:pPr>
      <w:tabs>
        <w:tab w:val="left" w:pos="794"/>
        <w:tab w:val="left" w:pos="1191"/>
        <w:tab w:val="left" w:pos="1588"/>
        <w:tab w:val="left" w:pos="1985"/>
      </w:tabs>
      <w:overflowPunct w:val="0"/>
      <w:autoSpaceDE w:val="0"/>
      <w:autoSpaceDN w:val="0"/>
      <w:adjustRightInd w:val="0"/>
      <w:spacing w:before="80"/>
      <w:ind w:left="794" w:hanging="794"/>
    </w:pPr>
    <w:rPr>
      <w:rFonts w:ascii="BatangChe" w:eastAsia="BatangChe" w:hAnsi="BatangChe"/>
      <w:sz w:val="24"/>
      <w:szCs w:val="24"/>
      <w:lang w:val="en-GB" w:eastAsia="en-US"/>
    </w:rPr>
  </w:style>
  <w:style w:type="paragraph" w:styleId="Caption">
    <w:name w:val="caption"/>
    <w:basedOn w:val="Normal"/>
    <w:next w:val="Normal"/>
    <w:uiPriority w:val="35"/>
    <w:unhideWhenUsed/>
    <w:qFormat/>
    <w:rsid w:val="00181882"/>
    <w:pPr>
      <w:spacing w:after="200"/>
    </w:pPr>
    <w:rPr>
      <w:rFonts w:ascii="Times New Roman" w:eastAsia="BatangChe" w:hAnsi="Times New Roman" w:cs="Times New Roman"/>
      <w:i/>
      <w:iCs/>
      <w:color w:val="44546A" w:themeColor="text2"/>
      <w:sz w:val="18"/>
      <w:szCs w:val="18"/>
      <w:lang w:val="en-US" w:eastAsia="en-US"/>
    </w:rPr>
  </w:style>
  <w:style w:type="character" w:customStyle="1" w:styleId="Heading3Char">
    <w:name w:val="Heading 3 Char"/>
    <w:basedOn w:val="DefaultParagraphFont"/>
    <w:link w:val="Heading3"/>
    <w:uiPriority w:val="9"/>
    <w:rsid w:val="00E20948"/>
    <w:rPr>
      <w:rFonts w:ascii="Arial" w:eastAsiaTheme="majorEastAsia" w:hAnsi="Arial" w:cstheme="majorBidi"/>
      <w:b/>
      <w:i/>
      <w:szCs w:val="24"/>
      <w:lang w:val="en-SG"/>
    </w:rPr>
  </w:style>
  <w:style w:type="character" w:customStyle="1" w:styleId="Heading4Char">
    <w:name w:val="Heading 4 Char"/>
    <w:basedOn w:val="DefaultParagraphFont"/>
    <w:link w:val="Heading4"/>
    <w:uiPriority w:val="9"/>
    <w:rsid w:val="00B24450"/>
    <w:rPr>
      <w:rFonts w:ascii="Arial" w:eastAsiaTheme="majorEastAsia" w:hAnsi="Arial" w:cstheme="majorBidi"/>
      <w:i/>
      <w:iCs/>
      <w:lang w:val="en-SG"/>
    </w:rPr>
  </w:style>
  <w:style w:type="character" w:customStyle="1" w:styleId="Heading5Char">
    <w:name w:val="Heading 5 Char"/>
    <w:basedOn w:val="DefaultParagraphFont"/>
    <w:link w:val="Heading5"/>
    <w:rsid w:val="00576DE5"/>
    <w:rPr>
      <w:rFonts w:asciiTheme="majorHAnsi" w:eastAsiaTheme="majorEastAsia" w:hAnsiTheme="majorHAnsi" w:cstheme="majorBidi"/>
      <w:color w:val="2F5496" w:themeColor="accent1" w:themeShade="BF"/>
      <w:lang w:val="en-SG"/>
    </w:rPr>
  </w:style>
  <w:style w:type="character" w:customStyle="1" w:styleId="Heading6Char">
    <w:name w:val="Heading 6 Char"/>
    <w:basedOn w:val="DefaultParagraphFont"/>
    <w:link w:val="Heading6"/>
    <w:uiPriority w:val="9"/>
    <w:semiHidden/>
    <w:rsid w:val="00576DE5"/>
    <w:rPr>
      <w:rFonts w:asciiTheme="majorHAnsi" w:eastAsiaTheme="majorEastAsia" w:hAnsiTheme="majorHAnsi" w:cstheme="majorBidi"/>
      <w:color w:val="1F3763" w:themeColor="accent1" w:themeShade="7F"/>
      <w:lang w:val="en-SG"/>
    </w:rPr>
  </w:style>
  <w:style w:type="character" w:customStyle="1" w:styleId="Heading7Char">
    <w:name w:val="Heading 7 Char"/>
    <w:basedOn w:val="DefaultParagraphFont"/>
    <w:link w:val="Heading7"/>
    <w:uiPriority w:val="9"/>
    <w:semiHidden/>
    <w:rsid w:val="00576DE5"/>
    <w:rPr>
      <w:rFonts w:asciiTheme="majorHAnsi" w:eastAsiaTheme="majorEastAsia" w:hAnsiTheme="majorHAnsi" w:cstheme="majorBidi"/>
      <w:i/>
      <w:iCs/>
      <w:color w:val="1F3763" w:themeColor="accent1" w:themeShade="7F"/>
      <w:lang w:val="en-SG"/>
    </w:rPr>
  </w:style>
  <w:style w:type="character" w:customStyle="1" w:styleId="Heading8Char">
    <w:name w:val="Heading 8 Char"/>
    <w:basedOn w:val="DefaultParagraphFont"/>
    <w:link w:val="Heading8"/>
    <w:uiPriority w:val="9"/>
    <w:semiHidden/>
    <w:rsid w:val="00576DE5"/>
    <w:rPr>
      <w:rFonts w:asciiTheme="majorHAnsi" w:eastAsiaTheme="majorEastAsia" w:hAnsiTheme="majorHAnsi" w:cstheme="majorBidi"/>
      <w:color w:val="272727" w:themeColor="text1" w:themeTint="D8"/>
      <w:sz w:val="21"/>
      <w:szCs w:val="21"/>
      <w:lang w:val="en-SG"/>
    </w:rPr>
  </w:style>
  <w:style w:type="character" w:customStyle="1" w:styleId="Heading9Char">
    <w:name w:val="Heading 9 Char"/>
    <w:basedOn w:val="DefaultParagraphFont"/>
    <w:link w:val="Heading9"/>
    <w:uiPriority w:val="9"/>
    <w:semiHidden/>
    <w:rsid w:val="00576DE5"/>
    <w:rPr>
      <w:rFonts w:asciiTheme="majorHAnsi" w:eastAsiaTheme="majorEastAsia" w:hAnsiTheme="majorHAnsi" w:cstheme="majorBidi"/>
      <w:i/>
      <w:iCs/>
      <w:color w:val="272727" w:themeColor="text1" w:themeTint="D8"/>
      <w:sz w:val="21"/>
      <w:szCs w:val="21"/>
      <w:lang w:val="en-SG"/>
    </w:rPr>
  </w:style>
  <w:style w:type="paragraph" w:styleId="FootnoteText">
    <w:name w:val="footnote text"/>
    <w:basedOn w:val="Normal"/>
    <w:link w:val="FootnoteTextChar"/>
    <w:uiPriority w:val="99"/>
    <w:unhideWhenUsed/>
    <w:rsid w:val="00DC21FB"/>
    <w:rPr>
      <w:sz w:val="20"/>
      <w:szCs w:val="20"/>
    </w:rPr>
  </w:style>
  <w:style w:type="character" w:customStyle="1" w:styleId="FootnoteTextChar">
    <w:name w:val="Footnote Text Char"/>
    <w:basedOn w:val="DefaultParagraphFont"/>
    <w:link w:val="FootnoteText"/>
    <w:uiPriority w:val="99"/>
    <w:rsid w:val="00DC21FB"/>
    <w:rPr>
      <w:rFonts w:ascii="Arial" w:hAnsi="Arial"/>
      <w:sz w:val="20"/>
      <w:szCs w:val="20"/>
      <w:lang w:val="en-SG"/>
    </w:rPr>
  </w:style>
  <w:style w:type="character" w:styleId="FootnoteReference">
    <w:name w:val="footnote reference"/>
    <w:basedOn w:val="DefaultParagraphFont"/>
    <w:uiPriority w:val="99"/>
    <w:unhideWhenUsed/>
    <w:rsid w:val="00DC21FB"/>
    <w:rPr>
      <w:vertAlign w:val="superscript"/>
    </w:rPr>
  </w:style>
  <w:style w:type="character" w:styleId="Hyperlink">
    <w:name w:val="Hyperlink"/>
    <w:basedOn w:val="DefaultParagraphFont"/>
    <w:uiPriority w:val="99"/>
    <w:unhideWhenUsed/>
    <w:rsid w:val="00DC21FB"/>
    <w:rPr>
      <w:color w:val="0563C1" w:themeColor="hyperlink"/>
      <w:u w:val="single"/>
    </w:rPr>
  </w:style>
  <w:style w:type="paragraph" w:customStyle="1" w:styleId="Tabletext">
    <w:name w:val="Table_text"/>
    <w:basedOn w:val="Normal"/>
    <w:link w:val="TabletextChar"/>
    <w:rsid w:val="00FA49E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ascii="Times New Roman" w:eastAsia="Batang" w:hAnsi="Times New Roman" w:cs="Times New Roman"/>
      <w:szCs w:val="20"/>
      <w:lang w:val="en-US" w:eastAsia="en-US"/>
    </w:rPr>
  </w:style>
  <w:style w:type="character" w:customStyle="1" w:styleId="TabletextChar">
    <w:name w:val="Table_text Char"/>
    <w:link w:val="Tabletext"/>
    <w:rsid w:val="00FA49ED"/>
    <w:rPr>
      <w:rFonts w:ascii="Times New Roman" w:eastAsia="Batang" w:hAnsi="Times New Roman" w:cs="Times New Roman"/>
      <w:szCs w:val="20"/>
      <w:lang w:eastAsia="en-US"/>
    </w:rPr>
  </w:style>
  <w:style w:type="paragraph" w:styleId="NormalWeb">
    <w:name w:val="Normal (Web)"/>
    <w:basedOn w:val="Normal"/>
    <w:uiPriority w:val="99"/>
    <w:unhideWhenUsed/>
    <w:rsid w:val="00DE2509"/>
    <w:pPr>
      <w:spacing w:before="100" w:beforeAutospacing="1" w:after="100" w:afterAutospacing="1"/>
    </w:pPr>
    <w:rPr>
      <w:rFonts w:ascii="Times New Roman" w:eastAsia="Times New Roman" w:hAnsi="Times New Roman" w:cs="Times New Roman"/>
      <w:sz w:val="24"/>
      <w:szCs w:val="24"/>
      <w:lang w:val="en-US" w:eastAsia="en-US"/>
    </w:rPr>
  </w:style>
  <w:style w:type="paragraph" w:customStyle="1" w:styleId="Default">
    <w:name w:val="Default"/>
    <w:rsid w:val="00493583"/>
    <w:pPr>
      <w:autoSpaceDE w:val="0"/>
      <w:autoSpaceDN w:val="0"/>
      <w:adjustRightInd w:val="0"/>
    </w:pPr>
    <w:rPr>
      <w:rFonts w:ascii="TH SarabunPSK" w:hAnsi="TH SarabunPSK" w:cs="TH SarabunPSK"/>
      <w:color w:val="000000"/>
      <w:sz w:val="24"/>
      <w:szCs w:val="24"/>
      <w:lang w:bidi="th-TH"/>
    </w:rPr>
  </w:style>
  <w:style w:type="paragraph" w:styleId="BalloonText">
    <w:name w:val="Balloon Text"/>
    <w:basedOn w:val="Normal"/>
    <w:link w:val="BalloonTextChar"/>
    <w:uiPriority w:val="99"/>
    <w:semiHidden/>
    <w:unhideWhenUsed/>
    <w:rsid w:val="00C3182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1820"/>
    <w:rPr>
      <w:rFonts w:ascii="Segoe UI" w:hAnsi="Segoe UI" w:cs="Segoe UI"/>
      <w:sz w:val="18"/>
      <w:szCs w:val="18"/>
      <w:lang w:val="en-SG"/>
    </w:rPr>
  </w:style>
  <w:style w:type="paragraph" w:styleId="TOCHeading">
    <w:name w:val="TOC Heading"/>
    <w:basedOn w:val="Heading1"/>
    <w:next w:val="Normal"/>
    <w:uiPriority w:val="39"/>
    <w:unhideWhenUsed/>
    <w:qFormat/>
    <w:rsid w:val="00B31D2D"/>
    <w:pPr>
      <w:keepNext/>
      <w:keepLines/>
      <w:numPr>
        <w:numId w:val="0"/>
      </w:numPr>
      <w:suppressAutoHyphens w:val="0"/>
      <w:spacing w:before="240" w:line="259" w:lineRule="auto"/>
      <w:jc w:val="left"/>
      <w:outlineLvl w:val="9"/>
    </w:pPr>
    <w:rPr>
      <w:rFonts w:asciiTheme="majorHAnsi" w:eastAsiaTheme="majorEastAsia" w:hAnsiTheme="majorHAnsi" w:cstheme="majorBidi"/>
      <w:b w:val="0"/>
      <w:color w:val="2F5496" w:themeColor="accent1" w:themeShade="BF"/>
      <w:sz w:val="32"/>
      <w:szCs w:val="32"/>
      <w:lang w:val="en-US" w:eastAsia="en-US"/>
    </w:rPr>
  </w:style>
  <w:style w:type="paragraph" w:styleId="TOC1">
    <w:name w:val="toc 1"/>
    <w:basedOn w:val="Normal"/>
    <w:next w:val="Normal"/>
    <w:autoRedefine/>
    <w:uiPriority w:val="39"/>
    <w:unhideWhenUsed/>
    <w:rsid w:val="00B31D2D"/>
    <w:pPr>
      <w:spacing w:after="100"/>
    </w:pPr>
  </w:style>
  <w:style w:type="paragraph" w:styleId="TOC2">
    <w:name w:val="toc 2"/>
    <w:basedOn w:val="Normal"/>
    <w:next w:val="Normal"/>
    <w:autoRedefine/>
    <w:uiPriority w:val="39"/>
    <w:unhideWhenUsed/>
    <w:rsid w:val="00B31D2D"/>
    <w:pPr>
      <w:spacing w:after="100"/>
      <w:ind w:left="220"/>
    </w:pPr>
  </w:style>
  <w:style w:type="paragraph" w:styleId="TOC3">
    <w:name w:val="toc 3"/>
    <w:basedOn w:val="Normal"/>
    <w:next w:val="Normal"/>
    <w:autoRedefine/>
    <w:uiPriority w:val="39"/>
    <w:unhideWhenUsed/>
    <w:rsid w:val="00B31D2D"/>
    <w:pPr>
      <w:spacing w:after="100"/>
      <w:ind w:left="440"/>
    </w:pPr>
  </w:style>
  <w:style w:type="character" w:styleId="CommentReference">
    <w:name w:val="annotation reference"/>
    <w:basedOn w:val="DefaultParagraphFont"/>
    <w:uiPriority w:val="99"/>
    <w:semiHidden/>
    <w:unhideWhenUsed/>
    <w:rsid w:val="00F724D8"/>
    <w:rPr>
      <w:sz w:val="16"/>
      <w:szCs w:val="16"/>
    </w:rPr>
  </w:style>
  <w:style w:type="paragraph" w:styleId="CommentText">
    <w:name w:val="annotation text"/>
    <w:basedOn w:val="Normal"/>
    <w:link w:val="CommentTextChar"/>
    <w:uiPriority w:val="99"/>
    <w:semiHidden/>
    <w:unhideWhenUsed/>
    <w:rsid w:val="00F724D8"/>
    <w:rPr>
      <w:sz w:val="20"/>
      <w:szCs w:val="20"/>
    </w:rPr>
  </w:style>
  <w:style w:type="character" w:customStyle="1" w:styleId="CommentTextChar">
    <w:name w:val="Comment Text Char"/>
    <w:basedOn w:val="DefaultParagraphFont"/>
    <w:link w:val="CommentText"/>
    <w:uiPriority w:val="99"/>
    <w:semiHidden/>
    <w:rsid w:val="00F724D8"/>
    <w:rPr>
      <w:rFonts w:ascii="Arial" w:hAnsi="Arial"/>
      <w:sz w:val="20"/>
      <w:szCs w:val="20"/>
      <w:lang w:val="en-SG"/>
    </w:rPr>
  </w:style>
  <w:style w:type="paragraph" w:styleId="CommentSubject">
    <w:name w:val="annotation subject"/>
    <w:basedOn w:val="CommentText"/>
    <w:next w:val="CommentText"/>
    <w:link w:val="CommentSubjectChar"/>
    <w:uiPriority w:val="99"/>
    <w:semiHidden/>
    <w:unhideWhenUsed/>
    <w:rsid w:val="00F724D8"/>
    <w:rPr>
      <w:b/>
      <w:bCs/>
    </w:rPr>
  </w:style>
  <w:style w:type="character" w:customStyle="1" w:styleId="CommentSubjectChar">
    <w:name w:val="Comment Subject Char"/>
    <w:basedOn w:val="CommentTextChar"/>
    <w:link w:val="CommentSubject"/>
    <w:uiPriority w:val="99"/>
    <w:semiHidden/>
    <w:rsid w:val="00F724D8"/>
    <w:rPr>
      <w:rFonts w:ascii="Arial" w:hAnsi="Arial"/>
      <w:b/>
      <w:bCs/>
      <w:sz w:val="20"/>
      <w:szCs w:val="20"/>
      <w:lang w:val="en-SG"/>
    </w:rPr>
  </w:style>
  <w:style w:type="character" w:customStyle="1" w:styleId="UnresolvedMention1">
    <w:name w:val="Unresolved Mention1"/>
    <w:basedOn w:val="DefaultParagraphFont"/>
    <w:uiPriority w:val="99"/>
    <w:semiHidden/>
    <w:unhideWhenUsed/>
    <w:rsid w:val="007D1C87"/>
    <w:rPr>
      <w:color w:val="605E5C"/>
      <w:shd w:val="clear" w:color="auto" w:fill="E1DFDD"/>
    </w:rPr>
  </w:style>
  <w:style w:type="character" w:customStyle="1" w:styleId="tlid-translation">
    <w:name w:val="tlid-translation"/>
    <w:basedOn w:val="DefaultParagraphFont"/>
    <w:rsid w:val="00441A79"/>
  </w:style>
  <w:style w:type="character" w:customStyle="1" w:styleId="normaltextrun">
    <w:name w:val="normaltextrun"/>
    <w:basedOn w:val="DefaultParagraphFont"/>
    <w:rsid w:val="008B63F5"/>
  </w:style>
  <w:style w:type="paragraph" w:customStyle="1" w:styleId="EX">
    <w:name w:val="EX"/>
    <w:basedOn w:val="Normal"/>
    <w:rsid w:val="008B63F5"/>
    <w:pPr>
      <w:keepLines/>
      <w:overflowPunct w:val="0"/>
      <w:autoSpaceDE w:val="0"/>
      <w:autoSpaceDN w:val="0"/>
      <w:adjustRightInd w:val="0"/>
      <w:spacing w:after="180"/>
      <w:ind w:left="1702" w:hanging="1418"/>
      <w:textAlignment w:val="baseline"/>
    </w:pPr>
    <w:rPr>
      <w:rFonts w:ascii="Times New Roman" w:eastAsia="Times New Roman" w:hAnsi="Times New Roman" w:cs="Times New Roman"/>
      <w:sz w:val="20"/>
      <w:szCs w:val="20"/>
      <w:lang w:val="en-GB" w:eastAsia="en-US"/>
    </w:rPr>
  </w:style>
  <w:style w:type="paragraph" w:customStyle="1" w:styleId="TAH">
    <w:name w:val="TAH"/>
    <w:basedOn w:val="TAC"/>
    <w:rsid w:val="008B63F5"/>
    <w:rPr>
      <w:b/>
    </w:rPr>
  </w:style>
  <w:style w:type="paragraph" w:customStyle="1" w:styleId="TAC">
    <w:name w:val="TAC"/>
    <w:basedOn w:val="Normal"/>
    <w:rsid w:val="008B63F5"/>
    <w:pPr>
      <w:keepNext/>
      <w:keepLines/>
      <w:overflowPunct w:val="0"/>
      <w:autoSpaceDE w:val="0"/>
      <w:autoSpaceDN w:val="0"/>
      <w:adjustRightInd w:val="0"/>
      <w:jc w:val="center"/>
      <w:textAlignment w:val="baseline"/>
    </w:pPr>
    <w:rPr>
      <w:rFonts w:eastAsia="Times New Roman" w:cs="Times New Roman"/>
      <w:sz w:val="18"/>
      <w:szCs w:val="20"/>
      <w:lang w:val="en-GB" w:eastAsia="en-US"/>
    </w:rPr>
  </w:style>
  <w:style w:type="paragraph" w:customStyle="1" w:styleId="TH">
    <w:name w:val="TH"/>
    <w:basedOn w:val="Normal"/>
    <w:next w:val="Normal"/>
    <w:rsid w:val="008B63F5"/>
    <w:pPr>
      <w:keepNext/>
      <w:keepLines/>
      <w:overflowPunct w:val="0"/>
      <w:autoSpaceDE w:val="0"/>
      <w:autoSpaceDN w:val="0"/>
      <w:adjustRightInd w:val="0"/>
      <w:spacing w:before="60" w:after="180"/>
      <w:jc w:val="center"/>
      <w:textAlignment w:val="baseline"/>
    </w:pPr>
    <w:rPr>
      <w:rFonts w:eastAsia="Times New Roman" w:cs="Times New Roman"/>
      <w:b/>
      <w:sz w:val="20"/>
      <w:szCs w:val="20"/>
      <w:lang w:val="en-GB" w:eastAsia="en-US"/>
    </w:rPr>
  </w:style>
  <w:style w:type="paragraph" w:customStyle="1" w:styleId="TAL">
    <w:name w:val="TAL"/>
    <w:basedOn w:val="Normal"/>
    <w:rsid w:val="008B63F5"/>
    <w:pPr>
      <w:keepNext/>
      <w:keepLines/>
      <w:overflowPunct w:val="0"/>
      <w:autoSpaceDE w:val="0"/>
      <w:autoSpaceDN w:val="0"/>
      <w:adjustRightInd w:val="0"/>
      <w:textAlignment w:val="baseline"/>
    </w:pPr>
    <w:rPr>
      <w:rFonts w:eastAsia="Times New Roman" w:cs="Times New Roman"/>
      <w:sz w:val="18"/>
      <w:szCs w:val="20"/>
      <w:lang w:val="en-GB" w:eastAsia="en-US"/>
    </w:rPr>
  </w:style>
  <w:style w:type="paragraph" w:customStyle="1" w:styleId="TB1">
    <w:name w:val="TB1"/>
    <w:basedOn w:val="Normal"/>
    <w:qFormat/>
    <w:rsid w:val="008B63F5"/>
    <w:pPr>
      <w:keepNext/>
      <w:keepLines/>
      <w:numPr>
        <w:numId w:val="10"/>
      </w:numPr>
      <w:tabs>
        <w:tab w:val="left" w:pos="720"/>
      </w:tabs>
      <w:overflowPunct w:val="0"/>
      <w:autoSpaceDE w:val="0"/>
      <w:autoSpaceDN w:val="0"/>
      <w:adjustRightInd w:val="0"/>
      <w:ind w:left="737" w:hanging="380"/>
      <w:textAlignment w:val="baseline"/>
    </w:pPr>
    <w:rPr>
      <w:rFonts w:eastAsia="Times New Roman" w:cs="Times New Roman"/>
      <w:sz w:val="18"/>
      <w:szCs w:val="20"/>
      <w:lang w:val="en-GB" w:eastAsia="en-US"/>
    </w:rPr>
  </w:style>
  <w:style w:type="paragraph" w:customStyle="1" w:styleId="TF">
    <w:name w:val="TF"/>
    <w:basedOn w:val="FL"/>
    <w:rsid w:val="008B63F5"/>
    <w:pPr>
      <w:keepNext w:val="0"/>
      <w:spacing w:before="0" w:after="240"/>
    </w:pPr>
  </w:style>
  <w:style w:type="paragraph" w:customStyle="1" w:styleId="B1">
    <w:name w:val="B1+"/>
    <w:basedOn w:val="Normal"/>
    <w:link w:val="B1Car"/>
    <w:rsid w:val="008B63F5"/>
    <w:pPr>
      <w:numPr>
        <w:numId w:val="11"/>
      </w:numPr>
      <w:overflowPunct w:val="0"/>
      <w:autoSpaceDE w:val="0"/>
      <w:autoSpaceDN w:val="0"/>
      <w:adjustRightInd w:val="0"/>
      <w:spacing w:after="180"/>
      <w:textAlignment w:val="baseline"/>
    </w:pPr>
    <w:rPr>
      <w:rFonts w:ascii="Times New Roman" w:eastAsia="Times New Roman" w:hAnsi="Times New Roman" w:cs="Times New Roman"/>
      <w:sz w:val="20"/>
      <w:szCs w:val="20"/>
      <w:lang w:val="en-GB" w:eastAsia="en-US"/>
    </w:rPr>
  </w:style>
  <w:style w:type="paragraph" w:customStyle="1" w:styleId="FL">
    <w:name w:val="FL"/>
    <w:basedOn w:val="Normal"/>
    <w:rsid w:val="008B63F5"/>
    <w:pPr>
      <w:keepNext/>
      <w:keepLines/>
      <w:overflowPunct w:val="0"/>
      <w:autoSpaceDE w:val="0"/>
      <w:autoSpaceDN w:val="0"/>
      <w:adjustRightInd w:val="0"/>
      <w:spacing w:before="60" w:after="180"/>
      <w:jc w:val="center"/>
      <w:textAlignment w:val="baseline"/>
    </w:pPr>
    <w:rPr>
      <w:rFonts w:eastAsia="Times New Roman" w:cs="Times New Roman"/>
      <w:b/>
      <w:sz w:val="20"/>
      <w:szCs w:val="20"/>
      <w:lang w:val="en-GB" w:eastAsia="en-US"/>
    </w:rPr>
  </w:style>
  <w:style w:type="character" w:customStyle="1" w:styleId="B1Car">
    <w:name w:val="B1+ Car"/>
    <w:link w:val="B1"/>
    <w:rsid w:val="008B63F5"/>
    <w:rPr>
      <w:rFonts w:ascii="Times New Roman" w:eastAsia="Times New Roman" w:hAnsi="Times New Roman" w:cs="Times New Roman"/>
      <w:sz w:val="20"/>
      <w:szCs w:val="20"/>
      <w:lang w:val="en-GB" w:eastAsia="en-US"/>
    </w:rPr>
  </w:style>
  <w:style w:type="paragraph" w:styleId="Revision">
    <w:name w:val="Revision"/>
    <w:hidden/>
    <w:uiPriority w:val="99"/>
    <w:semiHidden/>
    <w:rsid w:val="008B63F5"/>
    <w:rPr>
      <w:rFonts w:ascii="Times New Roman" w:eastAsia="BatangChe" w:hAnsi="Times New Roman" w:cs="Times New Roman"/>
      <w:sz w:val="24"/>
      <w:szCs w:val="24"/>
      <w:lang w:val="en-AU" w:eastAsia="en-US"/>
    </w:rPr>
  </w:style>
  <w:style w:type="character" w:styleId="PageNumber">
    <w:name w:val="page number"/>
    <w:basedOn w:val="DefaultParagraphFont"/>
    <w:rsid w:val="008B63F5"/>
  </w:style>
  <w:style w:type="character" w:customStyle="1" w:styleId="eop">
    <w:name w:val="eop"/>
    <w:basedOn w:val="DefaultParagraphFont"/>
    <w:rsid w:val="008B63F5"/>
  </w:style>
  <w:style w:type="character" w:customStyle="1" w:styleId="ListParagraphChar">
    <w:name w:val="List Paragraph Char"/>
    <w:basedOn w:val="DefaultParagraphFont"/>
    <w:link w:val="ListParagraph"/>
    <w:uiPriority w:val="34"/>
    <w:locked/>
    <w:rsid w:val="00F72669"/>
    <w:rPr>
      <w:rFonts w:ascii="Arial" w:hAnsi="Arial"/>
      <w:lang w:val="en-S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4665207">
      <w:bodyDiv w:val="1"/>
      <w:marLeft w:val="0"/>
      <w:marRight w:val="0"/>
      <w:marTop w:val="0"/>
      <w:marBottom w:val="0"/>
      <w:divBdr>
        <w:top w:val="none" w:sz="0" w:space="0" w:color="auto"/>
        <w:left w:val="none" w:sz="0" w:space="0" w:color="auto"/>
        <w:bottom w:val="none" w:sz="0" w:space="0" w:color="auto"/>
        <w:right w:val="none" w:sz="0" w:space="0" w:color="auto"/>
      </w:divBdr>
    </w:div>
    <w:div w:id="207495194">
      <w:bodyDiv w:val="1"/>
      <w:marLeft w:val="0"/>
      <w:marRight w:val="0"/>
      <w:marTop w:val="0"/>
      <w:marBottom w:val="0"/>
      <w:divBdr>
        <w:top w:val="none" w:sz="0" w:space="0" w:color="auto"/>
        <w:left w:val="none" w:sz="0" w:space="0" w:color="auto"/>
        <w:bottom w:val="none" w:sz="0" w:space="0" w:color="auto"/>
        <w:right w:val="none" w:sz="0" w:space="0" w:color="auto"/>
      </w:divBdr>
    </w:div>
    <w:div w:id="267470841">
      <w:bodyDiv w:val="1"/>
      <w:marLeft w:val="0"/>
      <w:marRight w:val="0"/>
      <w:marTop w:val="0"/>
      <w:marBottom w:val="0"/>
      <w:divBdr>
        <w:top w:val="none" w:sz="0" w:space="0" w:color="auto"/>
        <w:left w:val="none" w:sz="0" w:space="0" w:color="auto"/>
        <w:bottom w:val="none" w:sz="0" w:space="0" w:color="auto"/>
        <w:right w:val="none" w:sz="0" w:space="0" w:color="auto"/>
      </w:divBdr>
    </w:div>
    <w:div w:id="322003435">
      <w:bodyDiv w:val="1"/>
      <w:marLeft w:val="0"/>
      <w:marRight w:val="0"/>
      <w:marTop w:val="0"/>
      <w:marBottom w:val="0"/>
      <w:divBdr>
        <w:top w:val="none" w:sz="0" w:space="0" w:color="auto"/>
        <w:left w:val="none" w:sz="0" w:space="0" w:color="auto"/>
        <w:bottom w:val="none" w:sz="0" w:space="0" w:color="auto"/>
        <w:right w:val="none" w:sz="0" w:space="0" w:color="auto"/>
      </w:divBdr>
    </w:div>
    <w:div w:id="523635209">
      <w:bodyDiv w:val="1"/>
      <w:marLeft w:val="0"/>
      <w:marRight w:val="0"/>
      <w:marTop w:val="0"/>
      <w:marBottom w:val="0"/>
      <w:divBdr>
        <w:top w:val="none" w:sz="0" w:space="0" w:color="auto"/>
        <w:left w:val="none" w:sz="0" w:space="0" w:color="auto"/>
        <w:bottom w:val="none" w:sz="0" w:space="0" w:color="auto"/>
        <w:right w:val="none" w:sz="0" w:space="0" w:color="auto"/>
      </w:divBdr>
    </w:div>
    <w:div w:id="572395490">
      <w:bodyDiv w:val="1"/>
      <w:marLeft w:val="0"/>
      <w:marRight w:val="0"/>
      <w:marTop w:val="0"/>
      <w:marBottom w:val="0"/>
      <w:divBdr>
        <w:top w:val="none" w:sz="0" w:space="0" w:color="auto"/>
        <w:left w:val="none" w:sz="0" w:space="0" w:color="auto"/>
        <w:bottom w:val="none" w:sz="0" w:space="0" w:color="auto"/>
        <w:right w:val="none" w:sz="0" w:space="0" w:color="auto"/>
      </w:divBdr>
    </w:div>
    <w:div w:id="594438022">
      <w:bodyDiv w:val="1"/>
      <w:marLeft w:val="0"/>
      <w:marRight w:val="0"/>
      <w:marTop w:val="0"/>
      <w:marBottom w:val="0"/>
      <w:divBdr>
        <w:top w:val="none" w:sz="0" w:space="0" w:color="auto"/>
        <w:left w:val="none" w:sz="0" w:space="0" w:color="auto"/>
        <w:bottom w:val="none" w:sz="0" w:space="0" w:color="auto"/>
        <w:right w:val="none" w:sz="0" w:space="0" w:color="auto"/>
      </w:divBdr>
    </w:div>
    <w:div w:id="598178792">
      <w:bodyDiv w:val="1"/>
      <w:marLeft w:val="0"/>
      <w:marRight w:val="0"/>
      <w:marTop w:val="0"/>
      <w:marBottom w:val="0"/>
      <w:divBdr>
        <w:top w:val="none" w:sz="0" w:space="0" w:color="auto"/>
        <w:left w:val="none" w:sz="0" w:space="0" w:color="auto"/>
        <w:bottom w:val="none" w:sz="0" w:space="0" w:color="auto"/>
        <w:right w:val="none" w:sz="0" w:space="0" w:color="auto"/>
      </w:divBdr>
    </w:div>
    <w:div w:id="760493260">
      <w:bodyDiv w:val="1"/>
      <w:marLeft w:val="0"/>
      <w:marRight w:val="0"/>
      <w:marTop w:val="0"/>
      <w:marBottom w:val="0"/>
      <w:divBdr>
        <w:top w:val="none" w:sz="0" w:space="0" w:color="auto"/>
        <w:left w:val="none" w:sz="0" w:space="0" w:color="auto"/>
        <w:bottom w:val="none" w:sz="0" w:space="0" w:color="auto"/>
        <w:right w:val="none" w:sz="0" w:space="0" w:color="auto"/>
      </w:divBdr>
    </w:div>
    <w:div w:id="783966814">
      <w:bodyDiv w:val="1"/>
      <w:marLeft w:val="0"/>
      <w:marRight w:val="0"/>
      <w:marTop w:val="0"/>
      <w:marBottom w:val="0"/>
      <w:divBdr>
        <w:top w:val="none" w:sz="0" w:space="0" w:color="auto"/>
        <w:left w:val="none" w:sz="0" w:space="0" w:color="auto"/>
        <w:bottom w:val="none" w:sz="0" w:space="0" w:color="auto"/>
        <w:right w:val="none" w:sz="0" w:space="0" w:color="auto"/>
      </w:divBdr>
    </w:div>
    <w:div w:id="892429379">
      <w:bodyDiv w:val="1"/>
      <w:marLeft w:val="0"/>
      <w:marRight w:val="0"/>
      <w:marTop w:val="0"/>
      <w:marBottom w:val="0"/>
      <w:divBdr>
        <w:top w:val="none" w:sz="0" w:space="0" w:color="auto"/>
        <w:left w:val="none" w:sz="0" w:space="0" w:color="auto"/>
        <w:bottom w:val="none" w:sz="0" w:space="0" w:color="auto"/>
        <w:right w:val="none" w:sz="0" w:space="0" w:color="auto"/>
      </w:divBdr>
    </w:div>
    <w:div w:id="917137199">
      <w:bodyDiv w:val="1"/>
      <w:marLeft w:val="0"/>
      <w:marRight w:val="0"/>
      <w:marTop w:val="0"/>
      <w:marBottom w:val="0"/>
      <w:divBdr>
        <w:top w:val="none" w:sz="0" w:space="0" w:color="auto"/>
        <w:left w:val="none" w:sz="0" w:space="0" w:color="auto"/>
        <w:bottom w:val="none" w:sz="0" w:space="0" w:color="auto"/>
        <w:right w:val="none" w:sz="0" w:space="0" w:color="auto"/>
      </w:divBdr>
    </w:div>
    <w:div w:id="987518407">
      <w:bodyDiv w:val="1"/>
      <w:marLeft w:val="0"/>
      <w:marRight w:val="0"/>
      <w:marTop w:val="0"/>
      <w:marBottom w:val="0"/>
      <w:divBdr>
        <w:top w:val="none" w:sz="0" w:space="0" w:color="auto"/>
        <w:left w:val="none" w:sz="0" w:space="0" w:color="auto"/>
        <w:bottom w:val="none" w:sz="0" w:space="0" w:color="auto"/>
        <w:right w:val="none" w:sz="0" w:space="0" w:color="auto"/>
      </w:divBdr>
    </w:div>
    <w:div w:id="1050612718">
      <w:bodyDiv w:val="1"/>
      <w:marLeft w:val="0"/>
      <w:marRight w:val="0"/>
      <w:marTop w:val="0"/>
      <w:marBottom w:val="0"/>
      <w:divBdr>
        <w:top w:val="none" w:sz="0" w:space="0" w:color="auto"/>
        <w:left w:val="none" w:sz="0" w:space="0" w:color="auto"/>
        <w:bottom w:val="none" w:sz="0" w:space="0" w:color="auto"/>
        <w:right w:val="none" w:sz="0" w:space="0" w:color="auto"/>
      </w:divBdr>
    </w:div>
    <w:div w:id="1151094694">
      <w:bodyDiv w:val="1"/>
      <w:marLeft w:val="0"/>
      <w:marRight w:val="0"/>
      <w:marTop w:val="0"/>
      <w:marBottom w:val="0"/>
      <w:divBdr>
        <w:top w:val="none" w:sz="0" w:space="0" w:color="auto"/>
        <w:left w:val="none" w:sz="0" w:space="0" w:color="auto"/>
        <w:bottom w:val="none" w:sz="0" w:space="0" w:color="auto"/>
        <w:right w:val="none" w:sz="0" w:space="0" w:color="auto"/>
      </w:divBdr>
    </w:div>
    <w:div w:id="1222250660">
      <w:bodyDiv w:val="1"/>
      <w:marLeft w:val="0"/>
      <w:marRight w:val="0"/>
      <w:marTop w:val="0"/>
      <w:marBottom w:val="0"/>
      <w:divBdr>
        <w:top w:val="none" w:sz="0" w:space="0" w:color="auto"/>
        <w:left w:val="none" w:sz="0" w:space="0" w:color="auto"/>
        <w:bottom w:val="none" w:sz="0" w:space="0" w:color="auto"/>
        <w:right w:val="none" w:sz="0" w:space="0" w:color="auto"/>
      </w:divBdr>
    </w:div>
    <w:div w:id="1239091371">
      <w:bodyDiv w:val="1"/>
      <w:marLeft w:val="0"/>
      <w:marRight w:val="0"/>
      <w:marTop w:val="0"/>
      <w:marBottom w:val="0"/>
      <w:divBdr>
        <w:top w:val="none" w:sz="0" w:space="0" w:color="auto"/>
        <w:left w:val="none" w:sz="0" w:space="0" w:color="auto"/>
        <w:bottom w:val="none" w:sz="0" w:space="0" w:color="auto"/>
        <w:right w:val="none" w:sz="0" w:space="0" w:color="auto"/>
      </w:divBdr>
    </w:div>
    <w:div w:id="1275986663">
      <w:bodyDiv w:val="1"/>
      <w:marLeft w:val="0"/>
      <w:marRight w:val="0"/>
      <w:marTop w:val="0"/>
      <w:marBottom w:val="0"/>
      <w:divBdr>
        <w:top w:val="none" w:sz="0" w:space="0" w:color="auto"/>
        <w:left w:val="none" w:sz="0" w:space="0" w:color="auto"/>
        <w:bottom w:val="none" w:sz="0" w:space="0" w:color="auto"/>
        <w:right w:val="none" w:sz="0" w:space="0" w:color="auto"/>
      </w:divBdr>
    </w:div>
    <w:div w:id="1383794647">
      <w:bodyDiv w:val="1"/>
      <w:marLeft w:val="0"/>
      <w:marRight w:val="0"/>
      <w:marTop w:val="0"/>
      <w:marBottom w:val="0"/>
      <w:divBdr>
        <w:top w:val="none" w:sz="0" w:space="0" w:color="auto"/>
        <w:left w:val="none" w:sz="0" w:space="0" w:color="auto"/>
        <w:bottom w:val="none" w:sz="0" w:space="0" w:color="auto"/>
        <w:right w:val="none" w:sz="0" w:space="0" w:color="auto"/>
      </w:divBdr>
    </w:div>
    <w:div w:id="1464881783">
      <w:bodyDiv w:val="1"/>
      <w:marLeft w:val="0"/>
      <w:marRight w:val="0"/>
      <w:marTop w:val="0"/>
      <w:marBottom w:val="0"/>
      <w:divBdr>
        <w:top w:val="none" w:sz="0" w:space="0" w:color="auto"/>
        <w:left w:val="none" w:sz="0" w:space="0" w:color="auto"/>
        <w:bottom w:val="none" w:sz="0" w:space="0" w:color="auto"/>
        <w:right w:val="none" w:sz="0" w:space="0" w:color="auto"/>
      </w:divBdr>
    </w:div>
    <w:div w:id="1479301295">
      <w:bodyDiv w:val="1"/>
      <w:marLeft w:val="0"/>
      <w:marRight w:val="0"/>
      <w:marTop w:val="0"/>
      <w:marBottom w:val="0"/>
      <w:divBdr>
        <w:top w:val="none" w:sz="0" w:space="0" w:color="auto"/>
        <w:left w:val="none" w:sz="0" w:space="0" w:color="auto"/>
        <w:bottom w:val="none" w:sz="0" w:space="0" w:color="auto"/>
        <w:right w:val="none" w:sz="0" w:space="0" w:color="auto"/>
      </w:divBdr>
    </w:div>
    <w:div w:id="1577859692">
      <w:bodyDiv w:val="1"/>
      <w:marLeft w:val="0"/>
      <w:marRight w:val="0"/>
      <w:marTop w:val="0"/>
      <w:marBottom w:val="0"/>
      <w:divBdr>
        <w:top w:val="none" w:sz="0" w:space="0" w:color="auto"/>
        <w:left w:val="none" w:sz="0" w:space="0" w:color="auto"/>
        <w:bottom w:val="none" w:sz="0" w:space="0" w:color="auto"/>
        <w:right w:val="none" w:sz="0" w:space="0" w:color="auto"/>
      </w:divBdr>
    </w:div>
    <w:div w:id="1663893831">
      <w:bodyDiv w:val="1"/>
      <w:marLeft w:val="0"/>
      <w:marRight w:val="0"/>
      <w:marTop w:val="0"/>
      <w:marBottom w:val="0"/>
      <w:divBdr>
        <w:top w:val="none" w:sz="0" w:space="0" w:color="auto"/>
        <w:left w:val="none" w:sz="0" w:space="0" w:color="auto"/>
        <w:bottom w:val="none" w:sz="0" w:space="0" w:color="auto"/>
        <w:right w:val="none" w:sz="0" w:space="0" w:color="auto"/>
      </w:divBdr>
    </w:div>
    <w:div w:id="1689062315">
      <w:bodyDiv w:val="1"/>
      <w:marLeft w:val="0"/>
      <w:marRight w:val="0"/>
      <w:marTop w:val="0"/>
      <w:marBottom w:val="0"/>
      <w:divBdr>
        <w:top w:val="none" w:sz="0" w:space="0" w:color="auto"/>
        <w:left w:val="none" w:sz="0" w:space="0" w:color="auto"/>
        <w:bottom w:val="none" w:sz="0" w:space="0" w:color="auto"/>
        <w:right w:val="none" w:sz="0" w:space="0" w:color="auto"/>
      </w:divBdr>
    </w:div>
    <w:div w:id="1710185080">
      <w:bodyDiv w:val="1"/>
      <w:marLeft w:val="0"/>
      <w:marRight w:val="0"/>
      <w:marTop w:val="0"/>
      <w:marBottom w:val="0"/>
      <w:divBdr>
        <w:top w:val="none" w:sz="0" w:space="0" w:color="auto"/>
        <w:left w:val="none" w:sz="0" w:space="0" w:color="auto"/>
        <w:bottom w:val="none" w:sz="0" w:space="0" w:color="auto"/>
        <w:right w:val="none" w:sz="0" w:space="0" w:color="auto"/>
      </w:divBdr>
    </w:div>
    <w:div w:id="1711343897">
      <w:bodyDiv w:val="1"/>
      <w:marLeft w:val="0"/>
      <w:marRight w:val="0"/>
      <w:marTop w:val="0"/>
      <w:marBottom w:val="0"/>
      <w:divBdr>
        <w:top w:val="none" w:sz="0" w:space="0" w:color="auto"/>
        <w:left w:val="none" w:sz="0" w:space="0" w:color="auto"/>
        <w:bottom w:val="none" w:sz="0" w:space="0" w:color="auto"/>
        <w:right w:val="none" w:sz="0" w:space="0" w:color="auto"/>
      </w:divBdr>
    </w:div>
    <w:div w:id="1767378999">
      <w:bodyDiv w:val="1"/>
      <w:marLeft w:val="0"/>
      <w:marRight w:val="0"/>
      <w:marTop w:val="0"/>
      <w:marBottom w:val="0"/>
      <w:divBdr>
        <w:top w:val="none" w:sz="0" w:space="0" w:color="auto"/>
        <w:left w:val="none" w:sz="0" w:space="0" w:color="auto"/>
        <w:bottom w:val="none" w:sz="0" w:space="0" w:color="auto"/>
        <w:right w:val="none" w:sz="0" w:space="0" w:color="auto"/>
      </w:divBdr>
    </w:div>
    <w:div w:id="1797940852">
      <w:bodyDiv w:val="1"/>
      <w:marLeft w:val="0"/>
      <w:marRight w:val="0"/>
      <w:marTop w:val="0"/>
      <w:marBottom w:val="0"/>
      <w:divBdr>
        <w:top w:val="none" w:sz="0" w:space="0" w:color="auto"/>
        <w:left w:val="none" w:sz="0" w:space="0" w:color="auto"/>
        <w:bottom w:val="none" w:sz="0" w:space="0" w:color="auto"/>
        <w:right w:val="none" w:sz="0" w:space="0" w:color="auto"/>
      </w:divBdr>
    </w:div>
    <w:div w:id="1951159047">
      <w:bodyDiv w:val="1"/>
      <w:marLeft w:val="0"/>
      <w:marRight w:val="0"/>
      <w:marTop w:val="0"/>
      <w:marBottom w:val="0"/>
      <w:divBdr>
        <w:top w:val="none" w:sz="0" w:space="0" w:color="auto"/>
        <w:left w:val="none" w:sz="0" w:space="0" w:color="auto"/>
        <w:bottom w:val="none" w:sz="0" w:space="0" w:color="auto"/>
        <w:right w:val="none" w:sz="0" w:space="0" w:color="auto"/>
      </w:divBdr>
    </w:div>
    <w:div w:id="2012637869">
      <w:bodyDiv w:val="1"/>
      <w:marLeft w:val="0"/>
      <w:marRight w:val="0"/>
      <w:marTop w:val="0"/>
      <w:marBottom w:val="0"/>
      <w:divBdr>
        <w:top w:val="none" w:sz="0" w:space="0" w:color="auto"/>
        <w:left w:val="none" w:sz="0" w:space="0" w:color="auto"/>
        <w:bottom w:val="none" w:sz="0" w:space="0" w:color="auto"/>
        <w:right w:val="none" w:sz="0" w:space="0" w:color="auto"/>
      </w:divBdr>
    </w:div>
    <w:div w:id="2022925229">
      <w:bodyDiv w:val="1"/>
      <w:marLeft w:val="0"/>
      <w:marRight w:val="0"/>
      <w:marTop w:val="0"/>
      <w:marBottom w:val="0"/>
      <w:divBdr>
        <w:top w:val="none" w:sz="0" w:space="0" w:color="auto"/>
        <w:left w:val="none" w:sz="0" w:space="0" w:color="auto"/>
        <w:bottom w:val="none" w:sz="0" w:space="0" w:color="auto"/>
        <w:right w:val="none" w:sz="0" w:space="0" w:color="auto"/>
      </w:divBdr>
    </w:div>
    <w:div w:id="2079554165">
      <w:bodyDiv w:val="1"/>
      <w:marLeft w:val="0"/>
      <w:marRight w:val="0"/>
      <w:marTop w:val="0"/>
      <w:marBottom w:val="0"/>
      <w:divBdr>
        <w:top w:val="none" w:sz="0" w:space="0" w:color="auto"/>
        <w:left w:val="none" w:sz="0" w:space="0" w:color="auto"/>
        <w:bottom w:val="none" w:sz="0" w:space="0" w:color="auto"/>
        <w:right w:val="none" w:sz="0" w:space="0" w:color="auto"/>
      </w:divBdr>
    </w:div>
    <w:div w:id="2093550861">
      <w:bodyDiv w:val="1"/>
      <w:marLeft w:val="0"/>
      <w:marRight w:val="0"/>
      <w:marTop w:val="0"/>
      <w:marBottom w:val="0"/>
      <w:divBdr>
        <w:top w:val="none" w:sz="0" w:space="0" w:color="auto"/>
        <w:left w:val="none" w:sz="0" w:space="0" w:color="auto"/>
        <w:bottom w:val="none" w:sz="0" w:space="0" w:color="auto"/>
        <w:right w:val="none" w:sz="0" w:space="0" w:color="auto"/>
      </w:divBdr>
    </w:div>
    <w:div w:id="2095931853">
      <w:bodyDiv w:val="1"/>
      <w:marLeft w:val="0"/>
      <w:marRight w:val="0"/>
      <w:marTop w:val="0"/>
      <w:marBottom w:val="0"/>
      <w:divBdr>
        <w:top w:val="none" w:sz="0" w:space="0" w:color="auto"/>
        <w:left w:val="none" w:sz="0" w:space="0" w:color="auto"/>
        <w:bottom w:val="none" w:sz="0" w:space="0" w:color="auto"/>
        <w:right w:val="none" w:sz="0" w:space="0" w:color="auto"/>
      </w:divBdr>
    </w:div>
    <w:div w:id="2123499750">
      <w:bodyDiv w:val="1"/>
      <w:marLeft w:val="0"/>
      <w:marRight w:val="0"/>
      <w:marTop w:val="0"/>
      <w:marBottom w:val="0"/>
      <w:divBdr>
        <w:top w:val="none" w:sz="0" w:space="0" w:color="auto"/>
        <w:left w:val="none" w:sz="0" w:space="0" w:color="auto"/>
        <w:bottom w:val="none" w:sz="0" w:space="0" w:color="auto"/>
        <w:right w:val="none" w:sz="0" w:space="0" w:color="auto"/>
      </w:divBdr>
    </w:div>
    <w:div w:id="2145004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image003.jpg@01D39B3E.FA5776B0" TargetMode="External"/><Relationship Id="rId24" Type="http://schemas.openxmlformats.org/officeDocument/2006/relationships/image" Target="media/image16.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hyperlink" Target="http://www.pmse-xG.research-project.de" TargetMode="External"/><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s://www.5g-acia.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7B8611-065E-4791-8EB6-6631918DFB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25</Pages>
  <Words>7068</Words>
  <Characters>40288</Characters>
  <Application>Microsoft Office Word</Application>
  <DocSecurity>0</DocSecurity>
  <Lines>335</Lines>
  <Paragraphs>94</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47262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Lim</dc:creator>
  <cp:keywords/>
  <dc:description/>
  <cp:lastModifiedBy>APT Secretariat</cp:lastModifiedBy>
  <cp:revision>19</cp:revision>
  <cp:lastPrinted>2020-09-17T02:02:00Z</cp:lastPrinted>
  <dcterms:created xsi:type="dcterms:W3CDTF">2020-09-18T05:41:00Z</dcterms:created>
  <dcterms:modified xsi:type="dcterms:W3CDTF">2020-10-06T03:07:00Z</dcterms:modified>
</cp:coreProperties>
</file>