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34C91" w14:textId="77777777" w:rsidR="00297917" w:rsidRPr="00297917" w:rsidRDefault="009E56E7" w:rsidP="002E610D">
      <w:pPr>
        <w:spacing w:after="0" w:line="240" w:lineRule="auto"/>
        <w:jc w:val="center"/>
        <w:rPr>
          <w:rFonts w:ascii="Times New Roman" w:hAnsi="Times New Roman" w:cs="Times New Roman"/>
          <w:sz w:val="24"/>
          <w:szCs w:val="24"/>
        </w:rPr>
      </w:pPr>
      <w:r w:rsidRPr="002E610D">
        <w:rPr>
          <w:noProof/>
          <w:sz w:val="24"/>
          <w:szCs w:val="24"/>
        </w:rPr>
        <w:drawing>
          <wp:anchor distT="0" distB="0" distL="114300" distR="114300" simplePos="0" relativeHeight="251659264" behindDoc="0" locked="0" layoutInCell="1" allowOverlap="1" wp14:anchorId="62A3217C" wp14:editId="2748830A">
            <wp:simplePos x="0" y="0"/>
            <wp:positionH relativeFrom="column">
              <wp:posOffset>2553195</wp:posOffset>
            </wp:positionH>
            <wp:positionV relativeFrom="paragraph">
              <wp:posOffset>-397188</wp:posOffset>
            </wp:positionV>
            <wp:extent cx="790575" cy="704850"/>
            <wp:effectExtent l="0" t="0" r="9525" b="0"/>
            <wp:wrapNone/>
            <wp:docPr id="2" name="Picture 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a:ln w="9525">
                      <a:noFill/>
                      <a:miter lim="800000"/>
                      <a:headEnd/>
                      <a:tailEnd/>
                    </a:ln>
                  </pic:spPr>
                </pic:pic>
              </a:graphicData>
            </a:graphic>
          </wp:anchor>
        </w:drawing>
      </w:r>
    </w:p>
    <w:p w14:paraId="700D3A67" w14:textId="77777777" w:rsidR="009E56E7" w:rsidRDefault="009E56E7" w:rsidP="002E610D">
      <w:pPr>
        <w:spacing w:after="0" w:line="240" w:lineRule="auto"/>
        <w:jc w:val="center"/>
        <w:rPr>
          <w:rFonts w:ascii="Times New Roman" w:hAnsi="Times New Roman" w:cs="Times New Roman"/>
          <w:b/>
          <w:sz w:val="24"/>
          <w:szCs w:val="24"/>
        </w:rPr>
      </w:pPr>
    </w:p>
    <w:p w14:paraId="4686788E" w14:textId="77777777" w:rsidR="00D90CBB" w:rsidRDefault="00D90CBB" w:rsidP="002E610D">
      <w:pPr>
        <w:spacing w:after="0" w:line="240" w:lineRule="auto"/>
        <w:jc w:val="center"/>
        <w:rPr>
          <w:rFonts w:ascii="Times New Roman" w:hAnsi="Times New Roman" w:cs="Times New Roman"/>
          <w:b/>
          <w:sz w:val="24"/>
          <w:szCs w:val="24"/>
        </w:rPr>
      </w:pPr>
    </w:p>
    <w:p w14:paraId="2FCBB23C" w14:textId="77777777" w:rsidR="0062308C" w:rsidRPr="00D90CBB" w:rsidRDefault="00D90CBB" w:rsidP="002E610D">
      <w:pPr>
        <w:spacing w:after="0" w:line="240" w:lineRule="auto"/>
        <w:jc w:val="center"/>
        <w:rPr>
          <w:rFonts w:cs="Times New Roman"/>
          <w:b/>
          <w:sz w:val="28"/>
          <w:szCs w:val="24"/>
        </w:rPr>
      </w:pPr>
      <w:r w:rsidRPr="00D90CBB">
        <w:rPr>
          <w:rFonts w:cs="Times New Roman"/>
          <w:b/>
          <w:sz w:val="28"/>
          <w:szCs w:val="24"/>
        </w:rPr>
        <w:t xml:space="preserve">(Draft) </w:t>
      </w:r>
      <w:r w:rsidR="00297917" w:rsidRPr="00D90CBB">
        <w:rPr>
          <w:rFonts w:cs="Times New Roman"/>
          <w:b/>
          <w:sz w:val="28"/>
          <w:szCs w:val="24"/>
        </w:rPr>
        <w:t xml:space="preserve">STRATEGIC PLAN OF THE APT FOR 2018-2020 </w:t>
      </w:r>
      <w:r w:rsidRPr="00D90CBB">
        <w:rPr>
          <w:rFonts w:cs="Times New Roman"/>
          <w:b/>
          <w:sz w:val="28"/>
          <w:szCs w:val="24"/>
        </w:rPr>
        <w:t>(2nd Version)</w:t>
      </w:r>
    </w:p>
    <w:p w14:paraId="348168B0" w14:textId="77777777" w:rsidR="0062308C" w:rsidRPr="002E610D" w:rsidRDefault="0062308C" w:rsidP="002E610D">
      <w:pPr>
        <w:spacing w:after="0" w:line="240" w:lineRule="auto"/>
        <w:rPr>
          <w:b/>
          <w:sz w:val="24"/>
          <w:szCs w:val="24"/>
        </w:rPr>
      </w:pPr>
    </w:p>
    <w:p w14:paraId="6399E6F3" w14:textId="77777777" w:rsidR="00297917" w:rsidRDefault="00297917" w:rsidP="002E610D">
      <w:pPr>
        <w:spacing w:after="0" w:line="240" w:lineRule="auto"/>
        <w:rPr>
          <w:b/>
          <w:color w:val="002060"/>
          <w:sz w:val="28"/>
          <w:szCs w:val="28"/>
        </w:rPr>
      </w:pPr>
    </w:p>
    <w:p w14:paraId="223DEF44" w14:textId="77777777" w:rsidR="0062308C" w:rsidRPr="00564A8A" w:rsidRDefault="0062308C" w:rsidP="002E610D">
      <w:pPr>
        <w:spacing w:after="0" w:line="240" w:lineRule="auto"/>
        <w:rPr>
          <w:b/>
          <w:color w:val="002060"/>
          <w:sz w:val="28"/>
          <w:szCs w:val="28"/>
        </w:rPr>
      </w:pPr>
      <w:r w:rsidRPr="00564A8A">
        <w:rPr>
          <w:b/>
          <w:color w:val="002060"/>
          <w:sz w:val="28"/>
          <w:szCs w:val="28"/>
        </w:rPr>
        <w:t>INTRODUCTION</w:t>
      </w:r>
    </w:p>
    <w:p w14:paraId="3D10C843" w14:textId="059E6274" w:rsidR="00BF3641" w:rsidRPr="002E610D" w:rsidRDefault="00BF3641" w:rsidP="00BF3641">
      <w:pPr>
        <w:spacing w:before="120" w:after="0" w:line="240" w:lineRule="auto"/>
        <w:jc w:val="both"/>
        <w:rPr>
          <w:rFonts w:eastAsia="Times New Roman" w:cs="Times New Roman"/>
          <w:sz w:val="24"/>
          <w:szCs w:val="24"/>
          <w:lang w:val="en-AU"/>
        </w:rPr>
      </w:pPr>
      <w:r>
        <w:rPr>
          <w:rFonts w:cs="Times New Roman"/>
          <w:sz w:val="24"/>
          <w:szCs w:val="24"/>
          <w:lang w:val="en-AU"/>
        </w:rPr>
        <w:t>The Asia-Pacific Telecommunity (</w:t>
      </w:r>
      <w:r w:rsidRPr="002E610D">
        <w:rPr>
          <w:rFonts w:cs="Times New Roman"/>
          <w:sz w:val="24"/>
          <w:szCs w:val="24"/>
          <w:lang w:val="en-AU"/>
        </w:rPr>
        <w:t>APT</w:t>
      </w:r>
      <w:r>
        <w:rPr>
          <w:rFonts w:cs="Times New Roman"/>
          <w:sz w:val="24"/>
          <w:szCs w:val="24"/>
          <w:lang w:val="en-AU"/>
        </w:rPr>
        <w:t>)</w:t>
      </w:r>
      <w:r w:rsidRPr="002E610D">
        <w:rPr>
          <w:rFonts w:cs="Times New Roman"/>
          <w:sz w:val="24"/>
          <w:szCs w:val="24"/>
          <w:lang w:val="en-AU"/>
        </w:rPr>
        <w:t xml:space="preserve"> is the </w:t>
      </w:r>
      <w:r w:rsidR="0019297B">
        <w:rPr>
          <w:rFonts w:cs="Times New Roman"/>
          <w:sz w:val="24"/>
          <w:szCs w:val="24"/>
          <w:lang w:val="en-AU"/>
        </w:rPr>
        <w:t xml:space="preserve">most </w:t>
      </w:r>
      <w:r>
        <w:rPr>
          <w:rFonts w:cs="Times New Roman"/>
          <w:sz w:val="24"/>
          <w:szCs w:val="24"/>
          <w:lang w:val="en-AU"/>
        </w:rPr>
        <w:t>prominent</w:t>
      </w:r>
      <w:r w:rsidRPr="002E610D">
        <w:rPr>
          <w:rFonts w:cs="Times New Roman"/>
          <w:sz w:val="24"/>
          <w:szCs w:val="24"/>
          <w:lang w:val="en-AU"/>
        </w:rPr>
        <w:t xml:space="preserve"> intergovernmental organization in the Asia</w:t>
      </w:r>
      <w:r>
        <w:rPr>
          <w:rFonts w:cs="Times New Roman"/>
          <w:sz w:val="24"/>
          <w:szCs w:val="24"/>
          <w:lang w:val="en-AU"/>
        </w:rPr>
        <w:t>-</w:t>
      </w:r>
      <w:r w:rsidRPr="002E610D">
        <w:rPr>
          <w:rFonts w:cs="Times New Roman"/>
          <w:sz w:val="24"/>
          <w:szCs w:val="24"/>
          <w:lang w:val="en-AU"/>
        </w:rPr>
        <w:t xml:space="preserve">Pacific </w:t>
      </w:r>
      <w:r>
        <w:rPr>
          <w:rFonts w:cs="Times New Roman"/>
          <w:sz w:val="24"/>
          <w:szCs w:val="24"/>
          <w:lang w:val="en-AU"/>
        </w:rPr>
        <w:t xml:space="preserve">Region </w:t>
      </w:r>
      <w:r w:rsidRPr="002E610D">
        <w:rPr>
          <w:rFonts w:cs="Times New Roman"/>
          <w:sz w:val="24"/>
          <w:szCs w:val="24"/>
          <w:lang w:val="en-AU"/>
        </w:rPr>
        <w:t xml:space="preserve">focusing on telecommunications/ICTs. In accordance with its objective as outlined in its Constitution, </w:t>
      </w:r>
      <w:r>
        <w:rPr>
          <w:rFonts w:cs="Times New Roman"/>
          <w:sz w:val="24"/>
          <w:szCs w:val="24"/>
          <w:lang w:val="en-AU"/>
        </w:rPr>
        <w:t>APT</w:t>
      </w:r>
      <w:r w:rsidRPr="002E610D">
        <w:rPr>
          <w:rFonts w:cs="Times New Roman"/>
          <w:sz w:val="24"/>
          <w:szCs w:val="24"/>
          <w:lang w:val="en-AU"/>
        </w:rPr>
        <w:t xml:space="preserve"> fosters the development of telecommunication services and information infrastructure throughout the </w:t>
      </w:r>
      <w:r>
        <w:rPr>
          <w:rFonts w:cs="Times New Roman"/>
          <w:sz w:val="24"/>
          <w:szCs w:val="24"/>
          <w:lang w:val="en-AU"/>
        </w:rPr>
        <w:t>Asia-Pacific R</w:t>
      </w:r>
      <w:r w:rsidRPr="002E610D">
        <w:rPr>
          <w:rFonts w:cs="Times New Roman"/>
          <w:sz w:val="24"/>
          <w:szCs w:val="24"/>
          <w:lang w:val="en-AU"/>
        </w:rPr>
        <w:t>egion</w:t>
      </w:r>
      <w:r>
        <w:rPr>
          <w:rFonts w:cs="Times New Roman"/>
          <w:sz w:val="24"/>
          <w:szCs w:val="24"/>
          <w:lang w:val="en-AU"/>
        </w:rPr>
        <w:t>,</w:t>
      </w:r>
      <w:r w:rsidRPr="002E610D">
        <w:rPr>
          <w:rFonts w:cs="Times New Roman"/>
          <w:sz w:val="24"/>
          <w:szCs w:val="24"/>
          <w:lang w:val="en-AU"/>
        </w:rPr>
        <w:t xml:space="preserve"> particular</w:t>
      </w:r>
      <w:r>
        <w:rPr>
          <w:rFonts w:cs="Times New Roman"/>
          <w:sz w:val="24"/>
          <w:szCs w:val="24"/>
          <w:lang w:val="en-AU"/>
        </w:rPr>
        <w:t>ly</w:t>
      </w:r>
      <w:r w:rsidRPr="002E610D">
        <w:rPr>
          <w:rFonts w:cs="Times New Roman"/>
          <w:sz w:val="24"/>
          <w:szCs w:val="24"/>
          <w:lang w:val="en-AU"/>
        </w:rPr>
        <w:t xml:space="preserve"> focus</w:t>
      </w:r>
      <w:r>
        <w:rPr>
          <w:rFonts w:cs="Times New Roman"/>
          <w:sz w:val="24"/>
          <w:szCs w:val="24"/>
          <w:lang w:val="en-AU"/>
        </w:rPr>
        <w:t>ing</w:t>
      </w:r>
      <w:r w:rsidRPr="002E610D">
        <w:rPr>
          <w:rFonts w:cs="Times New Roman"/>
          <w:sz w:val="24"/>
          <w:szCs w:val="24"/>
          <w:lang w:val="en-AU"/>
        </w:rPr>
        <w:t xml:space="preserve"> on less developed areas.</w:t>
      </w:r>
    </w:p>
    <w:p w14:paraId="47DF93E5" w14:textId="657AB864" w:rsidR="00BF3641" w:rsidRDefault="00BF3641" w:rsidP="00BF3641">
      <w:pPr>
        <w:autoSpaceDE w:val="0"/>
        <w:autoSpaceDN w:val="0"/>
        <w:adjustRightInd w:val="0"/>
        <w:spacing w:before="120" w:after="0" w:line="240" w:lineRule="auto"/>
        <w:jc w:val="both"/>
        <w:rPr>
          <w:rFonts w:cs="Times New Roman"/>
          <w:sz w:val="24"/>
          <w:szCs w:val="24"/>
          <w:lang w:val="en-AU"/>
        </w:rPr>
      </w:pPr>
      <w:r>
        <w:rPr>
          <w:rFonts w:cs="Times New Roman"/>
          <w:sz w:val="24"/>
          <w:szCs w:val="24"/>
          <w:lang w:val="en-AU"/>
        </w:rPr>
        <w:t>APT assists its Members in realizing the commitments made by Ministers during the Asia-Pacific ICT Ministerial Meeting on “Building Smart Digital Economy through ICT” held in 2014, Brunei Darussalam</w:t>
      </w:r>
      <w:r w:rsidR="0019297B">
        <w:rPr>
          <w:rFonts w:cs="Times New Roman"/>
          <w:sz w:val="24"/>
          <w:szCs w:val="24"/>
          <w:lang w:val="en-AU"/>
        </w:rPr>
        <w:t>: t</w:t>
      </w:r>
      <w:r>
        <w:rPr>
          <w:rFonts w:cs="Times New Roman"/>
          <w:sz w:val="24"/>
          <w:szCs w:val="24"/>
          <w:lang w:val="en-AU"/>
        </w:rPr>
        <w:t xml:space="preserve">o collectively work towards building a smart digital economy through ICT and </w:t>
      </w:r>
      <w:r w:rsidR="009E4F0C">
        <w:rPr>
          <w:rFonts w:cs="Times New Roman"/>
          <w:sz w:val="24"/>
          <w:szCs w:val="24"/>
          <w:lang w:val="en-AU"/>
        </w:rPr>
        <w:t>a</w:t>
      </w:r>
      <w:r>
        <w:rPr>
          <w:rFonts w:cs="Times New Roman"/>
          <w:sz w:val="24"/>
          <w:szCs w:val="24"/>
          <w:lang w:val="en-AU"/>
        </w:rPr>
        <w:t>ddress emerging challenges by fostering collaboration and cooperation.</w:t>
      </w:r>
    </w:p>
    <w:p w14:paraId="6739A50F" w14:textId="1A2F4902" w:rsidR="00BF3641" w:rsidRPr="002E610D" w:rsidRDefault="00BF3641" w:rsidP="00BF3641">
      <w:pPr>
        <w:autoSpaceDE w:val="0"/>
        <w:autoSpaceDN w:val="0"/>
        <w:adjustRightInd w:val="0"/>
        <w:spacing w:before="120" w:after="0" w:line="240" w:lineRule="auto"/>
        <w:jc w:val="both"/>
        <w:rPr>
          <w:sz w:val="24"/>
          <w:szCs w:val="24"/>
        </w:rPr>
      </w:pPr>
      <w:r w:rsidRPr="002E610D">
        <w:rPr>
          <w:sz w:val="24"/>
          <w:szCs w:val="24"/>
        </w:rPr>
        <w:t xml:space="preserve">APT </w:t>
      </w:r>
      <w:r>
        <w:rPr>
          <w:sz w:val="24"/>
          <w:szCs w:val="24"/>
        </w:rPr>
        <w:t xml:space="preserve">also </w:t>
      </w:r>
      <w:r w:rsidRPr="002E610D">
        <w:rPr>
          <w:sz w:val="24"/>
          <w:szCs w:val="24"/>
        </w:rPr>
        <w:t xml:space="preserve">plays a </w:t>
      </w:r>
      <w:r>
        <w:rPr>
          <w:sz w:val="24"/>
          <w:szCs w:val="24"/>
        </w:rPr>
        <w:t>vital</w:t>
      </w:r>
      <w:r w:rsidRPr="002E610D">
        <w:rPr>
          <w:sz w:val="24"/>
          <w:szCs w:val="24"/>
        </w:rPr>
        <w:t xml:space="preserve"> role in providing </w:t>
      </w:r>
      <w:r>
        <w:rPr>
          <w:sz w:val="24"/>
          <w:szCs w:val="24"/>
        </w:rPr>
        <w:t xml:space="preserve">its Members </w:t>
      </w:r>
      <w:r w:rsidRPr="002E610D">
        <w:rPr>
          <w:sz w:val="24"/>
          <w:szCs w:val="24"/>
        </w:rPr>
        <w:t>expert</w:t>
      </w:r>
      <w:r>
        <w:rPr>
          <w:sz w:val="24"/>
          <w:szCs w:val="24"/>
        </w:rPr>
        <w:t>ise</w:t>
      </w:r>
      <w:r w:rsidRPr="002E610D">
        <w:rPr>
          <w:sz w:val="24"/>
          <w:szCs w:val="24"/>
        </w:rPr>
        <w:t xml:space="preserve"> and assistance in achieving </w:t>
      </w:r>
      <w:r>
        <w:rPr>
          <w:sz w:val="24"/>
          <w:szCs w:val="24"/>
        </w:rPr>
        <w:t>policy and regulator</w:t>
      </w:r>
      <w:r w:rsidR="0019297B">
        <w:rPr>
          <w:sz w:val="24"/>
          <w:szCs w:val="24"/>
        </w:rPr>
        <w:t>y</w:t>
      </w:r>
      <w:r>
        <w:rPr>
          <w:sz w:val="24"/>
          <w:szCs w:val="24"/>
        </w:rPr>
        <w:t xml:space="preserve"> goals, </w:t>
      </w:r>
      <w:r w:rsidRPr="002E610D">
        <w:rPr>
          <w:sz w:val="24"/>
          <w:szCs w:val="24"/>
        </w:rPr>
        <w:t xml:space="preserve">affordable national broadband access, </w:t>
      </w:r>
      <w:r w:rsidRPr="00877F7C">
        <w:rPr>
          <w:sz w:val="24"/>
          <w:szCs w:val="24"/>
        </w:rPr>
        <w:t>environmental settings</w:t>
      </w:r>
      <w:r w:rsidRPr="002E610D">
        <w:rPr>
          <w:sz w:val="24"/>
          <w:szCs w:val="24"/>
        </w:rPr>
        <w:t xml:space="preserve"> to foster investment and innovation, effective harnessing </w:t>
      </w:r>
      <w:r>
        <w:rPr>
          <w:sz w:val="24"/>
          <w:szCs w:val="24"/>
        </w:rPr>
        <w:t xml:space="preserve">of </w:t>
      </w:r>
      <w:r w:rsidRPr="002E610D">
        <w:rPr>
          <w:sz w:val="24"/>
          <w:szCs w:val="24"/>
        </w:rPr>
        <w:t>the benefits of emerging technologies and capacity</w:t>
      </w:r>
      <w:r>
        <w:rPr>
          <w:sz w:val="24"/>
          <w:szCs w:val="24"/>
        </w:rPr>
        <w:t xml:space="preserve"> building</w:t>
      </w:r>
      <w:r w:rsidRPr="002E610D">
        <w:rPr>
          <w:sz w:val="24"/>
          <w:szCs w:val="24"/>
        </w:rPr>
        <w:t xml:space="preserve">. </w:t>
      </w:r>
    </w:p>
    <w:p w14:paraId="297E2DBB" w14:textId="77777777" w:rsidR="00390FDA" w:rsidRPr="002E610D" w:rsidRDefault="00390FDA" w:rsidP="00390FDA">
      <w:pPr>
        <w:autoSpaceDE w:val="0"/>
        <w:autoSpaceDN w:val="0"/>
        <w:adjustRightInd w:val="0"/>
        <w:spacing w:before="120" w:after="0" w:line="240" w:lineRule="auto"/>
        <w:jc w:val="both"/>
        <w:rPr>
          <w:rFonts w:eastAsia="MS Mincho"/>
          <w:b/>
          <w:sz w:val="24"/>
          <w:szCs w:val="24"/>
        </w:rPr>
      </w:pPr>
      <w:r w:rsidRPr="002E610D">
        <w:rPr>
          <w:sz w:val="24"/>
          <w:szCs w:val="24"/>
        </w:rPr>
        <w:t xml:space="preserve">APT </w:t>
      </w:r>
      <w:r>
        <w:rPr>
          <w:sz w:val="24"/>
          <w:szCs w:val="24"/>
        </w:rPr>
        <w:t>has also authored</w:t>
      </w:r>
      <w:r w:rsidRPr="002E610D">
        <w:rPr>
          <w:sz w:val="24"/>
          <w:szCs w:val="24"/>
        </w:rPr>
        <w:t xml:space="preserve"> technical reports, guidelines and recommendations in the area</w:t>
      </w:r>
      <w:r>
        <w:rPr>
          <w:sz w:val="24"/>
          <w:szCs w:val="24"/>
        </w:rPr>
        <w:t>s</w:t>
      </w:r>
      <w:r w:rsidRPr="002E610D">
        <w:rPr>
          <w:sz w:val="24"/>
          <w:szCs w:val="24"/>
        </w:rPr>
        <w:t xml:space="preserve"> of radio</w:t>
      </w:r>
      <w:r w:rsidR="009E4F0C">
        <w:rPr>
          <w:sz w:val="24"/>
          <w:szCs w:val="24"/>
        </w:rPr>
        <w:t>-</w:t>
      </w:r>
      <w:r w:rsidRPr="002E610D">
        <w:rPr>
          <w:sz w:val="24"/>
          <w:szCs w:val="24"/>
        </w:rPr>
        <w:t>communication, spectrum harmonization and standardization</w:t>
      </w:r>
      <w:r>
        <w:rPr>
          <w:sz w:val="24"/>
          <w:szCs w:val="24"/>
        </w:rPr>
        <w:t>. Further, APT serves as an avenue in providing</w:t>
      </w:r>
      <w:r w:rsidRPr="002E610D">
        <w:rPr>
          <w:sz w:val="24"/>
          <w:szCs w:val="24"/>
        </w:rPr>
        <w:t xml:space="preserve"> a strong platform for collaboration and cooperation among its Members, including </w:t>
      </w:r>
      <w:r>
        <w:rPr>
          <w:sz w:val="24"/>
          <w:szCs w:val="24"/>
        </w:rPr>
        <w:t xml:space="preserve">assistance to members in crafting regional views for a collective submission to international fora, </w:t>
      </w:r>
      <w:r w:rsidR="009E4F0C">
        <w:rPr>
          <w:sz w:val="24"/>
          <w:szCs w:val="24"/>
        </w:rPr>
        <w:t>e</w:t>
      </w:r>
      <w:r>
        <w:rPr>
          <w:sz w:val="24"/>
          <w:szCs w:val="24"/>
        </w:rPr>
        <w:t xml:space="preserve">specially ITU conferences. </w:t>
      </w:r>
      <w:r w:rsidRPr="002E610D">
        <w:rPr>
          <w:rFonts w:eastAsia="MS Mincho"/>
          <w:b/>
          <w:sz w:val="24"/>
          <w:szCs w:val="24"/>
        </w:rPr>
        <w:t xml:space="preserve"> </w:t>
      </w:r>
    </w:p>
    <w:p w14:paraId="68AD2D62" w14:textId="77777777" w:rsidR="00390FDA" w:rsidRPr="002E610D" w:rsidRDefault="00390FDA" w:rsidP="00390FDA">
      <w:pPr>
        <w:spacing w:before="120" w:after="0" w:line="240" w:lineRule="auto"/>
        <w:jc w:val="both"/>
        <w:rPr>
          <w:sz w:val="24"/>
          <w:szCs w:val="24"/>
        </w:rPr>
      </w:pPr>
      <w:r w:rsidRPr="002E610D">
        <w:rPr>
          <w:sz w:val="24"/>
          <w:szCs w:val="24"/>
        </w:rPr>
        <w:t xml:space="preserve">This Strategic Plan, adopted at the </w:t>
      </w:r>
      <w:r>
        <w:rPr>
          <w:sz w:val="24"/>
          <w:szCs w:val="24"/>
        </w:rPr>
        <w:t>14th Session of the</w:t>
      </w:r>
      <w:r w:rsidRPr="002E610D">
        <w:rPr>
          <w:sz w:val="24"/>
          <w:szCs w:val="24"/>
        </w:rPr>
        <w:t xml:space="preserve"> General Assembly</w:t>
      </w:r>
      <w:r>
        <w:rPr>
          <w:sz w:val="24"/>
          <w:szCs w:val="24"/>
        </w:rPr>
        <w:t xml:space="preserve"> will serve as the guideline for</w:t>
      </w:r>
      <w:r w:rsidRPr="002E610D">
        <w:rPr>
          <w:sz w:val="24"/>
          <w:szCs w:val="24"/>
        </w:rPr>
        <w:t xml:space="preserve"> APT</w:t>
      </w:r>
      <w:r>
        <w:rPr>
          <w:sz w:val="24"/>
          <w:szCs w:val="24"/>
        </w:rPr>
        <w:t>’s activities</w:t>
      </w:r>
      <w:r w:rsidRPr="002E610D">
        <w:rPr>
          <w:sz w:val="24"/>
          <w:szCs w:val="24"/>
        </w:rPr>
        <w:t xml:space="preserve"> for the period 2018 – 2020</w:t>
      </w:r>
      <w:r>
        <w:rPr>
          <w:sz w:val="24"/>
          <w:szCs w:val="24"/>
        </w:rPr>
        <w:t>.</w:t>
      </w:r>
      <w:r w:rsidRPr="002E610D">
        <w:rPr>
          <w:sz w:val="24"/>
          <w:szCs w:val="24"/>
        </w:rPr>
        <w:t xml:space="preserve"> </w:t>
      </w:r>
    </w:p>
    <w:p w14:paraId="56B2E942" w14:textId="2D6F16D4" w:rsidR="00390FDA" w:rsidRPr="002E610D" w:rsidRDefault="00390FDA" w:rsidP="00390FDA">
      <w:pPr>
        <w:shd w:val="clear" w:color="auto" w:fill="FFFFFF" w:themeFill="background1"/>
        <w:spacing w:before="120" w:after="0" w:line="240" w:lineRule="auto"/>
        <w:jc w:val="both"/>
        <w:rPr>
          <w:sz w:val="24"/>
          <w:szCs w:val="24"/>
        </w:rPr>
      </w:pPr>
      <w:r>
        <w:rPr>
          <w:sz w:val="24"/>
          <w:szCs w:val="24"/>
        </w:rPr>
        <w:t>I</w:t>
      </w:r>
      <w:r w:rsidRPr="00A9752D">
        <w:rPr>
          <w:sz w:val="24"/>
          <w:szCs w:val="24"/>
        </w:rPr>
        <w:t xml:space="preserve">n collaboration with its members, this Strategic Plan outlines the overall objectives and targets </w:t>
      </w:r>
      <w:r>
        <w:rPr>
          <w:sz w:val="24"/>
          <w:szCs w:val="24"/>
        </w:rPr>
        <w:t xml:space="preserve">of APT </w:t>
      </w:r>
      <w:r w:rsidRPr="00A9752D">
        <w:rPr>
          <w:sz w:val="24"/>
          <w:szCs w:val="24"/>
        </w:rPr>
        <w:t>to achieve the identified priorities of its members</w:t>
      </w:r>
      <w:r>
        <w:rPr>
          <w:sz w:val="24"/>
          <w:szCs w:val="24"/>
        </w:rPr>
        <w:t xml:space="preserve"> as well as </w:t>
      </w:r>
      <w:r w:rsidR="0019297B">
        <w:rPr>
          <w:sz w:val="24"/>
          <w:szCs w:val="24"/>
        </w:rPr>
        <w:t xml:space="preserve">establishing </w:t>
      </w:r>
      <w:r w:rsidRPr="00A9752D">
        <w:rPr>
          <w:sz w:val="24"/>
          <w:szCs w:val="24"/>
        </w:rPr>
        <w:t>mechanism</w:t>
      </w:r>
      <w:r>
        <w:rPr>
          <w:sz w:val="24"/>
          <w:szCs w:val="24"/>
        </w:rPr>
        <w:t>s</w:t>
      </w:r>
      <w:r w:rsidRPr="00A9752D">
        <w:rPr>
          <w:sz w:val="24"/>
          <w:szCs w:val="24"/>
        </w:rPr>
        <w:t xml:space="preserve"> to fulfil the objectives and </w:t>
      </w:r>
      <w:r>
        <w:rPr>
          <w:sz w:val="24"/>
          <w:szCs w:val="24"/>
        </w:rPr>
        <w:t xml:space="preserve">to </w:t>
      </w:r>
      <w:r w:rsidRPr="00A9752D">
        <w:rPr>
          <w:sz w:val="24"/>
          <w:szCs w:val="24"/>
        </w:rPr>
        <w:t xml:space="preserve">deliver </w:t>
      </w:r>
      <w:r>
        <w:rPr>
          <w:sz w:val="24"/>
          <w:szCs w:val="24"/>
        </w:rPr>
        <w:t xml:space="preserve">the expected </w:t>
      </w:r>
      <w:r w:rsidRPr="00A9752D">
        <w:rPr>
          <w:sz w:val="24"/>
          <w:szCs w:val="24"/>
        </w:rPr>
        <w:t>outcomes in next three-year period.</w:t>
      </w:r>
      <w:r w:rsidRPr="002E610D">
        <w:rPr>
          <w:rFonts w:cs="Times"/>
          <w:color w:val="405158"/>
          <w:sz w:val="24"/>
          <w:szCs w:val="24"/>
        </w:rPr>
        <w:t xml:space="preserve"> </w:t>
      </w:r>
    </w:p>
    <w:p w14:paraId="28AB6EF5" w14:textId="77777777" w:rsidR="00390FDA" w:rsidRPr="002E610D" w:rsidRDefault="00390FDA" w:rsidP="00390FDA">
      <w:pPr>
        <w:spacing w:before="120" w:after="0" w:line="240" w:lineRule="auto"/>
        <w:jc w:val="both"/>
        <w:rPr>
          <w:sz w:val="24"/>
          <w:szCs w:val="24"/>
        </w:rPr>
      </w:pPr>
      <w:r>
        <w:rPr>
          <w:sz w:val="24"/>
          <w:szCs w:val="24"/>
        </w:rPr>
        <w:t>Moreover, this Strategic</w:t>
      </w:r>
      <w:r w:rsidRPr="002E610D">
        <w:rPr>
          <w:sz w:val="24"/>
          <w:szCs w:val="24"/>
        </w:rPr>
        <w:t xml:space="preserve"> Plan</w:t>
      </w:r>
      <w:r>
        <w:rPr>
          <w:sz w:val="24"/>
          <w:szCs w:val="24"/>
        </w:rPr>
        <w:t xml:space="preserve"> is drafted with the intent of</w:t>
      </w:r>
      <w:r w:rsidRPr="002E610D">
        <w:rPr>
          <w:sz w:val="24"/>
          <w:szCs w:val="24"/>
        </w:rPr>
        <w:t xml:space="preserve"> strengthen</w:t>
      </w:r>
      <w:r>
        <w:rPr>
          <w:sz w:val="24"/>
          <w:szCs w:val="24"/>
        </w:rPr>
        <w:t>ing</w:t>
      </w:r>
      <w:r w:rsidRPr="002E610D">
        <w:rPr>
          <w:sz w:val="24"/>
          <w:szCs w:val="24"/>
        </w:rPr>
        <w:t xml:space="preserve"> APT’s capacity to identify</w:t>
      </w:r>
      <w:r>
        <w:rPr>
          <w:sz w:val="24"/>
          <w:szCs w:val="24"/>
        </w:rPr>
        <w:t>,</w:t>
      </w:r>
      <w:r w:rsidRPr="002E610D">
        <w:rPr>
          <w:sz w:val="24"/>
          <w:szCs w:val="24"/>
        </w:rPr>
        <w:t xml:space="preserve"> address</w:t>
      </w:r>
      <w:r>
        <w:rPr>
          <w:sz w:val="24"/>
          <w:szCs w:val="24"/>
        </w:rPr>
        <w:t xml:space="preserve"> and respond to</w:t>
      </w:r>
      <w:r w:rsidRPr="002E610D">
        <w:rPr>
          <w:sz w:val="24"/>
          <w:szCs w:val="24"/>
        </w:rPr>
        <w:t xml:space="preserve"> the needs of its membership and to build and leverage strategic partnerships with relevant organizations and entities. </w:t>
      </w:r>
      <w:r w:rsidRPr="002E610D">
        <w:rPr>
          <w:rFonts w:cs="Times"/>
          <w:sz w:val="24"/>
          <w:szCs w:val="24"/>
        </w:rPr>
        <w:t xml:space="preserve">It plays a vital role in positioning APT to succeed in fulfilling its mission in one of the world’s most diverse regions </w:t>
      </w:r>
      <w:r>
        <w:rPr>
          <w:rFonts w:cs="Times"/>
          <w:sz w:val="24"/>
          <w:szCs w:val="24"/>
        </w:rPr>
        <w:t xml:space="preserve">considering the </w:t>
      </w:r>
      <w:r w:rsidRPr="002E610D">
        <w:rPr>
          <w:rFonts w:cs="Times"/>
          <w:sz w:val="24"/>
          <w:szCs w:val="24"/>
        </w:rPr>
        <w:t>rapidly evolving telecommunications/</w:t>
      </w:r>
      <w:r>
        <w:rPr>
          <w:rFonts w:cs="Times"/>
          <w:sz w:val="24"/>
          <w:szCs w:val="24"/>
        </w:rPr>
        <w:t xml:space="preserve"> </w:t>
      </w:r>
      <w:r w:rsidRPr="002E610D">
        <w:rPr>
          <w:rFonts w:cs="Times"/>
          <w:sz w:val="24"/>
          <w:szCs w:val="24"/>
        </w:rPr>
        <w:t>ICT environment.</w:t>
      </w:r>
    </w:p>
    <w:p w14:paraId="53CC68A5" w14:textId="04D04D2C" w:rsidR="00390FDA" w:rsidRPr="002E610D" w:rsidRDefault="00390FDA" w:rsidP="00390FDA">
      <w:pPr>
        <w:spacing w:before="120" w:after="0" w:line="240" w:lineRule="auto"/>
        <w:jc w:val="both"/>
        <w:rPr>
          <w:sz w:val="24"/>
          <w:szCs w:val="24"/>
        </w:rPr>
      </w:pPr>
      <w:r>
        <w:rPr>
          <w:sz w:val="24"/>
          <w:szCs w:val="24"/>
        </w:rPr>
        <w:t xml:space="preserve">It must be emphasized that </w:t>
      </w:r>
      <w:r w:rsidRPr="002E610D">
        <w:rPr>
          <w:sz w:val="24"/>
          <w:szCs w:val="24"/>
        </w:rPr>
        <w:t xml:space="preserve">Telecommunications/ICTs, including affordable, reliable, resilient, and robust broadband connectivity, are essential in facilitating economic growth, prosperity and development. </w:t>
      </w:r>
      <w:r>
        <w:rPr>
          <w:sz w:val="24"/>
          <w:szCs w:val="24"/>
        </w:rPr>
        <w:t>These factors</w:t>
      </w:r>
      <w:r w:rsidRPr="002E610D">
        <w:rPr>
          <w:sz w:val="24"/>
          <w:szCs w:val="24"/>
        </w:rPr>
        <w:t xml:space="preserve"> can foster investment, innovation and entrepreneurship</w:t>
      </w:r>
      <w:r>
        <w:rPr>
          <w:sz w:val="24"/>
          <w:szCs w:val="24"/>
        </w:rPr>
        <w:t xml:space="preserve">, as well as </w:t>
      </w:r>
      <w:r w:rsidRPr="002E610D">
        <w:rPr>
          <w:sz w:val="24"/>
          <w:szCs w:val="24"/>
        </w:rPr>
        <w:t xml:space="preserve">give </w:t>
      </w:r>
      <w:r>
        <w:rPr>
          <w:sz w:val="24"/>
          <w:szCs w:val="24"/>
        </w:rPr>
        <w:t xml:space="preserve">the </w:t>
      </w:r>
      <w:r w:rsidRPr="002E610D">
        <w:rPr>
          <w:sz w:val="24"/>
          <w:szCs w:val="24"/>
        </w:rPr>
        <w:t xml:space="preserve">government the ability to implement </w:t>
      </w:r>
      <w:r>
        <w:rPr>
          <w:sz w:val="24"/>
          <w:szCs w:val="24"/>
        </w:rPr>
        <w:t>its policy</w:t>
      </w:r>
      <w:r w:rsidR="00720BA7">
        <w:rPr>
          <w:sz w:val="24"/>
          <w:szCs w:val="24"/>
        </w:rPr>
        <w:t xml:space="preserve">, </w:t>
      </w:r>
      <w:r>
        <w:rPr>
          <w:sz w:val="24"/>
          <w:szCs w:val="24"/>
        </w:rPr>
        <w:t>such as</w:t>
      </w:r>
      <w:r w:rsidR="009E4F0C">
        <w:rPr>
          <w:sz w:val="24"/>
          <w:szCs w:val="24"/>
        </w:rPr>
        <w:t xml:space="preserve"> </w:t>
      </w:r>
      <w:r w:rsidRPr="002E610D">
        <w:rPr>
          <w:sz w:val="24"/>
          <w:szCs w:val="24"/>
        </w:rPr>
        <w:t>e-government systems</w:t>
      </w:r>
      <w:r w:rsidR="00571304">
        <w:rPr>
          <w:sz w:val="24"/>
          <w:szCs w:val="24"/>
        </w:rPr>
        <w:t>,</w:t>
      </w:r>
      <w:r w:rsidRPr="002E610D">
        <w:rPr>
          <w:sz w:val="24"/>
          <w:szCs w:val="24"/>
        </w:rPr>
        <w:t xml:space="preserve"> </w:t>
      </w:r>
      <w:r>
        <w:rPr>
          <w:sz w:val="24"/>
          <w:szCs w:val="24"/>
        </w:rPr>
        <w:t>which</w:t>
      </w:r>
      <w:r w:rsidRPr="002E610D">
        <w:rPr>
          <w:sz w:val="24"/>
          <w:szCs w:val="24"/>
        </w:rPr>
        <w:t xml:space="preserve"> improve the efficiency and effectiveness of service delivery. </w:t>
      </w:r>
    </w:p>
    <w:p w14:paraId="63D77242" w14:textId="77777777" w:rsidR="00390FDA" w:rsidRPr="002E610D" w:rsidRDefault="00390FDA" w:rsidP="00390FDA">
      <w:pPr>
        <w:spacing w:before="120" w:after="0" w:line="240" w:lineRule="auto"/>
        <w:jc w:val="both"/>
        <w:rPr>
          <w:sz w:val="24"/>
          <w:szCs w:val="24"/>
        </w:rPr>
      </w:pPr>
      <w:r>
        <w:rPr>
          <w:sz w:val="24"/>
          <w:szCs w:val="24"/>
        </w:rPr>
        <w:t xml:space="preserve">In fact, </w:t>
      </w:r>
      <w:r w:rsidRPr="002E610D">
        <w:rPr>
          <w:sz w:val="24"/>
          <w:szCs w:val="24"/>
        </w:rPr>
        <w:t xml:space="preserve">the WSIS+10 reaffirmed the crosscutting </w:t>
      </w:r>
      <w:r w:rsidRPr="00260D4C">
        <w:rPr>
          <w:sz w:val="24"/>
          <w:szCs w:val="24"/>
        </w:rPr>
        <w:t xml:space="preserve">contribution </w:t>
      </w:r>
      <w:r>
        <w:rPr>
          <w:sz w:val="24"/>
          <w:szCs w:val="24"/>
        </w:rPr>
        <w:t xml:space="preserve">of </w:t>
      </w:r>
      <w:r w:rsidRPr="00260D4C">
        <w:rPr>
          <w:sz w:val="24"/>
          <w:szCs w:val="24"/>
        </w:rPr>
        <w:t xml:space="preserve">ICTs </w:t>
      </w:r>
      <w:r>
        <w:rPr>
          <w:sz w:val="24"/>
          <w:szCs w:val="24"/>
        </w:rPr>
        <w:t>in</w:t>
      </w:r>
      <w:r w:rsidRPr="00260D4C">
        <w:rPr>
          <w:sz w:val="24"/>
          <w:szCs w:val="24"/>
        </w:rPr>
        <w:t xml:space="preserve"> achieving the Sustainable Development Goals</w:t>
      </w:r>
      <w:r w:rsidR="009E4F0C">
        <w:rPr>
          <w:sz w:val="24"/>
          <w:szCs w:val="24"/>
        </w:rPr>
        <w:t xml:space="preserve"> </w:t>
      </w:r>
      <w:r w:rsidR="009E4F0C" w:rsidRPr="00510AF2">
        <w:rPr>
          <w:sz w:val="24"/>
          <w:szCs w:val="24"/>
        </w:rPr>
        <w:t>(SDGs)</w:t>
      </w:r>
      <w:r>
        <w:rPr>
          <w:sz w:val="24"/>
          <w:szCs w:val="24"/>
        </w:rPr>
        <w:t>.</w:t>
      </w:r>
      <w:r w:rsidRPr="00260D4C">
        <w:rPr>
          <w:sz w:val="24"/>
          <w:szCs w:val="24"/>
        </w:rPr>
        <w:t xml:space="preserve"> The </w:t>
      </w:r>
      <w:r>
        <w:rPr>
          <w:sz w:val="24"/>
          <w:szCs w:val="24"/>
        </w:rPr>
        <w:t xml:space="preserve">2030 Agenda for Sustainable Development of the </w:t>
      </w:r>
      <w:r w:rsidRPr="00260D4C">
        <w:rPr>
          <w:sz w:val="24"/>
          <w:szCs w:val="24"/>
        </w:rPr>
        <w:t>U</w:t>
      </w:r>
      <w:r>
        <w:rPr>
          <w:sz w:val="24"/>
          <w:szCs w:val="24"/>
        </w:rPr>
        <w:t xml:space="preserve">nited </w:t>
      </w:r>
      <w:r w:rsidRPr="00260D4C">
        <w:rPr>
          <w:sz w:val="24"/>
          <w:szCs w:val="24"/>
        </w:rPr>
        <w:t>N</w:t>
      </w:r>
      <w:r>
        <w:rPr>
          <w:sz w:val="24"/>
          <w:szCs w:val="24"/>
        </w:rPr>
        <w:t xml:space="preserve">ation </w:t>
      </w:r>
      <w:r w:rsidRPr="00510AF2">
        <w:rPr>
          <w:sz w:val="24"/>
          <w:szCs w:val="24"/>
        </w:rPr>
        <w:t xml:space="preserve">recognizes that “The spread of information and communication technology and global interconnectedness has great potential to accelerate human progress, to bridge the digital divide and to develop knowledge societies". </w:t>
      </w:r>
      <w:r w:rsidR="009E4F0C">
        <w:rPr>
          <w:sz w:val="24"/>
          <w:szCs w:val="24"/>
        </w:rPr>
        <w:t xml:space="preserve">Thus, </w:t>
      </w:r>
      <w:r w:rsidRPr="00510AF2">
        <w:rPr>
          <w:sz w:val="24"/>
          <w:szCs w:val="24"/>
        </w:rPr>
        <w:t>ICT</w:t>
      </w:r>
      <w:r>
        <w:rPr>
          <w:sz w:val="24"/>
          <w:szCs w:val="24"/>
        </w:rPr>
        <w:t>s</w:t>
      </w:r>
      <w:r w:rsidRPr="00510AF2">
        <w:rPr>
          <w:sz w:val="24"/>
          <w:szCs w:val="24"/>
        </w:rPr>
        <w:t xml:space="preserve"> will </w:t>
      </w:r>
      <w:r w:rsidR="009E4F0C">
        <w:rPr>
          <w:sz w:val="24"/>
          <w:szCs w:val="24"/>
        </w:rPr>
        <w:t>act</w:t>
      </w:r>
      <w:r w:rsidRPr="00510AF2">
        <w:rPr>
          <w:sz w:val="24"/>
          <w:szCs w:val="24"/>
        </w:rPr>
        <w:t xml:space="preserve"> </w:t>
      </w:r>
      <w:r>
        <w:rPr>
          <w:sz w:val="24"/>
          <w:szCs w:val="24"/>
        </w:rPr>
        <w:t xml:space="preserve">as </w:t>
      </w:r>
      <w:r w:rsidRPr="00510AF2">
        <w:rPr>
          <w:sz w:val="24"/>
          <w:szCs w:val="24"/>
        </w:rPr>
        <w:t>a major catalyst</w:t>
      </w:r>
      <w:r>
        <w:rPr>
          <w:sz w:val="24"/>
          <w:szCs w:val="24"/>
        </w:rPr>
        <w:t xml:space="preserve"> </w:t>
      </w:r>
      <w:r w:rsidRPr="00510AF2">
        <w:rPr>
          <w:sz w:val="24"/>
          <w:szCs w:val="24"/>
        </w:rPr>
        <w:t xml:space="preserve">in achieving the 17 </w:t>
      </w:r>
      <w:r w:rsidRPr="00510AF2">
        <w:rPr>
          <w:sz w:val="24"/>
          <w:szCs w:val="24"/>
        </w:rPr>
        <w:lastRenderedPageBreak/>
        <w:t xml:space="preserve">identified </w:t>
      </w:r>
      <w:r w:rsidR="009E4F0C">
        <w:rPr>
          <w:sz w:val="24"/>
          <w:szCs w:val="24"/>
        </w:rPr>
        <w:t>SDGs</w:t>
      </w:r>
      <w:r>
        <w:rPr>
          <w:sz w:val="24"/>
          <w:szCs w:val="24"/>
        </w:rPr>
        <w:t xml:space="preserve">, which </w:t>
      </w:r>
      <w:r w:rsidRPr="00510AF2">
        <w:rPr>
          <w:sz w:val="24"/>
          <w:szCs w:val="24"/>
        </w:rPr>
        <w:t xml:space="preserve">gives an opportunity for APT and its </w:t>
      </w:r>
      <w:r>
        <w:rPr>
          <w:sz w:val="24"/>
          <w:szCs w:val="24"/>
        </w:rPr>
        <w:t>m</w:t>
      </w:r>
      <w:r w:rsidRPr="00510AF2">
        <w:rPr>
          <w:sz w:val="24"/>
          <w:szCs w:val="24"/>
        </w:rPr>
        <w:t>embers to work together to leverage the benefits of ICT</w:t>
      </w:r>
      <w:r>
        <w:rPr>
          <w:sz w:val="24"/>
          <w:szCs w:val="24"/>
        </w:rPr>
        <w:t>.</w:t>
      </w:r>
      <w:r w:rsidRPr="00510AF2">
        <w:rPr>
          <w:sz w:val="24"/>
          <w:szCs w:val="24"/>
        </w:rPr>
        <w:t xml:space="preserve">         </w:t>
      </w:r>
    </w:p>
    <w:p w14:paraId="5B473287" w14:textId="5129BA3B" w:rsidR="00390FDA" w:rsidRPr="002E610D" w:rsidRDefault="00390FDA" w:rsidP="00390FDA">
      <w:pPr>
        <w:pStyle w:val="NormalWeb"/>
        <w:spacing w:before="120" w:beforeAutospacing="0" w:after="0" w:afterAutospacing="0"/>
        <w:jc w:val="both"/>
        <w:rPr>
          <w:rFonts w:asciiTheme="minorHAnsi" w:hAnsiTheme="minorHAnsi"/>
          <w:sz w:val="24"/>
          <w:szCs w:val="24"/>
        </w:rPr>
      </w:pPr>
      <w:r w:rsidRPr="00A9752D">
        <w:rPr>
          <w:rFonts w:asciiTheme="minorHAnsi" w:hAnsiTheme="minorHAnsi" w:cstheme="minorBidi"/>
          <w:sz w:val="24"/>
          <w:szCs w:val="24"/>
          <w:lang w:val="en-US"/>
        </w:rPr>
        <w:t>While some countries in the Asia-Pacific have made major strides in ICT development, the significant digital divide in the region</w:t>
      </w:r>
      <w:r w:rsidR="00634BE7" w:rsidRPr="00A9752D">
        <w:rPr>
          <w:rFonts w:asciiTheme="minorHAnsi" w:hAnsiTheme="minorHAnsi" w:cstheme="minorBidi"/>
          <w:sz w:val="24"/>
          <w:szCs w:val="24"/>
          <w:lang w:val="en-US"/>
        </w:rPr>
        <w:t xml:space="preserve"> </w:t>
      </w:r>
      <w:r w:rsidRPr="00A9752D">
        <w:rPr>
          <w:rFonts w:asciiTheme="minorHAnsi" w:hAnsiTheme="minorHAnsi" w:cstheme="minorBidi"/>
          <w:sz w:val="24"/>
          <w:szCs w:val="24"/>
          <w:lang w:val="en-US"/>
        </w:rPr>
        <w:t>remains a key</w:t>
      </w:r>
      <w:r w:rsidRPr="00A9752D">
        <w:rPr>
          <w:rFonts w:asciiTheme="minorHAnsi" w:hAnsiTheme="minorHAnsi"/>
          <w:sz w:val="24"/>
          <w:szCs w:val="24"/>
        </w:rPr>
        <w:t xml:space="preserve"> challenge. The gap between developed and developing countries in broadband access continues to widen. </w:t>
      </w:r>
      <w:r w:rsidRPr="00A9752D">
        <w:rPr>
          <w:rFonts w:asciiTheme="minorHAnsi" w:hAnsiTheme="minorHAnsi" w:cstheme="minorBidi"/>
          <w:sz w:val="24"/>
          <w:szCs w:val="24"/>
          <w:lang w:val="en-US"/>
        </w:rPr>
        <w:t>Although</w:t>
      </w:r>
      <w:r>
        <w:rPr>
          <w:rFonts w:asciiTheme="minorHAnsi" w:hAnsiTheme="minorHAnsi" w:cstheme="minorBidi"/>
          <w:sz w:val="24"/>
          <w:szCs w:val="24"/>
          <w:lang w:val="en-US"/>
        </w:rPr>
        <w:t>,</w:t>
      </w:r>
      <w:r w:rsidRPr="00A9752D">
        <w:rPr>
          <w:rFonts w:asciiTheme="minorHAnsi" w:hAnsiTheme="minorHAnsi" w:cstheme="minorBidi"/>
          <w:sz w:val="24"/>
          <w:szCs w:val="24"/>
          <w:lang w:val="en-US"/>
        </w:rPr>
        <w:t xml:space="preserve"> mobile broadband subscriptions in the region have shown enormous growth particularly in emerging economies, adoption rates are far greater in developed countries. </w:t>
      </w:r>
      <w:r>
        <w:rPr>
          <w:rFonts w:asciiTheme="minorHAnsi" w:hAnsiTheme="minorHAnsi" w:cstheme="minorBidi"/>
          <w:sz w:val="24"/>
          <w:szCs w:val="24"/>
          <w:lang w:val="en-US"/>
        </w:rPr>
        <w:t xml:space="preserve">In the Asia-Pacific Region, </w:t>
      </w:r>
      <w:r w:rsidRPr="00A9752D">
        <w:rPr>
          <w:rFonts w:asciiTheme="minorHAnsi" w:hAnsiTheme="minorHAnsi" w:cstheme="minorBidi"/>
          <w:sz w:val="24"/>
          <w:szCs w:val="24"/>
          <w:lang w:val="en-US"/>
        </w:rPr>
        <w:t>58.1 percent of the population are yet to be connected to the Internet</w:t>
      </w:r>
    </w:p>
    <w:p w14:paraId="556A5C1A" w14:textId="443045AA" w:rsidR="00390FDA" w:rsidRPr="002E610D" w:rsidRDefault="00390FDA" w:rsidP="00390FDA">
      <w:pPr>
        <w:pStyle w:val="NormalWeb"/>
        <w:spacing w:before="120" w:beforeAutospacing="0" w:after="0" w:afterAutospacing="0"/>
        <w:jc w:val="both"/>
        <w:rPr>
          <w:rFonts w:asciiTheme="minorHAnsi" w:hAnsiTheme="minorHAnsi"/>
          <w:sz w:val="24"/>
          <w:szCs w:val="24"/>
        </w:rPr>
      </w:pPr>
      <w:r>
        <w:rPr>
          <w:rFonts w:asciiTheme="minorHAnsi" w:hAnsiTheme="minorHAnsi" w:cstheme="minorBidi"/>
          <w:sz w:val="24"/>
          <w:szCs w:val="24"/>
          <w:lang w:val="en-US"/>
        </w:rPr>
        <w:t>The Asia-Pacific</w:t>
      </w:r>
      <w:r w:rsidRPr="002E610D">
        <w:rPr>
          <w:rFonts w:asciiTheme="minorHAnsi" w:hAnsiTheme="minorHAnsi" w:cstheme="minorBidi"/>
          <w:sz w:val="24"/>
          <w:szCs w:val="24"/>
          <w:lang w:val="en-US"/>
        </w:rPr>
        <w:t xml:space="preserve"> is also one of the most vulnerable </w:t>
      </w:r>
      <w:r w:rsidR="009E4F0C">
        <w:rPr>
          <w:rFonts w:asciiTheme="minorHAnsi" w:hAnsiTheme="minorHAnsi" w:cstheme="minorBidi"/>
          <w:sz w:val="24"/>
          <w:szCs w:val="24"/>
          <w:lang w:val="en-US"/>
        </w:rPr>
        <w:t>region</w:t>
      </w:r>
      <w:r w:rsidR="00634BE7">
        <w:rPr>
          <w:rFonts w:asciiTheme="minorHAnsi" w:hAnsiTheme="minorHAnsi" w:cstheme="minorBidi"/>
          <w:sz w:val="24"/>
          <w:szCs w:val="24"/>
          <w:lang w:val="en-US"/>
        </w:rPr>
        <w:t>s</w:t>
      </w:r>
      <w:r w:rsidR="009E4F0C">
        <w:rPr>
          <w:rFonts w:asciiTheme="minorHAnsi" w:hAnsiTheme="minorHAnsi" w:cstheme="minorBidi"/>
          <w:sz w:val="24"/>
          <w:szCs w:val="24"/>
          <w:lang w:val="en-US"/>
        </w:rPr>
        <w:t xml:space="preserve"> </w:t>
      </w:r>
      <w:r w:rsidRPr="002E610D">
        <w:rPr>
          <w:rFonts w:asciiTheme="minorHAnsi" w:hAnsiTheme="minorHAnsi" w:cstheme="minorBidi"/>
          <w:sz w:val="24"/>
          <w:szCs w:val="24"/>
          <w:lang w:val="en-US"/>
        </w:rPr>
        <w:t>to catastrophic natural disasters and extreme weather events</w:t>
      </w:r>
      <w:r>
        <w:rPr>
          <w:rFonts w:asciiTheme="minorHAnsi" w:hAnsiTheme="minorHAnsi" w:cstheme="minorBidi"/>
          <w:sz w:val="24"/>
          <w:szCs w:val="24"/>
          <w:lang w:val="en-US"/>
        </w:rPr>
        <w:t>.</w:t>
      </w:r>
      <w:r w:rsidRPr="002E610D">
        <w:rPr>
          <w:rFonts w:asciiTheme="minorHAnsi" w:hAnsiTheme="minorHAnsi" w:cstheme="minorBidi"/>
          <w:sz w:val="24"/>
          <w:szCs w:val="24"/>
          <w:lang w:val="en-US"/>
        </w:rPr>
        <w:t xml:space="preserve"> APT will continue to assist its </w:t>
      </w:r>
      <w:r>
        <w:rPr>
          <w:rFonts w:asciiTheme="minorHAnsi" w:hAnsiTheme="minorHAnsi" w:cstheme="minorBidi"/>
          <w:sz w:val="24"/>
          <w:szCs w:val="24"/>
          <w:lang w:val="en-US"/>
        </w:rPr>
        <w:t>m</w:t>
      </w:r>
      <w:r w:rsidRPr="002E610D">
        <w:rPr>
          <w:rFonts w:asciiTheme="minorHAnsi" w:hAnsiTheme="minorHAnsi" w:cstheme="minorBidi"/>
          <w:sz w:val="24"/>
          <w:szCs w:val="24"/>
          <w:lang w:val="en-US"/>
        </w:rPr>
        <w:t xml:space="preserve">embers to harness ICTs to </w:t>
      </w:r>
      <w:r>
        <w:rPr>
          <w:rFonts w:asciiTheme="minorHAnsi" w:hAnsiTheme="minorHAnsi" w:cstheme="minorBidi"/>
          <w:sz w:val="24"/>
          <w:szCs w:val="24"/>
          <w:lang w:val="en-US"/>
        </w:rPr>
        <w:t xml:space="preserve">respond </w:t>
      </w:r>
      <w:r w:rsidRPr="002E610D">
        <w:rPr>
          <w:rFonts w:asciiTheme="minorHAnsi" w:hAnsiTheme="minorHAnsi" w:cstheme="minorBidi"/>
          <w:sz w:val="24"/>
          <w:szCs w:val="24"/>
          <w:lang w:val="en-US"/>
        </w:rPr>
        <w:t xml:space="preserve">the challenges of </w:t>
      </w:r>
      <w:r>
        <w:rPr>
          <w:rFonts w:asciiTheme="minorHAnsi" w:hAnsiTheme="minorHAnsi" w:cstheme="minorBidi"/>
          <w:sz w:val="24"/>
          <w:szCs w:val="24"/>
          <w:lang w:val="en-US"/>
        </w:rPr>
        <w:t xml:space="preserve">disaster management in </w:t>
      </w:r>
      <w:r w:rsidRPr="002E610D">
        <w:rPr>
          <w:rFonts w:asciiTheme="minorHAnsi" w:hAnsiTheme="minorHAnsi" w:cstheme="minorBidi"/>
          <w:sz w:val="24"/>
          <w:szCs w:val="24"/>
          <w:lang w:val="en-US"/>
        </w:rPr>
        <w:t>preparedness and recovery.</w:t>
      </w:r>
    </w:p>
    <w:p w14:paraId="6C5C4355" w14:textId="784F0EDF" w:rsidR="00390FDA" w:rsidRPr="002E610D" w:rsidRDefault="00390FDA" w:rsidP="00390FDA">
      <w:pPr>
        <w:spacing w:before="120" w:after="0" w:line="240" w:lineRule="auto"/>
        <w:jc w:val="both"/>
        <w:rPr>
          <w:sz w:val="24"/>
          <w:szCs w:val="24"/>
        </w:rPr>
      </w:pPr>
      <w:r w:rsidRPr="002E610D">
        <w:rPr>
          <w:sz w:val="24"/>
          <w:szCs w:val="24"/>
        </w:rPr>
        <w:t>The rapid changes in telecommunications/ICT</w:t>
      </w:r>
      <w:r>
        <w:rPr>
          <w:sz w:val="24"/>
          <w:szCs w:val="24"/>
        </w:rPr>
        <w:t>s</w:t>
      </w:r>
      <w:r w:rsidRPr="002E610D">
        <w:rPr>
          <w:sz w:val="24"/>
          <w:szCs w:val="24"/>
        </w:rPr>
        <w:t xml:space="preserve"> including the disruptive effects of new technologies and business models</w:t>
      </w:r>
      <w:r>
        <w:rPr>
          <w:sz w:val="24"/>
          <w:szCs w:val="24"/>
        </w:rPr>
        <w:t xml:space="preserve"> </w:t>
      </w:r>
      <w:r w:rsidR="00C6415D">
        <w:rPr>
          <w:sz w:val="24"/>
          <w:szCs w:val="24"/>
        </w:rPr>
        <w:t>provide</w:t>
      </w:r>
      <w:r w:rsidR="00EB1102">
        <w:rPr>
          <w:sz w:val="24"/>
          <w:szCs w:val="24"/>
        </w:rPr>
        <w:t xml:space="preserve"> </w:t>
      </w:r>
      <w:r w:rsidRPr="002E610D">
        <w:rPr>
          <w:sz w:val="24"/>
          <w:szCs w:val="24"/>
        </w:rPr>
        <w:t xml:space="preserve">challenges and opportunities for APT and policy makers and regulators in its </w:t>
      </w:r>
      <w:r>
        <w:rPr>
          <w:sz w:val="24"/>
          <w:szCs w:val="24"/>
        </w:rPr>
        <w:t>m</w:t>
      </w:r>
      <w:r w:rsidRPr="002E610D">
        <w:rPr>
          <w:sz w:val="24"/>
          <w:szCs w:val="24"/>
        </w:rPr>
        <w:t>embers. The Internet of Things and M2M communication will trigger innovation across industry sectors and services, bringing efficiencies and benefits to citizens</w:t>
      </w:r>
      <w:r>
        <w:rPr>
          <w:sz w:val="24"/>
          <w:szCs w:val="24"/>
        </w:rPr>
        <w:t>.</w:t>
      </w:r>
      <w:r w:rsidRPr="002E610D">
        <w:rPr>
          <w:sz w:val="24"/>
          <w:szCs w:val="24"/>
        </w:rPr>
        <w:t xml:space="preserve"> </w:t>
      </w:r>
      <w:r>
        <w:rPr>
          <w:sz w:val="24"/>
          <w:szCs w:val="24"/>
        </w:rPr>
        <w:t>E</w:t>
      </w:r>
      <w:r w:rsidRPr="002E610D">
        <w:rPr>
          <w:sz w:val="24"/>
          <w:szCs w:val="24"/>
        </w:rPr>
        <w:t>nabling the development of Smart Cities</w:t>
      </w:r>
      <w:r>
        <w:rPr>
          <w:sz w:val="24"/>
          <w:szCs w:val="24"/>
        </w:rPr>
        <w:t xml:space="preserve"> is an example</w:t>
      </w:r>
      <w:r w:rsidRPr="002E610D">
        <w:rPr>
          <w:sz w:val="24"/>
          <w:szCs w:val="24"/>
        </w:rPr>
        <w:t xml:space="preserve">. It will also increase </w:t>
      </w:r>
      <w:r>
        <w:rPr>
          <w:sz w:val="24"/>
          <w:szCs w:val="24"/>
        </w:rPr>
        <w:t xml:space="preserve">the </w:t>
      </w:r>
      <w:r w:rsidRPr="002E610D">
        <w:rPr>
          <w:sz w:val="24"/>
          <w:szCs w:val="24"/>
        </w:rPr>
        <w:t xml:space="preserve">demand for spectrum, interoperability, IPv6 and appropriate security, privacy, numbering and consumer protection frameworks. Mobile broadband enabled applications, for example digital financial services, raise a similar range of issues. </w:t>
      </w:r>
    </w:p>
    <w:p w14:paraId="74E9352A" w14:textId="69FBD59D" w:rsidR="00D90CBB" w:rsidRPr="002E610D" w:rsidRDefault="00390FDA" w:rsidP="002E610D">
      <w:pPr>
        <w:spacing w:before="120" w:after="0" w:line="240" w:lineRule="auto"/>
        <w:jc w:val="both"/>
        <w:rPr>
          <w:sz w:val="24"/>
          <w:szCs w:val="24"/>
        </w:rPr>
      </w:pPr>
      <w:r w:rsidRPr="002E610D">
        <w:rPr>
          <w:sz w:val="24"/>
          <w:szCs w:val="24"/>
        </w:rPr>
        <w:t xml:space="preserve"> </w:t>
      </w:r>
    </w:p>
    <w:p w14:paraId="31A98CFC" w14:textId="77777777" w:rsidR="0062308C" w:rsidRPr="002E610D" w:rsidRDefault="0062308C" w:rsidP="002E610D">
      <w:pPr>
        <w:spacing w:after="0" w:line="240" w:lineRule="auto"/>
        <w:rPr>
          <w:b/>
          <w:sz w:val="24"/>
          <w:szCs w:val="24"/>
        </w:rPr>
      </w:pPr>
    </w:p>
    <w:p w14:paraId="50927BC8" w14:textId="77777777" w:rsidR="0062308C" w:rsidRDefault="0062308C" w:rsidP="00F92A88">
      <w:pPr>
        <w:spacing w:after="0" w:line="240" w:lineRule="auto"/>
        <w:rPr>
          <w:b/>
          <w:color w:val="002060"/>
          <w:sz w:val="28"/>
          <w:szCs w:val="28"/>
        </w:rPr>
      </w:pPr>
      <w:r w:rsidRPr="00564A8A">
        <w:rPr>
          <w:b/>
          <w:color w:val="002060"/>
          <w:sz w:val="28"/>
          <w:szCs w:val="28"/>
        </w:rPr>
        <w:t xml:space="preserve">OVERALL OBJECTIVE </w:t>
      </w:r>
    </w:p>
    <w:p w14:paraId="1EA39880" w14:textId="77777777" w:rsidR="00115CD7" w:rsidRPr="002E610D" w:rsidRDefault="00115CD7" w:rsidP="00115CD7">
      <w:pPr>
        <w:spacing w:before="120" w:after="0" w:line="240" w:lineRule="auto"/>
        <w:jc w:val="both"/>
        <w:rPr>
          <w:sz w:val="24"/>
          <w:szCs w:val="24"/>
        </w:rPr>
      </w:pPr>
      <w:r>
        <w:rPr>
          <w:sz w:val="24"/>
          <w:szCs w:val="24"/>
        </w:rPr>
        <w:t>The</w:t>
      </w:r>
      <w:r w:rsidRPr="002E610D">
        <w:rPr>
          <w:sz w:val="24"/>
          <w:szCs w:val="24"/>
        </w:rPr>
        <w:t xml:space="preserve"> </w:t>
      </w:r>
      <w:r>
        <w:rPr>
          <w:sz w:val="24"/>
          <w:szCs w:val="24"/>
        </w:rPr>
        <w:t>overarching objective for the APT is to support and assist its membership</w:t>
      </w:r>
      <w:r w:rsidRPr="002E610D">
        <w:rPr>
          <w:sz w:val="24"/>
          <w:szCs w:val="24"/>
        </w:rPr>
        <w:t xml:space="preserve"> to realize the positive benefits of ICTs and cope with the challenges of rapidly evolving ICT environments. </w:t>
      </w:r>
    </w:p>
    <w:p w14:paraId="051E2F1C" w14:textId="77777777" w:rsidR="00115CD7" w:rsidRPr="002E610D" w:rsidRDefault="00115CD7" w:rsidP="00115CD7">
      <w:pPr>
        <w:spacing w:before="120" w:after="0" w:line="240" w:lineRule="auto"/>
        <w:jc w:val="both"/>
        <w:rPr>
          <w:sz w:val="24"/>
          <w:szCs w:val="24"/>
        </w:rPr>
      </w:pPr>
      <w:r>
        <w:rPr>
          <w:sz w:val="24"/>
          <w:szCs w:val="24"/>
        </w:rPr>
        <w:t xml:space="preserve">To achieve this objective, the APT will focus its work within the following Strategic </w:t>
      </w:r>
      <w:r w:rsidRPr="002E610D">
        <w:rPr>
          <w:sz w:val="24"/>
          <w:szCs w:val="24"/>
        </w:rPr>
        <w:t>Pillars</w:t>
      </w:r>
      <w:r>
        <w:rPr>
          <w:sz w:val="24"/>
          <w:szCs w:val="24"/>
        </w:rPr>
        <w:t>, which</w:t>
      </w:r>
      <w:r w:rsidRPr="00B951E2">
        <w:rPr>
          <w:sz w:val="24"/>
          <w:szCs w:val="24"/>
        </w:rPr>
        <w:t xml:space="preserve"> </w:t>
      </w:r>
      <w:r w:rsidRPr="002E610D">
        <w:rPr>
          <w:sz w:val="24"/>
          <w:szCs w:val="24"/>
        </w:rPr>
        <w:t>reflect the priority areas established in the Brunei Darussalam Statement</w:t>
      </w:r>
      <w:r>
        <w:rPr>
          <w:sz w:val="24"/>
          <w:szCs w:val="24"/>
        </w:rPr>
        <w:t xml:space="preserve">:  </w:t>
      </w:r>
    </w:p>
    <w:p w14:paraId="7201F905" w14:textId="77777777" w:rsidR="00115CD7" w:rsidRPr="002E610D" w:rsidRDefault="00115CD7" w:rsidP="00115CD7">
      <w:pPr>
        <w:spacing w:before="120" w:after="0" w:line="240" w:lineRule="auto"/>
        <w:jc w:val="both"/>
        <w:rPr>
          <w:sz w:val="24"/>
          <w:szCs w:val="24"/>
        </w:rPr>
      </w:pPr>
    </w:p>
    <w:p w14:paraId="50BB2954" w14:textId="77777777" w:rsidR="00115CD7" w:rsidRPr="002E610D" w:rsidRDefault="00115CD7" w:rsidP="00115CD7">
      <w:pPr>
        <w:pStyle w:val="ListParagraph"/>
        <w:numPr>
          <w:ilvl w:val="0"/>
          <w:numId w:val="24"/>
        </w:numPr>
        <w:spacing w:before="120" w:after="0" w:line="240" w:lineRule="auto"/>
        <w:contextualSpacing w:val="0"/>
        <w:jc w:val="both"/>
        <w:rPr>
          <w:sz w:val="24"/>
          <w:szCs w:val="24"/>
        </w:rPr>
      </w:pPr>
      <w:r w:rsidRPr="002E610D">
        <w:rPr>
          <w:b/>
          <w:sz w:val="24"/>
          <w:szCs w:val="24"/>
        </w:rPr>
        <w:t>Connectivity</w:t>
      </w:r>
      <w:r w:rsidRPr="002E610D">
        <w:rPr>
          <w:sz w:val="24"/>
          <w:szCs w:val="24"/>
        </w:rPr>
        <w:t>: Developing the digital Infrastructure;</w:t>
      </w:r>
    </w:p>
    <w:p w14:paraId="372D66BD" w14:textId="77777777" w:rsidR="00115CD7" w:rsidRPr="002E610D" w:rsidRDefault="00115CD7" w:rsidP="00115CD7">
      <w:pPr>
        <w:pStyle w:val="ListParagraph"/>
        <w:numPr>
          <w:ilvl w:val="0"/>
          <w:numId w:val="24"/>
        </w:numPr>
        <w:spacing w:before="120" w:after="0" w:line="240" w:lineRule="auto"/>
        <w:contextualSpacing w:val="0"/>
        <w:jc w:val="both"/>
        <w:rPr>
          <w:sz w:val="24"/>
          <w:szCs w:val="24"/>
        </w:rPr>
      </w:pPr>
      <w:r w:rsidRPr="002E610D">
        <w:rPr>
          <w:b/>
          <w:sz w:val="24"/>
          <w:szCs w:val="24"/>
        </w:rPr>
        <w:t>Innovation</w:t>
      </w:r>
      <w:r w:rsidRPr="002E610D">
        <w:rPr>
          <w:sz w:val="24"/>
          <w:szCs w:val="24"/>
        </w:rPr>
        <w:t>: Enabling conducive environments and harnessing the benefits of new technologies;</w:t>
      </w:r>
    </w:p>
    <w:p w14:paraId="63CB37BA" w14:textId="77777777" w:rsidR="00115CD7" w:rsidRPr="002E610D" w:rsidRDefault="00115CD7" w:rsidP="00115CD7">
      <w:pPr>
        <w:pStyle w:val="ListParagraph"/>
        <w:numPr>
          <w:ilvl w:val="0"/>
          <w:numId w:val="24"/>
        </w:numPr>
        <w:spacing w:before="120" w:after="0" w:line="240" w:lineRule="auto"/>
        <w:contextualSpacing w:val="0"/>
        <w:jc w:val="both"/>
        <w:rPr>
          <w:sz w:val="24"/>
          <w:szCs w:val="24"/>
        </w:rPr>
      </w:pPr>
      <w:r w:rsidRPr="002E610D">
        <w:rPr>
          <w:b/>
          <w:sz w:val="24"/>
          <w:szCs w:val="24"/>
        </w:rPr>
        <w:t>Trust</w:t>
      </w:r>
      <w:r w:rsidRPr="002E610D">
        <w:rPr>
          <w:sz w:val="24"/>
          <w:szCs w:val="24"/>
        </w:rPr>
        <w:t xml:space="preserve">: Promoting </w:t>
      </w:r>
      <w:r>
        <w:rPr>
          <w:sz w:val="24"/>
          <w:szCs w:val="24"/>
        </w:rPr>
        <w:t>s</w:t>
      </w:r>
      <w:r w:rsidRPr="002E610D">
        <w:rPr>
          <w:sz w:val="24"/>
          <w:szCs w:val="24"/>
        </w:rPr>
        <w:t>ecurity and resilience through ICT;</w:t>
      </w:r>
    </w:p>
    <w:p w14:paraId="0625B6F6" w14:textId="77777777" w:rsidR="00115CD7" w:rsidRPr="002E610D" w:rsidRDefault="00115CD7" w:rsidP="00115CD7">
      <w:pPr>
        <w:pStyle w:val="ListParagraph"/>
        <w:numPr>
          <w:ilvl w:val="0"/>
          <w:numId w:val="24"/>
        </w:numPr>
        <w:spacing w:before="120" w:after="0" w:line="240" w:lineRule="auto"/>
        <w:contextualSpacing w:val="0"/>
        <w:jc w:val="both"/>
        <w:rPr>
          <w:sz w:val="24"/>
          <w:szCs w:val="24"/>
        </w:rPr>
      </w:pPr>
      <w:r w:rsidRPr="002E610D">
        <w:rPr>
          <w:b/>
          <w:sz w:val="24"/>
          <w:szCs w:val="24"/>
        </w:rPr>
        <w:t>Capacity Building</w:t>
      </w:r>
      <w:r w:rsidRPr="002E610D">
        <w:rPr>
          <w:sz w:val="24"/>
          <w:szCs w:val="24"/>
        </w:rPr>
        <w:t>: Promoting inclusiveness and enhancing expertise;</w:t>
      </w:r>
      <w:r w:rsidR="009E4F0C">
        <w:rPr>
          <w:sz w:val="24"/>
          <w:szCs w:val="24"/>
        </w:rPr>
        <w:t xml:space="preserve"> and</w:t>
      </w:r>
    </w:p>
    <w:p w14:paraId="6FE8AD6B" w14:textId="77777777" w:rsidR="00115CD7" w:rsidRDefault="00115CD7" w:rsidP="00115CD7">
      <w:pPr>
        <w:pStyle w:val="ListParagraph"/>
        <w:numPr>
          <w:ilvl w:val="0"/>
          <w:numId w:val="24"/>
        </w:numPr>
        <w:spacing w:before="120" w:after="0" w:line="240" w:lineRule="auto"/>
        <w:contextualSpacing w:val="0"/>
        <w:jc w:val="both"/>
        <w:rPr>
          <w:sz w:val="24"/>
          <w:szCs w:val="24"/>
        </w:rPr>
      </w:pPr>
      <w:r w:rsidRPr="002E610D">
        <w:rPr>
          <w:b/>
          <w:sz w:val="24"/>
          <w:szCs w:val="24"/>
        </w:rPr>
        <w:t>Partnership</w:t>
      </w:r>
      <w:r w:rsidRPr="002E610D">
        <w:rPr>
          <w:sz w:val="24"/>
          <w:szCs w:val="24"/>
        </w:rPr>
        <w:t>: Solidifying strategic cooperation with stakeholders.</w:t>
      </w:r>
    </w:p>
    <w:p w14:paraId="4C51C899" w14:textId="77777777" w:rsidR="00115CD7" w:rsidRPr="002E610D" w:rsidRDefault="00115CD7" w:rsidP="00115CD7">
      <w:pPr>
        <w:pStyle w:val="ListParagraph"/>
        <w:spacing w:before="120" w:after="0" w:line="240" w:lineRule="auto"/>
        <w:contextualSpacing w:val="0"/>
        <w:jc w:val="both"/>
        <w:rPr>
          <w:sz w:val="24"/>
          <w:szCs w:val="24"/>
        </w:rPr>
      </w:pPr>
    </w:p>
    <w:p w14:paraId="7889709E" w14:textId="77777777" w:rsidR="00115CD7" w:rsidRPr="002E610D" w:rsidRDefault="00115CD7" w:rsidP="00115CD7">
      <w:pPr>
        <w:spacing w:before="120" w:after="0" w:line="240" w:lineRule="auto"/>
        <w:jc w:val="both"/>
        <w:rPr>
          <w:sz w:val="24"/>
          <w:szCs w:val="24"/>
        </w:rPr>
      </w:pPr>
      <w:r>
        <w:rPr>
          <w:sz w:val="24"/>
          <w:szCs w:val="24"/>
        </w:rPr>
        <w:t>The Strategic Pillars</w:t>
      </w:r>
      <w:r w:rsidRPr="002E610D">
        <w:rPr>
          <w:sz w:val="24"/>
          <w:szCs w:val="24"/>
        </w:rPr>
        <w:t xml:space="preserve"> provide focus and clarity for the APT and the Action Plan and Implementation Mechanisms set out in this </w:t>
      </w:r>
      <w:r>
        <w:rPr>
          <w:sz w:val="24"/>
          <w:szCs w:val="24"/>
        </w:rPr>
        <w:t xml:space="preserve">Strategic </w:t>
      </w:r>
      <w:r w:rsidRPr="002E610D">
        <w:rPr>
          <w:sz w:val="24"/>
          <w:szCs w:val="24"/>
        </w:rPr>
        <w:t>Plan for each Strategic Pillar will assist to plan relevant work</w:t>
      </w:r>
      <w:r>
        <w:rPr>
          <w:sz w:val="24"/>
          <w:szCs w:val="24"/>
        </w:rPr>
        <w:t xml:space="preserve"> and</w:t>
      </w:r>
      <w:r w:rsidRPr="002E610D">
        <w:rPr>
          <w:sz w:val="24"/>
          <w:szCs w:val="24"/>
        </w:rPr>
        <w:t xml:space="preserve"> guide their activities and monitor progress.</w:t>
      </w:r>
    </w:p>
    <w:p w14:paraId="4BB251D6" w14:textId="77777777" w:rsidR="00115CD7" w:rsidRDefault="00115CD7" w:rsidP="00115CD7">
      <w:pPr>
        <w:tabs>
          <w:tab w:val="left" w:pos="2692"/>
        </w:tabs>
        <w:spacing w:after="0" w:line="240" w:lineRule="auto"/>
        <w:rPr>
          <w:b/>
          <w:sz w:val="24"/>
          <w:szCs w:val="24"/>
        </w:rPr>
      </w:pPr>
    </w:p>
    <w:p w14:paraId="12FA6313" w14:textId="77777777" w:rsidR="00293423" w:rsidRDefault="00293423" w:rsidP="00115CD7">
      <w:pPr>
        <w:tabs>
          <w:tab w:val="left" w:pos="2692"/>
        </w:tabs>
        <w:spacing w:after="0" w:line="240" w:lineRule="auto"/>
        <w:rPr>
          <w:b/>
          <w:sz w:val="24"/>
          <w:szCs w:val="24"/>
        </w:rPr>
      </w:pPr>
    </w:p>
    <w:p w14:paraId="2AB78BB2" w14:textId="77777777" w:rsidR="00D90CBB" w:rsidRDefault="00D90CBB">
      <w:pPr>
        <w:rPr>
          <w:b/>
          <w:color w:val="002060"/>
          <w:sz w:val="28"/>
          <w:szCs w:val="28"/>
        </w:rPr>
      </w:pPr>
      <w:r>
        <w:rPr>
          <w:b/>
          <w:color w:val="002060"/>
          <w:sz w:val="28"/>
          <w:szCs w:val="28"/>
        </w:rPr>
        <w:br w:type="page"/>
      </w:r>
    </w:p>
    <w:p w14:paraId="5E77038E" w14:textId="77777777" w:rsidR="0074066B" w:rsidRPr="002E610D" w:rsidRDefault="0074066B" w:rsidP="00293423">
      <w:pPr>
        <w:rPr>
          <w:b/>
          <w:color w:val="002060"/>
          <w:sz w:val="28"/>
          <w:szCs w:val="28"/>
        </w:rPr>
      </w:pPr>
      <w:r w:rsidRPr="00231E8E">
        <w:rPr>
          <w:b/>
          <w:color w:val="002060"/>
          <w:sz w:val="28"/>
          <w:szCs w:val="28"/>
        </w:rPr>
        <w:lastRenderedPageBreak/>
        <w:t>STRATEGIC PILLARS</w:t>
      </w:r>
      <w:r w:rsidR="00ED476B" w:rsidRPr="00231E8E">
        <w:rPr>
          <w:b/>
          <w:color w:val="002060"/>
          <w:sz w:val="28"/>
          <w:szCs w:val="28"/>
        </w:rPr>
        <w:t xml:space="preserve"> AND ACTION PLANS</w:t>
      </w:r>
    </w:p>
    <w:p w14:paraId="16D03AE7" w14:textId="77777777" w:rsidR="00564A8A" w:rsidRPr="002E610D" w:rsidRDefault="00564A8A" w:rsidP="002E610D">
      <w:pPr>
        <w:spacing w:after="0" w:line="240" w:lineRule="auto"/>
        <w:rPr>
          <w:b/>
          <w:color w:val="002060"/>
          <w:sz w:val="24"/>
          <w:szCs w:val="24"/>
        </w:rPr>
      </w:pPr>
    </w:p>
    <w:tbl>
      <w:tblPr>
        <w:tblStyle w:val="TableGrid"/>
        <w:tblW w:w="0" w:type="auto"/>
        <w:tblLook w:val="04A0" w:firstRow="1" w:lastRow="0" w:firstColumn="1" w:lastColumn="0" w:noHBand="0" w:noVBand="1"/>
      </w:tblPr>
      <w:tblGrid>
        <w:gridCol w:w="9017"/>
      </w:tblGrid>
      <w:tr w:rsidR="00245662" w:rsidRPr="00564A8A" w14:paraId="6A5FF9D8" w14:textId="77777777" w:rsidTr="00245662">
        <w:trPr>
          <w:trHeight w:val="512"/>
        </w:trPr>
        <w:tc>
          <w:tcPr>
            <w:tcW w:w="9017" w:type="dxa"/>
            <w:shd w:val="clear" w:color="auto" w:fill="B4C6E7" w:themeFill="accent5" w:themeFillTint="66"/>
            <w:vAlign w:val="center"/>
          </w:tcPr>
          <w:p w14:paraId="4D705B00" w14:textId="77777777" w:rsidR="00245662" w:rsidRPr="002E610D" w:rsidRDefault="00245662" w:rsidP="002E610D">
            <w:pPr>
              <w:pStyle w:val="ListParagraph"/>
              <w:numPr>
                <w:ilvl w:val="0"/>
                <w:numId w:val="2"/>
              </w:numPr>
              <w:ind w:left="360"/>
              <w:contextualSpacing w:val="0"/>
              <w:rPr>
                <w:b/>
                <w:sz w:val="24"/>
                <w:szCs w:val="24"/>
              </w:rPr>
            </w:pPr>
            <w:r w:rsidRPr="002E610D">
              <w:rPr>
                <w:b/>
                <w:caps/>
                <w:sz w:val="24"/>
                <w:szCs w:val="24"/>
              </w:rPr>
              <w:t>Connectivity</w:t>
            </w:r>
            <w:r w:rsidRPr="002E610D">
              <w:rPr>
                <w:b/>
                <w:sz w:val="24"/>
                <w:szCs w:val="24"/>
              </w:rPr>
              <w:t>: Developing the Digital Infrastructure</w:t>
            </w:r>
          </w:p>
        </w:tc>
      </w:tr>
      <w:tr w:rsidR="0071352C" w:rsidRPr="00564A8A" w14:paraId="5DE1FDDD" w14:textId="77777777" w:rsidTr="0071352C">
        <w:trPr>
          <w:trHeight w:val="1601"/>
        </w:trPr>
        <w:tc>
          <w:tcPr>
            <w:tcW w:w="9017" w:type="dxa"/>
            <w:shd w:val="clear" w:color="auto" w:fill="F2F2F2" w:themeFill="background1" w:themeFillShade="F2"/>
            <w:vAlign w:val="center"/>
          </w:tcPr>
          <w:p w14:paraId="7F00D46B" w14:textId="77777777" w:rsidR="00B55EE6" w:rsidRPr="002E610D" w:rsidRDefault="00B55EE6" w:rsidP="00A81041">
            <w:pPr>
              <w:pStyle w:val="ListParagraph"/>
              <w:ind w:left="360"/>
              <w:contextualSpacing w:val="0"/>
              <w:rPr>
                <w:b/>
                <w:caps/>
                <w:sz w:val="24"/>
                <w:szCs w:val="24"/>
              </w:rPr>
            </w:pPr>
            <w:r w:rsidRPr="00962BB6">
              <w:rPr>
                <w:sz w:val="24"/>
                <w:szCs w:val="24"/>
              </w:rPr>
              <w:t>Taking into account the need to reduce the digital divide within the Asia-Pacific region, APT shall assist members to increase broadband penetration with an emphasis on reaching unserved and underserved populations</w:t>
            </w:r>
            <w:r w:rsidR="00890C71" w:rsidRPr="00962BB6">
              <w:rPr>
                <w:sz w:val="24"/>
                <w:szCs w:val="24"/>
              </w:rPr>
              <w:t xml:space="preserve"> </w:t>
            </w:r>
            <w:r w:rsidR="005D489D" w:rsidRPr="00962BB6">
              <w:rPr>
                <w:sz w:val="24"/>
                <w:szCs w:val="24"/>
              </w:rPr>
              <w:t>focusing on affordability and quality of service</w:t>
            </w:r>
            <w:r w:rsidR="00A81041">
              <w:rPr>
                <w:sz w:val="24"/>
                <w:szCs w:val="24"/>
              </w:rPr>
              <w:t xml:space="preserve"> and on improving speed, cost of service and coverage</w:t>
            </w:r>
            <w:r w:rsidRPr="00962BB6">
              <w:rPr>
                <w:sz w:val="24"/>
                <w:szCs w:val="24"/>
              </w:rPr>
              <w:t xml:space="preserve">. APT shall also assist members with improving spectrum management practices to </w:t>
            </w:r>
            <w:r w:rsidR="005D489D" w:rsidRPr="00962BB6">
              <w:rPr>
                <w:sz w:val="24"/>
                <w:szCs w:val="24"/>
              </w:rPr>
              <w:t xml:space="preserve">mitigate </w:t>
            </w:r>
            <w:r w:rsidRPr="00962BB6">
              <w:rPr>
                <w:sz w:val="24"/>
                <w:szCs w:val="24"/>
              </w:rPr>
              <w:t>digital infrastructure constraints relating to the use of this scarce resource.</w:t>
            </w:r>
          </w:p>
        </w:tc>
      </w:tr>
    </w:tbl>
    <w:p w14:paraId="41D4DDD4" w14:textId="77777777" w:rsidR="00245662" w:rsidRPr="001466DF" w:rsidRDefault="00245662" w:rsidP="002E610D">
      <w:pPr>
        <w:pStyle w:val="ListParagraph"/>
        <w:spacing w:after="0" w:line="240" w:lineRule="auto"/>
        <w:ind w:left="360"/>
        <w:contextualSpacing w:val="0"/>
        <w:rPr>
          <w:b/>
          <w:sz w:val="24"/>
          <w:szCs w:val="24"/>
        </w:rPr>
      </w:pPr>
    </w:p>
    <w:p w14:paraId="1E4EDFFD" w14:textId="77777777" w:rsidR="00B55EE6" w:rsidRPr="00962BB6" w:rsidRDefault="00B55EE6" w:rsidP="00B55EE6">
      <w:pPr>
        <w:spacing w:after="0" w:line="240" w:lineRule="auto"/>
        <w:rPr>
          <w:rFonts w:cs="Calibri"/>
          <w:b/>
          <w:sz w:val="24"/>
          <w:szCs w:val="24"/>
        </w:rPr>
      </w:pPr>
      <w:r w:rsidRPr="00962BB6">
        <w:rPr>
          <w:b/>
          <w:sz w:val="24"/>
          <w:szCs w:val="24"/>
        </w:rPr>
        <w:t xml:space="preserve">Objective </w:t>
      </w:r>
      <w:r w:rsidRPr="00962BB6">
        <w:rPr>
          <w:b/>
          <w:i/>
          <w:iCs/>
          <w:sz w:val="24"/>
          <w:szCs w:val="24"/>
        </w:rPr>
        <w:t xml:space="preserve">a.1: </w:t>
      </w:r>
      <w:r w:rsidRPr="00962BB6">
        <w:rPr>
          <w:rFonts w:cs="Calibri"/>
          <w:b/>
          <w:i/>
          <w:iCs/>
          <w:sz w:val="24"/>
          <w:szCs w:val="24"/>
        </w:rPr>
        <w:t>To increase access to broadband connectivity with an emphasis on unserved and under-served populations</w:t>
      </w:r>
    </w:p>
    <w:p w14:paraId="52F3BBCF" w14:textId="77777777" w:rsidR="00B55EE6" w:rsidRPr="00962BB6" w:rsidRDefault="00B55EE6" w:rsidP="002E610D">
      <w:pPr>
        <w:spacing w:after="0" w:line="240" w:lineRule="auto"/>
        <w:rPr>
          <w:rFonts w:cstheme="minorHAnsi"/>
          <w:b/>
          <w:sz w:val="24"/>
          <w:szCs w:val="24"/>
        </w:rPr>
      </w:pPr>
    </w:p>
    <w:p w14:paraId="6B78D84D" w14:textId="77777777" w:rsidR="004A0388" w:rsidRPr="00962BB6" w:rsidRDefault="004A0388" w:rsidP="001466DF">
      <w:pPr>
        <w:spacing w:before="120" w:after="0" w:line="240" w:lineRule="auto"/>
        <w:ind w:left="1080" w:hanging="720"/>
        <w:jc w:val="both"/>
        <w:rPr>
          <w:sz w:val="24"/>
          <w:szCs w:val="24"/>
        </w:rPr>
      </w:pPr>
      <w:r w:rsidRPr="00962BB6">
        <w:rPr>
          <w:i/>
          <w:sz w:val="24"/>
          <w:szCs w:val="24"/>
        </w:rPr>
        <w:t>a.1.1</w:t>
      </w:r>
      <w:r w:rsidR="007C35AF" w:rsidRPr="00962BB6">
        <w:rPr>
          <w:sz w:val="24"/>
          <w:szCs w:val="24"/>
        </w:rPr>
        <w:tab/>
        <w:t>A</w:t>
      </w:r>
      <w:r w:rsidR="007E0D2B" w:rsidRPr="00962BB6">
        <w:rPr>
          <w:sz w:val="24"/>
          <w:szCs w:val="24"/>
        </w:rPr>
        <w:t xml:space="preserve">ssist </w:t>
      </w:r>
      <w:r w:rsidR="007C35AF" w:rsidRPr="00962BB6">
        <w:rPr>
          <w:sz w:val="24"/>
          <w:szCs w:val="24"/>
        </w:rPr>
        <w:t>m</w:t>
      </w:r>
      <w:r w:rsidR="007E0D2B" w:rsidRPr="00962BB6">
        <w:rPr>
          <w:sz w:val="24"/>
          <w:szCs w:val="24"/>
        </w:rPr>
        <w:t xml:space="preserve">embers to develop </w:t>
      </w:r>
      <w:r w:rsidR="009C2733" w:rsidRPr="00962BB6">
        <w:rPr>
          <w:sz w:val="24"/>
          <w:szCs w:val="24"/>
        </w:rPr>
        <w:t xml:space="preserve">or update </w:t>
      </w:r>
      <w:r w:rsidR="007E0D2B" w:rsidRPr="00962BB6">
        <w:rPr>
          <w:sz w:val="24"/>
          <w:szCs w:val="24"/>
        </w:rPr>
        <w:t>national broadband plans</w:t>
      </w:r>
      <w:r w:rsidR="00903844" w:rsidRPr="00962BB6">
        <w:rPr>
          <w:sz w:val="24"/>
          <w:szCs w:val="24"/>
        </w:rPr>
        <w:t>, emphasizing the importance of the development of fair, predictable and transparent policy and legal environments</w:t>
      </w:r>
      <w:r w:rsidR="0077407B" w:rsidRPr="00962BB6">
        <w:rPr>
          <w:sz w:val="24"/>
          <w:szCs w:val="24"/>
        </w:rPr>
        <w:t xml:space="preserve"> that promote investment, productivity, competition and consumer safeguards</w:t>
      </w:r>
      <w:r w:rsidR="00962BB6" w:rsidRPr="00962BB6">
        <w:rPr>
          <w:sz w:val="24"/>
          <w:szCs w:val="24"/>
        </w:rPr>
        <w:t>;</w:t>
      </w:r>
    </w:p>
    <w:p w14:paraId="160EF597" w14:textId="77777777" w:rsidR="00B55EE6" w:rsidRPr="00962BB6" w:rsidRDefault="00B55EE6" w:rsidP="00B55EE6">
      <w:pPr>
        <w:spacing w:after="0" w:line="240" w:lineRule="auto"/>
        <w:ind w:left="1080" w:hanging="720"/>
        <w:jc w:val="both"/>
        <w:rPr>
          <w:sz w:val="24"/>
          <w:szCs w:val="24"/>
        </w:rPr>
      </w:pPr>
      <w:r w:rsidRPr="00962BB6">
        <w:rPr>
          <w:i/>
          <w:sz w:val="24"/>
          <w:szCs w:val="24"/>
        </w:rPr>
        <w:t>a.1.2</w:t>
      </w:r>
      <w:r w:rsidRPr="00962BB6">
        <w:rPr>
          <w:sz w:val="24"/>
          <w:szCs w:val="24"/>
        </w:rPr>
        <w:t xml:space="preserve"> </w:t>
      </w:r>
      <w:r w:rsidRPr="00962BB6">
        <w:rPr>
          <w:sz w:val="24"/>
          <w:szCs w:val="24"/>
        </w:rPr>
        <w:tab/>
        <w:t xml:space="preserve">Encourage members to improve and </w:t>
      </w:r>
      <w:r w:rsidR="005D489D" w:rsidRPr="00962BB6">
        <w:rPr>
          <w:sz w:val="24"/>
          <w:szCs w:val="24"/>
        </w:rPr>
        <w:t>facilitate seamless</w:t>
      </w:r>
      <w:r w:rsidRPr="00962BB6">
        <w:rPr>
          <w:sz w:val="24"/>
          <w:szCs w:val="24"/>
        </w:rPr>
        <w:t xml:space="preserve"> international broadband connectivity, including submarine cable and satellite connections;</w:t>
      </w:r>
    </w:p>
    <w:p w14:paraId="56F05FD2" w14:textId="77777777" w:rsidR="00B55EE6" w:rsidRPr="00962BB6" w:rsidRDefault="00B55EE6" w:rsidP="00B55EE6">
      <w:pPr>
        <w:spacing w:after="0" w:line="240" w:lineRule="auto"/>
        <w:ind w:left="1080" w:hanging="720"/>
        <w:jc w:val="both"/>
        <w:rPr>
          <w:sz w:val="24"/>
          <w:szCs w:val="24"/>
        </w:rPr>
      </w:pPr>
      <w:r w:rsidRPr="00962BB6">
        <w:rPr>
          <w:i/>
          <w:iCs/>
          <w:sz w:val="24"/>
          <w:szCs w:val="24"/>
        </w:rPr>
        <w:t>a.1.3</w:t>
      </w:r>
      <w:r w:rsidRPr="00962BB6">
        <w:rPr>
          <w:sz w:val="24"/>
          <w:szCs w:val="24"/>
        </w:rPr>
        <w:t xml:space="preserve"> </w:t>
      </w:r>
      <w:r w:rsidRPr="00962BB6">
        <w:rPr>
          <w:sz w:val="24"/>
          <w:szCs w:val="24"/>
        </w:rPr>
        <w:tab/>
        <w:t>Work with members to develop and promote high-speed, affordable and sustainable broadband networks, taking into account that both quality fixed and mobile broadband networks are crucial in the region;</w:t>
      </w:r>
    </w:p>
    <w:p w14:paraId="5E98DD72" w14:textId="77777777" w:rsidR="007E206B" w:rsidRPr="00962BB6" w:rsidRDefault="007E0D2B" w:rsidP="002E610D">
      <w:pPr>
        <w:spacing w:after="0" w:line="240" w:lineRule="auto"/>
        <w:ind w:left="1080" w:hanging="720"/>
        <w:jc w:val="both"/>
        <w:rPr>
          <w:sz w:val="24"/>
          <w:szCs w:val="24"/>
        </w:rPr>
      </w:pPr>
      <w:r w:rsidRPr="00962BB6">
        <w:rPr>
          <w:i/>
          <w:iCs/>
          <w:sz w:val="24"/>
          <w:szCs w:val="24"/>
        </w:rPr>
        <w:t>a.1.</w:t>
      </w:r>
      <w:r w:rsidR="009A2590" w:rsidRPr="00962BB6">
        <w:rPr>
          <w:i/>
          <w:iCs/>
          <w:sz w:val="24"/>
          <w:szCs w:val="24"/>
        </w:rPr>
        <w:t>4</w:t>
      </w:r>
      <w:r w:rsidR="009A2590" w:rsidRPr="00962BB6">
        <w:rPr>
          <w:sz w:val="24"/>
          <w:szCs w:val="24"/>
        </w:rPr>
        <w:t xml:space="preserve"> </w:t>
      </w:r>
      <w:r w:rsidR="007C35AF" w:rsidRPr="00962BB6">
        <w:rPr>
          <w:sz w:val="24"/>
          <w:szCs w:val="24"/>
        </w:rPr>
        <w:tab/>
        <w:t>A</w:t>
      </w:r>
      <w:r w:rsidR="007E206B" w:rsidRPr="00962BB6">
        <w:rPr>
          <w:sz w:val="24"/>
          <w:szCs w:val="24"/>
        </w:rPr>
        <w:t xml:space="preserve">ssist </w:t>
      </w:r>
      <w:r w:rsidR="007C35AF" w:rsidRPr="00962BB6">
        <w:rPr>
          <w:sz w:val="24"/>
          <w:szCs w:val="24"/>
        </w:rPr>
        <w:t>m</w:t>
      </w:r>
      <w:r w:rsidR="007E206B" w:rsidRPr="00962BB6">
        <w:rPr>
          <w:sz w:val="24"/>
          <w:szCs w:val="24"/>
        </w:rPr>
        <w:t xml:space="preserve">embers in introducing and promoting Internet exchange points (IXPs) and </w:t>
      </w:r>
      <w:r w:rsidR="00FC2454" w:rsidRPr="00962BB6">
        <w:rPr>
          <w:sz w:val="24"/>
          <w:szCs w:val="24"/>
        </w:rPr>
        <w:t xml:space="preserve">in </w:t>
      </w:r>
      <w:r w:rsidR="007E206B" w:rsidRPr="00962BB6">
        <w:rPr>
          <w:sz w:val="24"/>
          <w:szCs w:val="24"/>
        </w:rPr>
        <w:t>deploy</w:t>
      </w:r>
      <w:r w:rsidR="00FC2454" w:rsidRPr="00962BB6">
        <w:rPr>
          <w:sz w:val="24"/>
          <w:szCs w:val="24"/>
        </w:rPr>
        <w:t>ing and transitioning</w:t>
      </w:r>
      <w:r w:rsidR="007E206B" w:rsidRPr="00962BB6">
        <w:rPr>
          <w:sz w:val="24"/>
          <w:szCs w:val="24"/>
        </w:rPr>
        <w:t xml:space="preserve"> to IPv6-based networks</w:t>
      </w:r>
      <w:r w:rsidR="00FC2454" w:rsidRPr="00962BB6">
        <w:rPr>
          <w:sz w:val="24"/>
          <w:szCs w:val="24"/>
        </w:rPr>
        <w:t>;</w:t>
      </w:r>
      <w:r w:rsidR="007E206B" w:rsidRPr="00962BB6">
        <w:rPr>
          <w:sz w:val="24"/>
          <w:szCs w:val="24"/>
        </w:rPr>
        <w:t xml:space="preserve"> </w:t>
      </w:r>
    </w:p>
    <w:p w14:paraId="2974364F" w14:textId="48DA3855" w:rsidR="00B55EE6" w:rsidRPr="00962BB6" w:rsidRDefault="00B55EE6" w:rsidP="00B55EE6">
      <w:pPr>
        <w:spacing w:after="0" w:line="240" w:lineRule="auto"/>
        <w:ind w:left="1080" w:hanging="720"/>
        <w:jc w:val="both"/>
        <w:rPr>
          <w:sz w:val="24"/>
          <w:szCs w:val="24"/>
        </w:rPr>
      </w:pPr>
      <w:r w:rsidRPr="00962BB6">
        <w:rPr>
          <w:i/>
          <w:iCs/>
          <w:sz w:val="24"/>
          <w:szCs w:val="24"/>
        </w:rPr>
        <w:t>a.1.5</w:t>
      </w:r>
      <w:r w:rsidRPr="00962BB6">
        <w:rPr>
          <w:sz w:val="24"/>
          <w:szCs w:val="24"/>
        </w:rPr>
        <w:t xml:space="preserve"> </w:t>
      </w:r>
      <w:r w:rsidRPr="00962BB6">
        <w:rPr>
          <w:sz w:val="24"/>
          <w:szCs w:val="24"/>
        </w:rPr>
        <w:tab/>
        <w:t>Support members in deploying suitable technologies to maximize the benefits of universal service funds in the areas of access and backhaul broadband networks and source of power supply in bringing telecommunications/ICTs to unserved and underserved populations;</w:t>
      </w:r>
      <w:r w:rsidR="009E4F0C">
        <w:rPr>
          <w:sz w:val="24"/>
          <w:szCs w:val="24"/>
        </w:rPr>
        <w:t xml:space="preserve"> </w:t>
      </w:r>
      <w:r w:rsidR="00A81041">
        <w:rPr>
          <w:sz w:val="24"/>
          <w:szCs w:val="24"/>
        </w:rPr>
        <w:t>and</w:t>
      </w:r>
    </w:p>
    <w:p w14:paraId="6A542AA5" w14:textId="77777777" w:rsidR="0030666F" w:rsidRDefault="0031444B" w:rsidP="002E610D">
      <w:pPr>
        <w:spacing w:after="0" w:line="240" w:lineRule="auto"/>
        <w:ind w:left="1080" w:hanging="720"/>
        <w:jc w:val="both"/>
        <w:rPr>
          <w:sz w:val="24"/>
          <w:szCs w:val="24"/>
        </w:rPr>
      </w:pPr>
      <w:r w:rsidRPr="00962BB6">
        <w:rPr>
          <w:i/>
          <w:iCs/>
          <w:sz w:val="24"/>
          <w:szCs w:val="24"/>
        </w:rPr>
        <w:t>a.1.</w:t>
      </w:r>
      <w:r w:rsidR="009A2590" w:rsidRPr="00962BB6">
        <w:rPr>
          <w:i/>
          <w:iCs/>
          <w:sz w:val="24"/>
          <w:szCs w:val="24"/>
        </w:rPr>
        <w:t>6</w:t>
      </w:r>
      <w:r w:rsidR="009A2590" w:rsidRPr="00962BB6">
        <w:rPr>
          <w:sz w:val="24"/>
          <w:szCs w:val="24"/>
        </w:rPr>
        <w:t xml:space="preserve"> </w:t>
      </w:r>
      <w:r w:rsidR="007C35AF" w:rsidRPr="00962BB6">
        <w:rPr>
          <w:sz w:val="24"/>
          <w:szCs w:val="24"/>
        </w:rPr>
        <w:tab/>
        <w:t>S</w:t>
      </w:r>
      <w:r w:rsidRPr="00962BB6">
        <w:rPr>
          <w:sz w:val="24"/>
          <w:szCs w:val="24"/>
        </w:rPr>
        <w:t xml:space="preserve">hare best practices, legislation and </w:t>
      </w:r>
      <w:r w:rsidR="008B7590" w:rsidRPr="00962BB6">
        <w:rPr>
          <w:sz w:val="24"/>
          <w:szCs w:val="24"/>
        </w:rPr>
        <w:t xml:space="preserve">initiatives </w:t>
      </w:r>
      <w:r w:rsidR="00FC2454" w:rsidRPr="00962BB6">
        <w:rPr>
          <w:sz w:val="24"/>
        </w:rPr>
        <w:t>relevant to increasing broadband connectivity</w:t>
      </w:r>
      <w:r w:rsidR="00A50513" w:rsidRPr="00962BB6">
        <w:rPr>
          <w:sz w:val="24"/>
        </w:rPr>
        <w:t xml:space="preserve"> </w:t>
      </w:r>
      <w:r w:rsidR="008B7590" w:rsidRPr="00962BB6">
        <w:rPr>
          <w:sz w:val="24"/>
          <w:szCs w:val="24"/>
        </w:rPr>
        <w:t xml:space="preserve">among </w:t>
      </w:r>
      <w:r w:rsidR="00E67079" w:rsidRPr="00962BB6">
        <w:rPr>
          <w:sz w:val="24"/>
          <w:szCs w:val="24"/>
        </w:rPr>
        <w:t>m</w:t>
      </w:r>
      <w:r w:rsidR="008B7590" w:rsidRPr="00962BB6">
        <w:rPr>
          <w:sz w:val="24"/>
          <w:szCs w:val="24"/>
        </w:rPr>
        <w:t>embers.</w:t>
      </w:r>
      <w:r w:rsidR="008B7590" w:rsidRPr="001466DF">
        <w:rPr>
          <w:sz w:val="24"/>
          <w:szCs w:val="24"/>
        </w:rPr>
        <w:t xml:space="preserve"> </w:t>
      </w:r>
    </w:p>
    <w:p w14:paraId="39F4F3C1" w14:textId="77777777" w:rsidR="00A05C4F" w:rsidRDefault="00A05C4F" w:rsidP="002E610D">
      <w:pPr>
        <w:spacing w:after="0" w:line="240" w:lineRule="auto"/>
        <w:rPr>
          <w:b/>
          <w:sz w:val="24"/>
          <w:szCs w:val="24"/>
        </w:rPr>
      </w:pPr>
    </w:p>
    <w:p w14:paraId="0537F79A" w14:textId="77777777" w:rsidR="004A0388" w:rsidRPr="001466DF" w:rsidRDefault="004A0388" w:rsidP="002E610D">
      <w:pPr>
        <w:spacing w:after="0" w:line="240" w:lineRule="auto"/>
        <w:rPr>
          <w:b/>
          <w:sz w:val="24"/>
          <w:szCs w:val="24"/>
        </w:rPr>
      </w:pPr>
      <w:r w:rsidRPr="001466DF">
        <w:rPr>
          <w:b/>
          <w:sz w:val="24"/>
          <w:szCs w:val="24"/>
        </w:rPr>
        <w:t xml:space="preserve">Objective </w:t>
      </w:r>
      <w:r w:rsidR="00245662" w:rsidRPr="002E610D">
        <w:rPr>
          <w:b/>
          <w:i/>
          <w:iCs/>
          <w:sz w:val="24"/>
          <w:szCs w:val="24"/>
        </w:rPr>
        <w:t>a.</w:t>
      </w:r>
      <w:r w:rsidRPr="002E610D">
        <w:rPr>
          <w:b/>
          <w:i/>
          <w:iCs/>
          <w:sz w:val="24"/>
          <w:szCs w:val="24"/>
        </w:rPr>
        <w:t>2</w:t>
      </w:r>
      <w:r w:rsidRPr="002E610D">
        <w:rPr>
          <w:i/>
          <w:iCs/>
          <w:sz w:val="24"/>
          <w:szCs w:val="24"/>
        </w:rPr>
        <w:t xml:space="preserve">: </w:t>
      </w:r>
      <w:r w:rsidR="007C35AF" w:rsidRPr="002E610D">
        <w:rPr>
          <w:b/>
          <w:i/>
          <w:iCs/>
          <w:sz w:val="24"/>
          <w:szCs w:val="24"/>
        </w:rPr>
        <w:t xml:space="preserve">To improve practices in managing </w:t>
      </w:r>
      <w:r w:rsidR="00C02F77" w:rsidRPr="002E610D">
        <w:rPr>
          <w:b/>
          <w:i/>
          <w:iCs/>
          <w:sz w:val="24"/>
          <w:szCs w:val="24"/>
        </w:rPr>
        <w:t xml:space="preserve">scarce </w:t>
      </w:r>
      <w:r w:rsidR="007C35AF" w:rsidRPr="002E610D">
        <w:rPr>
          <w:b/>
          <w:i/>
          <w:iCs/>
          <w:sz w:val="24"/>
          <w:szCs w:val="24"/>
        </w:rPr>
        <w:t>resources for delivering connectivity</w:t>
      </w:r>
      <w:r w:rsidR="007C35AF" w:rsidRPr="001466DF">
        <w:rPr>
          <w:b/>
          <w:sz w:val="24"/>
          <w:szCs w:val="24"/>
        </w:rPr>
        <w:t xml:space="preserve"> </w:t>
      </w:r>
    </w:p>
    <w:p w14:paraId="4F22832B" w14:textId="77777777" w:rsidR="007E52CF" w:rsidRDefault="007E52CF" w:rsidP="007E52CF">
      <w:pPr>
        <w:spacing w:after="0" w:line="240" w:lineRule="auto"/>
        <w:ind w:left="1080" w:hanging="720"/>
        <w:jc w:val="both"/>
        <w:rPr>
          <w:sz w:val="24"/>
          <w:szCs w:val="24"/>
        </w:rPr>
      </w:pPr>
    </w:p>
    <w:p w14:paraId="7A0EF99C" w14:textId="09D98FBD" w:rsidR="007E52CF" w:rsidRDefault="007E52CF" w:rsidP="007E52CF">
      <w:pPr>
        <w:spacing w:before="120" w:after="0" w:line="240" w:lineRule="auto"/>
        <w:ind w:left="1080" w:hanging="720"/>
        <w:jc w:val="both"/>
        <w:rPr>
          <w:sz w:val="24"/>
          <w:szCs w:val="24"/>
        </w:rPr>
      </w:pPr>
      <w:r w:rsidRPr="00962BB6">
        <w:rPr>
          <w:i/>
          <w:sz w:val="24"/>
          <w:szCs w:val="24"/>
        </w:rPr>
        <w:t>a.2.1</w:t>
      </w:r>
      <w:r w:rsidRPr="00962BB6">
        <w:rPr>
          <w:sz w:val="24"/>
          <w:szCs w:val="24"/>
        </w:rPr>
        <w:t xml:space="preserve"> </w:t>
      </w:r>
      <w:r w:rsidRPr="00962BB6">
        <w:rPr>
          <w:sz w:val="24"/>
          <w:szCs w:val="24"/>
        </w:rPr>
        <w:tab/>
        <w:t xml:space="preserve">Assist members in ensuring adequate spectrum is available to support deployment of wireless applications and leverage frequencies made available as a result of the digital switch-over and </w:t>
      </w:r>
      <w:r w:rsidR="00273A4B" w:rsidRPr="00962BB6">
        <w:rPr>
          <w:sz w:val="24"/>
          <w:szCs w:val="24"/>
        </w:rPr>
        <w:t xml:space="preserve">promote additional spectrum available for 4G and early allocation  </w:t>
      </w:r>
      <w:r w:rsidR="00834EDE" w:rsidRPr="00962BB6">
        <w:rPr>
          <w:sz w:val="24"/>
          <w:szCs w:val="24"/>
        </w:rPr>
        <w:t xml:space="preserve">of </w:t>
      </w:r>
      <w:r w:rsidR="00273A4B" w:rsidRPr="00962BB6">
        <w:rPr>
          <w:sz w:val="24"/>
          <w:szCs w:val="24"/>
        </w:rPr>
        <w:t>harmonized spectrum band</w:t>
      </w:r>
      <w:r w:rsidR="002D345D">
        <w:rPr>
          <w:sz w:val="24"/>
          <w:szCs w:val="24"/>
        </w:rPr>
        <w:t>s</w:t>
      </w:r>
      <w:r w:rsidR="00273A4B" w:rsidRPr="00962BB6">
        <w:rPr>
          <w:sz w:val="24"/>
          <w:szCs w:val="24"/>
        </w:rPr>
        <w:t xml:space="preserve"> for </w:t>
      </w:r>
      <w:r w:rsidRPr="00962BB6">
        <w:rPr>
          <w:sz w:val="24"/>
          <w:szCs w:val="24"/>
        </w:rPr>
        <w:t>5G;</w:t>
      </w:r>
      <w:r w:rsidRPr="001466DF">
        <w:rPr>
          <w:sz w:val="24"/>
          <w:szCs w:val="24"/>
        </w:rPr>
        <w:t xml:space="preserve"> </w:t>
      </w:r>
    </w:p>
    <w:p w14:paraId="2B8AD294" w14:textId="77777777" w:rsidR="00FA5F7D" w:rsidRPr="00962BB6" w:rsidRDefault="00FA5F7D" w:rsidP="00FA5F7D">
      <w:pPr>
        <w:spacing w:after="0" w:line="240" w:lineRule="auto"/>
        <w:ind w:left="1080" w:hanging="720"/>
        <w:jc w:val="both"/>
        <w:rPr>
          <w:sz w:val="24"/>
          <w:szCs w:val="24"/>
        </w:rPr>
      </w:pPr>
      <w:r w:rsidRPr="00962BB6">
        <w:rPr>
          <w:i/>
          <w:sz w:val="24"/>
          <w:szCs w:val="24"/>
        </w:rPr>
        <w:t>a.2.2</w:t>
      </w:r>
      <w:r w:rsidRPr="00962BB6">
        <w:rPr>
          <w:i/>
          <w:sz w:val="24"/>
          <w:szCs w:val="24"/>
        </w:rPr>
        <w:tab/>
      </w:r>
      <w:r w:rsidRPr="00962BB6">
        <w:rPr>
          <w:sz w:val="24"/>
          <w:szCs w:val="24"/>
        </w:rPr>
        <w:t xml:space="preserve">Assist members in </w:t>
      </w:r>
      <w:r w:rsidR="00834EDE" w:rsidRPr="00962BB6">
        <w:rPr>
          <w:sz w:val="24"/>
          <w:szCs w:val="24"/>
        </w:rPr>
        <w:t xml:space="preserve">development/update of </w:t>
      </w:r>
      <w:r w:rsidRPr="00962BB6">
        <w:rPr>
          <w:sz w:val="24"/>
          <w:szCs w:val="24"/>
        </w:rPr>
        <w:t>colocation and infrastructure sharing policies/regulations and innovative business models that support efficient and cost-effective deployment of digital infrastructure;</w:t>
      </w:r>
    </w:p>
    <w:p w14:paraId="07BD49D1" w14:textId="77777777" w:rsidR="00FD23B7" w:rsidRPr="00962BB6" w:rsidRDefault="00FD23B7" w:rsidP="00FD23B7">
      <w:pPr>
        <w:spacing w:after="0" w:line="240" w:lineRule="auto"/>
        <w:ind w:left="1080" w:hanging="720"/>
        <w:jc w:val="both"/>
        <w:rPr>
          <w:sz w:val="24"/>
          <w:szCs w:val="24"/>
        </w:rPr>
      </w:pPr>
      <w:r w:rsidRPr="00962BB6">
        <w:rPr>
          <w:i/>
          <w:sz w:val="24"/>
          <w:szCs w:val="24"/>
        </w:rPr>
        <w:t>a.2.3</w:t>
      </w:r>
      <w:r w:rsidRPr="00962BB6">
        <w:rPr>
          <w:sz w:val="24"/>
          <w:szCs w:val="24"/>
        </w:rPr>
        <w:t xml:space="preserve"> </w:t>
      </w:r>
      <w:r w:rsidRPr="00962BB6">
        <w:rPr>
          <w:sz w:val="24"/>
          <w:szCs w:val="24"/>
        </w:rPr>
        <w:tab/>
        <w:t>Provide support to members in undertaking spectrum management assessment, developing master plans and implementing action plans for further development of spectrum management infrastructure, procedures and tools;</w:t>
      </w:r>
    </w:p>
    <w:p w14:paraId="03C5866F" w14:textId="77777777" w:rsidR="00834EDE" w:rsidRPr="00962BB6" w:rsidRDefault="00FA5F7D" w:rsidP="00FA5F7D">
      <w:pPr>
        <w:spacing w:after="0" w:line="240" w:lineRule="auto"/>
        <w:ind w:left="1080" w:hanging="720"/>
        <w:jc w:val="both"/>
        <w:rPr>
          <w:rFonts w:cstheme="minorHAnsi"/>
          <w:sz w:val="24"/>
          <w:szCs w:val="24"/>
        </w:rPr>
      </w:pPr>
      <w:r w:rsidRPr="00962BB6">
        <w:rPr>
          <w:i/>
          <w:iCs/>
          <w:sz w:val="24"/>
          <w:szCs w:val="24"/>
        </w:rPr>
        <w:t>a.2.4</w:t>
      </w:r>
      <w:r w:rsidRPr="00962BB6">
        <w:rPr>
          <w:sz w:val="24"/>
          <w:szCs w:val="24"/>
        </w:rPr>
        <w:tab/>
        <w:t xml:space="preserve">Encourage close collaboration </w:t>
      </w:r>
      <w:r w:rsidR="00834EDE" w:rsidRPr="00962BB6">
        <w:rPr>
          <w:sz w:val="24"/>
          <w:szCs w:val="24"/>
        </w:rPr>
        <w:t xml:space="preserve">among </w:t>
      </w:r>
      <w:r w:rsidRPr="00962BB6">
        <w:rPr>
          <w:sz w:val="24"/>
          <w:szCs w:val="24"/>
        </w:rPr>
        <w:t>members in implementing spectrum management practices, including harmonization, in keeping with global and regional</w:t>
      </w:r>
      <w:r w:rsidRPr="00962BB6">
        <w:rPr>
          <w:rFonts w:cstheme="minorHAnsi"/>
          <w:sz w:val="24"/>
          <w:szCs w:val="24"/>
        </w:rPr>
        <w:t xml:space="preserve"> best practices </w:t>
      </w:r>
      <w:r w:rsidR="00834EDE" w:rsidRPr="00962BB6">
        <w:rPr>
          <w:rFonts w:cstheme="minorHAnsi"/>
          <w:sz w:val="24"/>
          <w:szCs w:val="24"/>
        </w:rPr>
        <w:t xml:space="preserve">to promote the efficient </w:t>
      </w:r>
      <w:r w:rsidR="00800187" w:rsidRPr="00962BB6">
        <w:rPr>
          <w:rFonts w:cstheme="minorHAnsi"/>
          <w:sz w:val="24"/>
          <w:szCs w:val="24"/>
        </w:rPr>
        <w:t>utilization of spectrum for innovative usage</w:t>
      </w:r>
      <w:r w:rsidR="00834EDE" w:rsidRPr="00962BB6">
        <w:rPr>
          <w:rFonts w:cstheme="minorHAnsi"/>
          <w:sz w:val="24"/>
          <w:szCs w:val="24"/>
        </w:rPr>
        <w:t xml:space="preserve"> and trials to further encourage innovation and competition; </w:t>
      </w:r>
      <w:r w:rsidR="00A81041">
        <w:rPr>
          <w:sz w:val="24"/>
          <w:szCs w:val="24"/>
        </w:rPr>
        <w:t>and</w:t>
      </w:r>
    </w:p>
    <w:p w14:paraId="4BC309F2" w14:textId="77777777" w:rsidR="00FD23B7" w:rsidRPr="001466DF" w:rsidRDefault="00FD23B7" w:rsidP="00FD23B7">
      <w:pPr>
        <w:spacing w:after="0" w:line="240" w:lineRule="auto"/>
        <w:ind w:left="1080" w:hanging="720"/>
        <w:jc w:val="both"/>
        <w:rPr>
          <w:rFonts w:cstheme="minorHAnsi"/>
          <w:sz w:val="24"/>
          <w:szCs w:val="24"/>
        </w:rPr>
      </w:pPr>
      <w:r w:rsidRPr="00962BB6">
        <w:rPr>
          <w:i/>
          <w:iCs/>
          <w:sz w:val="24"/>
          <w:szCs w:val="24"/>
        </w:rPr>
        <w:lastRenderedPageBreak/>
        <w:t xml:space="preserve">a.2.5   </w:t>
      </w:r>
      <w:r w:rsidRPr="00962BB6">
        <w:rPr>
          <w:iCs/>
          <w:sz w:val="24"/>
          <w:szCs w:val="24"/>
        </w:rPr>
        <w:t xml:space="preserve">Assists members in their </w:t>
      </w:r>
      <w:r w:rsidR="008E41C8" w:rsidRPr="00962BB6">
        <w:rPr>
          <w:iCs/>
          <w:sz w:val="24"/>
          <w:szCs w:val="24"/>
        </w:rPr>
        <w:t>digital switch-over</w:t>
      </w:r>
      <w:r w:rsidR="000E6A12" w:rsidRPr="00962BB6">
        <w:rPr>
          <w:iCs/>
          <w:sz w:val="24"/>
          <w:szCs w:val="24"/>
        </w:rPr>
        <w:t xml:space="preserve"> </w:t>
      </w:r>
      <w:r w:rsidRPr="00962BB6">
        <w:rPr>
          <w:iCs/>
          <w:sz w:val="24"/>
          <w:szCs w:val="24"/>
        </w:rPr>
        <w:t>migration plans</w:t>
      </w:r>
      <w:r w:rsidR="000E6A12" w:rsidRPr="00962BB6">
        <w:rPr>
          <w:iCs/>
          <w:sz w:val="24"/>
          <w:szCs w:val="24"/>
        </w:rPr>
        <w:t xml:space="preserve"> and processes, including the recovery of spectrum</w:t>
      </w:r>
      <w:r w:rsidRPr="00962BB6">
        <w:rPr>
          <w:i/>
          <w:iCs/>
          <w:sz w:val="24"/>
          <w:szCs w:val="24"/>
        </w:rPr>
        <w:t>.</w:t>
      </w:r>
    </w:p>
    <w:p w14:paraId="1461568B" w14:textId="77777777" w:rsidR="00FD23B7" w:rsidRDefault="00FD23B7" w:rsidP="002E610D">
      <w:pPr>
        <w:spacing w:after="0" w:line="240" w:lineRule="auto"/>
        <w:ind w:left="1080" w:hanging="720"/>
        <w:jc w:val="both"/>
        <w:rPr>
          <w:rFonts w:cstheme="minorHAnsi"/>
          <w:sz w:val="24"/>
          <w:szCs w:val="24"/>
        </w:rPr>
      </w:pPr>
    </w:p>
    <w:tbl>
      <w:tblPr>
        <w:tblW w:w="88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8640"/>
      </w:tblGrid>
      <w:tr w:rsidR="00F475FB" w:rsidRPr="00F475FB" w14:paraId="28B6E078" w14:textId="77777777" w:rsidTr="007F5B6F">
        <w:trPr>
          <w:trHeight w:val="440"/>
        </w:trPr>
        <w:tc>
          <w:tcPr>
            <w:tcW w:w="236" w:type="dxa"/>
            <w:tcBorders>
              <w:top w:val="single" w:sz="4" w:space="0" w:color="FFFFFF"/>
              <w:left w:val="single" w:sz="48" w:space="0" w:color="5B9BD5"/>
              <w:bottom w:val="single" w:sz="4" w:space="0" w:color="FFFFFF"/>
              <w:right w:val="single" w:sz="4" w:space="0" w:color="FFFFFF"/>
            </w:tcBorders>
          </w:tcPr>
          <w:p w14:paraId="7541CCDD" w14:textId="77777777" w:rsidR="00F475FB" w:rsidRPr="00F475FB" w:rsidRDefault="00F475FB" w:rsidP="00F475FB">
            <w:pPr>
              <w:spacing w:after="0" w:line="240" w:lineRule="auto"/>
              <w:jc w:val="both"/>
              <w:rPr>
                <w:rFonts w:ascii="Calibri" w:eastAsia="MS Mincho" w:hAnsi="Calibri" w:cs="Calibri"/>
                <w:sz w:val="24"/>
                <w:szCs w:val="24"/>
              </w:rPr>
            </w:pPr>
          </w:p>
        </w:tc>
        <w:tc>
          <w:tcPr>
            <w:tcW w:w="8640" w:type="dxa"/>
            <w:tcBorders>
              <w:top w:val="single" w:sz="4" w:space="0" w:color="FFFFFF"/>
              <w:left w:val="single" w:sz="4" w:space="0" w:color="FFFFFF"/>
              <w:bottom w:val="single" w:sz="4" w:space="0" w:color="FFFFFF"/>
              <w:right w:val="single" w:sz="4" w:space="0" w:color="FFFFFF"/>
            </w:tcBorders>
          </w:tcPr>
          <w:p w14:paraId="785D273A" w14:textId="77777777" w:rsidR="00F475FB" w:rsidRPr="00F475FB" w:rsidRDefault="00F475FB" w:rsidP="00F475FB">
            <w:pPr>
              <w:spacing w:after="0" w:line="240" w:lineRule="auto"/>
              <w:rPr>
                <w:rFonts w:ascii="Calibri" w:eastAsia="MS Mincho" w:hAnsi="Calibri" w:cs="Cordia New"/>
                <w:b/>
                <w:i/>
                <w:sz w:val="24"/>
                <w:szCs w:val="24"/>
              </w:rPr>
            </w:pPr>
            <w:r w:rsidRPr="00F475FB">
              <w:rPr>
                <w:rFonts w:ascii="Calibri" w:eastAsia="MS Mincho" w:hAnsi="Calibri" w:cs="Cordia New"/>
                <w:b/>
                <w:i/>
                <w:sz w:val="24"/>
                <w:szCs w:val="24"/>
              </w:rPr>
              <w:t>Expected outcomes:</w:t>
            </w:r>
          </w:p>
        </w:tc>
      </w:tr>
      <w:tr w:rsidR="00F475FB" w:rsidRPr="00F475FB" w14:paraId="32FCC3F1" w14:textId="77777777" w:rsidTr="007F5B6F">
        <w:trPr>
          <w:trHeight w:val="620"/>
        </w:trPr>
        <w:tc>
          <w:tcPr>
            <w:tcW w:w="236" w:type="dxa"/>
            <w:tcBorders>
              <w:top w:val="single" w:sz="4" w:space="0" w:color="FFFFFF"/>
              <w:left w:val="single" w:sz="48" w:space="0" w:color="5B9BD5"/>
              <w:bottom w:val="single" w:sz="4" w:space="0" w:color="FFFFFF"/>
              <w:right w:val="single" w:sz="4" w:space="0" w:color="FFFFFF"/>
            </w:tcBorders>
          </w:tcPr>
          <w:p w14:paraId="0ACE33F0" w14:textId="77777777" w:rsidR="00F475FB" w:rsidRPr="00962BB6" w:rsidRDefault="00F475FB" w:rsidP="00F475FB">
            <w:pPr>
              <w:spacing w:after="0" w:line="240" w:lineRule="auto"/>
              <w:jc w:val="both"/>
              <w:rPr>
                <w:rFonts w:ascii="Calibri" w:eastAsia="MS Mincho" w:hAnsi="Calibri" w:cs="Calibri"/>
                <w:sz w:val="24"/>
                <w:szCs w:val="24"/>
              </w:rPr>
            </w:pPr>
          </w:p>
        </w:tc>
        <w:tc>
          <w:tcPr>
            <w:tcW w:w="8640" w:type="dxa"/>
            <w:tcBorders>
              <w:top w:val="single" w:sz="4" w:space="0" w:color="FFFFFF"/>
              <w:left w:val="single" w:sz="4" w:space="0" w:color="FFFFFF"/>
              <w:bottom w:val="single" w:sz="4" w:space="0" w:color="FFFFFF"/>
              <w:right w:val="single" w:sz="4" w:space="0" w:color="FFFFFF"/>
            </w:tcBorders>
          </w:tcPr>
          <w:p w14:paraId="23AB3796" w14:textId="77777777" w:rsidR="00F475FB" w:rsidRPr="00962BB6" w:rsidRDefault="00F475FB" w:rsidP="00F475FB">
            <w:pPr>
              <w:numPr>
                <w:ilvl w:val="0"/>
                <w:numId w:val="23"/>
              </w:numPr>
              <w:tabs>
                <w:tab w:val="left" w:pos="257"/>
                <w:tab w:val="left" w:pos="617"/>
                <w:tab w:val="left" w:pos="797"/>
              </w:tabs>
              <w:spacing w:after="0" w:line="240" w:lineRule="auto"/>
              <w:ind w:left="797" w:hanging="810"/>
              <w:contextualSpacing/>
              <w:jc w:val="both"/>
              <w:rPr>
                <w:rFonts w:ascii="Calibri" w:eastAsia="MS Mincho" w:hAnsi="Calibri" w:cs="Cordia New"/>
                <w:sz w:val="24"/>
                <w:szCs w:val="24"/>
              </w:rPr>
            </w:pPr>
            <w:r w:rsidRPr="00962BB6">
              <w:rPr>
                <w:rFonts w:ascii="Calibri" w:eastAsia="MS Mincho" w:hAnsi="Calibri" w:cs="Cordia New"/>
                <w:i/>
                <w:sz w:val="24"/>
                <w:szCs w:val="24"/>
              </w:rPr>
              <w:t>a1</w:t>
            </w:r>
            <w:r w:rsidRPr="00962BB6">
              <w:rPr>
                <w:rFonts w:ascii="Calibri" w:eastAsia="MS Mincho" w:hAnsi="Calibri" w:cs="Cordia New"/>
                <w:b/>
                <w:sz w:val="24"/>
                <w:szCs w:val="24"/>
              </w:rPr>
              <w:tab/>
            </w:r>
            <w:r w:rsidRPr="00962BB6">
              <w:rPr>
                <w:rFonts w:ascii="Calibri" w:eastAsia="MS Mincho" w:hAnsi="Calibri" w:cs="Cordia New"/>
                <w:sz w:val="24"/>
                <w:szCs w:val="24"/>
              </w:rPr>
              <w:t>-</w:t>
            </w:r>
            <w:r w:rsidRPr="00962BB6">
              <w:rPr>
                <w:rFonts w:ascii="Calibri" w:eastAsia="MS Mincho" w:hAnsi="Calibri" w:cs="Cordia New"/>
                <w:b/>
                <w:sz w:val="24"/>
                <w:szCs w:val="24"/>
              </w:rPr>
              <w:tab/>
            </w:r>
            <w:r w:rsidRPr="00962BB6">
              <w:rPr>
                <w:rFonts w:ascii="Calibri" w:eastAsia="Calibri" w:hAnsi="Calibri" w:cs="Cordia New"/>
                <w:sz w:val="24"/>
                <w:szCs w:val="24"/>
              </w:rPr>
              <w:t xml:space="preserve">Increased penetration rate of broadband </w:t>
            </w:r>
            <w:r w:rsidR="00D92F5A" w:rsidRPr="00962BB6">
              <w:rPr>
                <w:rFonts w:ascii="Calibri" w:eastAsia="Calibri" w:hAnsi="Calibri" w:cs="Cordia New"/>
                <w:sz w:val="24"/>
                <w:szCs w:val="24"/>
              </w:rPr>
              <w:t xml:space="preserve">with improved </w:t>
            </w:r>
            <w:r w:rsidR="00FB0604" w:rsidRPr="00962BB6">
              <w:rPr>
                <w:rFonts w:ascii="Calibri" w:eastAsia="Calibri" w:hAnsi="Calibri" w:cs="Cordia New"/>
                <w:sz w:val="24"/>
                <w:szCs w:val="24"/>
              </w:rPr>
              <w:t xml:space="preserve">quality of </w:t>
            </w:r>
            <w:r w:rsidR="00D92F5A" w:rsidRPr="00962BB6">
              <w:rPr>
                <w:rFonts w:ascii="Calibri" w:eastAsia="Calibri" w:hAnsi="Calibri" w:cs="Cordia New"/>
                <w:sz w:val="24"/>
                <w:szCs w:val="24"/>
              </w:rPr>
              <w:t>service/</w:t>
            </w:r>
            <w:r w:rsidR="00FB0604" w:rsidRPr="00962BB6">
              <w:rPr>
                <w:rFonts w:ascii="Calibri" w:eastAsia="Calibri" w:hAnsi="Calibri" w:cs="Cordia New"/>
                <w:sz w:val="24"/>
                <w:szCs w:val="24"/>
              </w:rPr>
              <w:t xml:space="preserve">experience </w:t>
            </w:r>
            <w:r w:rsidRPr="00962BB6">
              <w:rPr>
                <w:rFonts w:ascii="Calibri" w:eastAsia="Calibri" w:hAnsi="Calibri" w:cs="Cordia New"/>
                <w:sz w:val="24"/>
                <w:szCs w:val="24"/>
              </w:rPr>
              <w:t>in the region</w:t>
            </w:r>
            <w:r w:rsidRPr="00962BB6">
              <w:rPr>
                <w:rFonts w:ascii="Calibri" w:eastAsia="MS Mincho" w:hAnsi="Calibri" w:cs="Cordia New"/>
                <w:sz w:val="24"/>
                <w:szCs w:val="24"/>
              </w:rPr>
              <w:t>;</w:t>
            </w:r>
            <w:r w:rsidR="00A81041">
              <w:rPr>
                <w:rFonts w:ascii="Calibri" w:eastAsia="MS Mincho" w:hAnsi="Calibri" w:cs="Cordia New"/>
                <w:sz w:val="24"/>
                <w:szCs w:val="24"/>
              </w:rPr>
              <w:t xml:space="preserve"> </w:t>
            </w:r>
            <w:r w:rsidR="00A81041">
              <w:rPr>
                <w:sz w:val="24"/>
                <w:szCs w:val="24"/>
              </w:rPr>
              <w:t>and</w:t>
            </w:r>
          </w:p>
          <w:p w14:paraId="7A802E36" w14:textId="77777777" w:rsidR="00853407" w:rsidRPr="00962BB6" w:rsidRDefault="00853407" w:rsidP="00F475FB">
            <w:pPr>
              <w:numPr>
                <w:ilvl w:val="0"/>
                <w:numId w:val="23"/>
              </w:numPr>
              <w:tabs>
                <w:tab w:val="left" w:pos="257"/>
                <w:tab w:val="left" w:pos="617"/>
                <w:tab w:val="left" w:pos="797"/>
              </w:tabs>
              <w:spacing w:after="0" w:line="240" w:lineRule="auto"/>
              <w:ind w:left="797" w:hanging="810"/>
              <w:contextualSpacing/>
              <w:jc w:val="both"/>
              <w:rPr>
                <w:rFonts w:ascii="Calibri" w:eastAsia="MS Mincho" w:hAnsi="Calibri" w:cs="Cordia New"/>
                <w:b/>
                <w:i/>
                <w:sz w:val="24"/>
                <w:szCs w:val="24"/>
              </w:rPr>
            </w:pPr>
            <w:r w:rsidRPr="00962BB6">
              <w:rPr>
                <w:i/>
                <w:sz w:val="24"/>
                <w:szCs w:val="24"/>
              </w:rPr>
              <w:t>a2</w:t>
            </w:r>
            <w:r w:rsidRPr="00962BB6">
              <w:rPr>
                <w:b/>
                <w:sz w:val="24"/>
                <w:szCs w:val="24"/>
              </w:rPr>
              <w:tab/>
            </w:r>
            <w:r w:rsidRPr="00962BB6">
              <w:rPr>
                <w:sz w:val="24"/>
                <w:szCs w:val="24"/>
              </w:rPr>
              <w:t>-</w:t>
            </w:r>
            <w:r w:rsidRPr="00962BB6">
              <w:rPr>
                <w:b/>
                <w:sz w:val="24"/>
                <w:szCs w:val="24"/>
              </w:rPr>
              <w:tab/>
            </w:r>
            <w:r w:rsidRPr="00962BB6">
              <w:rPr>
                <w:sz w:val="24"/>
                <w:szCs w:val="24"/>
              </w:rPr>
              <w:t>Improved spectrum management practices.</w:t>
            </w:r>
          </w:p>
          <w:p w14:paraId="2279BAB7" w14:textId="77777777" w:rsidR="002A1688" w:rsidRPr="00962BB6" w:rsidRDefault="002A1688" w:rsidP="00A05C4F">
            <w:pPr>
              <w:tabs>
                <w:tab w:val="left" w:pos="257"/>
                <w:tab w:val="left" w:pos="617"/>
                <w:tab w:val="left" w:pos="797"/>
              </w:tabs>
              <w:spacing w:after="0" w:line="240" w:lineRule="auto"/>
              <w:ind w:left="797"/>
              <w:contextualSpacing/>
              <w:jc w:val="both"/>
              <w:rPr>
                <w:rFonts w:ascii="Calibri" w:eastAsia="MS Mincho" w:hAnsi="Calibri" w:cs="Cordia New"/>
                <w:i/>
                <w:sz w:val="24"/>
                <w:szCs w:val="24"/>
              </w:rPr>
            </w:pPr>
          </w:p>
        </w:tc>
      </w:tr>
    </w:tbl>
    <w:p w14:paraId="25F5B6A4" w14:textId="77777777" w:rsidR="00A00112" w:rsidRDefault="00A00112" w:rsidP="002E610D">
      <w:pPr>
        <w:pStyle w:val="ListParagraph"/>
        <w:spacing w:after="0" w:line="240" w:lineRule="auto"/>
        <w:contextualSpacing w:val="0"/>
        <w:jc w:val="both"/>
        <w:rPr>
          <w:rFonts w:cstheme="minorHAnsi"/>
          <w:sz w:val="24"/>
          <w:szCs w:val="24"/>
        </w:rPr>
      </w:pPr>
    </w:p>
    <w:p w14:paraId="5E6C6CFF" w14:textId="77777777" w:rsidR="00245662" w:rsidRDefault="00245662" w:rsidP="002E610D">
      <w:pPr>
        <w:spacing w:after="0" w:line="240" w:lineRule="auto"/>
        <w:jc w:val="both"/>
        <w:rPr>
          <w:sz w:val="24"/>
          <w:szCs w:val="24"/>
        </w:rPr>
      </w:pPr>
    </w:p>
    <w:p w14:paraId="009E4E0E" w14:textId="77777777" w:rsidR="00DF7BC9" w:rsidRPr="002E610D" w:rsidRDefault="00DF7BC9" w:rsidP="002E610D">
      <w:pPr>
        <w:spacing w:after="0" w:line="240" w:lineRule="auto"/>
        <w:jc w:val="both"/>
        <w:rPr>
          <w:sz w:val="24"/>
          <w:szCs w:val="24"/>
        </w:rPr>
      </w:pPr>
    </w:p>
    <w:tbl>
      <w:tblPr>
        <w:tblStyle w:val="TableGrid"/>
        <w:tblW w:w="0" w:type="auto"/>
        <w:tblLook w:val="04A0" w:firstRow="1" w:lastRow="0" w:firstColumn="1" w:lastColumn="0" w:noHBand="0" w:noVBand="1"/>
      </w:tblPr>
      <w:tblGrid>
        <w:gridCol w:w="9017"/>
      </w:tblGrid>
      <w:tr w:rsidR="00245662" w:rsidRPr="00564A8A" w14:paraId="2D615A5F" w14:textId="77777777" w:rsidTr="005527BA">
        <w:trPr>
          <w:trHeight w:val="512"/>
        </w:trPr>
        <w:tc>
          <w:tcPr>
            <w:tcW w:w="9017" w:type="dxa"/>
            <w:shd w:val="clear" w:color="auto" w:fill="B4C6E7" w:themeFill="accent5" w:themeFillTint="66"/>
            <w:vAlign w:val="center"/>
          </w:tcPr>
          <w:p w14:paraId="54251347" w14:textId="77777777" w:rsidR="00245662" w:rsidRPr="002E610D" w:rsidRDefault="00245662" w:rsidP="002E610D">
            <w:pPr>
              <w:pStyle w:val="ListParagraph"/>
              <w:numPr>
                <w:ilvl w:val="0"/>
                <w:numId w:val="2"/>
              </w:numPr>
              <w:ind w:left="360"/>
              <w:contextualSpacing w:val="0"/>
              <w:rPr>
                <w:b/>
                <w:sz w:val="24"/>
                <w:szCs w:val="24"/>
              </w:rPr>
            </w:pPr>
            <w:r w:rsidRPr="002E610D">
              <w:rPr>
                <w:b/>
                <w:caps/>
                <w:sz w:val="24"/>
                <w:szCs w:val="24"/>
              </w:rPr>
              <w:t>Innovation</w:t>
            </w:r>
            <w:r w:rsidRPr="002E610D">
              <w:rPr>
                <w:b/>
                <w:sz w:val="24"/>
                <w:szCs w:val="24"/>
              </w:rPr>
              <w:t>: Enabling conducive environments and harnessing the benefits of new technologies</w:t>
            </w:r>
            <w:r w:rsidRPr="002E610D">
              <w:rPr>
                <w:b/>
                <w:caps/>
                <w:sz w:val="24"/>
                <w:szCs w:val="24"/>
              </w:rPr>
              <w:t xml:space="preserve"> </w:t>
            </w:r>
          </w:p>
        </w:tc>
      </w:tr>
      <w:tr w:rsidR="0071352C" w:rsidRPr="00962BB6" w14:paraId="7D772041" w14:textId="77777777" w:rsidTr="00B643AF">
        <w:trPr>
          <w:trHeight w:val="710"/>
        </w:trPr>
        <w:tc>
          <w:tcPr>
            <w:tcW w:w="9017" w:type="dxa"/>
            <w:shd w:val="clear" w:color="auto" w:fill="F2F2F2" w:themeFill="background1" w:themeFillShade="F2"/>
            <w:vAlign w:val="center"/>
          </w:tcPr>
          <w:p w14:paraId="0AD4A9B5" w14:textId="4A807A9E" w:rsidR="00F475FB" w:rsidRPr="00962BB6" w:rsidRDefault="0056296E" w:rsidP="00393839">
            <w:pPr>
              <w:pStyle w:val="ListParagraph"/>
              <w:ind w:left="360"/>
              <w:contextualSpacing w:val="0"/>
              <w:jc w:val="both"/>
              <w:rPr>
                <w:sz w:val="24"/>
                <w:szCs w:val="24"/>
              </w:rPr>
            </w:pPr>
            <w:r w:rsidRPr="00962BB6">
              <w:rPr>
                <w:sz w:val="24"/>
                <w:szCs w:val="24"/>
              </w:rPr>
              <w:t xml:space="preserve">APT will continue its efforts to foster the development and adoption of the latest and innovative telecommunication/ICT. Further, APT will work with all members to develop policy and regulatory environments that enable them to effectively harness the benefits of telecommunication/ICT innovation. APT will also foster </w:t>
            </w:r>
            <w:r w:rsidR="00393839" w:rsidRPr="00962BB6">
              <w:rPr>
                <w:sz w:val="24"/>
                <w:szCs w:val="24"/>
              </w:rPr>
              <w:t>t</w:t>
            </w:r>
            <w:r w:rsidRPr="00962BB6">
              <w:rPr>
                <w:sz w:val="24"/>
                <w:szCs w:val="24"/>
              </w:rPr>
              <w:t>elecommunication</w:t>
            </w:r>
            <w:r w:rsidR="00962BB6" w:rsidRPr="00962BB6">
              <w:rPr>
                <w:rStyle w:val="CommentReference"/>
              </w:rPr>
              <w:t>/</w:t>
            </w:r>
            <w:r w:rsidRPr="00962BB6">
              <w:rPr>
                <w:sz w:val="24"/>
                <w:szCs w:val="24"/>
              </w:rPr>
              <w:t>ICT innovation</w:t>
            </w:r>
            <w:r w:rsidR="005566A8">
              <w:rPr>
                <w:sz w:val="24"/>
                <w:szCs w:val="24"/>
              </w:rPr>
              <w:t>,</w:t>
            </w:r>
            <w:r w:rsidRPr="00962BB6">
              <w:rPr>
                <w:sz w:val="24"/>
                <w:szCs w:val="24"/>
              </w:rPr>
              <w:t xml:space="preserve"> which will be a critical enabler in achieving </w:t>
            </w:r>
            <w:r w:rsidR="005566A8">
              <w:rPr>
                <w:sz w:val="24"/>
                <w:szCs w:val="24"/>
              </w:rPr>
              <w:t xml:space="preserve">the </w:t>
            </w:r>
            <w:r w:rsidRPr="00962BB6">
              <w:rPr>
                <w:sz w:val="24"/>
                <w:szCs w:val="24"/>
              </w:rPr>
              <w:t>Sustainable Development Goals.</w:t>
            </w:r>
          </w:p>
          <w:p w14:paraId="1B7F4B44" w14:textId="77777777" w:rsidR="0071352C" w:rsidRPr="00962BB6" w:rsidRDefault="0056296E" w:rsidP="00393839">
            <w:pPr>
              <w:pStyle w:val="ListParagraph"/>
              <w:ind w:left="360"/>
              <w:contextualSpacing w:val="0"/>
              <w:jc w:val="both"/>
              <w:rPr>
                <w:sz w:val="24"/>
                <w:szCs w:val="24"/>
              </w:rPr>
            </w:pPr>
            <w:r w:rsidRPr="00962BB6">
              <w:rPr>
                <w:sz w:val="24"/>
                <w:szCs w:val="24"/>
              </w:rPr>
              <w:t xml:space="preserve"> </w:t>
            </w:r>
          </w:p>
        </w:tc>
      </w:tr>
    </w:tbl>
    <w:p w14:paraId="5E1D526D" w14:textId="77777777" w:rsidR="00245662" w:rsidRPr="00962BB6" w:rsidRDefault="00245662" w:rsidP="002E610D">
      <w:pPr>
        <w:spacing w:after="0" w:line="240" w:lineRule="auto"/>
        <w:rPr>
          <w:b/>
          <w:sz w:val="24"/>
          <w:szCs w:val="24"/>
        </w:rPr>
      </w:pPr>
    </w:p>
    <w:p w14:paraId="25F00055" w14:textId="77777777" w:rsidR="001D6887" w:rsidRDefault="001D6887" w:rsidP="002E610D">
      <w:pPr>
        <w:spacing w:after="0" w:line="240" w:lineRule="auto"/>
        <w:rPr>
          <w:b/>
          <w:sz w:val="24"/>
          <w:szCs w:val="24"/>
        </w:rPr>
      </w:pPr>
      <w:r w:rsidRPr="00962BB6">
        <w:rPr>
          <w:b/>
          <w:sz w:val="24"/>
          <w:szCs w:val="24"/>
        </w:rPr>
        <w:t xml:space="preserve">Objective </w:t>
      </w:r>
      <w:r w:rsidR="00245662" w:rsidRPr="00962BB6">
        <w:rPr>
          <w:b/>
          <w:sz w:val="24"/>
          <w:szCs w:val="24"/>
        </w:rPr>
        <w:t>b.</w:t>
      </w:r>
      <w:r w:rsidRPr="00962BB6">
        <w:rPr>
          <w:b/>
          <w:sz w:val="24"/>
          <w:szCs w:val="24"/>
        </w:rPr>
        <w:t>1</w:t>
      </w:r>
      <w:r w:rsidRPr="00962BB6">
        <w:rPr>
          <w:sz w:val="24"/>
          <w:szCs w:val="24"/>
        </w:rPr>
        <w:t xml:space="preserve">: </w:t>
      </w:r>
      <w:r w:rsidRPr="00962BB6">
        <w:rPr>
          <w:b/>
          <w:sz w:val="24"/>
          <w:szCs w:val="24"/>
        </w:rPr>
        <w:t>To foster the development and adoptio</w:t>
      </w:r>
      <w:r w:rsidR="00F17DD3" w:rsidRPr="00962BB6">
        <w:rPr>
          <w:b/>
          <w:sz w:val="24"/>
          <w:szCs w:val="24"/>
        </w:rPr>
        <w:t xml:space="preserve">n of the new </w:t>
      </w:r>
      <w:r w:rsidRPr="00962BB6">
        <w:rPr>
          <w:b/>
          <w:sz w:val="24"/>
          <w:szCs w:val="24"/>
        </w:rPr>
        <w:t>ICT</w:t>
      </w:r>
      <w:r w:rsidR="003A67B5" w:rsidRPr="00962BB6">
        <w:rPr>
          <w:b/>
          <w:sz w:val="24"/>
          <w:szCs w:val="24"/>
        </w:rPr>
        <w:t>s</w:t>
      </w:r>
    </w:p>
    <w:p w14:paraId="03498377" w14:textId="77777777" w:rsidR="00293423" w:rsidRPr="00962BB6" w:rsidRDefault="00293423" w:rsidP="00293423">
      <w:pPr>
        <w:spacing w:after="0" w:line="240" w:lineRule="auto"/>
        <w:rPr>
          <w:b/>
          <w:sz w:val="24"/>
          <w:szCs w:val="24"/>
        </w:rPr>
      </w:pPr>
    </w:p>
    <w:p w14:paraId="364523C1" w14:textId="77777777" w:rsidR="00C148DE" w:rsidRPr="00962BB6" w:rsidRDefault="00C148DE" w:rsidP="00C148DE">
      <w:pPr>
        <w:spacing w:before="120" w:after="0" w:line="240" w:lineRule="auto"/>
        <w:ind w:left="1080" w:hanging="720"/>
        <w:jc w:val="both"/>
        <w:rPr>
          <w:sz w:val="24"/>
          <w:szCs w:val="24"/>
        </w:rPr>
      </w:pPr>
      <w:r w:rsidRPr="00962BB6">
        <w:rPr>
          <w:rFonts w:cstheme="minorHAnsi"/>
          <w:i/>
          <w:sz w:val="24"/>
          <w:szCs w:val="24"/>
        </w:rPr>
        <w:t>b.1.1</w:t>
      </w:r>
      <w:r w:rsidRPr="00962BB6">
        <w:rPr>
          <w:sz w:val="24"/>
          <w:szCs w:val="24"/>
        </w:rPr>
        <w:tab/>
        <w:t xml:space="preserve">Provide a platform for discussing and sharing new and emerging technologies to support the growth of the digital economy;  </w:t>
      </w:r>
    </w:p>
    <w:p w14:paraId="15796D73" w14:textId="77777777" w:rsidR="001D6887" w:rsidRPr="00962BB6" w:rsidRDefault="001D6887" w:rsidP="002E610D">
      <w:pPr>
        <w:spacing w:after="0" w:line="240" w:lineRule="auto"/>
        <w:ind w:left="1080" w:hanging="720"/>
        <w:jc w:val="both"/>
        <w:rPr>
          <w:sz w:val="24"/>
          <w:szCs w:val="24"/>
        </w:rPr>
      </w:pPr>
      <w:r w:rsidRPr="00962BB6">
        <w:rPr>
          <w:rFonts w:cstheme="minorHAnsi"/>
          <w:i/>
          <w:sz w:val="24"/>
          <w:szCs w:val="24"/>
        </w:rPr>
        <w:t>b.1.</w:t>
      </w:r>
      <w:r w:rsidR="000A1CBE" w:rsidRPr="00962BB6">
        <w:rPr>
          <w:rFonts w:cstheme="minorHAnsi"/>
          <w:i/>
          <w:sz w:val="24"/>
          <w:szCs w:val="24"/>
        </w:rPr>
        <w:t>2</w:t>
      </w:r>
      <w:r w:rsidRPr="00962BB6">
        <w:rPr>
          <w:sz w:val="24"/>
          <w:szCs w:val="24"/>
        </w:rPr>
        <w:t xml:space="preserve"> </w:t>
      </w:r>
      <w:r w:rsidR="00F17DD3" w:rsidRPr="00962BB6">
        <w:rPr>
          <w:sz w:val="24"/>
          <w:szCs w:val="24"/>
        </w:rPr>
        <w:tab/>
      </w:r>
      <w:r w:rsidRPr="00962BB6">
        <w:rPr>
          <w:sz w:val="24"/>
          <w:szCs w:val="24"/>
        </w:rPr>
        <w:t xml:space="preserve">Support </w:t>
      </w:r>
      <w:r w:rsidR="00F130A8" w:rsidRPr="00962BB6">
        <w:rPr>
          <w:sz w:val="24"/>
          <w:szCs w:val="24"/>
        </w:rPr>
        <w:t>m</w:t>
      </w:r>
      <w:r w:rsidRPr="00962BB6">
        <w:rPr>
          <w:sz w:val="24"/>
          <w:szCs w:val="24"/>
        </w:rPr>
        <w:t xml:space="preserve">embers to </w:t>
      </w:r>
      <w:r w:rsidR="001516B2" w:rsidRPr="00962BB6">
        <w:rPr>
          <w:sz w:val="24"/>
          <w:szCs w:val="24"/>
        </w:rPr>
        <w:t xml:space="preserve">develop and </w:t>
      </w:r>
      <w:r w:rsidRPr="00962BB6">
        <w:rPr>
          <w:sz w:val="24"/>
          <w:szCs w:val="24"/>
        </w:rPr>
        <w:t xml:space="preserve">deploy new </w:t>
      </w:r>
      <w:r w:rsidR="00490FDD" w:rsidRPr="00962BB6">
        <w:rPr>
          <w:sz w:val="24"/>
          <w:szCs w:val="24"/>
        </w:rPr>
        <w:t xml:space="preserve">and emerging </w:t>
      </w:r>
      <w:r w:rsidRPr="00962BB6">
        <w:rPr>
          <w:sz w:val="24"/>
          <w:szCs w:val="24"/>
        </w:rPr>
        <w:t>radiocommunication technologies</w:t>
      </w:r>
      <w:r w:rsidR="001516B2" w:rsidRPr="00962BB6">
        <w:rPr>
          <w:sz w:val="24"/>
          <w:szCs w:val="24"/>
        </w:rPr>
        <w:t xml:space="preserve"> and services</w:t>
      </w:r>
      <w:r w:rsidR="00903844" w:rsidRPr="00962BB6">
        <w:rPr>
          <w:rFonts w:eastAsia="MS Mincho"/>
          <w:sz w:val="24"/>
          <w:szCs w:val="24"/>
          <w:lang w:eastAsia="ja-JP"/>
        </w:rPr>
        <w:t>, including IMT-2020</w:t>
      </w:r>
      <w:r w:rsidR="001516B2" w:rsidRPr="00962BB6">
        <w:rPr>
          <w:sz w:val="24"/>
          <w:szCs w:val="24"/>
        </w:rPr>
        <w:t>;</w:t>
      </w:r>
      <w:r w:rsidRPr="00962BB6">
        <w:rPr>
          <w:sz w:val="24"/>
          <w:szCs w:val="24"/>
        </w:rPr>
        <w:t xml:space="preserve"> </w:t>
      </w:r>
    </w:p>
    <w:p w14:paraId="6E688015" w14:textId="77777777" w:rsidR="001516B2" w:rsidRPr="00962BB6" w:rsidRDefault="001D6887" w:rsidP="002E610D">
      <w:pPr>
        <w:spacing w:after="0" w:line="240" w:lineRule="auto"/>
        <w:ind w:left="1080" w:hanging="720"/>
        <w:jc w:val="both"/>
        <w:rPr>
          <w:sz w:val="24"/>
          <w:szCs w:val="24"/>
        </w:rPr>
      </w:pPr>
      <w:r w:rsidRPr="00962BB6">
        <w:rPr>
          <w:rFonts w:cstheme="minorHAnsi"/>
          <w:i/>
          <w:sz w:val="24"/>
          <w:szCs w:val="24"/>
        </w:rPr>
        <w:t>b.1.</w:t>
      </w:r>
      <w:r w:rsidR="000A1CBE" w:rsidRPr="00962BB6">
        <w:rPr>
          <w:rFonts w:cstheme="minorHAnsi"/>
          <w:i/>
          <w:sz w:val="24"/>
          <w:szCs w:val="24"/>
        </w:rPr>
        <w:t>3</w:t>
      </w:r>
      <w:r w:rsidR="00F17DD3" w:rsidRPr="00962BB6">
        <w:rPr>
          <w:sz w:val="24"/>
          <w:szCs w:val="24"/>
        </w:rPr>
        <w:tab/>
      </w:r>
      <w:r w:rsidRPr="00962BB6">
        <w:rPr>
          <w:sz w:val="24"/>
          <w:szCs w:val="24"/>
        </w:rPr>
        <w:t xml:space="preserve">Enhance regional cooperation </w:t>
      </w:r>
      <w:r w:rsidR="009D6CDC" w:rsidRPr="00962BB6">
        <w:rPr>
          <w:sz w:val="24"/>
          <w:szCs w:val="24"/>
        </w:rPr>
        <w:t xml:space="preserve">in the </w:t>
      </w:r>
      <w:r w:rsidR="007E28E3" w:rsidRPr="00962BB6">
        <w:rPr>
          <w:sz w:val="24"/>
          <w:szCs w:val="24"/>
        </w:rPr>
        <w:t>develop</w:t>
      </w:r>
      <w:r w:rsidR="009D6CDC" w:rsidRPr="00962BB6">
        <w:rPr>
          <w:sz w:val="24"/>
          <w:szCs w:val="24"/>
        </w:rPr>
        <w:t>ment</w:t>
      </w:r>
      <w:r w:rsidR="001516B2" w:rsidRPr="00962BB6">
        <w:rPr>
          <w:sz w:val="24"/>
          <w:szCs w:val="24"/>
        </w:rPr>
        <w:t xml:space="preserve"> and implement</w:t>
      </w:r>
      <w:r w:rsidR="009D6CDC" w:rsidRPr="00962BB6">
        <w:rPr>
          <w:sz w:val="24"/>
          <w:szCs w:val="24"/>
        </w:rPr>
        <w:t>ation of</w:t>
      </w:r>
      <w:r w:rsidR="007E28E3" w:rsidRPr="00962BB6">
        <w:rPr>
          <w:sz w:val="24"/>
          <w:szCs w:val="24"/>
        </w:rPr>
        <w:t xml:space="preserve"> harmonized </w:t>
      </w:r>
      <w:r w:rsidRPr="00962BB6">
        <w:rPr>
          <w:sz w:val="24"/>
          <w:szCs w:val="24"/>
        </w:rPr>
        <w:t>standard</w:t>
      </w:r>
      <w:r w:rsidR="007E28E3" w:rsidRPr="00962BB6">
        <w:rPr>
          <w:sz w:val="24"/>
          <w:szCs w:val="24"/>
        </w:rPr>
        <w:t>s for innovative telecommunication/ICT applications and services</w:t>
      </w:r>
      <w:r w:rsidR="001516B2" w:rsidRPr="00962BB6">
        <w:rPr>
          <w:sz w:val="24"/>
          <w:szCs w:val="24"/>
        </w:rPr>
        <w:t xml:space="preserve">; </w:t>
      </w:r>
      <w:r w:rsidR="00D30289">
        <w:rPr>
          <w:sz w:val="24"/>
          <w:szCs w:val="24"/>
        </w:rPr>
        <w:t>and</w:t>
      </w:r>
    </w:p>
    <w:p w14:paraId="3A06A562" w14:textId="77777777" w:rsidR="00CA2F67" w:rsidRPr="00962BB6" w:rsidRDefault="00CA2F67" w:rsidP="00CA2F67">
      <w:pPr>
        <w:spacing w:after="0" w:line="240" w:lineRule="auto"/>
        <w:ind w:left="1080" w:hanging="720"/>
        <w:jc w:val="both"/>
        <w:rPr>
          <w:sz w:val="24"/>
          <w:szCs w:val="24"/>
        </w:rPr>
      </w:pPr>
      <w:r w:rsidRPr="00962BB6">
        <w:rPr>
          <w:i/>
          <w:iCs/>
          <w:sz w:val="24"/>
          <w:szCs w:val="24"/>
        </w:rPr>
        <w:t>b.1.4</w:t>
      </w:r>
      <w:r w:rsidRPr="00962BB6">
        <w:rPr>
          <w:sz w:val="24"/>
          <w:szCs w:val="24"/>
        </w:rPr>
        <w:t xml:space="preserve"> </w:t>
      </w:r>
      <w:r w:rsidRPr="00962BB6">
        <w:rPr>
          <w:sz w:val="24"/>
          <w:szCs w:val="24"/>
        </w:rPr>
        <w:tab/>
        <w:t xml:space="preserve">Assist members to develop and implement new and emerging </w:t>
      </w:r>
      <w:r w:rsidR="001A4EE8" w:rsidRPr="00962BB6">
        <w:rPr>
          <w:sz w:val="24"/>
          <w:szCs w:val="24"/>
        </w:rPr>
        <w:t xml:space="preserve">telecommunications/ICTs </w:t>
      </w:r>
      <w:r w:rsidRPr="00962BB6">
        <w:rPr>
          <w:sz w:val="24"/>
          <w:szCs w:val="24"/>
        </w:rPr>
        <w:t xml:space="preserve">including but not limited to the areas of standards, enabling policies and regulations, deployment  and best practices. </w:t>
      </w:r>
    </w:p>
    <w:p w14:paraId="2C036EE7" w14:textId="77777777" w:rsidR="00564A8A" w:rsidRPr="00962BB6" w:rsidRDefault="00564A8A" w:rsidP="00564A8A">
      <w:pPr>
        <w:spacing w:after="0" w:line="240" w:lineRule="auto"/>
        <w:ind w:left="360"/>
        <w:jc w:val="both"/>
        <w:rPr>
          <w:sz w:val="24"/>
          <w:szCs w:val="24"/>
        </w:rPr>
      </w:pPr>
    </w:p>
    <w:p w14:paraId="1AC266A4" w14:textId="77777777" w:rsidR="001D6887" w:rsidRDefault="001D6887" w:rsidP="002E610D">
      <w:pPr>
        <w:spacing w:after="0" w:line="240" w:lineRule="auto"/>
        <w:rPr>
          <w:b/>
          <w:sz w:val="24"/>
          <w:szCs w:val="24"/>
        </w:rPr>
      </w:pPr>
      <w:r w:rsidRPr="00962BB6">
        <w:rPr>
          <w:b/>
          <w:sz w:val="24"/>
          <w:szCs w:val="24"/>
        </w:rPr>
        <w:t xml:space="preserve">Objective </w:t>
      </w:r>
      <w:r w:rsidR="00245662" w:rsidRPr="00962BB6">
        <w:rPr>
          <w:b/>
          <w:sz w:val="24"/>
          <w:szCs w:val="24"/>
        </w:rPr>
        <w:t>b.</w:t>
      </w:r>
      <w:r w:rsidRPr="00962BB6">
        <w:rPr>
          <w:b/>
          <w:sz w:val="24"/>
          <w:szCs w:val="24"/>
        </w:rPr>
        <w:t>2</w:t>
      </w:r>
      <w:r w:rsidRPr="00962BB6">
        <w:rPr>
          <w:sz w:val="24"/>
          <w:szCs w:val="24"/>
        </w:rPr>
        <w:t xml:space="preserve">: </w:t>
      </w:r>
      <w:r w:rsidRPr="00962BB6">
        <w:rPr>
          <w:b/>
          <w:sz w:val="24"/>
          <w:szCs w:val="24"/>
        </w:rPr>
        <w:t>To promote conducive environments for innovation and value creation in ICT</w:t>
      </w:r>
    </w:p>
    <w:p w14:paraId="2EE86970" w14:textId="77777777" w:rsidR="00962BB6" w:rsidRPr="00962BB6" w:rsidRDefault="00962BB6" w:rsidP="002E610D">
      <w:pPr>
        <w:spacing w:after="0" w:line="240" w:lineRule="auto"/>
        <w:rPr>
          <w:b/>
          <w:sz w:val="24"/>
          <w:szCs w:val="24"/>
        </w:rPr>
      </w:pPr>
    </w:p>
    <w:p w14:paraId="2521A895" w14:textId="77777777" w:rsidR="00CA2F67" w:rsidRPr="00962BB6" w:rsidRDefault="00CA2F67" w:rsidP="00CA2F67">
      <w:pPr>
        <w:spacing w:before="120" w:after="0" w:line="240" w:lineRule="auto"/>
        <w:ind w:left="1080" w:hanging="720"/>
        <w:jc w:val="both"/>
        <w:rPr>
          <w:sz w:val="24"/>
          <w:szCs w:val="24"/>
        </w:rPr>
      </w:pPr>
      <w:r w:rsidRPr="00962BB6">
        <w:rPr>
          <w:rFonts w:cstheme="minorHAnsi"/>
          <w:i/>
          <w:sz w:val="24"/>
          <w:szCs w:val="24"/>
        </w:rPr>
        <w:t>b.2.1</w:t>
      </w:r>
      <w:r w:rsidRPr="00962BB6">
        <w:rPr>
          <w:sz w:val="24"/>
          <w:szCs w:val="24"/>
        </w:rPr>
        <w:t xml:space="preserve"> </w:t>
      </w:r>
      <w:r w:rsidRPr="00962BB6">
        <w:rPr>
          <w:sz w:val="24"/>
          <w:szCs w:val="24"/>
        </w:rPr>
        <w:tab/>
        <w:t>Support members in developing national policy and regulatory frameworks that support upscale ICT centric innovative technologies and services;</w:t>
      </w:r>
    </w:p>
    <w:p w14:paraId="174D2D21" w14:textId="77777777" w:rsidR="00BC12AA" w:rsidRPr="00962BB6" w:rsidRDefault="00BC12AA" w:rsidP="00BC12AA">
      <w:pPr>
        <w:spacing w:after="0" w:line="240" w:lineRule="auto"/>
        <w:ind w:left="1080" w:hanging="720"/>
        <w:jc w:val="both"/>
        <w:rPr>
          <w:sz w:val="24"/>
          <w:szCs w:val="24"/>
        </w:rPr>
      </w:pPr>
      <w:r w:rsidRPr="00962BB6">
        <w:rPr>
          <w:rFonts w:cstheme="minorHAnsi"/>
          <w:i/>
          <w:sz w:val="24"/>
          <w:szCs w:val="24"/>
        </w:rPr>
        <w:t>b.2.2</w:t>
      </w:r>
      <w:r w:rsidRPr="00962BB6">
        <w:rPr>
          <w:sz w:val="24"/>
          <w:szCs w:val="24"/>
        </w:rPr>
        <w:tab/>
        <w:t>Promote ICT investment and entrepreneurship in innovative use of ICT particularly, for Start-Ups and Micro, Small and Medium Enterprises (MSMEs);</w:t>
      </w:r>
    </w:p>
    <w:p w14:paraId="06C90C08" w14:textId="77777777" w:rsidR="001D6887" w:rsidRPr="00962BB6" w:rsidRDefault="001D6887" w:rsidP="002E610D">
      <w:pPr>
        <w:spacing w:after="0" w:line="240" w:lineRule="auto"/>
        <w:ind w:left="1080" w:hanging="720"/>
        <w:jc w:val="both"/>
        <w:rPr>
          <w:sz w:val="24"/>
          <w:szCs w:val="24"/>
        </w:rPr>
      </w:pPr>
      <w:r w:rsidRPr="00962BB6">
        <w:rPr>
          <w:i/>
          <w:iCs/>
          <w:sz w:val="24"/>
          <w:szCs w:val="24"/>
        </w:rPr>
        <w:t>b.2.</w:t>
      </w:r>
      <w:r w:rsidR="00664119" w:rsidRPr="00962BB6">
        <w:rPr>
          <w:i/>
          <w:iCs/>
          <w:sz w:val="24"/>
          <w:szCs w:val="24"/>
        </w:rPr>
        <w:t>3</w:t>
      </w:r>
      <w:r w:rsidRPr="00962BB6">
        <w:rPr>
          <w:sz w:val="24"/>
          <w:szCs w:val="24"/>
        </w:rPr>
        <w:t xml:space="preserve"> </w:t>
      </w:r>
      <w:r w:rsidR="00A01D6D" w:rsidRPr="00962BB6">
        <w:rPr>
          <w:sz w:val="24"/>
          <w:szCs w:val="24"/>
        </w:rPr>
        <w:tab/>
      </w:r>
      <w:r w:rsidRPr="00962BB6">
        <w:rPr>
          <w:sz w:val="24"/>
          <w:szCs w:val="24"/>
        </w:rPr>
        <w:t xml:space="preserve">Encourage </w:t>
      </w:r>
      <w:r w:rsidR="00A01D6D" w:rsidRPr="00962BB6">
        <w:rPr>
          <w:sz w:val="24"/>
          <w:szCs w:val="24"/>
        </w:rPr>
        <w:t xml:space="preserve">members to </w:t>
      </w:r>
      <w:r w:rsidR="00161999" w:rsidRPr="00962BB6">
        <w:rPr>
          <w:sz w:val="24"/>
          <w:szCs w:val="24"/>
        </w:rPr>
        <w:t>promote</w:t>
      </w:r>
      <w:r w:rsidR="00CC4DA3" w:rsidRPr="00962BB6">
        <w:rPr>
          <w:sz w:val="24"/>
          <w:szCs w:val="24"/>
        </w:rPr>
        <w:t xml:space="preserve"> the development of</w:t>
      </w:r>
      <w:r w:rsidRPr="00962BB6">
        <w:rPr>
          <w:sz w:val="24"/>
          <w:szCs w:val="24"/>
        </w:rPr>
        <w:t xml:space="preserve"> </w:t>
      </w:r>
      <w:r w:rsidR="00A01D6D" w:rsidRPr="00962BB6">
        <w:rPr>
          <w:sz w:val="24"/>
          <w:szCs w:val="24"/>
        </w:rPr>
        <w:t xml:space="preserve">ICT applications </w:t>
      </w:r>
      <w:r w:rsidR="00CC4DA3" w:rsidRPr="00962BB6">
        <w:rPr>
          <w:sz w:val="24"/>
          <w:szCs w:val="24"/>
        </w:rPr>
        <w:t xml:space="preserve">and </w:t>
      </w:r>
      <w:r w:rsidR="00A01D6D" w:rsidRPr="00962BB6">
        <w:rPr>
          <w:sz w:val="24"/>
          <w:szCs w:val="24"/>
        </w:rPr>
        <w:t>content</w:t>
      </w:r>
      <w:r w:rsidRPr="00962BB6">
        <w:rPr>
          <w:sz w:val="24"/>
          <w:szCs w:val="24"/>
        </w:rPr>
        <w:t xml:space="preserve"> in local languages </w:t>
      </w:r>
      <w:r w:rsidR="00CC4DA3" w:rsidRPr="00962BB6">
        <w:rPr>
          <w:sz w:val="24"/>
          <w:szCs w:val="24"/>
        </w:rPr>
        <w:t xml:space="preserve">and </w:t>
      </w:r>
      <w:r w:rsidR="00A01D6D" w:rsidRPr="00962BB6">
        <w:rPr>
          <w:sz w:val="24"/>
          <w:szCs w:val="24"/>
        </w:rPr>
        <w:t xml:space="preserve">contexts </w:t>
      </w:r>
      <w:r w:rsidRPr="00962BB6">
        <w:rPr>
          <w:sz w:val="24"/>
          <w:szCs w:val="24"/>
        </w:rPr>
        <w:t xml:space="preserve">to </w:t>
      </w:r>
      <w:r w:rsidR="00CC4DA3" w:rsidRPr="00962BB6">
        <w:rPr>
          <w:sz w:val="24"/>
          <w:szCs w:val="24"/>
        </w:rPr>
        <w:t xml:space="preserve">facilitate </w:t>
      </w:r>
      <w:r w:rsidR="001E3915" w:rsidRPr="00962BB6">
        <w:t xml:space="preserve">active participation </w:t>
      </w:r>
      <w:r w:rsidRPr="00962BB6">
        <w:rPr>
          <w:sz w:val="24"/>
          <w:szCs w:val="24"/>
        </w:rPr>
        <w:t xml:space="preserve">by </w:t>
      </w:r>
      <w:r w:rsidR="00EC55AA" w:rsidRPr="00962BB6">
        <w:rPr>
          <w:sz w:val="24"/>
          <w:szCs w:val="24"/>
        </w:rPr>
        <w:t>citizen</w:t>
      </w:r>
      <w:r w:rsidR="00F13708" w:rsidRPr="00962BB6">
        <w:rPr>
          <w:sz w:val="24"/>
          <w:szCs w:val="24"/>
        </w:rPr>
        <w:t>s</w:t>
      </w:r>
      <w:r w:rsidR="00962BB6" w:rsidRPr="00962BB6">
        <w:rPr>
          <w:sz w:val="24"/>
          <w:szCs w:val="24"/>
        </w:rPr>
        <w:t>;</w:t>
      </w:r>
      <w:r w:rsidR="00A81041">
        <w:rPr>
          <w:sz w:val="24"/>
          <w:szCs w:val="24"/>
        </w:rPr>
        <w:t xml:space="preserve"> </w:t>
      </w:r>
      <w:r w:rsidR="00D30289">
        <w:rPr>
          <w:sz w:val="24"/>
          <w:szCs w:val="24"/>
        </w:rPr>
        <w:t>and</w:t>
      </w:r>
    </w:p>
    <w:p w14:paraId="33141185" w14:textId="76AFF8FB" w:rsidR="003F6DEF" w:rsidRDefault="001D6887" w:rsidP="00A81041">
      <w:pPr>
        <w:spacing w:after="0" w:line="240" w:lineRule="auto"/>
        <w:ind w:left="1080" w:hanging="720"/>
        <w:jc w:val="both"/>
        <w:rPr>
          <w:sz w:val="24"/>
          <w:szCs w:val="24"/>
        </w:rPr>
      </w:pPr>
      <w:r w:rsidRPr="00962BB6">
        <w:rPr>
          <w:i/>
          <w:iCs/>
          <w:sz w:val="24"/>
          <w:szCs w:val="24"/>
        </w:rPr>
        <w:t>b.2.</w:t>
      </w:r>
      <w:r w:rsidR="00C661A3" w:rsidRPr="00962BB6">
        <w:rPr>
          <w:i/>
          <w:iCs/>
          <w:sz w:val="24"/>
          <w:szCs w:val="24"/>
        </w:rPr>
        <w:t>4</w:t>
      </w:r>
      <w:r w:rsidR="00C661A3" w:rsidRPr="00962BB6">
        <w:rPr>
          <w:sz w:val="24"/>
          <w:szCs w:val="24"/>
        </w:rPr>
        <w:t xml:space="preserve"> </w:t>
      </w:r>
      <w:r w:rsidR="00A01D6D" w:rsidRPr="00962BB6">
        <w:rPr>
          <w:sz w:val="24"/>
          <w:szCs w:val="24"/>
        </w:rPr>
        <w:tab/>
      </w:r>
      <w:r w:rsidRPr="00962BB6">
        <w:rPr>
          <w:sz w:val="24"/>
          <w:szCs w:val="24"/>
        </w:rPr>
        <w:t>Promote the av</w:t>
      </w:r>
      <w:r w:rsidR="00D30289">
        <w:rPr>
          <w:sz w:val="24"/>
          <w:szCs w:val="24"/>
        </w:rPr>
        <w:t xml:space="preserve">ailability and use of open data, </w:t>
      </w:r>
      <w:r w:rsidRPr="00962BB6">
        <w:rPr>
          <w:sz w:val="24"/>
          <w:szCs w:val="24"/>
        </w:rPr>
        <w:t>encourage big data application development</w:t>
      </w:r>
      <w:r w:rsidR="00634BE7">
        <w:rPr>
          <w:sz w:val="24"/>
          <w:szCs w:val="24"/>
        </w:rPr>
        <w:t xml:space="preserve"> and</w:t>
      </w:r>
      <w:r w:rsidR="00D30289">
        <w:rPr>
          <w:sz w:val="24"/>
          <w:szCs w:val="24"/>
        </w:rPr>
        <w:t xml:space="preserve"> promote </w:t>
      </w:r>
      <w:r w:rsidR="003F6DEF" w:rsidRPr="00962BB6">
        <w:rPr>
          <w:sz w:val="24"/>
          <w:szCs w:val="24"/>
        </w:rPr>
        <w:t>the benefits of free flow of data in developing ICT applications.</w:t>
      </w:r>
    </w:p>
    <w:p w14:paraId="23F0E0A1" w14:textId="77777777" w:rsidR="009F2B64" w:rsidRPr="009F2B64" w:rsidRDefault="009F2B64" w:rsidP="002E610D">
      <w:pPr>
        <w:spacing w:after="0" w:line="240" w:lineRule="auto"/>
        <w:ind w:left="1080" w:hanging="720"/>
        <w:jc w:val="both"/>
        <w:rPr>
          <w:sz w:val="24"/>
          <w:szCs w:val="24"/>
        </w:rPr>
      </w:pPr>
    </w:p>
    <w:p w14:paraId="6AE634A3" w14:textId="77777777" w:rsidR="00283BFA" w:rsidRPr="00962BB6" w:rsidRDefault="00283BFA" w:rsidP="002E610D">
      <w:pPr>
        <w:spacing w:after="0" w:line="240" w:lineRule="auto"/>
        <w:rPr>
          <w:b/>
          <w:sz w:val="24"/>
          <w:szCs w:val="24"/>
        </w:rPr>
      </w:pPr>
      <w:r w:rsidRPr="00962BB6">
        <w:rPr>
          <w:b/>
          <w:sz w:val="24"/>
          <w:szCs w:val="24"/>
        </w:rPr>
        <w:lastRenderedPageBreak/>
        <w:t xml:space="preserve">Objective </w:t>
      </w:r>
      <w:r w:rsidR="00245662" w:rsidRPr="00962BB6">
        <w:rPr>
          <w:b/>
          <w:sz w:val="24"/>
          <w:szCs w:val="24"/>
        </w:rPr>
        <w:t>b.</w:t>
      </w:r>
      <w:r w:rsidRPr="00962BB6">
        <w:rPr>
          <w:b/>
          <w:sz w:val="24"/>
          <w:szCs w:val="24"/>
        </w:rPr>
        <w:t xml:space="preserve">3: </w:t>
      </w:r>
      <w:r w:rsidR="00873312" w:rsidRPr="00962BB6">
        <w:rPr>
          <w:b/>
          <w:sz w:val="24"/>
          <w:szCs w:val="24"/>
        </w:rPr>
        <w:t>To enhance the use of ICT as an enabler for achieving the Sustainable Development Goals 2030</w:t>
      </w:r>
    </w:p>
    <w:p w14:paraId="1C7E3B3E" w14:textId="77777777" w:rsidR="00BC12AA" w:rsidRPr="00962BB6" w:rsidRDefault="00BC12AA" w:rsidP="00BC12AA">
      <w:pPr>
        <w:spacing w:before="120" w:after="0" w:line="240" w:lineRule="auto"/>
        <w:ind w:left="1080" w:hanging="720"/>
        <w:jc w:val="both"/>
        <w:rPr>
          <w:sz w:val="24"/>
          <w:szCs w:val="24"/>
        </w:rPr>
      </w:pPr>
      <w:r w:rsidRPr="00962BB6">
        <w:rPr>
          <w:rFonts w:cstheme="minorHAnsi"/>
          <w:i/>
          <w:sz w:val="24"/>
          <w:szCs w:val="24"/>
        </w:rPr>
        <w:t>b.3.1</w:t>
      </w:r>
      <w:r w:rsidRPr="00962BB6">
        <w:rPr>
          <w:sz w:val="24"/>
          <w:szCs w:val="24"/>
        </w:rPr>
        <w:t xml:space="preserve"> </w:t>
      </w:r>
      <w:r w:rsidRPr="00962BB6">
        <w:rPr>
          <w:sz w:val="24"/>
          <w:szCs w:val="24"/>
        </w:rPr>
        <w:tab/>
        <w:t>Support members in developing national policy and regulatory frameworks to enhance the use of ICT as an enabler in high-potential sectors such as education, health, agriculture, governance, energy, finance and commerce;</w:t>
      </w:r>
    </w:p>
    <w:p w14:paraId="31B36DE6" w14:textId="77777777" w:rsidR="00BC12AA" w:rsidRPr="00962BB6" w:rsidRDefault="00BC12AA" w:rsidP="00BC12AA">
      <w:pPr>
        <w:spacing w:after="0" w:line="240" w:lineRule="auto"/>
        <w:ind w:left="1080" w:hanging="720"/>
        <w:jc w:val="both"/>
        <w:rPr>
          <w:sz w:val="24"/>
          <w:szCs w:val="24"/>
        </w:rPr>
      </w:pPr>
      <w:r w:rsidRPr="00962BB6">
        <w:rPr>
          <w:rFonts w:cstheme="minorHAnsi"/>
          <w:i/>
          <w:sz w:val="24"/>
          <w:szCs w:val="24"/>
        </w:rPr>
        <w:t>b.3.2</w:t>
      </w:r>
      <w:r w:rsidRPr="00962BB6">
        <w:rPr>
          <w:sz w:val="24"/>
          <w:szCs w:val="24"/>
        </w:rPr>
        <w:t xml:space="preserve"> </w:t>
      </w:r>
      <w:r w:rsidRPr="00962BB6">
        <w:rPr>
          <w:sz w:val="24"/>
          <w:szCs w:val="24"/>
        </w:rPr>
        <w:tab/>
        <w:t xml:space="preserve">Provide assistance to members in the development of </w:t>
      </w:r>
      <w:r w:rsidRPr="00962BB6">
        <w:rPr>
          <w:rFonts w:cstheme="minorHAnsi"/>
          <w:sz w:val="24"/>
          <w:szCs w:val="24"/>
        </w:rPr>
        <w:t>ICT-enabled services and applications including</w:t>
      </w:r>
      <w:r w:rsidRPr="00962BB6">
        <w:rPr>
          <w:sz w:val="24"/>
          <w:szCs w:val="24"/>
        </w:rPr>
        <w:t xml:space="preserve"> smart cities by providing policy and regulatory guidelines, technical assistance and recommendations, and best practices;</w:t>
      </w:r>
      <w:r w:rsidR="00D30289">
        <w:rPr>
          <w:sz w:val="24"/>
          <w:szCs w:val="24"/>
        </w:rPr>
        <w:t xml:space="preserve"> and</w:t>
      </w:r>
      <w:r w:rsidRPr="00962BB6">
        <w:rPr>
          <w:sz w:val="24"/>
          <w:szCs w:val="24"/>
        </w:rPr>
        <w:t xml:space="preserve"> </w:t>
      </w:r>
    </w:p>
    <w:p w14:paraId="4B8BE91F" w14:textId="77777777" w:rsidR="00283BFA" w:rsidRDefault="00AC35CB" w:rsidP="002E610D">
      <w:pPr>
        <w:spacing w:after="0" w:line="240" w:lineRule="auto"/>
        <w:ind w:left="1080" w:hanging="720"/>
        <w:jc w:val="both"/>
        <w:rPr>
          <w:sz w:val="24"/>
          <w:szCs w:val="24"/>
        </w:rPr>
      </w:pPr>
      <w:r w:rsidRPr="00962BB6">
        <w:rPr>
          <w:rFonts w:cstheme="minorHAnsi"/>
          <w:i/>
          <w:sz w:val="24"/>
          <w:szCs w:val="24"/>
        </w:rPr>
        <w:t>b.3.3</w:t>
      </w:r>
      <w:r w:rsidR="00283BFA" w:rsidRPr="00962BB6">
        <w:rPr>
          <w:sz w:val="24"/>
          <w:szCs w:val="24"/>
        </w:rPr>
        <w:t xml:space="preserve"> </w:t>
      </w:r>
      <w:r w:rsidR="00E1547D" w:rsidRPr="00962BB6">
        <w:rPr>
          <w:sz w:val="24"/>
          <w:szCs w:val="24"/>
        </w:rPr>
        <w:tab/>
      </w:r>
      <w:r w:rsidR="00283BFA" w:rsidRPr="00962BB6">
        <w:rPr>
          <w:sz w:val="24"/>
          <w:szCs w:val="24"/>
        </w:rPr>
        <w:t>Identi</w:t>
      </w:r>
      <w:r w:rsidR="00AE0C7D" w:rsidRPr="00962BB6">
        <w:rPr>
          <w:sz w:val="24"/>
          <w:szCs w:val="24"/>
        </w:rPr>
        <w:t>fy and share best practices</w:t>
      </w:r>
      <w:r w:rsidR="009319D4" w:rsidRPr="00962BB6">
        <w:rPr>
          <w:sz w:val="24"/>
          <w:szCs w:val="24"/>
        </w:rPr>
        <w:t>,</w:t>
      </w:r>
      <w:r w:rsidR="001E3915" w:rsidRPr="00962BB6">
        <w:rPr>
          <w:sz w:val="24"/>
          <w:szCs w:val="24"/>
        </w:rPr>
        <w:t xml:space="preserve"> and</w:t>
      </w:r>
      <w:r w:rsidR="00AE0C7D" w:rsidRPr="00962BB6">
        <w:rPr>
          <w:sz w:val="24"/>
          <w:szCs w:val="24"/>
        </w:rPr>
        <w:t xml:space="preserve"> legislation</w:t>
      </w:r>
      <w:r w:rsidR="009319D4" w:rsidRPr="00962BB6">
        <w:rPr>
          <w:sz w:val="24"/>
          <w:szCs w:val="24"/>
        </w:rPr>
        <w:t xml:space="preserve"> and initiatives</w:t>
      </w:r>
      <w:r w:rsidR="00AE0C7D" w:rsidRPr="00962BB6">
        <w:rPr>
          <w:sz w:val="24"/>
          <w:szCs w:val="24"/>
        </w:rPr>
        <w:t xml:space="preserve"> </w:t>
      </w:r>
      <w:r w:rsidR="009319D4" w:rsidRPr="00962BB6">
        <w:rPr>
          <w:sz w:val="24"/>
          <w:szCs w:val="24"/>
        </w:rPr>
        <w:t xml:space="preserve">to support </w:t>
      </w:r>
      <w:r w:rsidR="00873312" w:rsidRPr="00962BB6">
        <w:rPr>
          <w:sz w:val="24"/>
          <w:szCs w:val="24"/>
        </w:rPr>
        <w:t>adopt</w:t>
      </w:r>
      <w:r w:rsidR="009319D4" w:rsidRPr="00962BB6">
        <w:rPr>
          <w:sz w:val="24"/>
          <w:szCs w:val="24"/>
        </w:rPr>
        <w:t>ion</w:t>
      </w:r>
      <w:r w:rsidR="00873312" w:rsidRPr="00962BB6">
        <w:rPr>
          <w:sz w:val="24"/>
          <w:szCs w:val="24"/>
        </w:rPr>
        <w:t xml:space="preserve"> and use of ICT</w:t>
      </w:r>
      <w:r w:rsidR="00962BB6">
        <w:rPr>
          <w:sz w:val="24"/>
          <w:szCs w:val="24"/>
        </w:rPr>
        <w:t>.</w:t>
      </w:r>
    </w:p>
    <w:p w14:paraId="517B1890" w14:textId="77777777" w:rsidR="00DB254A" w:rsidRPr="002E610D" w:rsidRDefault="00DB254A" w:rsidP="002E610D">
      <w:pPr>
        <w:spacing w:after="0" w:line="240" w:lineRule="auto"/>
        <w:ind w:left="1080" w:hanging="720"/>
        <w:jc w:val="both"/>
        <w:rPr>
          <w:sz w:val="24"/>
          <w:szCs w:val="24"/>
        </w:rPr>
      </w:pPr>
    </w:p>
    <w:tbl>
      <w:tblPr>
        <w:tblStyle w:val="TableGrid"/>
        <w:tblW w:w="0" w:type="auto"/>
        <w:tblInd w:w="30" w:type="dxa"/>
        <w:tblLook w:val="04A0" w:firstRow="1" w:lastRow="0" w:firstColumn="1" w:lastColumn="0" w:noHBand="0" w:noVBand="1"/>
      </w:tblPr>
      <w:tblGrid>
        <w:gridCol w:w="236"/>
        <w:gridCol w:w="8640"/>
      </w:tblGrid>
      <w:tr w:rsidR="007E2258" w:rsidRPr="00564A8A" w14:paraId="34E48EF9" w14:textId="77777777" w:rsidTr="004B0ECF">
        <w:trPr>
          <w:trHeight w:val="404"/>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7A6A1F08" w14:textId="77777777" w:rsidR="007E2258" w:rsidRPr="002E610D" w:rsidRDefault="007E2258">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56420" w14:textId="77777777" w:rsidR="007E2258" w:rsidRDefault="007E2258">
            <w:pPr>
              <w:rPr>
                <w:b/>
                <w:i/>
                <w:sz w:val="24"/>
                <w:szCs w:val="24"/>
              </w:rPr>
            </w:pPr>
            <w:r w:rsidRPr="002E610D">
              <w:rPr>
                <w:b/>
                <w:i/>
                <w:sz w:val="24"/>
                <w:szCs w:val="24"/>
              </w:rPr>
              <w:t>Expected outcomes:</w:t>
            </w:r>
          </w:p>
          <w:p w14:paraId="1F4F00F6" w14:textId="77777777" w:rsidR="00BC12AA" w:rsidRPr="00BC12AA" w:rsidRDefault="00BC12AA" w:rsidP="00B643AF">
            <w:pPr>
              <w:jc w:val="both"/>
              <w:rPr>
                <w:rFonts w:ascii="Arial Black" w:hAnsi="Arial Black" w:cs="Times New Roman"/>
                <w:color w:val="00B0F0"/>
                <w:szCs w:val="24"/>
                <w:lang w:val="en-AU"/>
              </w:rPr>
            </w:pPr>
          </w:p>
        </w:tc>
      </w:tr>
      <w:tr w:rsidR="00233C4D" w:rsidRPr="00564A8A" w14:paraId="6828244F" w14:textId="77777777" w:rsidTr="004B0ECF">
        <w:trPr>
          <w:trHeight w:val="89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3F4DA360" w14:textId="77777777" w:rsidR="00233C4D" w:rsidRPr="002E610D"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16734" w14:textId="77777777" w:rsidR="00233C4D" w:rsidRPr="00962BB6"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962BB6">
              <w:rPr>
                <w:rFonts w:cstheme="minorHAnsi"/>
                <w:sz w:val="24"/>
                <w:szCs w:val="24"/>
              </w:rPr>
              <w:t>b1</w:t>
            </w:r>
            <w:r w:rsidR="00DF7BC9" w:rsidRPr="00962BB6">
              <w:rPr>
                <w:rFonts w:cstheme="minorHAnsi"/>
                <w:sz w:val="24"/>
                <w:szCs w:val="24"/>
              </w:rPr>
              <w:tab/>
            </w:r>
            <w:r w:rsidR="00231E8E" w:rsidRPr="00962BB6">
              <w:rPr>
                <w:rFonts w:cstheme="minorHAnsi"/>
                <w:sz w:val="24"/>
                <w:szCs w:val="24"/>
              </w:rPr>
              <w:t>-</w:t>
            </w:r>
            <w:r w:rsidR="00DF7BC9" w:rsidRPr="00962BB6">
              <w:rPr>
                <w:rFonts w:cstheme="minorHAnsi"/>
                <w:sz w:val="24"/>
                <w:szCs w:val="24"/>
              </w:rPr>
              <w:tab/>
            </w:r>
            <w:r w:rsidRPr="00962BB6">
              <w:rPr>
                <w:rFonts w:cstheme="minorHAnsi"/>
                <w:sz w:val="24"/>
                <w:szCs w:val="24"/>
              </w:rPr>
              <w:t xml:space="preserve">Increased </w:t>
            </w:r>
            <w:r w:rsidR="001863E6" w:rsidRPr="00962BB6">
              <w:rPr>
                <w:rFonts w:cstheme="minorHAnsi"/>
                <w:sz w:val="24"/>
                <w:szCs w:val="24"/>
              </w:rPr>
              <w:t xml:space="preserve">quality </w:t>
            </w:r>
            <w:r w:rsidRPr="00962BB6">
              <w:rPr>
                <w:rFonts w:cstheme="minorHAnsi"/>
                <w:sz w:val="24"/>
                <w:szCs w:val="24"/>
              </w:rPr>
              <w:t>reports, recommendation</w:t>
            </w:r>
            <w:r w:rsidR="00161999" w:rsidRPr="00962BB6">
              <w:rPr>
                <w:rFonts w:cstheme="minorHAnsi"/>
                <w:sz w:val="24"/>
                <w:szCs w:val="24"/>
              </w:rPr>
              <w:t>s, and</w:t>
            </w:r>
            <w:r w:rsidRPr="00962BB6">
              <w:rPr>
                <w:rFonts w:cstheme="minorHAnsi"/>
                <w:sz w:val="24"/>
                <w:szCs w:val="24"/>
              </w:rPr>
              <w:t xml:space="preserve"> other publications developed by APT work programmes; </w:t>
            </w:r>
          </w:p>
          <w:p w14:paraId="1F60FAC1" w14:textId="28F794F2" w:rsidR="001863E6" w:rsidRPr="00A81041" w:rsidRDefault="001863E6"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A81041">
              <w:rPr>
                <w:rFonts w:cstheme="minorHAnsi"/>
                <w:sz w:val="24"/>
                <w:szCs w:val="24"/>
              </w:rPr>
              <w:t>b2</w:t>
            </w:r>
            <w:r w:rsidR="00A81041" w:rsidRPr="00962BB6">
              <w:rPr>
                <w:rFonts w:cstheme="minorHAnsi"/>
                <w:sz w:val="24"/>
                <w:szCs w:val="24"/>
              </w:rPr>
              <w:tab/>
              <w:t>-</w:t>
            </w:r>
            <w:r w:rsidR="00A81041" w:rsidRPr="00962BB6">
              <w:rPr>
                <w:rFonts w:cstheme="minorHAnsi"/>
                <w:sz w:val="24"/>
                <w:szCs w:val="24"/>
              </w:rPr>
              <w:tab/>
            </w:r>
            <w:r w:rsidR="00D30289" w:rsidRPr="00A81041">
              <w:rPr>
                <w:rFonts w:cstheme="minorHAnsi"/>
                <w:sz w:val="24"/>
                <w:szCs w:val="24"/>
              </w:rPr>
              <w:t>Policy and regulatory environments that support innovation and value creation in ICT</w:t>
            </w:r>
            <w:r w:rsidR="00962BB6" w:rsidRPr="00A81041">
              <w:rPr>
                <w:rFonts w:cstheme="minorHAnsi"/>
                <w:sz w:val="24"/>
                <w:szCs w:val="24"/>
              </w:rPr>
              <w:t>;</w:t>
            </w:r>
            <w:r w:rsidR="00D30289">
              <w:rPr>
                <w:rFonts w:cstheme="minorHAnsi"/>
                <w:sz w:val="24"/>
                <w:szCs w:val="24"/>
              </w:rPr>
              <w:t xml:space="preserve"> </w:t>
            </w:r>
            <w:r w:rsidR="00D30289">
              <w:rPr>
                <w:sz w:val="24"/>
                <w:szCs w:val="24"/>
              </w:rPr>
              <w:t>and</w:t>
            </w:r>
          </w:p>
          <w:p w14:paraId="66806ED1" w14:textId="77777777" w:rsidR="00233C4D" w:rsidRPr="004B0ECF"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962BB6">
              <w:rPr>
                <w:rFonts w:cstheme="minorHAnsi"/>
                <w:sz w:val="24"/>
                <w:szCs w:val="24"/>
              </w:rPr>
              <w:t>b3</w:t>
            </w:r>
            <w:r w:rsidR="00DF7BC9" w:rsidRPr="00962BB6">
              <w:rPr>
                <w:rFonts w:cstheme="minorHAnsi"/>
                <w:sz w:val="24"/>
                <w:szCs w:val="24"/>
              </w:rPr>
              <w:tab/>
            </w:r>
            <w:r w:rsidRPr="00962BB6">
              <w:rPr>
                <w:rFonts w:cstheme="minorHAnsi"/>
                <w:sz w:val="24"/>
                <w:szCs w:val="24"/>
              </w:rPr>
              <w:t>-</w:t>
            </w:r>
            <w:r w:rsidR="00DF7BC9" w:rsidRPr="00962BB6">
              <w:rPr>
                <w:rFonts w:cstheme="minorHAnsi"/>
                <w:sz w:val="24"/>
                <w:szCs w:val="24"/>
              </w:rPr>
              <w:tab/>
            </w:r>
            <w:r w:rsidR="00873312" w:rsidRPr="00962BB6">
              <w:rPr>
                <w:rFonts w:cstheme="minorHAnsi"/>
                <w:sz w:val="24"/>
                <w:szCs w:val="24"/>
              </w:rPr>
              <w:t>Policy and r</w:t>
            </w:r>
            <w:r w:rsidRPr="00962BB6">
              <w:rPr>
                <w:rFonts w:cstheme="minorHAnsi"/>
                <w:sz w:val="24"/>
                <w:szCs w:val="24"/>
              </w:rPr>
              <w:t>egulatory regimes that support the growth of other non-ICT sectors</w:t>
            </w:r>
            <w:r w:rsidRPr="004B0ECF">
              <w:rPr>
                <w:rFonts w:cstheme="minorHAnsi"/>
                <w:sz w:val="24"/>
                <w:szCs w:val="24"/>
              </w:rPr>
              <w:t>.</w:t>
            </w:r>
          </w:p>
        </w:tc>
      </w:tr>
    </w:tbl>
    <w:p w14:paraId="6705E97A" w14:textId="77777777" w:rsidR="002E610D" w:rsidRDefault="002E610D" w:rsidP="004B0ECF">
      <w:pPr>
        <w:pStyle w:val="ListParagraph"/>
        <w:spacing w:after="0" w:line="240" w:lineRule="auto"/>
        <w:ind w:left="0"/>
        <w:contextualSpacing w:val="0"/>
        <w:rPr>
          <w:b/>
          <w:sz w:val="24"/>
          <w:szCs w:val="24"/>
        </w:rPr>
      </w:pPr>
    </w:p>
    <w:p w14:paraId="68DAD40B" w14:textId="77777777" w:rsidR="004B0ECF" w:rsidRPr="002E610D" w:rsidRDefault="004B0ECF" w:rsidP="004B0ECF">
      <w:pPr>
        <w:pStyle w:val="ListParagraph"/>
        <w:spacing w:after="0" w:line="240" w:lineRule="auto"/>
        <w:ind w:left="0"/>
        <w:contextualSpacing w:val="0"/>
        <w:rPr>
          <w:b/>
          <w:sz w:val="24"/>
          <w:szCs w:val="24"/>
        </w:rPr>
      </w:pPr>
    </w:p>
    <w:tbl>
      <w:tblPr>
        <w:tblStyle w:val="TableGrid"/>
        <w:tblW w:w="0" w:type="auto"/>
        <w:tblLook w:val="04A0" w:firstRow="1" w:lastRow="0" w:firstColumn="1" w:lastColumn="0" w:noHBand="0" w:noVBand="1"/>
      </w:tblPr>
      <w:tblGrid>
        <w:gridCol w:w="9017"/>
      </w:tblGrid>
      <w:tr w:rsidR="00245662" w:rsidRPr="00564A8A" w14:paraId="2A8A5643" w14:textId="77777777" w:rsidTr="002E610D">
        <w:trPr>
          <w:trHeight w:val="512"/>
        </w:trPr>
        <w:tc>
          <w:tcPr>
            <w:tcW w:w="9017" w:type="dxa"/>
            <w:tcBorders>
              <w:bottom w:val="single" w:sz="4" w:space="0" w:color="auto"/>
            </w:tcBorders>
            <w:shd w:val="clear" w:color="auto" w:fill="B4C6E7" w:themeFill="accent5" w:themeFillTint="66"/>
            <w:vAlign w:val="center"/>
          </w:tcPr>
          <w:p w14:paraId="2E05AB53" w14:textId="77777777" w:rsidR="00245662" w:rsidRPr="002E610D" w:rsidRDefault="00245662" w:rsidP="002E610D">
            <w:pPr>
              <w:pStyle w:val="ListParagraph"/>
              <w:numPr>
                <w:ilvl w:val="0"/>
                <w:numId w:val="2"/>
              </w:numPr>
              <w:ind w:left="360"/>
              <w:contextualSpacing w:val="0"/>
              <w:rPr>
                <w:b/>
                <w:sz w:val="24"/>
                <w:szCs w:val="24"/>
              </w:rPr>
            </w:pPr>
            <w:r w:rsidRPr="002E610D">
              <w:rPr>
                <w:rFonts w:eastAsia="Calibri"/>
                <w:b/>
                <w:caps/>
                <w:sz w:val="24"/>
                <w:szCs w:val="24"/>
              </w:rPr>
              <w:t>Trust</w:t>
            </w:r>
            <w:r w:rsidRPr="002E610D">
              <w:rPr>
                <w:rFonts w:eastAsia="Malgun Gothic"/>
                <w:b/>
                <w:sz w:val="24"/>
                <w:szCs w:val="24"/>
                <w:lang w:eastAsia="ko-KR"/>
              </w:rPr>
              <w:t xml:space="preserve"> </w:t>
            </w:r>
            <w:r w:rsidRPr="002E610D">
              <w:rPr>
                <w:rFonts w:eastAsia="Calibri"/>
                <w:b/>
                <w:sz w:val="24"/>
                <w:szCs w:val="24"/>
              </w:rPr>
              <w:t xml:space="preserve">: </w:t>
            </w:r>
            <w:r w:rsidRPr="002E610D">
              <w:rPr>
                <w:b/>
                <w:sz w:val="24"/>
                <w:szCs w:val="24"/>
              </w:rPr>
              <w:t>Promoting</w:t>
            </w:r>
            <w:r w:rsidRPr="002E610D">
              <w:rPr>
                <w:rFonts w:eastAsia="Calibri"/>
                <w:b/>
                <w:sz w:val="24"/>
                <w:szCs w:val="24"/>
              </w:rPr>
              <w:t xml:space="preserve"> Security and Resilience through ICT</w:t>
            </w:r>
          </w:p>
        </w:tc>
      </w:tr>
      <w:tr w:rsidR="0071352C" w:rsidRPr="00564A8A" w14:paraId="06C319A4" w14:textId="77777777" w:rsidTr="002E610D">
        <w:trPr>
          <w:trHeight w:val="1196"/>
        </w:trPr>
        <w:tc>
          <w:tcPr>
            <w:tcW w:w="9017" w:type="dxa"/>
            <w:tcBorders>
              <w:bottom w:val="single" w:sz="4" w:space="0" w:color="auto"/>
            </w:tcBorders>
            <w:shd w:val="clear" w:color="auto" w:fill="F2F2F2" w:themeFill="background1" w:themeFillShade="F2"/>
            <w:vAlign w:val="center"/>
          </w:tcPr>
          <w:p w14:paraId="181C0A48" w14:textId="77777777" w:rsidR="00BC12AA" w:rsidRPr="002E610D" w:rsidRDefault="00BC12AA" w:rsidP="002E610D">
            <w:pPr>
              <w:pStyle w:val="ListParagraph"/>
              <w:ind w:left="360"/>
              <w:contextualSpacing w:val="0"/>
              <w:jc w:val="both"/>
              <w:rPr>
                <w:b/>
                <w:sz w:val="24"/>
                <w:szCs w:val="24"/>
              </w:rPr>
            </w:pPr>
            <w:r w:rsidRPr="00962BB6">
              <w:rPr>
                <w:sz w:val="24"/>
                <w:szCs w:val="24"/>
              </w:rPr>
              <w:t>Recognizing the vulnerability of members to natural disasters and malicious cyber activities, APT shall assist them to develop and maintain secure, trusted and resilient ICT network services, as well as to address challenges related to disaster preparedness, risk reduction and mitigation.</w:t>
            </w:r>
          </w:p>
        </w:tc>
      </w:tr>
    </w:tbl>
    <w:p w14:paraId="05BB65E0" w14:textId="77777777" w:rsidR="00245662" w:rsidRPr="002E610D" w:rsidRDefault="00245662" w:rsidP="002E610D">
      <w:pPr>
        <w:spacing w:after="0" w:line="240" w:lineRule="auto"/>
        <w:rPr>
          <w:b/>
          <w:sz w:val="24"/>
          <w:szCs w:val="24"/>
        </w:rPr>
      </w:pPr>
    </w:p>
    <w:p w14:paraId="013FE5D2" w14:textId="77777777" w:rsidR="00FE0680" w:rsidRDefault="00FE0680" w:rsidP="002E610D">
      <w:pPr>
        <w:spacing w:after="0" w:line="240" w:lineRule="auto"/>
        <w:jc w:val="both"/>
        <w:rPr>
          <w:rFonts w:eastAsia="Calibri"/>
          <w:b/>
          <w:sz w:val="24"/>
          <w:szCs w:val="24"/>
        </w:rPr>
      </w:pPr>
      <w:r w:rsidRPr="00962BB6">
        <w:rPr>
          <w:b/>
          <w:sz w:val="24"/>
          <w:szCs w:val="24"/>
        </w:rPr>
        <w:t xml:space="preserve">Objective </w:t>
      </w:r>
      <w:r w:rsidR="00245662" w:rsidRPr="00962BB6">
        <w:rPr>
          <w:b/>
          <w:sz w:val="24"/>
          <w:szCs w:val="24"/>
        </w:rPr>
        <w:t>c.</w:t>
      </w:r>
      <w:r w:rsidR="008215B8" w:rsidRPr="00962BB6">
        <w:rPr>
          <w:b/>
          <w:sz w:val="24"/>
          <w:szCs w:val="24"/>
        </w:rPr>
        <w:t>1</w:t>
      </w:r>
      <w:r w:rsidRPr="00962BB6">
        <w:rPr>
          <w:sz w:val="24"/>
          <w:szCs w:val="24"/>
        </w:rPr>
        <w:t xml:space="preserve">: </w:t>
      </w:r>
      <w:r w:rsidRPr="00962BB6">
        <w:rPr>
          <w:rFonts w:eastAsia="Malgun Gothic"/>
          <w:b/>
          <w:sz w:val="24"/>
          <w:szCs w:val="24"/>
          <w:lang w:eastAsia="ko-KR"/>
        </w:rPr>
        <w:t>To d</w:t>
      </w:r>
      <w:r w:rsidRPr="00962BB6">
        <w:rPr>
          <w:rFonts w:eastAsia="Calibri"/>
          <w:b/>
          <w:sz w:val="24"/>
          <w:szCs w:val="24"/>
        </w:rPr>
        <w:t xml:space="preserve">evelop </w:t>
      </w:r>
      <w:r w:rsidR="00F247C9" w:rsidRPr="00962BB6">
        <w:rPr>
          <w:rFonts w:eastAsia="Calibri"/>
          <w:b/>
          <w:sz w:val="24"/>
          <w:szCs w:val="24"/>
        </w:rPr>
        <w:t xml:space="preserve">and maintain secure, </w:t>
      </w:r>
      <w:r w:rsidR="00783B70" w:rsidRPr="00962BB6">
        <w:rPr>
          <w:rFonts w:eastAsia="Calibri"/>
          <w:b/>
          <w:sz w:val="24"/>
          <w:szCs w:val="24"/>
        </w:rPr>
        <w:t>t</w:t>
      </w:r>
      <w:r w:rsidR="00F247C9" w:rsidRPr="00962BB6">
        <w:rPr>
          <w:rFonts w:eastAsia="Calibri"/>
          <w:b/>
          <w:sz w:val="24"/>
          <w:szCs w:val="24"/>
        </w:rPr>
        <w:t>rusted and resilient ICT network</w:t>
      </w:r>
      <w:r w:rsidR="00783B70" w:rsidRPr="00962BB6">
        <w:rPr>
          <w:rFonts w:eastAsia="Calibri"/>
          <w:b/>
          <w:sz w:val="24"/>
          <w:szCs w:val="24"/>
        </w:rPr>
        <w:t>s</w:t>
      </w:r>
      <w:r w:rsidR="00F247C9" w:rsidRPr="00962BB6">
        <w:rPr>
          <w:rFonts w:eastAsia="Calibri"/>
          <w:b/>
          <w:sz w:val="24"/>
          <w:szCs w:val="24"/>
        </w:rPr>
        <w:t xml:space="preserve"> and services </w:t>
      </w:r>
    </w:p>
    <w:p w14:paraId="0B60598C" w14:textId="77777777" w:rsidR="00962BB6" w:rsidRPr="00962BB6" w:rsidRDefault="00962BB6" w:rsidP="002E610D">
      <w:pPr>
        <w:spacing w:after="0" w:line="240" w:lineRule="auto"/>
        <w:jc w:val="both"/>
        <w:rPr>
          <w:rFonts w:eastAsia="Calibri"/>
          <w:b/>
          <w:sz w:val="24"/>
          <w:szCs w:val="24"/>
        </w:rPr>
      </w:pPr>
    </w:p>
    <w:p w14:paraId="0A580271" w14:textId="77777777" w:rsidR="00FE0680" w:rsidRPr="00962BB6" w:rsidRDefault="00FE0680" w:rsidP="007A41BA">
      <w:pPr>
        <w:spacing w:before="120" w:after="0" w:line="240" w:lineRule="auto"/>
        <w:ind w:left="1080" w:hanging="720"/>
        <w:jc w:val="both"/>
        <w:rPr>
          <w:sz w:val="24"/>
          <w:szCs w:val="24"/>
        </w:rPr>
      </w:pPr>
      <w:r w:rsidRPr="00962BB6">
        <w:rPr>
          <w:i/>
          <w:sz w:val="24"/>
          <w:szCs w:val="24"/>
        </w:rPr>
        <w:t>c.</w:t>
      </w:r>
      <w:r w:rsidR="00664107" w:rsidRPr="00962BB6">
        <w:rPr>
          <w:i/>
          <w:sz w:val="24"/>
          <w:szCs w:val="24"/>
        </w:rPr>
        <w:t>1</w:t>
      </w:r>
      <w:r w:rsidRPr="00962BB6">
        <w:rPr>
          <w:i/>
          <w:sz w:val="24"/>
          <w:szCs w:val="24"/>
        </w:rPr>
        <w:t>.1</w:t>
      </w:r>
      <w:r w:rsidRPr="00962BB6">
        <w:rPr>
          <w:sz w:val="24"/>
          <w:szCs w:val="24"/>
        </w:rPr>
        <w:t xml:space="preserve"> </w:t>
      </w:r>
      <w:r w:rsidR="00F405AA" w:rsidRPr="00962BB6">
        <w:rPr>
          <w:sz w:val="24"/>
          <w:szCs w:val="24"/>
        </w:rPr>
        <w:tab/>
      </w:r>
      <w:r w:rsidR="0040594D" w:rsidRPr="00962BB6">
        <w:rPr>
          <w:sz w:val="24"/>
          <w:szCs w:val="24"/>
        </w:rPr>
        <w:t xml:space="preserve">Assist </w:t>
      </w:r>
      <w:r w:rsidRPr="00962BB6">
        <w:rPr>
          <w:sz w:val="24"/>
          <w:szCs w:val="24"/>
        </w:rPr>
        <w:t xml:space="preserve">members to develop </w:t>
      </w:r>
      <w:r w:rsidR="00C42C3D" w:rsidRPr="00962BB6">
        <w:rPr>
          <w:sz w:val="24"/>
          <w:szCs w:val="24"/>
        </w:rPr>
        <w:t xml:space="preserve">appropriate </w:t>
      </w:r>
      <w:r w:rsidR="00903844" w:rsidRPr="00962BB6">
        <w:rPr>
          <w:rFonts w:eastAsia="MS Mincho"/>
          <w:sz w:val="24"/>
          <w:szCs w:val="24"/>
          <w:lang w:eastAsia="ja-JP"/>
        </w:rPr>
        <w:t>policies</w:t>
      </w:r>
      <w:r w:rsidR="00C42C3D" w:rsidRPr="00962BB6">
        <w:rPr>
          <w:sz w:val="24"/>
          <w:szCs w:val="24"/>
        </w:rPr>
        <w:t xml:space="preserve"> and strategies</w:t>
      </w:r>
      <w:r w:rsidR="00825A61" w:rsidRPr="00962BB6">
        <w:rPr>
          <w:sz w:val="24"/>
          <w:szCs w:val="24"/>
        </w:rPr>
        <w:t xml:space="preserve"> for cybersecurity</w:t>
      </w:r>
      <w:r w:rsidR="00C42C3D" w:rsidRPr="00962BB6">
        <w:rPr>
          <w:sz w:val="24"/>
          <w:szCs w:val="24"/>
        </w:rPr>
        <w:t>,</w:t>
      </w:r>
      <w:r w:rsidR="00825A61" w:rsidRPr="00962BB6">
        <w:rPr>
          <w:sz w:val="24"/>
          <w:szCs w:val="24"/>
        </w:rPr>
        <w:t xml:space="preserve"> including </w:t>
      </w:r>
      <w:r w:rsidRPr="00962BB6">
        <w:rPr>
          <w:sz w:val="24"/>
          <w:szCs w:val="24"/>
        </w:rPr>
        <w:t xml:space="preserve">critical </w:t>
      </w:r>
      <w:r w:rsidR="00922857" w:rsidRPr="00962BB6">
        <w:rPr>
          <w:sz w:val="24"/>
          <w:szCs w:val="24"/>
        </w:rPr>
        <w:t xml:space="preserve">information </w:t>
      </w:r>
      <w:r w:rsidRPr="00962BB6">
        <w:rPr>
          <w:sz w:val="24"/>
          <w:szCs w:val="24"/>
        </w:rPr>
        <w:t>infrastructure</w:t>
      </w:r>
      <w:r w:rsidR="00825A61" w:rsidRPr="00962BB6">
        <w:rPr>
          <w:sz w:val="24"/>
          <w:szCs w:val="24"/>
        </w:rPr>
        <w:t xml:space="preserve"> protection</w:t>
      </w:r>
      <w:r w:rsidR="006F580B" w:rsidRPr="00962BB6">
        <w:rPr>
          <w:sz w:val="24"/>
          <w:szCs w:val="24"/>
        </w:rPr>
        <w:t xml:space="preserve"> such as submarine cable</w:t>
      </w:r>
      <w:r w:rsidRPr="00962BB6">
        <w:rPr>
          <w:sz w:val="24"/>
          <w:szCs w:val="24"/>
        </w:rPr>
        <w:t xml:space="preserve">;  </w:t>
      </w:r>
    </w:p>
    <w:p w14:paraId="70FBEEDB" w14:textId="57EFA8CC" w:rsidR="00BC12AA" w:rsidRPr="00962BB6" w:rsidRDefault="000A790A" w:rsidP="00962BB6">
      <w:pPr>
        <w:spacing w:after="0" w:line="240" w:lineRule="auto"/>
        <w:ind w:left="1080" w:hanging="720"/>
        <w:jc w:val="both"/>
        <w:rPr>
          <w:iCs/>
          <w:sz w:val="24"/>
          <w:szCs w:val="24"/>
        </w:rPr>
      </w:pPr>
      <w:r w:rsidRPr="00962BB6">
        <w:rPr>
          <w:i/>
          <w:sz w:val="24"/>
          <w:szCs w:val="24"/>
        </w:rPr>
        <w:t>c.1.</w:t>
      </w:r>
      <w:r w:rsidR="00D30289">
        <w:rPr>
          <w:i/>
          <w:sz w:val="24"/>
          <w:szCs w:val="24"/>
        </w:rPr>
        <w:t>2</w:t>
      </w:r>
      <w:r w:rsidR="00D30289" w:rsidRPr="00962BB6">
        <w:rPr>
          <w:sz w:val="24"/>
          <w:szCs w:val="24"/>
        </w:rPr>
        <w:t xml:space="preserve"> </w:t>
      </w:r>
      <w:r w:rsidR="00962BB6" w:rsidRPr="00962BB6">
        <w:rPr>
          <w:sz w:val="24"/>
          <w:szCs w:val="24"/>
        </w:rPr>
        <w:tab/>
      </w:r>
      <w:r w:rsidRPr="00962BB6">
        <w:rPr>
          <w:sz w:val="24"/>
          <w:szCs w:val="24"/>
        </w:rPr>
        <w:t xml:space="preserve">Support members in establishing or operating national/regional </w:t>
      </w:r>
      <w:r w:rsidR="00D30289">
        <w:rPr>
          <w:sz w:val="24"/>
          <w:szCs w:val="24"/>
        </w:rPr>
        <w:t>Computer Emergency Response Team (CERT) and Computer Security Incident Response Team(</w:t>
      </w:r>
      <w:r w:rsidR="00D30289" w:rsidRPr="00962BB6">
        <w:rPr>
          <w:sz w:val="24"/>
          <w:szCs w:val="24"/>
        </w:rPr>
        <w:t>CSIRT</w:t>
      </w:r>
      <w:r w:rsidR="00D30289">
        <w:rPr>
          <w:sz w:val="24"/>
          <w:szCs w:val="24"/>
        </w:rPr>
        <w:t>)</w:t>
      </w:r>
      <w:r w:rsidR="00D30289" w:rsidRPr="00962BB6">
        <w:rPr>
          <w:sz w:val="24"/>
          <w:szCs w:val="24"/>
        </w:rPr>
        <w:t>;</w:t>
      </w:r>
    </w:p>
    <w:p w14:paraId="0C07382E" w14:textId="13F41CBF" w:rsidR="006F3CDD" w:rsidRPr="00962BB6" w:rsidRDefault="006F3CDD" w:rsidP="002E610D">
      <w:pPr>
        <w:spacing w:after="0" w:line="240" w:lineRule="auto"/>
        <w:ind w:left="1080" w:hanging="720"/>
        <w:jc w:val="both"/>
        <w:rPr>
          <w:i/>
          <w:sz w:val="24"/>
          <w:szCs w:val="24"/>
        </w:rPr>
      </w:pPr>
      <w:r w:rsidRPr="00962BB6">
        <w:rPr>
          <w:i/>
          <w:sz w:val="24"/>
          <w:szCs w:val="24"/>
        </w:rPr>
        <w:t>c.1.</w:t>
      </w:r>
      <w:r w:rsidR="00D30289">
        <w:rPr>
          <w:i/>
          <w:sz w:val="24"/>
          <w:szCs w:val="24"/>
        </w:rPr>
        <w:t>3</w:t>
      </w:r>
      <w:r w:rsidR="00D30289" w:rsidRPr="00962BB6">
        <w:rPr>
          <w:i/>
          <w:sz w:val="24"/>
          <w:szCs w:val="24"/>
        </w:rPr>
        <w:t xml:space="preserve"> </w:t>
      </w:r>
      <w:r w:rsidRPr="00962BB6">
        <w:rPr>
          <w:i/>
          <w:sz w:val="24"/>
          <w:szCs w:val="24"/>
        </w:rPr>
        <w:tab/>
      </w:r>
      <w:r w:rsidR="00BE376A" w:rsidRPr="00962BB6">
        <w:rPr>
          <w:sz w:val="24"/>
          <w:szCs w:val="24"/>
        </w:rPr>
        <w:t>Provid</w:t>
      </w:r>
      <w:r w:rsidR="007A41BA" w:rsidRPr="00962BB6">
        <w:rPr>
          <w:sz w:val="24"/>
          <w:szCs w:val="24"/>
        </w:rPr>
        <w:t>e</w:t>
      </w:r>
      <w:r w:rsidR="00BE376A" w:rsidRPr="00962BB6">
        <w:rPr>
          <w:sz w:val="24"/>
          <w:szCs w:val="24"/>
        </w:rPr>
        <w:t xml:space="preserve"> </w:t>
      </w:r>
      <w:r w:rsidR="00C42C3D" w:rsidRPr="00962BB6">
        <w:rPr>
          <w:sz w:val="24"/>
          <w:szCs w:val="24"/>
        </w:rPr>
        <w:t xml:space="preserve">a </w:t>
      </w:r>
      <w:r w:rsidR="00783B70" w:rsidRPr="00962BB6">
        <w:rPr>
          <w:sz w:val="24"/>
          <w:szCs w:val="24"/>
        </w:rPr>
        <w:t xml:space="preserve">platform to share best practices, </w:t>
      </w:r>
      <w:r w:rsidR="00903844" w:rsidRPr="00962BB6">
        <w:rPr>
          <w:sz w:val="24"/>
          <w:szCs w:val="24"/>
        </w:rPr>
        <w:t xml:space="preserve">policies, </w:t>
      </w:r>
      <w:r w:rsidR="00783B70" w:rsidRPr="00962BB6">
        <w:rPr>
          <w:sz w:val="24"/>
          <w:szCs w:val="24"/>
        </w:rPr>
        <w:t>legislative frameworks</w:t>
      </w:r>
      <w:r w:rsidR="00903844" w:rsidRPr="00962BB6">
        <w:rPr>
          <w:sz w:val="24"/>
          <w:szCs w:val="24"/>
        </w:rPr>
        <w:t xml:space="preserve"> and  </w:t>
      </w:r>
      <w:r w:rsidR="00783B70" w:rsidRPr="00962BB6">
        <w:rPr>
          <w:sz w:val="24"/>
          <w:szCs w:val="24"/>
        </w:rPr>
        <w:t>national initiatives to address secure, trusted and resilient ICT networks and services;</w:t>
      </w:r>
      <w:r w:rsidRPr="00962BB6">
        <w:rPr>
          <w:i/>
          <w:sz w:val="24"/>
          <w:szCs w:val="24"/>
        </w:rPr>
        <w:t xml:space="preserve"> </w:t>
      </w:r>
    </w:p>
    <w:p w14:paraId="0C02F07D" w14:textId="55520D0F" w:rsidR="00FE0680" w:rsidRPr="00962BB6" w:rsidRDefault="00FE0680" w:rsidP="002E610D">
      <w:pPr>
        <w:spacing w:after="0" w:line="240" w:lineRule="auto"/>
        <w:ind w:left="1080" w:hanging="720"/>
        <w:jc w:val="both"/>
        <w:rPr>
          <w:sz w:val="24"/>
          <w:szCs w:val="24"/>
        </w:rPr>
      </w:pPr>
      <w:r w:rsidRPr="00962BB6">
        <w:rPr>
          <w:i/>
          <w:sz w:val="24"/>
          <w:szCs w:val="24"/>
        </w:rPr>
        <w:t>c.</w:t>
      </w:r>
      <w:r w:rsidR="009D529E" w:rsidRPr="00962BB6">
        <w:rPr>
          <w:i/>
          <w:sz w:val="24"/>
          <w:szCs w:val="24"/>
        </w:rPr>
        <w:t>1</w:t>
      </w:r>
      <w:r w:rsidRPr="00962BB6">
        <w:rPr>
          <w:i/>
          <w:sz w:val="24"/>
          <w:szCs w:val="24"/>
        </w:rPr>
        <w:t>.</w:t>
      </w:r>
      <w:r w:rsidR="00D30289">
        <w:rPr>
          <w:i/>
          <w:sz w:val="24"/>
          <w:szCs w:val="24"/>
        </w:rPr>
        <w:t>4</w:t>
      </w:r>
      <w:r w:rsidR="00D30289" w:rsidRPr="00962BB6">
        <w:rPr>
          <w:i/>
          <w:sz w:val="24"/>
          <w:szCs w:val="24"/>
        </w:rPr>
        <w:t xml:space="preserve"> </w:t>
      </w:r>
      <w:r w:rsidR="009D529E" w:rsidRPr="00962BB6">
        <w:rPr>
          <w:i/>
          <w:sz w:val="24"/>
          <w:szCs w:val="24"/>
        </w:rPr>
        <w:tab/>
      </w:r>
      <w:r w:rsidR="006F3CDD" w:rsidRPr="00962BB6">
        <w:rPr>
          <w:sz w:val="24"/>
          <w:szCs w:val="24"/>
        </w:rPr>
        <w:t>Strengthen institutional cooperation and coordination among the key actors and stakeholders for enhancing awareness</w:t>
      </w:r>
      <w:r w:rsidR="00D30289">
        <w:rPr>
          <w:sz w:val="24"/>
          <w:szCs w:val="24"/>
        </w:rPr>
        <w:t xml:space="preserve"> of issues relating to developing and maintaining secure, trusted and resilience ICT networks and services; and</w:t>
      </w:r>
    </w:p>
    <w:p w14:paraId="67D0B297" w14:textId="47CBE5FF" w:rsidR="000A790A" w:rsidRDefault="000A790A" w:rsidP="000A790A">
      <w:pPr>
        <w:spacing w:after="0" w:line="240" w:lineRule="auto"/>
        <w:ind w:left="1080" w:hanging="720"/>
        <w:jc w:val="both"/>
        <w:rPr>
          <w:sz w:val="24"/>
          <w:szCs w:val="24"/>
        </w:rPr>
      </w:pPr>
      <w:r w:rsidRPr="00962BB6">
        <w:rPr>
          <w:i/>
          <w:sz w:val="24"/>
          <w:szCs w:val="24"/>
        </w:rPr>
        <w:t>c.1.</w:t>
      </w:r>
      <w:r w:rsidR="00D30289">
        <w:rPr>
          <w:i/>
          <w:sz w:val="24"/>
          <w:szCs w:val="24"/>
        </w:rPr>
        <w:t>5</w:t>
      </w:r>
      <w:r w:rsidRPr="00962BB6">
        <w:rPr>
          <w:sz w:val="24"/>
          <w:szCs w:val="24"/>
        </w:rPr>
        <w:tab/>
        <w:t>Strengthen cyber incident emergency response collaboration</w:t>
      </w:r>
      <w:r w:rsidR="00D30289">
        <w:rPr>
          <w:sz w:val="24"/>
          <w:szCs w:val="24"/>
        </w:rPr>
        <w:t>.</w:t>
      </w:r>
    </w:p>
    <w:p w14:paraId="4C603A20" w14:textId="77777777" w:rsidR="00B643AF" w:rsidRDefault="00B643AF" w:rsidP="000A790A">
      <w:pPr>
        <w:spacing w:after="0" w:line="240" w:lineRule="auto"/>
        <w:ind w:left="1080" w:hanging="720"/>
        <w:jc w:val="both"/>
        <w:rPr>
          <w:rFonts w:ascii="Arial Black" w:hAnsi="Arial Black" w:cs="Times New Roman"/>
          <w:color w:val="00B0F0"/>
          <w:szCs w:val="24"/>
          <w:lang w:val="en-AU"/>
        </w:rPr>
      </w:pPr>
    </w:p>
    <w:p w14:paraId="22A2AD5A" w14:textId="77777777" w:rsidR="001D6887" w:rsidRDefault="001D6887" w:rsidP="002E610D">
      <w:pPr>
        <w:spacing w:after="0" w:line="240" w:lineRule="auto"/>
        <w:jc w:val="both"/>
        <w:rPr>
          <w:b/>
          <w:sz w:val="24"/>
          <w:szCs w:val="24"/>
        </w:rPr>
      </w:pPr>
      <w:r w:rsidRPr="00962BB6">
        <w:rPr>
          <w:b/>
          <w:sz w:val="24"/>
          <w:szCs w:val="24"/>
        </w:rPr>
        <w:t xml:space="preserve">Objective </w:t>
      </w:r>
      <w:r w:rsidR="00245662" w:rsidRPr="00962BB6">
        <w:rPr>
          <w:b/>
          <w:sz w:val="24"/>
          <w:szCs w:val="24"/>
        </w:rPr>
        <w:t>c.</w:t>
      </w:r>
      <w:r w:rsidR="008215B8" w:rsidRPr="00962BB6">
        <w:rPr>
          <w:b/>
          <w:sz w:val="24"/>
          <w:szCs w:val="24"/>
        </w:rPr>
        <w:t>2</w:t>
      </w:r>
      <w:r w:rsidRPr="00962BB6">
        <w:rPr>
          <w:b/>
          <w:sz w:val="24"/>
          <w:szCs w:val="24"/>
        </w:rPr>
        <w:t xml:space="preserve">: </w:t>
      </w:r>
      <w:r w:rsidRPr="00962BB6">
        <w:rPr>
          <w:rFonts w:eastAsiaTheme="minorHAnsi"/>
          <w:b/>
          <w:sz w:val="24"/>
          <w:szCs w:val="24"/>
        </w:rPr>
        <w:t xml:space="preserve">To </w:t>
      </w:r>
      <w:r w:rsidR="00E17FDE" w:rsidRPr="00962BB6">
        <w:rPr>
          <w:b/>
          <w:sz w:val="24"/>
          <w:szCs w:val="24"/>
        </w:rPr>
        <w:t>address challenges related to disaster preparedness, risk reduction and mitigation</w:t>
      </w:r>
    </w:p>
    <w:p w14:paraId="55E1135C" w14:textId="77777777" w:rsidR="00962BB6" w:rsidRPr="00962BB6" w:rsidRDefault="00962BB6" w:rsidP="002E610D">
      <w:pPr>
        <w:spacing w:after="0" w:line="240" w:lineRule="auto"/>
        <w:jc w:val="both"/>
        <w:rPr>
          <w:rFonts w:eastAsia="Calibri"/>
          <w:sz w:val="24"/>
          <w:szCs w:val="24"/>
        </w:rPr>
      </w:pPr>
    </w:p>
    <w:p w14:paraId="36B09D12" w14:textId="77777777" w:rsidR="000A790A" w:rsidRPr="00962BB6" w:rsidRDefault="000A790A" w:rsidP="000A790A">
      <w:pPr>
        <w:spacing w:before="120" w:after="0" w:line="240" w:lineRule="auto"/>
        <w:ind w:left="1080" w:hanging="720"/>
        <w:jc w:val="both"/>
        <w:rPr>
          <w:sz w:val="24"/>
          <w:szCs w:val="24"/>
        </w:rPr>
      </w:pPr>
      <w:r w:rsidRPr="00962BB6">
        <w:rPr>
          <w:i/>
          <w:sz w:val="24"/>
          <w:szCs w:val="24"/>
        </w:rPr>
        <w:t>c.2.1</w:t>
      </w:r>
      <w:r w:rsidRPr="00962BB6">
        <w:rPr>
          <w:sz w:val="24"/>
          <w:szCs w:val="24"/>
        </w:rPr>
        <w:t xml:space="preserve"> </w:t>
      </w:r>
      <w:r w:rsidRPr="00962BB6">
        <w:rPr>
          <w:sz w:val="24"/>
          <w:szCs w:val="24"/>
        </w:rPr>
        <w:tab/>
        <w:t>Assist members to develop national emergency telecommunication strategies;</w:t>
      </w:r>
    </w:p>
    <w:p w14:paraId="30867D8D" w14:textId="77777777" w:rsidR="00C8639A" w:rsidRPr="00962BB6" w:rsidRDefault="001D6887" w:rsidP="00B643AF">
      <w:pPr>
        <w:spacing w:after="0" w:line="240" w:lineRule="auto"/>
        <w:ind w:left="1080" w:hanging="720"/>
        <w:jc w:val="both"/>
        <w:rPr>
          <w:sz w:val="24"/>
          <w:szCs w:val="24"/>
        </w:rPr>
      </w:pPr>
      <w:r w:rsidRPr="00962BB6">
        <w:rPr>
          <w:i/>
          <w:sz w:val="24"/>
          <w:szCs w:val="24"/>
        </w:rPr>
        <w:t>c</w:t>
      </w:r>
      <w:r w:rsidR="00C8639A" w:rsidRPr="00962BB6">
        <w:rPr>
          <w:i/>
          <w:sz w:val="24"/>
          <w:szCs w:val="24"/>
        </w:rPr>
        <w:t>.2.2</w:t>
      </w:r>
      <w:r w:rsidR="00C8639A" w:rsidRPr="00962BB6">
        <w:rPr>
          <w:sz w:val="24"/>
          <w:szCs w:val="24"/>
        </w:rPr>
        <w:tab/>
        <w:t xml:space="preserve">Provide support </w:t>
      </w:r>
      <w:r w:rsidR="00BE376A" w:rsidRPr="00962BB6">
        <w:rPr>
          <w:sz w:val="24"/>
          <w:szCs w:val="24"/>
        </w:rPr>
        <w:t xml:space="preserve">to </w:t>
      </w:r>
      <w:r w:rsidR="003A67B5" w:rsidRPr="00962BB6">
        <w:rPr>
          <w:sz w:val="24"/>
          <w:szCs w:val="24"/>
        </w:rPr>
        <w:t xml:space="preserve">members </w:t>
      </w:r>
      <w:r w:rsidR="00BE376A" w:rsidRPr="00962BB6">
        <w:rPr>
          <w:sz w:val="24"/>
          <w:szCs w:val="24"/>
        </w:rPr>
        <w:t xml:space="preserve">that </w:t>
      </w:r>
      <w:r w:rsidR="003A67B5" w:rsidRPr="00962BB6">
        <w:rPr>
          <w:sz w:val="24"/>
          <w:szCs w:val="24"/>
        </w:rPr>
        <w:t>are prone to natural disaster</w:t>
      </w:r>
      <w:r w:rsidR="00253F56" w:rsidRPr="00962BB6">
        <w:rPr>
          <w:sz w:val="24"/>
          <w:szCs w:val="24"/>
        </w:rPr>
        <w:t>s</w:t>
      </w:r>
      <w:r w:rsidR="003A67B5" w:rsidRPr="00962BB6">
        <w:rPr>
          <w:sz w:val="24"/>
          <w:szCs w:val="24"/>
        </w:rPr>
        <w:t xml:space="preserve"> </w:t>
      </w:r>
      <w:r w:rsidR="00C8639A" w:rsidRPr="00962BB6">
        <w:rPr>
          <w:sz w:val="24"/>
          <w:szCs w:val="24"/>
        </w:rPr>
        <w:t>in establishing ICT-based solutions</w:t>
      </w:r>
      <w:r w:rsidR="00962BB6" w:rsidRPr="00962BB6">
        <w:rPr>
          <w:rStyle w:val="CommentReference"/>
        </w:rPr>
        <w:t xml:space="preserve"> </w:t>
      </w:r>
      <w:r w:rsidR="00072A23" w:rsidRPr="00962BB6">
        <w:rPr>
          <w:sz w:val="24"/>
          <w:szCs w:val="24"/>
        </w:rPr>
        <w:t>to assist with disaster preparedness, risk reduction and response</w:t>
      </w:r>
      <w:r w:rsidR="00C8639A" w:rsidRPr="00962BB6">
        <w:rPr>
          <w:sz w:val="24"/>
          <w:szCs w:val="24"/>
        </w:rPr>
        <w:t>, including wireless and satellite-based technologies;</w:t>
      </w:r>
    </w:p>
    <w:p w14:paraId="328B6509" w14:textId="77777777" w:rsidR="000A790A" w:rsidRPr="00962BB6" w:rsidRDefault="000A790A" w:rsidP="000A790A">
      <w:pPr>
        <w:spacing w:after="0" w:line="240" w:lineRule="auto"/>
        <w:ind w:left="1080" w:hanging="720"/>
        <w:jc w:val="both"/>
        <w:rPr>
          <w:sz w:val="24"/>
          <w:szCs w:val="24"/>
        </w:rPr>
      </w:pPr>
      <w:r w:rsidRPr="00962BB6">
        <w:rPr>
          <w:i/>
          <w:sz w:val="24"/>
          <w:szCs w:val="24"/>
        </w:rPr>
        <w:lastRenderedPageBreak/>
        <w:t>c.2.3</w:t>
      </w:r>
      <w:r w:rsidRPr="00962BB6">
        <w:rPr>
          <w:i/>
          <w:sz w:val="24"/>
          <w:szCs w:val="24"/>
        </w:rPr>
        <w:tab/>
      </w:r>
      <w:r w:rsidRPr="00962BB6">
        <w:rPr>
          <w:sz w:val="24"/>
          <w:szCs w:val="24"/>
        </w:rPr>
        <w:t>Support members to use communication technologies for broadband public protection and disaster relief (PPDR);</w:t>
      </w:r>
      <w:r w:rsidRPr="00962BB6">
        <w:rPr>
          <w:i/>
          <w:sz w:val="24"/>
          <w:szCs w:val="24"/>
        </w:rPr>
        <w:t xml:space="preserve"> </w:t>
      </w:r>
    </w:p>
    <w:p w14:paraId="28AFE9CE" w14:textId="77777777" w:rsidR="001D6887" w:rsidRPr="00962BB6" w:rsidRDefault="00C8639A" w:rsidP="007A41BA">
      <w:pPr>
        <w:spacing w:after="0" w:line="240" w:lineRule="auto"/>
        <w:ind w:left="1080" w:hanging="720"/>
        <w:jc w:val="both"/>
        <w:rPr>
          <w:sz w:val="24"/>
          <w:szCs w:val="24"/>
        </w:rPr>
      </w:pPr>
      <w:r w:rsidRPr="00962BB6">
        <w:rPr>
          <w:i/>
          <w:sz w:val="24"/>
          <w:szCs w:val="24"/>
        </w:rPr>
        <w:t>c.2.</w:t>
      </w:r>
      <w:r w:rsidR="00D33B65" w:rsidRPr="00962BB6">
        <w:rPr>
          <w:i/>
          <w:sz w:val="24"/>
          <w:szCs w:val="24"/>
        </w:rPr>
        <w:t>4</w:t>
      </w:r>
      <w:r w:rsidR="00D33B65" w:rsidRPr="00962BB6">
        <w:rPr>
          <w:sz w:val="24"/>
          <w:szCs w:val="24"/>
        </w:rPr>
        <w:t xml:space="preserve"> </w:t>
      </w:r>
      <w:r w:rsidR="002818D8" w:rsidRPr="00962BB6">
        <w:rPr>
          <w:sz w:val="24"/>
          <w:szCs w:val="24"/>
        </w:rPr>
        <w:tab/>
      </w:r>
      <w:r w:rsidR="00E02293" w:rsidRPr="00962BB6">
        <w:rPr>
          <w:sz w:val="24"/>
          <w:szCs w:val="24"/>
        </w:rPr>
        <w:t>Share</w:t>
      </w:r>
      <w:r w:rsidR="001D6887" w:rsidRPr="00962BB6">
        <w:rPr>
          <w:sz w:val="24"/>
          <w:szCs w:val="24"/>
        </w:rPr>
        <w:t xml:space="preserve"> information and experiences on </w:t>
      </w:r>
      <w:r w:rsidRPr="00962BB6">
        <w:rPr>
          <w:sz w:val="24"/>
          <w:szCs w:val="24"/>
        </w:rPr>
        <w:t>data collection and analysis, early warning system</w:t>
      </w:r>
      <w:r w:rsidR="00C42C3D" w:rsidRPr="00962BB6">
        <w:rPr>
          <w:sz w:val="24"/>
          <w:szCs w:val="24"/>
        </w:rPr>
        <w:t>s</w:t>
      </w:r>
      <w:r w:rsidRPr="00962BB6">
        <w:rPr>
          <w:sz w:val="24"/>
          <w:szCs w:val="24"/>
        </w:rPr>
        <w:t xml:space="preserve">, business recovery and </w:t>
      </w:r>
      <w:r w:rsidR="00C42C3D" w:rsidRPr="00962BB6">
        <w:rPr>
          <w:sz w:val="24"/>
          <w:szCs w:val="24"/>
        </w:rPr>
        <w:t>network reconstruction inco</w:t>
      </w:r>
      <w:r w:rsidR="009A659A" w:rsidRPr="00962BB6">
        <w:rPr>
          <w:sz w:val="24"/>
          <w:szCs w:val="24"/>
        </w:rPr>
        <w:t>r</w:t>
      </w:r>
      <w:r w:rsidR="00C42C3D" w:rsidRPr="00962BB6">
        <w:rPr>
          <w:sz w:val="24"/>
          <w:szCs w:val="24"/>
        </w:rPr>
        <w:t>p</w:t>
      </w:r>
      <w:r w:rsidR="009A659A" w:rsidRPr="00962BB6">
        <w:rPr>
          <w:sz w:val="24"/>
          <w:szCs w:val="24"/>
        </w:rPr>
        <w:t>o</w:t>
      </w:r>
      <w:r w:rsidR="00C42C3D" w:rsidRPr="00962BB6">
        <w:rPr>
          <w:sz w:val="24"/>
          <w:szCs w:val="24"/>
        </w:rPr>
        <w:t>rating</w:t>
      </w:r>
      <w:r w:rsidRPr="00962BB6">
        <w:rPr>
          <w:sz w:val="24"/>
          <w:szCs w:val="24"/>
        </w:rPr>
        <w:t xml:space="preserve"> disaster-resilient features</w:t>
      </w:r>
      <w:r w:rsidR="001D6887" w:rsidRPr="00962BB6">
        <w:rPr>
          <w:sz w:val="24"/>
          <w:szCs w:val="24"/>
        </w:rPr>
        <w:t>;</w:t>
      </w:r>
      <w:r w:rsidR="00D30289">
        <w:rPr>
          <w:sz w:val="24"/>
          <w:szCs w:val="24"/>
        </w:rPr>
        <w:t xml:space="preserve"> and</w:t>
      </w:r>
    </w:p>
    <w:p w14:paraId="7FA94E03" w14:textId="77777777" w:rsidR="001D6887" w:rsidRDefault="001D6887" w:rsidP="007A41BA">
      <w:pPr>
        <w:spacing w:after="0" w:line="240" w:lineRule="auto"/>
        <w:ind w:left="1080" w:hanging="720"/>
        <w:jc w:val="both"/>
        <w:rPr>
          <w:sz w:val="24"/>
          <w:szCs w:val="24"/>
        </w:rPr>
      </w:pPr>
      <w:r w:rsidRPr="00962BB6">
        <w:rPr>
          <w:i/>
          <w:sz w:val="24"/>
          <w:szCs w:val="24"/>
        </w:rPr>
        <w:t>c.</w:t>
      </w:r>
      <w:r w:rsidR="007A067B" w:rsidRPr="00962BB6">
        <w:rPr>
          <w:i/>
          <w:sz w:val="24"/>
          <w:szCs w:val="24"/>
        </w:rPr>
        <w:t>2</w:t>
      </w:r>
      <w:r w:rsidRPr="00962BB6">
        <w:rPr>
          <w:i/>
          <w:sz w:val="24"/>
          <w:szCs w:val="24"/>
        </w:rPr>
        <w:t>.</w:t>
      </w:r>
      <w:r w:rsidR="00D33B65" w:rsidRPr="00962BB6">
        <w:rPr>
          <w:i/>
          <w:sz w:val="24"/>
          <w:szCs w:val="24"/>
        </w:rPr>
        <w:t>5</w:t>
      </w:r>
      <w:r w:rsidR="00D33B65" w:rsidRPr="00962BB6">
        <w:rPr>
          <w:sz w:val="24"/>
          <w:szCs w:val="24"/>
        </w:rPr>
        <w:t xml:space="preserve"> </w:t>
      </w:r>
      <w:r w:rsidR="002818D8" w:rsidRPr="00962BB6">
        <w:rPr>
          <w:sz w:val="24"/>
          <w:szCs w:val="24"/>
        </w:rPr>
        <w:tab/>
      </w:r>
      <w:r w:rsidR="007A067B" w:rsidRPr="00962BB6">
        <w:rPr>
          <w:sz w:val="24"/>
          <w:szCs w:val="24"/>
        </w:rPr>
        <w:t>Strengthen c</w:t>
      </w:r>
      <w:r w:rsidRPr="00962BB6">
        <w:rPr>
          <w:sz w:val="24"/>
          <w:szCs w:val="24"/>
        </w:rPr>
        <w:t>ollaborat</w:t>
      </w:r>
      <w:r w:rsidR="007A067B" w:rsidRPr="00962BB6">
        <w:rPr>
          <w:sz w:val="24"/>
          <w:szCs w:val="24"/>
        </w:rPr>
        <w:t xml:space="preserve">ion and coordination </w:t>
      </w:r>
      <w:r w:rsidR="009E58BB" w:rsidRPr="00962BB6">
        <w:rPr>
          <w:sz w:val="24"/>
          <w:szCs w:val="24"/>
        </w:rPr>
        <w:t xml:space="preserve">among key </w:t>
      </w:r>
      <w:r w:rsidR="00C42C3D" w:rsidRPr="00962BB6">
        <w:rPr>
          <w:sz w:val="24"/>
          <w:szCs w:val="24"/>
        </w:rPr>
        <w:t xml:space="preserve">institutions, </w:t>
      </w:r>
      <w:r w:rsidR="004E1889" w:rsidRPr="00962BB6">
        <w:rPr>
          <w:sz w:val="24"/>
          <w:szCs w:val="24"/>
        </w:rPr>
        <w:t>players</w:t>
      </w:r>
      <w:r w:rsidR="00E02293" w:rsidRPr="00962BB6">
        <w:rPr>
          <w:sz w:val="24"/>
          <w:szCs w:val="24"/>
        </w:rPr>
        <w:t xml:space="preserve"> </w:t>
      </w:r>
      <w:r w:rsidR="009E58BB" w:rsidRPr="00962BB6">
        <w:rPr>
          <w:sz w:val="24"/>
          <w:szCs w:val="24"/>
        </w:rPr>
        <w:t xml:space="preserve">and stakeholders </w:t>
      </w:r>
      <w:r w:rsidR="00C42C3D" w:rsidRPr="00962BB6">
        <w:rPr>
          <w:sz w:val="24"/>
          <w:szCs w:val="24"/>
        </w:rPr>
        <w:t>to mitigate and manage risk</w:t>
      </w:r>
      <w:r w:rsidR="00A50513" w:rsidRPr="00962BB6">
        <w:rPr>
          <w:sz w:val="24"/>
          <w:szCs w:val="24"/>
        </w:rPr>
        <w:t xml:space="preserve"> </w:t>
      </w:r>
      <w:r w:rsidR="00A50513" w:rsidRPr="00962BB6">
        <w:t>in disaster management</w:t>
      </w:r>
      <w:r w:rsidR="00E40F70" w:rsidRPr="00962BB6">
        <w:rPr>
          <w:sz w:val="24"/>
          <w:szCs w:val="24"/>
        </w:rPr>
        <w:t>.</w:t>
      </w:r>
    </w:p>
    <w:p w14:paraId="1D22C28D" w14:textId="77777777" w:rsidR="00962BB6" w:rsidRPr="002E610D" w:rsidRDefault="00962BB6" w:rsidP="007A41BA">
      <w:pPr>
        <w:spacing w:after="0" w:line="240" w:lineRule="auto"/>
        <w:ind w:left="1080" w:hanging="720"/>
        <w:jc w:val="both"/>
        <w:rPr>
          <w:sz w:val="24"/>
          <w:szCs w:val="24"/>
        </w:rPr>
      </w:pPr>
    </w:p>
    <w:tbl>
      <w:tblPr>
        <w:tblStyle w:val="TableGrid"/>
        <w:tblW w:w="0" w:type="auto"/>
        <w:tblInd w:w="30" w:type="dxa"/>
        <w:tblLook w:val="04A0" w:firstRow="1" w:lastRow="0" w:firstColumn="1" w:lastColumn="0" w:noHBand="0" w:noVBand="1"/>
      </w:tblPr>
      <w:tblGrid>
        <w:gridCol w:w="236"/>
        <w:gridCol w:w="8640"/>
      </w:tblGrid>
      <w:tr w:rsidR="00A00112" w:rsidRPr="00564A8A" w14:paraId="4760F9B5" w14:textId="77777777" w:rsidTr="004B0ECF">
        <w:trPr>
          <w:trHeight w:val="395"/>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598E5FA2" w14:textId="77777777" w:rsidR="00A00112" w:rsidRPr="002E610D" w:rsidRDefault="00A00112">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79D79" w14:textId="77777777" w:rsidR="00A00112" w:rsidRPr="00962BB6" w:rsidRDefault="00A00112">
            <w:pPr>
              <w:rPr>
                <w:b/>
                <w:i/>
                <w:sz w:val="24"/>
                <w:szCs w:val="24"/>
              </w:rPr>
            </w:pPr>
            <w:r w:rsidRPr="00962BB6">
              <w:rPr>
                <w:b/>
                <w:i/>
                <w:sz w:val="24"/>
                <w:szCs w:val="24"/>
              </w:rPr>
              <w:t>Expected outcomes:</w:t>
            </w:r>
          </w:p>
        </w:tc>
      </w:tr>
      <w:tr w:rsidR="00233C4D" w:rsidRPr="00564A8A" w14:paraId="5382F19A" w14:textId="77777777" w:rsidTr="004B0ECF">
        <w:trPr>
          <w:trHeight w:val="89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6E586AEB" w14:textId="77777777" w:rsidR="00233C4D" w:rsidRPr="002E610D"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AB53A" w14:textId="77777777" w:rsidR="00233C4D" w:rsidRPr="00962BB6"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962BB6">
              <w:rPr>
                <w:rFonts w:cstheme="minorHAnsi"/>
                <w:i/>
                <w:sz w:val="24"/>
                <w:szCs w:val="24"/>
              </w:rPr>
              <w:t>c1</w:t>
            </w:r>
            <w:r w:rsidR="004B0ECF" w:rsidRPr="00962BB6">
              <w:rPr>
                <w:sz w:val="24"/>
                <w:szCs w:val="24"/>
              </w:rPr>
              <w:tab/>
            </w:r>
            <w:r w:rsidRPr="00962BB6">
              <w:rPr>
                <w:rFonts w:cstheme="minorHAnsi"/>
                <w:i/>
                <w:sz w:val="24"/>
                <w:szCs w:val="24"/>
              </w:rPr>
              <w:t>-</w:t>
            </w:r>
            <w:r w:rsidR="004B0ECF" w:rsidRPr="00962BB6">
              <w:rPr>
                <w:sz w:val="24"/>
                <w:szCs w:val="24"/>
              </w:rPr>
              <w:tab/>
            </w:r>
            <w:r w:rsidRPr="00962BB6">
              <w:rPr>
                <w:rFonts w:cstheme="minorHAnsi"/>
                <w:sz w:val="24"/>
                <w:szCs w:val="24"/>
              </w:rPr>
              <w:t>Improved trust and confidence in adoption and take up of key emerging technologies, and implementation of effective policies that support ICT promotion;</w:t>
            </w:r>
            <w:r w:rsidR="00D30289">
              <w:rPr>
                <w:rFonts w:cstheme="minorHAnsi"/>
                <w:sz w:val="24"/>
                <w:szCs w:val="24"/>
              </w:rPr>
              <w:t xml:space="preserve"> and</w:t>
            </w:r>
          </w:p>
          <w:p w14:paraId="22D755A7" w14:textId="77777777" w:rsidR="00CF10DB" w:rsidRPr="00962BB6" w:rsidRDefault="00CF10DB" w:rsidP="00CF10DB">
            <w:pPr>
              <w:pStyle w:val="ListParagraph"/>
              <w:numPr>
                <w:ilvl w:val="0"/>
                <w:numId w:val="23"/>
              </w:numPr>
              <w:tabs>
                <w:tab w:val="left" w:pos="257"/>
                <w:tab w:val="left" w:pos="617"/>
                <w:tab w:val="left" w:pos="797"/>
              </w:tabs>
              <w:ind w:left="797" w:hanging="810"/>
              <w:jc w:val="both"/>
              <w:rPr>
                <w:b/>
                <w:i/>
                <w:sz w:val="24"/>
                <w:szCs w:val="24"/>
              </w:rPr>
            </w:pPr>
            <w:r w:rsidRPr="00962BB6">
              <w:rPr>
                <w:rFonts w:cstheme="minorHAnsi"/>
                <w:i/>
                <w:sz w:val="24"/>
                <w:szCs w:val="24"/>
              </w:rPr>
              <w:t>c2</w:t>
            </w:r>
            <w:r w:rsidRPr="00962BB6">
              <w:rPr>
                <w:sz w:val="24"/>
                <w:szCs w:val="24"/>
              </w:rPr>
              <w:tab/>
            </w:r>
            <w:r w:rsidRPr="00962BB6">
              <w:rPr>
                <w:rFonts w:cstheme="minorHAnsi"/>
                <w:sz w:val="24"/>
                <w:szCs w:val="24"/>
              </w:rPr>
              <w:t>-</w:t>
            </w:r>
            <w:r w:rsidRPr="00962BB6">
              <w:rPr>
                <w:sz w:val="24"/>
                <w:szCs w:val="24"/>
              </w:rPr>
              <w:tab/>
            </w:r>
            <w:r w:rsidRPr="00962BB6">
              <w:rPr>
                <w:rFonts w:cs="Calibri"/>
                <w:sz w:val="24"/>
                <w:szCs w:val="24"/>
              </w:rPr>
              <w:t>Increased use of ICT based solutions and collaboration among members in identifying and reducing the risks of natural disasters and ICT security threats.</w:t>
            </w:r>
          </w:p>
          <w:p w14:paraId="39FDAA81" w14:textId="77777777" w:rsidR="000A790A" w:rsidRPr="00293423" w:rsidRDefault="000A790A" w:rsidP="00293423">
            <w:pPr>
              <w:tabs>
                <w:tab w:val="left" w:pos="257"/>
                <w:tab w:val="left" w:pos="617"/>
                <w:tab w:val="left" w:pos="797"/>
              </w:tabs>
              <w:jc w:val="both"/>
              <w:rPr>
                <w:b/>
                <w:i/>
                <w:sz w:val="24"/>
                <w:szCs w:val="24"/>
              </w:rPr>
            </w:pPr>
          </w:p>
        </w:tc>
      </w:tr>
    </w:tbl>
    <w:p w14:paraId="617B7982" w14:textId="77777777" w:rsidR="002E610D" w:rsidRDefault="002E610D" w:rsidP="004B0ECF">
      <w:pPr>
        <w:spacing w:after="0" w:line="240" w:lineRule="auto"/>
        <w:jc w:val="both"/>
        <w:rPr>
          <w:rFonts w:cstheme="minorHAnsi"/>
          <w:sz w:val="24"/>
          <w:szCs w:val="24"/>
        </w:rPr>
      </w:pPr>
    </w:p>
    <w:p w14:paraId="58F164E4" w14:textId="77777777" w:rsidR="004B0ECF" w:rsidRPr="004B0ECF" w:rsidRDefault="004B0ECF" w:rsidP="004B0EC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9017"/>
      </w:tblGrid>
      <w:tr w:rsidR="00245662" w:rsidRPr="00564A8A" w14:paraId="1D1D5615" w14:textId="77777777" w:rsidTr="005527BA">
        <w:trPr>
          <w:trHeight w:val="512"/>
        </w:trPr>
        <w:tc>
          <w:tcPr>
            <w:tcW w:w="9017" w:type="dxa"/>
            <w:shd w:val="clear" w:color="auto" w:fill="B4C6E7" w:themeFill="accent5" w:themeFillTint="66"/>
            <w:vAlign w:val="center"/>
          </w:tcPr>
          <w:p w14:paraId="3FB8518D" w14:textId="77777777" w:rsidR="00245662" w:rsidRPr="002E610D" w:rsidRDefault="00245662" w:rsidP="002E610D">
            <w:pPr>
              <w:pStyle w:val="ListParagraph"/>
              <w:numPr>
                <w:ilvl w:val="0"/>
                <w:numId w:val="2"/>
              </w:numPr>
              <w:ind w:left="360"/>
              <w:contextualSpacing w:val="0"/>
              <w:rPr>
                <w:b/>
                <w:sz w:val="24"/>
                <w:szCs w:val="24"/>
              </w:rPr>
            </w:pPr>
            <w:r w:rsidRPr="002E610D">
              <w:rPr>
                <w:b/>
                <w:caps/>
                <w:sz w:val="24"/>
                <w:szCs w:val="24"/>
              </w:rPr>
              <w:t>Capacity Building</w:t>
            </w:r>
            <w:r w:rsidRPr="002E610D">
              <w:rPr>
                <w:b/>
                <w:sz w:val="24"/>
                <w:szCs w:val="24"/>
              </w:rPr>
              <w:t>: Promoting inclusiveness and enhancing expertise</w:t>
            </w:r>
          </w:p>
        </w:tc>
      </w:tr>
      <w:tr w:rsidR="0071352C" w:rsidRPr="00564A8A" w14:paraId="79ABCBAD" w14:textId="77777777" w:rsidTr="0071352C">
        <w:trPr>
          <w:trHeight w:val="1655"/>
        </w:trPr>
        <w:tc>
          <w:tcPr>
            <w:tcW w:w="9017" w:type="dxa"/>
            <w:shd w:val="clear" w:color="auto" w:fill="F2F2F2" w:themeFill="background1" w:themeFillShade="F2"/>
            <w:vAlign w:val="center"/>
          </w:tcPr>
          <w:p w14:paraId="097C1E87" w14:textId="77777777" w:rsidR="000A790A" w:rsidRPr="002E610D" w:rsidRDefault="000A790A" w:rsidP="002E610D">
            <w:pPr>
              <w:pStyle w:val="ListParagraph"/>
              <w:ind w:left="360"/>
              <w:contextualSpacing w:val="0"/>
              <w:jc w:val="both"/>
              <w:rPr>
                <w:sz w:val="24"/>
                <w:szCs w:val="24"/>
              </w:rPr>
            </w:pPr>
            <w:r w:rsidRPr="00962BB6">
              <w:rPr>
                <w:sz w:val="24"/>
                <w:szCs w:val="24"/>
              </w:rPr>
              <w:t>A highly skilled ICT workforce and appropriate institutional capacity are indispensable for sustainable ICT uptake, as well as bridging the digital divide. APT shall continue its efforts to strengthen the human and institutional capacity of its members, particularly developing and least developed countries.  Further, APT should work with its members to enrich the basic ICT skills of the citizens to leverage the benefits of ICTs.</w:t>
            </w:r>
          </w:p>
        </w:tc>
      </w:tr>
    </w:tbl>
    <w:p w14:paraId="4EB19340" w14:textId="77777777" w:rsidR="001D6887" w:rsidRPr="002E610D" w:rsidRDefault="001D6887" w:rsidP="002E610D">
      <w:pPr>
        <w:spacing w:after="0" w:line="240" w:lineRule="auto"/>
        <w:jc w:val="both"/>
        <w:rPr>
          <w:b/>
          <w:sz w:val="24"/>
          <w:szCs w:val="24"/>
        </w:rPr>
      </w:pPr>
    </w:p>
    <w:p w14:paraId="0D6ACB34" w14:textId="77777777" w:rsidR="001D6887" w:rsidRDefault="001D6887" w:rsidP="002E610D">
      <w:pPr>
        <w:spacing w:after="0" w:line="240" w:lineRule="auto"/>
        <w:jc w:val="both"/>
        <w:rPr>
          <w:b/>
          <w:sz w:val="24"/>
          <w:szCs w:val="24"/>
        </w:rPr>
      </w:pPr>
      <w:r w:rsidRPr="00470B4D">
        <w:rPr>
          <w:b/>
          <w:sz w:val="24"/>
          <w:szCs w:val="24"/>
        </w:rPr>
        <w:t xml:space="preserve">Objective </w:t>
      </w:r>
      <w:r w:rsidR="00245662" w:rsidRPr="00470B4D">
        <w:rPr>
          <w:b/>
          <w:sz w:val="24"/>
          <w:szCs w:val="24"/>
        </w:rPr>
        <w:t>d.</w:t>
      </w:r>
      <w:r w:rsidRPr="00470B4D">
        <w:rPr>
          <w:b/>
          <w:sz w:val="24"/>
          <w:szCs w:val="24"/>
        </w:rPr>
        <w:t xml:space="preserve">1: To continue the development of ICT capacity building initiative, </w:t>
      </w:r>
      <w:r w:rsidR="00BF12A7" w:rsidRPr="00470B4D">
        <w:rPr>
          <w:b/>
          <w:sz w:val="24"/>
          <w:szCs w:val="24"/>
        </w:rPr>
        <w:t xml:space="preserve">by </w:t>
      </w:r>
      <w:r w:rsidRPr="00470B4D">
        <w:rPr>
          <w:b/>
          <w:sz w:val="24"/>
          <w:szCs w:val="24"/>
        </w:rPr>
        <w:t>assist</w:t>
      </w:r>
      <w:r w:rsidR="00BF12A7" w:rsidRPr="00470B4D">
        <w:rPr>
          <w:b/>
          <w:sz w:val="24"/>
          <w:szCs w:val="24"/>
        </w:rPr>
        <w:t>ing</w:t>
      </w:r>
      <w:r w:rsidRPr="00470B4D">
        <w:rPr>
          <w:b/>
          <w:sz w:val="24"/>
          <w:szCs w:val="24"/>
        </w:rPr>
        <w:t xml:space="preserve"> </w:t>
      </w:r>
      <w:r w:rsidR="00B90E4E" w:rsidRPr="00470B4D">
        <w:rPr>
          <w:b/>
          <w:sz w:val="24"/>
          <w:szCs w:val="24"/>
        </w:rPr>
        <w:t>m</w:t>
      </w:r>
      <w:r w:rsidRPr="00470B4D">
        <w:rPr>
          <w:b/>
          <w:sz w:val="24"/>
          <w:szCs w:val="24"/>
        </w:rPr>
        <w:t xml:space="preserve">embers, particularly developing and least develop countries, in enhancing </w:t>
      </w:r>
      <w:r w:rsidR="007333DB" w:rsidRPr="00470B4D">
        <w:rPr>
          <w:b/>
          <w:sz w:val="24"/>
          <w:szCs w:val="24"/>
        </w:rPr>
        <w:t>and strengthening</w:t>
      </w:r>
      <w:r w:rsidRPr="00470B4D">
        <w:rPr>
          <w:b/>
          <w:sz w:val="24"/>
          <w:szCs w:val="24"/>
        </w:rPr>
        <w:t xml:space="preserve"> their human and institutional capacity  </w:t>
      </w:r>
    </w:p>
    <w:p w14:paraId="55025245" w14:textId="77777777" w:rsidR="00293423" w:rsidRPr="00470B4D" w:rsidRDefault="00293423" w:rsidP="002E610D">
      <w:pPr>
        <w:spacing w:after="0" w:line="240" w:lineRule="auto"/>
        <w:jc w:val="both"/>
        <w:rPr>
          <w:b/>
          <w:sz w:val="24"/>
          <w:szCs w:val="24"/>
        </w:rPr>
      </w:pPr>
    </w:p>
    <w:p w14:paraId="551B0CBD" w14:textId="77777777" w:rsidR="000A790A" w:rsidRPr="00470B4D" w:rsidRDefault="000A790A" w:rsidP="000A790A">
      <w:pPr>
        <w:spacing w:before="120" w:after="0" w:line="240" w:lineRule="auto"/>
        <w:ind w:left="1080" w:hanging="720"/>
        <w:jc w:val="both"/>
        <w:rPr>
          <w:sz w:val="24"/>
          <w:szCs w:val="24"/>
        </w:rPr>
      </w:pPr>
      <w:r w:rsidRPr="00470B4D">
        <w:rPr>
          <w:i/>
          <w:sz w:val="24"/>
          <w:szCs w:val="24"/>
        </w:rPr>
        <w:t>d.1.1</w:t>
      </w:r>
      <w:r w:rsidRPr="00470B4D">
        <w:rPr>
          <w:sz w:val="24"/>
          <w:szCs w:val="24"/>
        </w:rPr>
        <w:t xml:space="preserve"> </w:t>
      </w:r>
      <w:r w:rsidRPr="00470B4D">
        <w:rPr>
          <w:sz w:val="24"/>
          <w:szCs w:val="24"/>
        </w:rPr>
        <w:tab/>
        <w:t xml:space="preserve">Assist members to strengthen the development and enhancement of their human and institutional capacity </w:t>
      </w:r>
      <w:r w:rsidR="00A269DB" w:rsidRPr="00470B4D">
        <w:rPr>
          <w:sz w:val="24"/>
          <w:szCs w:val="24"/>
        </w:rPr>
        <w:t xml:space="preserve">- commonly recognized basic and advanced ICT skills -  </w:t>
      </w:r>
      <w:r w:rsidRPr="00470B4D">
        <w:rPr>
          <w:sz w:val="24"/>
          <w:szCs w:val="24"/>
        </w:rPr>
        <w:t xml:space="preserve">and keep abreast of the latest trends in order to address challenges in ICTs;  </w:t>
      </w:r>
    </w:p>
    <w:p w14:paraId="09C4892D" w14:textId="77777777" w:rsidR="001D6887" w:rsidRPr="00470B4D" w:rsidRDefault="001D6887" w:rsidP="007A41BA">
      <w:pPr>
        <w:spacing w:after="0" w:line="240" w:lineRule="auto"/>
        <w:ind w:left="1080" w:hanging="720"/>
        <w:jc w:val="both"/>
        <w:rPr>
          <w:sz w:val="24"/>
          <w:szCs w:val="24"/>
        </w:rPr>
      </w:pPr>
      <w:r w:rsidRPr="00470B4D">
        <w:rPr>
          <w:i/>
          <w:sz w:val="24"/>
          <w:szCs w:val="24"/>
        </w:rPr>
        <w:t>d.1.2</w:t>
      </w:r>
      <w:r w:rsidRPr="00470B4D">
        <w:rPr>
          <w:sz w:val="24"/>
          <w:szCs w:val="24"/>
        </w:rPr>
        <w:t xml:space="preserve"> </w:t>
      </w:r>
      <w:r w:rsidR="00B90E4E" w:rsidRPr="00470B4D">
        <w:rPr>
          <w:sz w:val="24"/>
          <w:szCs w:val="24"/>
        </w:rPr>
        <w:tab/>
      </w:r>
      <w:r w:rsidRPr="00470B4D">
        <w:rPr>
          <w:sz w:val="24"/>
          <w:szCs w:val="24"/>
        </w:rPr>
        <w:t xml:space="preserve">Enhance </w:t>
      </w:r>
      <w:r w:rsidR="007333DB" w:rsidRPr="00470B4D">
        <w:rPr>
          <w:sz w:val="24"/>
          <w:szCs w:val="24"/>
        </w:rPr>
        <w:t xml:space="preserve">capacity building initiatives </w:t>
      </w:r>
      <w:r w:rsidRPr="00470B4D">
        <w:rPr>
          <w:sz w:val="24"/>
          <w:szCs w:val="24"/>
        </w:rPr>
        <w:t xml:space="preserve">by </w:t>
      </w:r>
      <w:r w:rsidR="00CD12D1" w:rsidRPr="00470B4D">
        <w:rPr>
          <w:sz w:val="24"/>
          <w:szCs w:val="24"/>
          <w:lang w:eastAsia="ja-JP"/>
        </w:rPr>
        <w:t>exploring</w:t>
      </w:r>
      <w:r w:rsidR="000A10C4" w:rsidRPr="00470B4D">
        <w:rPr>
          <w:sz w:val="24"/>
          <w:szCs w:val="24"/>
          <w:lang w:eastAsia="ja-JP"/>
        </w:rPr>
        <w:t xml:space="preserve"> appropriate </w:t>
      </w:r>
      <w:r w:rsidR="00CD12D1" w:rsidRPr="00470B4D">
        <w:rPr>
          <w:sz w:val="24"/>
          <w:szCs w:val="24"/>
          <w:lang w:eastAsia="ja-JP"/>
        </w:rPr>
        <w:t xml:space="preserve">modalities </w:t>
      </w:r>
      <w:r w:rsidR="000A10C4" w:rsidRPr="00470B4D">
        <w:rPr>
          <w:sz w:val="24"/>
          <w:szCs w:val="24"/>
          <w:lang w:eastAsia="ja-JP"/>
        </w:rPr>
        <w:t xml:space="preserve">to better </w:t>
      </w:r>
      <w:r w:rsidR="006C4D2B" w:rsidRPr="00470B4D">
        <w:rPr>
          <w:sz w:val="24"/>
          <w:szCs w:val="24"/>
          <w:lang w:eastAsia="ja-JP"/>
        </w:rPr>
        <w:t>meet</w:t>
      </w:r>
      <w:r w:rsidR="00CD12D1" w:rsidRPr="00470B4D">
        <w:rPr>
          <w:sz w:val="24"/>
          <w:szCs w:val="24"/>
        </w:rPr>
        <w:t xml:space="preserve"> the specific needs of members;</w:t>
      </w:r>
    </w:p>
    <w:p w14:paraId="53CF4702" w14:textId="77777777" w:rsidR="000A790A" w:rsidRPr="00470B4D" w:rsidRDefault="000A790A" w:rsidP="000A790A">
      <w:pPr>
        <w:spacing w:after="0" w:line="240" w:lineRule="auto"/>
        <w:ind w:left="1080" w:hanging="720"/>
        <w:jc w:val="both"/>
        <w:rPr>
          <w:sz w:val="24"/>
          <w:szCs w:val="24"/>
        </w:rPr>
      </w:pPr>
      <w:r w:rsidRPr="00470B4D">
        <w:rPr>
          <w:i/>
          <w:sz w:val="24"/>
          <w:szCs w:val="24"/>
        </w:rPr>
        <w:t>d.1.3</w:t>
      </w:r>
      <w:r w:rsidRPr="00470B4D">
        <w:rPr>
          <w:sz w:val="24"/>
          <w:szCs w:val="24"/>
        </w:rPr>
        <w:t xml:space="preserve"> </w:t>
      </w:r>
      <w:r w:rsidRPr="00470B4D">
        <w:rPr>
          <w:sz w:val="24"/>
          <w:szCs w:val="24"/>
        </w:rPr>
        <w:tab/>
        <w:t>Continue to provide assistance to members through expert missions and ICT projects to address their specific needs;</w:t>
      </w:r>
      <w:r w:rsidR="00D30289">
        <w:rPr>
          <w:sz w:val="24"/>
          <w:szCs w:val="24"/>
        </w:rPr>
        <w:t xml:space="preserve"> and</w:t>
      </w:r>
    </w:p>
    <w:p w14:paraId="51E3F264" w14:textId="77777777" w:rsidR="001D6887" w:rsidRPr="00470B4D" w:rsidRDefault="000620AA" w:rsidP="007A41BA">
      <w:pPr>
        <w:spacing w:after="0" w:line="240" w:lineRule="auto"/>
        <w:ind w:left="1080" w:hanging="720"/>
        <w:jc w:val="both"/>
        <w:rPr>
          <w:sz w:val="24"/>
          <w:szCs w:val="24"/>
        </w:rPr>
      </w:pPr>
      <w:r w:rsidRPr="00470B4D">
        <w:rPr>
          <w:i/>
          <w:sz w:val="24"/>
          <w:szCs w:val="24"/>
        </w:rPr>
        <w:t>d.1.4</w:t>
      </w:r>
      <w:r w:rsidR="001D6887" w:rsidRPr="00470B4D">
        <w:rPr>
          <w:sz w:val="24"/>
          <w:szCs w:val="24"/>
        </w:rPr>
        <w:t xml:space="preserve"> </w:t>
      </w:r>
      <w:r w:rsidR="006C4D2B" w:rsidRPr="00470B4D">
        <w:rPr>
          <w:sz w:val="24"/>
          <w:szCs w:val="24"/>
        </w:rPr>
        <w:tab/>
      </w:r>
      <w:r w:rsidR="001D6887" w:rsidRPr="00470B4D">
        <w:rPr>
          <w:sz w:val="24"/>
          <w:szCs w:val="24"/>
        </w:rPr>
        <w:t xml:space="preserve">Provide </w:t>
      </w:r>
      <w:r w:rsidR="00BF12A7" w:rsidRPr="00470B4D">
        <w:rPr>
          <w:sz w:val="24"/>
          <w:szCs w:val="24"/>
        </w:rPr>
        <w:t xml:space="preserve">a </w:t>
      </w:r>
      <w:r w:rsidR="001D6887" w:rsidRPr="00470B4D">
        <w:rPr>
          <w:sz w:val="24"/>
          <w:szCs w:val="24"/>
        </w:rPr>
        <w:t>platform to promote collaboration amongst ICT experts, researchers, academia</w:t>
      </w:r>
      <w:r w:rsidR="00BF12A7" w:rsidRPr="00470B4D">
        <w:rPr>
          <w:sz w:val="24"/>
          <w:szCs w:val="24"/>
        </w:rPr>
        <w:t>,</w:t>
      </w:r>
      <w:r w:rsidR="001D6887" w:rsidRPr="00470B4D">
        <w:rPr>
          <w:sz w:val="24"/>
          <w:szCs w:val="24"/>
        </w:rPr>
        <w:t xml:space="preserve"> engineers </w:t>
      </w:r>
      <w:r w:rsidR="00BF12A7" w:rsidRPr="00470B4D">
        <w:rPr>
          <w:sz w:val="24"/>
          <w:szCs w:val="24"/>
        </w:rPr>
        <w:t xml:space="preserve">and technical experts </w:t>
      </w:r>
      <w:r w:rsidR="001D6887" w:rsidRPr="00470B4D">
        <w:rPr>
          <w:sz w:val="24"/>
          <w:szCs w:val="24"/>
        </w:rPr>
        <w:t>through collaborative research,</w:t>
      </w:r>
      <w:r w:rsidR="000A10C4" w:rsidRPr="00470B4D">
        <w:rPr>
          <w:sz w:val="24"/>
          <w:szCs w:val="24"/>
        </w:rPr>
        <w:t xml:space="preserve"> </w:t>
      </w:r>
      <w:r w:rsidRPr="00470B4D">
        <w:rPr>
          <w:sz w:val="24"/>
          <w:szCs w:val="24"/>
        </w:rPr>
        <w:t>ICT</w:t>
      </w:r>
      <w:r w:rsidR="000A10C4" w:rsidRPr="00470B4D">
        <w:rPr>
          <w:sz w:val="24"/>
          <w:szCs w:val="24"/>
        </w:rPr>
        <w:t xml:space="preserve"> projects,</w:t>
      </w:r>
      <w:r w:rsidR="001D6887" w:rsidRPr="00470B4D">
        <w:rPr>
          <w:sz w:val="24"/>
          <w:szCs w:val="24"/>
        </w:rPr>
        <w:t xml:space="preserve"> exchange of experiences and knowledge sharing</w:t>
      </w:r>
      <w:r w:rsidRPr="00470B4D">
        <w:rPr>
          <w:sz w:val="24"/>
          <w:szCs w:val="24"/>
        </w:rPr>
        <w:t>.</w:t>
      </w:r>
    </w:p>
    <w:p w14:paraId="30D6B7ED" w14:textId="77777777" w:rsidR="00564A8A" w:rsidRPr="00470B4D" w:rsidRDefault="00564A8A" w:rsidP="00DB254A">
      <w:pPr>
        <w:spacing w:after="0" w:line="240" w:lineRule="auto"/>
        <w:jc w:val="both"/>
        <w:rPr>
          <w:sz w:val="24"/>
          <w:szCs w:val="24"/>
        </w:rPr>
      </w:pPr>
    </w:p>
    <w:p w14:paraId="385AD185" w14:textId="77777777" w:rsidR="001D6887" w:rsidRDefault="001D6887" w:rsidP="002E610D">
      <w:pPr>
        <w:spacing w:after="0" w:line="240" w:lineRule="auto"/>
        <w:rPr>
          <w:b/>
          <w:sz w:val="24"/>
          <w:szCs w:val="24"/>
        </w:rPr>
      </w:pPr>
      <w:r w:rsidRPr="00470B4D">
        <w:rPr>
          <w:b/>
          <w:sz w:val="24"/>
          <w:szCs w:val="24"/>
        </w:rPr>
        <w:t xml:space="preserve">Objective </w:t>
      </w:r>
      <w:r w:rsidR="00245662" w:rsidRPr="00470B4D">
        <w:rPr>
          <w:b/>
          <w:sz w:val="24"/>
          <w:szCs w:val="24"/>
        </w:rPr>
        <w:t>d.</w:t>
      </w:r>
      <w:r w:rsidRPr="00470B4D">
        <w:rPr>
          <w:b/>
          <w:sz w:val="24"/>
          <w:szCs w:val="24"/>
        </w:rPr>
        <w:t xml:space="preserve">2: To </w:t>
      </w:r>
      <w:r w:rsidR="007C046A" w:rsidRPr="00470B4D">
        <w:rPr>
          <w:b/>
          <w:sz w:val="24"/>
          <w:szCs w:val="24"/>
        </w:rPr>
        <w:t xml:space="preserve">continue </w:t>
      </w:r>
      <w:r w:rsidRPr="00470B4D">
        <w:rPr>
          <w:b/>
          <w:sz w:val="24"/>
          <w:szCs w:val="24"/>
        </w:rPr>
        <w:t xml:space="preserve">the development of ICT skills of the </w:t>
      </w:r>
      <w:r w:rsidR="0077295C" w:rsidRPr="00470B4D">
        <w:rPr>
          <w:b/>
          <w:sz w:val="24"/>
          <w:szCs w:val="24"/>
        </w:rPr>
        <w:t>citizen</w:t>
      </w:r>
      <w:r w:rsidR="00457A82" w:rsidRPr="00470B4D">
        <w:rPr>
          <w:b/>
          <w:sz w:val="24"/>
          <w:szCs w:val="24"/>
        </w:rPr>
        <w:t>s</w:t>
      </w:r>
      <w:r w:rsidR="0077295C" w:rsidRPr="00470B4D">
        <w:rPr>
          <w:b/>
          <w:sz w:val="24"/>
          <w:szCs w:val="24"/>
        </w:rPr>
        <w:t xml:space="preserve"> </w:t>
      </w:r>
      <w:r w:rsidRPr="00470B4D">
        <w:rPr>
          <w:b/>
          <w:sz w:val="24"/>
          <w:szCs w:val="24"/>
        </w:rPr>
        <w:t xml:space="preserve">to </w:t>
      </w:r>
      <w:r w:rsidR="003B3C90" w:rsidRPr="00470B4D">
        <w:rPr>
          <w:b/>
          <w:sz w:val="24"/>
          <w:szCs w:val="24"/>
        </w:rPr>
        <w:t>achieve</w:t>
      </w:r>
      <w:r w:rsidRPr="00470B4D">
        <w:rPr>
          <w:b/>
          <w:sz w:val="24"/>
          <w:szCs w:val="24"/>
        </w:rPr>
        <w:t xml:space="preserve"> digital inclusion </w:t>
      </w:r>
      <w:r w:rsidR="00457A82" w:rsidRPr="00470B4D">
        <w:rPr>
          <w:b/>
          <w:sz w:val="24"/>
          <w:szCs w:val="24"/>
        </w:rPr>
        <w:t xml:space="preserve">including children, women, </w:t>
      </w:r>
      <w:r w:rsidR="009A659A" w:rsidRPr="00470B4D">
        <w:rPr>
          <w:b/>
          <w:sz w:val="24"/>
          <w:szCs w:val="24"/>
        </w:rPr>
        <w:t xml:space="preserve">the </w:t>
      </w:r>
      <w:r w:rsidR="00457A82" w:rsidRPr="00470B4D">
        <w:rPr>
          <w:b/>
          <w:sz w:val="24"/>
          <w:szCs w:val="24"/>
        </w:rPr>
        <w:t>elderly and people with disabilities</w:t>
      </w:r>
    </w:p>
    <w:p w14:paraId="0F24ADAA" w14:textId="77777777" w:rsidR="00293423" w:rsidRPr="00470B4D" w:rsidRDefault="00293423" w:rsidP="002E610D">
      <w:pPr>
        <w:spacing w:after="0" w:line="240" w:lineRule="auto"/>
        <w:rPr>
          <w:b/>
          <w:sz w:val="24"/>
          <w:szCs w:val="24"/>
        </w:rPr>
      </w:pPr>
    </w:p>
    <w:p w14:paraId="0D271E24" w14:textId="77777777" w:rsidR="000A790A" w:rsidRPr="00470B4D" w:rsidRDefault="000A790A" w:rsidP="000A790A">
      <w:pPr>
        <w:spacing w:before="120" w:after="0" w:line="240" w:lineRule="auto"/>
        <w:ind w:left="1080" w:hanging="720"/>
        <w:jc w:val="both"/>
        <w:rPr>
          <w:sz w:val="24"/>
          <w:szCs w:val="24"/>
        </w:rPr>
      </w:pPr>
      <w:r w:rsidRPr="00470B4D">
        <w:rPr>
          <w:i/>
          <w:sz w:val="24"/>
          <w:szCs w:val="24"/>
        </w:rPr>
        <w:t>d.2.1</w:t>
      </w:r>
      <w:r w:rsidRPr="00470B4D">
        <w:rPr>
          <w:sz w:val="24"/>
          <w:szCs w:val="24"/>
        </w:rPr>
        <w:t xml:space="preserve"> </w:t>
      </w:r>
      <w:r w:rsidRPr="00470B4D">
        <w:rPr>
          <w:sz w:val="24"/>
          <w:szCs w:val="24"/>
        </w:rPr>
        <w:tab/>
        <w:t xml:space="preserve">Support members </w:t>
      </w:r>
      <w:r w:rsidR="007C046A" w:rsidRPr="00470B4D">
        <w:rPr>
          <w:sz w:val="24"/>
          <w:szCs w:val="24"/>
        </w:rPr>
        <w:t xml:space="preserve">in </w:t>
      </w:r>
      <w:r w:rsidRPr="00470B4D">
        <w:rPr>
          <w:sz w:val="24"/>
          <w:szCs w:val="24"/>
        </w:rPr>
        <w:t>develop</w:t>
      </w:r>
      <w:r w:rsidR="007C046A" w:rsidRPr="00470B4D">
        <w:rPr>
          <w:sz w:val="24"/>
          <w:szCs w:val="24"/>
        </w:rPr>
        <w:t>ing</w:t>
      </w:r>
      <w:r w:rsidRPr="00470B4D">
        <w:rPr>
          <w:sz w:val="24"/>
          <w:szCs w:val="24"/>
        </w:rPr>
        <w:t xml:space="preserve"> policies and initiatives to facilitate the spread of basic ICT skills and digital literacy for their citizens;</w:t>
      </w:r>
      <w:r w:rsidR="00D30289">
        <w:rPr>
          <w:sz w:val="24"/>
          <w:szCs w:val="24"/>
        </w:rPr>
        <w:t xml:space="preserve"> and</w:t>
      </w:r>
    </w:p>
    <w:p w14:paraId="30BBF437" w14:textId="202B7E71" w:rsidR="00937192" w:rsidRPr="00470B4D" w:rsidRDefault="00937192" w:rsidP="00937192">
      <w:pPr>
        <w:spacing w:after="0" w:line="240" w:lineRule="auto"/>
        <w:ind w:left="1080" w:hanging="720"/>
        <w:jc w:val="both"/>
        <w:rPr>
          <w:sz w:val="24"/>
          <w:szCs w:val="24"/>
        </w:rPr>
      </w:pPr>
      <w:r w:rsidRPr="00470B4D">
        <w:rPr>
          <w:i/>
          <w:sz w:val="24"/>
          <w:szCs w:val="24"/>
        </w:rPr>
        <w:lastRenderedPageBreak/>
        <w:t>d.2.2</w:t>
      </w:r>
      <w:r w:rsidRPr="00470B4D">
        <w:rPr>
          <w:sz w:val="24"/>
          <w:szCs w:val="24"/>
        </w:rPr>
        <w:t xml:space="preserve"> </w:t>
      </w:r>
      <w:r w:rsidRPr="00470B4D">
        <w:rPr>
          <w:sz w:val="24"/>
          <w:szCs w:val="24"/>
        </w:rPr>
        <w:tab/>
        <w:t xml:space="preserve">Assist members to develop and implement strategies to make ICT more accessible affordable </w:t>
      </w:r>
      <w:r w:rsidR="00702957" w:rsidRPr="00470B4D">
        <w:rPr>
          <w:sz w:val="24"/>
          <w:szCs w:val="24"/>
        </w:rPr>
        <w:t xml:space="preserve">and usable </w:t>
      </w:r>
      <w:r w:rsidR="00EC439D">
        <w:rPr>
          <w:sz w:val="24"/>
          <w:szCs w:val="24"/>
        </w:rPr>
        <w:t>for</w:t>
      </w:r>
      <w:r w:rsidRPr="00470B4D">
        <w:rPr>
          <w:sz w:val="24"/>
          <w:szCs w:val="24"/>
        </w:rPr>
        <w:t xml:space="preserve"> people with special needs, including children, women, the elderly and people with disabilities.</w:t>
      </w:r>
    </w:p>
    <w:p w14:paraId="3594B11B" w14:textId="77777777" w:rsidR="00937192" w:rsidRPr="00470B4D" w:rsidRDefault="00937192" w:rsidP="007A41BA">
      <w:pPr>
        <w:spacing w:after="0" w:line="240" w:lineRule="auto"/>
        <w:ind w:left="1080" w:hanging="720"/>
        <w:jc w:val="both"/>
        <w:rPr>
          <w:sz w:val="24"/>
          <w:szCs w:val="24"/>
        </w:rPr>
      </w:pPr>
    </w:p>
    <w:p w14:paraId="245B2B75" w14:textId="77777777" w:rsidR="00A00112" w:rsidRPr="00470B4D" w:rsidRDefault="00A00112" w:rsidP="004B0ECF">
      <w:pPr>
        <w:spacing w:after="0" w:line="240" w:lineRule="auto"/>
        <w:jc w:val="both"/>
        <w:rPr>
          <w:sz w:val="24"/>
          <w:szCs w:val="24"/>
        </w:rPr>
      </w:pPr>
    </w:p>
    <w:tbl>
      <w:tblPr>
        <w:tblStyle w:val="TableGrid"/>
        <w:tblW w:w="8876" w:type="dxa"/>
        <w:tblInd w:w="30" w:type="dxa"/>
        <w:tblLook w:val="04A0" w:firstRow="1" w:lastRow="0" w:firstColumn="1" w:lastColumn="0" w:noHBand="0" w:noVBand="1"/>
      </w:tblPr>
      <w:tblGrid>
        <w:gridCol w:w="236"/>
        <w:gridCol w:w="8640"/>
      </w:tblGrid>
      <w:tr w:rsidR="00A00112" w:rsidRPr="00470B4D" w14:paraId="15BAD561" w14:textId="77777777" w:rsidTr="004B0ECF">
        <w:trPr>
          <w:trHeight w:val="422"/>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589EE864" w14:textId="77777777" w:rsidR="00A00112" w:rsidRPr="00470B4D" w:rsidRDefault="00A00112">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629B4" w14:textId="77777777" w:rsidR="00A00112" w:rsidRPr="00470B4D" w:rsidRDefault="00A00112">
            <w:pPr>
              <w:rPr>
                <w:b/>
                <w:i/>
                <w:sz w:val="24"/>
                <w:szCs w:val="24"/>
              </w:rPr>
            </w:pPr>
            <w:r w:rsidRPr="00470B4D">
              <w:rPr>
                <w:b/>
                <w:i/>
                <w:sz w:val="24"/>
                <w:szCs w:val="24"/>
              </w:rPr>
              <w:t>Expected outcomes:</w:t>
            </w:r>
          </w:p>
        </w:tc>
      </w:tr>
      <w:tr w:rsidR="00233C4D" w:rsidRPr="00564A8A" w14:paraId="5104621A" w14:textId="77777777" w:rsidTr="004B0ECF">
        <w:trPr>
          <w:trHeight w:val="6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3B98AECC" w14:textId="77777777" w:rsidR="00233C4D" w:rsidRPr="00470B4D"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76A9AA" w14:textId="77777777" w:rsidR="00233C4D" w:rsidRPr="00470B4D" w:rsidRDefault="00233C4D" w:rsidP="004B0ECF">
            <w:pPr>
              <w:pStyle w:val="ListParagraph"/>
              <w:numPr>
                <w:ilvl w:val="0"/>
                <w:numId w:val="23"/>
              </w:numPr>
              <w:tabs>
                <w:tab w:val="left" w:pos="257"/>
                <w:tab w:val="left" w:pos="617"/>
                <w:tab w:val="left" w:pos="797"/>
              </w:tabs>
              <w:ind w:left="797" w:hanging="810"/>
              <w:jc w:val="both"/>
              <w:rPr>
                <w:sz w:val="24"/>
                <w:szCs w:val="24"/>
              </w:rPr>
            </w:pPr>
            <w:r w:rsidRPr="00470B4D">
              <w:rPr>
                <w:i/>
                <w:sz w:val="24"/>
                <w:szCs w:val="24"/>
              </w:rPr>
              <w:t>d1</w:t>
            </w:r>
            <w:r w:rsidR="004B0ECF" w:rsidRPr="00470B4D">
              <w:rPr>
                <w:sz w:val="24"/>
                <w:szCs w:val="24"/>
              </w:rPr>
              <w:tab/>
            </w:r>
            <w:r w:rsidRPr="00470B4D">
              <w:rPr>
                <w:sz w:val="24"/>
                <w:szCs w:val="24"/>
              </w:rPr>
              <w:t>-</w:t>
            </w:r>
            <w:r w:rsidR="004B0ECF" w:rsidRPr="00470B4D">
              <w:rPr>
                <w:sz w:val="24"/>
                <w:szCs w:val="24"/>
              </w:rPr>
              <w:tab/>
            </w:r>
            <w:r w:rsidRPr="00470B4D">
              <w:rPr>
                <w:rFonts w:cstheme="minorHAnsi"/>
                <w:sz w:val="24"/>
                <w:szCs w:val="24"/>
              </w:rPr>
              <w:t>Strengthened</w:t>
            </w:r>
            <w:r w:rsidRPr="00470B4D">
              <w:rPr>
                <w:sz w:val="24"/>
                <w:szCs w:val="24"/>
              </w:rPr>
              <w:t xml:space="preserve"> capacity and </w:t>
            </w:r>
            <w:r w:rsidRPr="00470B4D">
              <w:rPr>
                <w:rFonts w:cstheme="minorHAnsi"/>
                <w:sz w:val="24"/>
                <w:szCs w:val="24"/>
              </w:rPr>
              <w:t>skills</w:t>
            </w:r>
            <w:r w:rsidRPr="00470B4D">
              <w:rPr>
                <w:sz w:val="24"/>
                <w:szCs w:val="24"/>
              </w:rPr>
              <w:t xml:space="preserve"> of human and institutions in the region;</w:t>
            </w:r>
            <w:r w:rsidR="00D30289">
              <w:rPr>
                <w:sz w:val="24"/>
                <w:szCs w:val="24"/>
              </w:rPr>
              <w:t xml:space="preserve"> and</w:t>
            </w:r>
          </w:p>
          <w:p w14:paraId="4257CBA1" w14:textId="77777777" w:rsidR="00233C4D" w:rsidRPr="00470B4D" w:rsidRDefault="00233C4D" w:rsidP="004B0ECF">
            <w:pPr>
              <w:pStyle w:val="ListParagraph"/>
              <w:numPr>
                <w:ilvl w:val="0"/>
                <w:numId w:val="23"/>
              </w:numPr>
              <w:tabs>
                <w:tab w:val="left" w:pos="257"/>
                <w:tab w:val="left" w:pos="617"/>
                <w:tab w:val="left" w:pos="797"/>
              </w:tabs>
              <w:ind w:left="797" w:hanging="810"/>
              <w:jc w:val="both"/>
              <w:rPr>
                <w:b/>
                <w:i/>
                <w:sz w:val="24"/>
                <w:szCs w:val="24"/>
              </w:rPr>
            </w:pPr>
            <w:r w:rsidRPr="00470B4D">
              <w:rPr>
                <w:i/>
                <w:sz w:val="24"/>
                <w:szCs w:val="24"/>
              </w:rPr>
              <w:t>d2</w:t>
            </w:r>
            <w:r w:rsidR="004B0ECF" w:rsidRPr="00470B4D">
              <w:rPr>
                <w:sz w:val="24"/>
                <w:szCs w:val="24"/>
              </w:rPr>
              <w:tab/>
            </w:r>
            <w:r w:rsidRPr="00470B4D">
              <w:rPr>
                <w:sz w:val="24"/>
                <w:szCs w:val="24"/>
              </w:rPr>
              <w:t>-</w:t>
            </w:r>
            <w:r w:rsidR="004B0ECF" w:rsidRPr="00470B4D">
              <w:rPr>
                <w:sz w:val="24"/>
                <w:szCs w:val="24"/>
              </w:rPr>
              <w:tab/>
            </w:r>
            <w:r w:rsidRPr="00470B4D">
              <w:rPr>
                <w:rFonts w:cstheme="minorHAnsi"/>
                <w:sz w:val="24"/>
                <w:szCs w:val="24"/>
              </w:rPr>
              <w:t>Enhanced</w:t>
            </w:r>
            <w:r w:rsidRPr="00470B4D">
              <w:rPr>
                <w:sz w:val="24"/>
                <w:szCs w:val="24"/>
              </w:rPr>
              <w:t xml:space="preserve"> </w:t>
            </w:r>
            <w:r w:rsidRPr="00470B4D">
              <w:rPr>
                <w:rFonts w:cstheme="minorHAnsi"/>
                <w:sz w:val="24"/>
                <w:szCs w:val="24"/>
              </w:rPr>
              <w:t>digital</w:t>
            </w:r>
            <w:r w:rsidRPr="00470B4D">
              <w:rPr>
                <w:sz w:val="24"/>
                <w:szCs w:val="24"/>
              </w:rPr>
              <w:t xml:space="preserve"> literacy and skills of citizens to benefit from the ICTs.</w:t>
            </w:r>
          </w:p>
          <w:p w14:paraId="3D2BB67B" w14:textId="77777777" w:rsidR="005772A4" w:rsidRPr="002E610D" w:rsidRDefault="005772A4" w:rsidP="00DB254A">
            <w:pPr>
              <w:pStyle w:val="ListParagraph"/>
              <w:tabs>
                <w:tab w:val="left" w:pos="257"/>
                <w:tab w:val="left" w:pos="617"/>
                <w:tab w:val="left" w:pos="797"/>
              </w:tabs>
              <w:ind w:left="797"/>
              <w:jc w:val="both"/>
              <w:rPr>
                <w:b/>
                <w:i/>
                <w:sz w:val="24"/>
                <w:szCs w:val="24"/>
              </w:rPr>
            </w:pPr>
          </w:p>
        </w:tc>
      </w:tr>
    </w:tbl>
    <w:p w14:paraId="30345BFC" w14:textId="77777777" w:rsidR="002E610D" w:rsidRDefault="002E610D" w:rsidP="002E610D">
      <w:pPr>
        <w:spacing w:after="0" w:line="240" w:lineRule="auto"/>
        <w:rPr>
          <w:sz w:val="24"/>
          <w:szCs w:val="24"/>
        </w:rPr>
      </w:pPr>
    </w:p>
    <w:p w14:paraId="63B99289" w14:textId="77777777" w:rsidR="004B0ECF" w:rsidRPr="002E610D" w:rsidRDefault="004B0ECF" w:rsidP="002E610D">
      <w:pPr>
        <w:spacing w:after="0" w:line="240" w:lineRule="auto"/>
        <w:rPr>
          <w:sz w:val="24"/>
          <w:szCs w:val="24"/>
        </w:rPr>
      </w:pPr>
    </w:p>
    <w:tbl>
      <w:tblPr>
        <w:tblStyle w:val="TableGrid"/>
        <w:tblW w:w="0" w:type="auto"/>
        <w:tblLook w:val="04A0" w:firstRow="1" w:lastRow="0" w:firstColumn="1" w:lastColumn="0" w:noHBand="0" w:noVBand="1"/>
      </w:tblPr>
      <w:tblGrid>
        <w:gridCol w:w="9017"/>
      </w:tblGrid>
      <w:tr w:rsidR="00245662" w:rsidRPr="00623577" w14:paraId="26DA4954" w14:textId="77777777" w:rsidTr="005527BA">
        <w:trPr>
          <w:trHeight w:val="512"/>
        </w:trPr>
        <w:tc>
          <w:tcPr>
            <w:tcW w:w="9017" w:type="dxa"/>
            <w:shd w:val="clear" w:color="auto" w:fill="B4C6E7" w:themeFill="accent5" w:themeFillTint="66"/>
            <w:vAlign w:val="center"/>
          </w:tcPr>
          <w:p w14:paraId="61377041" w14:textId="77777777" w:rsidR="00245662" w:rsidRPr="00623577" w:rsidRDefault="00245662" w:rsidP="002E610D">
            <w:pPr>
              <w:pStyle w:val="ListParagraph"/>
              <w:numPr>
                <w:ilvl w:val="0"/>
                <w:numId w:val="2"/>
              </w:numPr>
              <w:ind w:left="360"/>
              <w:contextualSpacing w:val="0"/>
              <w:rPr>
                <w:b/>
                <w:sz w:val="24"/>
                <w:szCs w:val="24"/>
              </w:rPr>
            </w:pPr>
            <w:r w:rsidRPr="00623577">
              <w:rPr>
                <w:b/>
                <w:caps/>
                <w:sz w:val="24"/>
                <w:szCs w:val="24"/>
              </w:rPr>
              <w:t>Partnership</w:t>
            </w:r>
            <w:r w:rsidRPr="00623577">
              <w:rPr>
                <w:b/>
                <w:sz w:val="24"/>
                <w:szCs w:val="24"/>
              </w:rPr>
              <w:t>: Solidifying strategic cooperation with stakeholders</w:t>
            </w:r>
          </w:p>
        </w:tc>
      </w:tr>
      <w:tr w:rsidR="0071352C" w:rsidRPr="00564A8A" w14:paraId="475315EF" w14:textId="77777777" w:rsidTr="00350CE6">
        <w:trPr>
          <w:trHeight w:val="1529"/>
        </w:trPr>
        <w:tc>
          <w:tcPr>
            <w:tcW w:w="9017" w:type="dxa"/>
            <w:shd w:val="clear" w:color="auto" w:fill="F2F2F2" w:themeFill="background1" w:themeFillShade="F2"/>
            <w:vAlign w:val="center"/>
          </w:tcPr>
          <w:p w14:paraId="1F3BDB95" w14:textId="77777777" w:rsidR="0071352C" w:rsidRDefault="00AC7EF7" w:rsidP="00E55239">
            <w:pPr>
              <w:pStyle w:val="ListParagraph"/>
              <w:ind w:left="360"/>
              <w:contextualSpacing w:val="0"/>
              <w:jc w:val="both"/>
              <w:rPr>
                <w:rFonts w:eastAsia="Times New Roman" w:cs="Arial"/>
                <w:sz w:val="24"/>
                <w:szCs w:val="24"/>
                <w:lang w:eastAsia="ko-KR"/>
              </w:rPr>
            </w:pPr>
            <w:r w:rsidRPr="00623577">
              <w:rPr>
                <w:rFonts w:eastAsia="Times New Roman" w:cs="Arial"/>
                <w:sz w:val="24"/>
                <w:szCs w:val="24"/>
                <w:lang w:eastAsia="ko-KR"/>
              </w:rPr>
              <w:t>As the only inter-governmental telecommunication organization in the Asia-Pacific region</w:t>
            </w:r>
            <w:r w:rsidR="00DB254A" w:rsidRPr="00623577">
              <w:rPr>
                <w:rStyle w:val="CommentReference"/>
              </w:rPr>
              <w:t xml:space="preserve">. </w:t>
            </w:r>
            <w:r w:rsidRPr="00623577">
              <w:rPr>
                <w:rFonts w:eastAsia="Times New Roman" w:cs="Arial"/>
                <w:sz w:val="24"/>
                <w:szCs w:val="24"/>
                <w:lang w:eastAsia="ko-KR"/>
              </w:rPr>
              <w:t xml:space="preserve">APT should take the lead role in shaping the development agenda and </w:t>
            </w:r>
            <w:r w:rsidRPr="00623577">
              <w:rPr>
                <w:rFonts w:cs="Arial"/>
                <w:sz w:val="24"/>
                <w:szCs w:val="24"/>
              </w:rPr>
              <w:t xml:space="preserve">consolidating regional views on ICT issues. In order to enrich its work and increase its profile, APT needs to </w:t>
            </w:r>
            <w:r w:rsidRPr="00623577">
              <w:rPr>
                <w:rFonts w:cs="Arial"/>
                <w:sz w:val="24"/>
                <w:szCs w:val="24"/>
                <w:lang w:eastAsia="ko-KR"/>
              </w:rPr>
              <w:t xml:space="preserve">strengthen </w:t>
            </w:r>
            <w:r w:rsidR="007947E9" w:rsidRPr="00623577">
              <w:rPr>
                <w:rFonts w:cs="Arial"/>
                <w:sz w:val="24"/>
                <w:szCs w:val="24"/>
              </w:rPr>
              <w:t xml:space="preserve">engagement </w:t>
            </w:r>
            <w:r w:rsidRPr="00623577">
              <w:rPr>
                <w:rFonts w:cs="Arial"/>
                <w:sz w:val="24"/>
                <w:szCs w:val="24"/>
              </w:rPr>
              <w:t xml:space="preserve">with potential stakeholders as well as </w:t>
            </w:r>
            <w:r w:rsidRPr="00623577">
              <w:rPr>
                <w:rFonts w:eastAsia="Times New Roman" w:cs="Arial"/>
                <w:sz w:val="24"/>
                <w:szCs w:val="24"/>
                <w:lang w:eastAsia="ko-KR"/>
              </w:rPr>
              <w:t>related international, regional and multilateral organizations and funding bodies.</w:t>
            </w:r>
          </w:p>
          <w:p w14:paraId="5663A238" w14:textId="77777777" w:rsidR="005772A4" w:rsidRPr="002E610D" w:rsidRDefault="005772A4" w:rsidP="00DB254A">
            <w:pPr>
              <w:pStyle w:val="ListParagraph"/>
              <w:ind w:left="360"/>
              <w:contextualSpacing w:val="0"/>
              <w:jc w:val="both"/>
              <w:rPr>
                <w:sz w:val="24"/>
                <w:szCs w:val="24"/>
              </w:rPr>
            </w:pPr>
          </w:p>
        </w:tc>
      </w:tr>
    </w:tbl>
    <w:p w14:paraId="597D58A0" w14:textId="77777777" w:rsidR="00245662" w:rsidRPr="002E610D" w:rsidRDefault="00245662" w:rsidP="002E610D">
      <w:pPr>
        <w:spacing w:after="0" w:line="240" w:lineRule="auto"/>
        <w:rPr>
          <w:b/>
          <w:sz w:val="24"/>
          <w:szCs w:val="24"/>
        </w:rPr>
      </w:pPr>
    </w:p>
    <w:p w14:paraId="38BDD40F" w14:textId="77777777" w:rsidR="0086299D" w:rsidRDefault="0086299D" w:rsidP="002E610D">
      <w:pPr>
        <w:spacing w:after="0" w:line="240" w:lineRule="auto"/>
        <w:jc w:val="both"/>
        <w:rPr>
          <w:rFonts w:cs="Arial"/>
          <w:b/>
          <w:sz w:val="24"/>
          <w:szCs w:val="24"/>
        </w:rPr>
      </w:pPr>
      <w:r w:rsidRPr="00623577">
        <w:rPr>
          <w:rFonts w:eastAsia="Times New Roman" w:cs="Arial"/>
          <w:b/>
          <w:sz w:val="24"/>
          <w:szCs w:val="24"/>
          <w:lang w:eastAsia="ko-KR"/>
        </w:rPr>
        <w:t xml:space="preserve">Objective </w:t>
      </w:r>
      <w:r w:rsidR="00245662" w:rsidRPr="00623577">
        <w:rPr>
          <w:rFonts w:eastAsia="Times New Roman" w:cs="Arial"/>
          <w:b/>
          <w:sz w:val="24"/>
          <w:szCs w:val="24"/>
          <w:lang w:eastAsia="ko-KR"/>
        </w:rPr>
        <w:t>e.</w:t>
      </w:r>
      <w:r w:rsidRPr="00623577">
        <w:rPr>
          <w:rFonts w:eastAsia="Times New Roman" w:cs="Arial"/>
          <w:b/>
          <w:sz w:val="24"/>
          <w:szCs w:val="24"/>
          <w:lang w:eastAsia="ko-KR"/>
        </w:rPr>
        <w:t>1:</w:t>
      </w:r>
      <w:r w:rsidRPr="00623577">
        <w:rPr>
          <w:rFonts w:eastAsia="Times New Roman" w:cs="Arial"/>
          <w:sz w:val="24"/>
          <w:szCs w:val="24"/>
          <w:lang w:eastAsia="ko-KR"/>
        </w:rPr>
        <w:t xml:space="preserve"> </w:t>
      </w:r>
      <w:r w:rsidRPr="00623577">
        <w:rPr>
          <w:rFonts w:eastAsia="Times New Roman" w:cs="Arial"/>
          <w:b/>
          <w:sz w:val="24"/>
          <w:szCs w:val="24"/>
          <w:lang w:eastAsia="ko-KR"/>
        </w:rPr>
        <w:t xml:space="preserve">To take the lead role in </w:t>
      </w:r>
      <w:r w:rsidR="00AC7EF7" w:rsidRPr="00623577">
        <w:rPr>
          <w:rFonts w:eastAsia="Times New Roman" w:cs="Arial"/>
          <w:b/>
          <w:sz w:val="24"/>
          <w:szCs w:val="24"/>
          <w:lang w:eastAsia="ko-KR"/>
        </w:rPr>
        <w:t xml:space="preserve">shaping the </w:t>
      </w:r>
      <w:r w:rsidRPr="00623577">
        <w:rPr>
          <w:rFonts w:eastAsia="Times New Roman" w:cs="Arial"/>
          <w:b/>
          <w:sz w:val="24"/>
          <w:szCs w:val="24"/>
          <w:lang w:eastAsia="ko-KR"/>
        </w:rPr>
        <w:t xml:space="preserve">development agenda </w:t>
      </w:r>
      <w:r w:rsidR="00BF12A7" w:rsidRPr="00623577">
        <w:rPr>
          <w:rFonts w:eastAsia="Times New Roman" w:cs="Arial"/>
          <w:b/>
          <w:sz w:val="24"/>
          <w:szCs w:val="24"/>
          <w:lang w:eastAsia="ko-KR"/>
        </w:rPr>
        <w:t>and</w:t>
      </w:r>
      <w:r w:rsidRPr="00623577">
        <w:rPr>
          <w:rFonts w:eastAsia="Times New Roman" w:cs="Arial"/>
          <w:b/>
          <w:sz w:val="24"/>
          <w:szCs w:val="24"/>
          <w:lang w:eastAsia="ko-KR"/>
        </w:rPr>
        <w:t xml:space="preserve"> </w:t>
      </w:r>
      <w:r w:rsidR="00BF12A7" w:rsidRPr="00623577">
        <w:rPr>
          <w:rFonts w:cs="Arial"/>
          <w:b/>
          <w:sz w:val="24"/>
          <w:szCs w:val="24"/>
        </w:rPr>
        <w:t xml:space="preserve">consolidating </w:t>
      </w:r>
      <w:r w:rsidRPr="00623577">
        <w:rPr>
          <w:rFonts w:cs="Arial"/>
          <w:b/>
          <w:sz w:val="24"/>
          <w:szCs w:val="24"/>
        </w:rPr>
        <w:t>regional views on ICT issues</w:t>
      </w:r>
    </w:p>
    <w:p w14:paraId="657D066F" w14:textId="77777777" w:rsidR="00293423" w:rsidRPr="00623577" w:rsidRDefault="00293423" w:rsidP="002E610D">
      <w:pPr>
        <w:spacing w:after="0" w:line="240" w:lineRule="auto"/>
        <w:jc w:val="both"/>
        <w:rPr>
          <w:rFonts w:cs="Arial"/>
          <w:b/>
          <w:sz w:val="24"/>
          <w:szCs w:val="24"/>
        </w:rPr>
      </w:pPr>
    </w:p>
    <w:p w14:paraId="086CB901" w14:textId="3F9E70D8" w:rsidR="005772A4" w:rsidRPr="00623577" w:rsidRDefault="005772A4" w:rsidP="005772A4">
      <w:pPr>
        <w:spacing w:before="120" w:after="0" w:line="240" w:lineRule="auto"/>
        <w:ind w:left="1080" w:hanging="720"/>
        <w:jc w:val="both"/>
        <w:rPr>
          <w:rFonts w:eastAsia="Times New Roman" w:cs="Arial"/>
          <w:sz w:val="24"/>
          <w:szCs w:val="24"/>
          <w:lang w:eastAsia="ko-KR"/>
        </w:rPr>
      </w:pPr>
      <w:r w:rsidRPr="00623577">
        <w:rPr>
          <w:rFonts w:eastAsia="Times New Roman" w:cs="Arial"/>
          <w:i/>
          <w:sz w:val="24"/>
          <w:szCs w:val="24"/>
          <w:lang w:eastAsia="ko-KR"/>
        </w:rPr>
        <w:t>e.1.1</w:t>
      </w:r>
      <w:r w:rsidRPr="00623577">
        <w:rPr>
          <w:rFonts w:eastAsia="Times New Roman" w:cs="Arial"/>
          <w:sz w:val="24"/>
          <w:szCs w:val="24"/>
          <w:lang w:eastAsia="ko-KR"/>
        </w:rPr>
        <w:t xml:space="preserve"> </w:t>
      </w:r>
      <w:r w:rsidRPr="00623577">
        <w:rPr>
          <w:rFonts w:eastAsia="Times New Roman" w:cs="Arial"/>
          <w:sz w:val="24"/>
          <w:szCs w:val="24"/>
          <w:lang w:eastAsia="ko-KR"/>
        </w:rPr>
        <w:tab/>
        <w:t xml:space="preserve">Continue to provide members with opportunities to develop agendas of interest </w:t>
      </w:r>
      <w:r w:rsidR="00EC439D">
        <w:rPr>
          <w:rFonts w:eastAsia="Times New Roman" w:cs="Arial"/>
          <w:sz w:val="24"/>
          <w:szCs w:val="24"/>
          <w:lang w:eastAsia="ko-KR"/>
        </w:rPr>
        <w:t xml:space="preserve">to </w:t>
      </w:r>
      <w:r w:rsidRPr="00623577">
        <w:rPr>
          <w:rFonts w:eastAsia="Times New Roman" w:cs="Arial"/>
          <w:sz w:val="24"/>
          <w:szCs w:val="24"/>
          <w:lang w:eastAsia="ko-KR"/>
        </w:rPr>
        <w:t xml:space="preserve">members and to consolidate regional views in preparation for ITU Conferences, Assemblies and meetings; </w:t>
      </w:r>
      <w:r w:rsidR="00D30289">
        <w:rPr>
          <w:rFonts w:eastAsia="Times New Roman" w:cs="Arial"/>
          <w:sz w:val="24"/>
          <w:szCs w:val="24"/>
          <w:lang w:eastAsia="ko-KR"/>
        </w:rPr>
        <w:t>and</w:t>
      </w:r>
    </w:p>
    <w:p w14:paraId="4E020553" w14:textId="77777777" w:rsidR="001B5BE3" w:rsidRDefault="001B5BE3" w:rsidP="001B5BE3">
      <w:pPr>
        <w:spacing w:before="120" w:after="0" w:line="240" w:lineRule="auto"/>
        <w:ind w:left="1080" w:hanging="720"/>
        <w:jc w:val="both"/>
        <w:rPr>
          <w:rFonts w:eastAsia="Times New Roman" w:cs="Arial"/>
          <w:sz w:val="24"/>
          <w:szCs w:val="24"/>
          <w:lang w:eastAsia="ko-KR"/>
        </w:rPr>
      </w:pPr>
      <w:r w:rsidRPr="00623577">
        <w:rPr>
          <w:rFonts w:eastAsia="Times New Roman" w:cs="Arial"/>
          <w:i/>
          <w:sz w:val="24"/>
          <w:szCs w:val="24"/>
          <w:lang w:eastAsia="ko-KR"/>
        </w:rPr>
        <w:t>e.1.2</w:t>
      </w:r>
      <w:r w:rsidRPr="00623577">
        <w:rPr>
          <w:rFonts w:eastAsia="Times New Roman" w:cs="Arial"/>
          <w:sz w:val="24"/>
          <w:szCs w:val="24"/>
          <w:lang w:eastAsia="ko-KR"/>
        </w:rPr>
        <w:t xml:space="preserve"> </w:t>
      </w:r>
      <w:r w:rsidRPr="00623577">
        <w:rPr>
          <w:rFonts w:eastAsia="Times New Roman" w:cs="Arial"/>
          <w:sz w:val="24"/>
          <w:szCs w:val="24"/>
          <w:lang w:eastAsia="ko-KR"/>
        </w:rPr>
        <w:tab/>
        <w:t xml:space="preserve">Explore the possibility of </w:t>
      </w:r>
      <w:r w:rsidRPr="00623577">
        <w:rPr>
          <w:rFonts w:cs="Arial"/>
          <w:sz w:val="24"/>
          <w:szCs w:val="24"/>
        </w:rPr>
        <w:t xml:space="preserve">consolidating regional views </w:t>
      </w:r>
      <w:r w:rsidRPr="00623577">
        <w:rPr>
          <w:rFonts w:eastAsia="Times New Roman" w:cs="Arial"/>
          <w:sz w:val="24"/>
          <w:szCs w:val="24"/>
          <w:lang w:eastAsia="ko-KR"/>
        </w:rPr>
        <w:t xml:space="preserve"> on topical issues as they arise.</w:t>
      </w:r>
    </w:p>
    <w:p w14:paraId="3E931034" w14:textId="77777777" w:rsidR="001B5BE3" w:rsidRDefault="001B5BE3" w:rsidP="002E610D">
      <w:pPr>
        <w:spacing w:after="0" w:line="240" w:lineRule="auto"/>
        <w:jc w:val="both"/>
        <w:rPr>
          <w:rFonts w:eastAsia="Times New Roman" w:cs="Arial"/>
          <w:b/>
          <w:sz w:val="24"/>
          <w:szCs w:val="24"/>
          <w:lang w:eastAsia="ko-KR"/>
        </w:rPr>
      </w:pPr>
    </w:p>
    <w:p w14:paraId="2AE16692" w14:textId="27D68C60" w:rsidR="0086299D" w:rsidRPr="00623577" w:rsidRDefault="0086299D" w:rsidP="002E610D">
      <w:pPr>
        <w:spacing w:after="0" w:line="240" w:lineRule="auto"/>
        <w:jc w:val="both"/>
        <w:rPr>
          <w:rFonts w:eastAsia="Times New Roman" w:cs="Arial"/>
          <w:sz w:val="24"/>
          <w:szCs w:val="24"/>
          <w:lang w:eastAsia="ko-KR"/>
        </w:rPr>
      </w:pPr>
      <w:r w:rsidRPr="00623577">
        <w:rPr>
          <w:rFonts w:eastAsia="Times New Roman" w:cs="Arial"/>
          <w:b/>
          <w:sz w:val="24"/>
          <w:szCs w:val="24"/>
          <w:lang w:eastAsia="ko-KR"/>
        </w:rPr>
        <w:t xml:space="preserve">Objective </w:t>
      </w:r>
      <w:r w:rsidR="00245662" w:rsidRPr="00623577">
        <w:rPr>
          <w:rFonts w:eastAsia="Times New Roman" w:cs="Arial"/>
          <w:b/>
          <w:sz w:val="24"/>
          <w:szCs w:val="24"/>
          <w:lang w:eastAsia="ko-KR"/>
        </w:rPr>
        <w:t>e.</w:t>
      </w:r>
      <w:r w:rsidRPr="00623577">
        <w:rPr>
          <w:rFonts w:eastAsia="Times New Roman" w:cs="Arial"/>
          <w:b/>
          <w:sz w:val="24"/>
          <w:szCs w:val="24"/>
          <w:lang w:eastAsia="ko-KR"/>
        </w:rPr>
        <w:t>2:</w:t>
      </w:r>
      <w:r w:rsidRPr="00623577">
        <w:rPr>
          <w:rFonts w:eastAsia="Times New Roman" w:cs="Arial"/>
          <w:sz w:val="24"/>
          <w:szCs w:val="24"/>
          <w:lang w:eastAsia="ko-KR"/>
        </w:rPr>
        <w:t xml:space="preserve"> </w:t>
      </w:r>
      <w:r w:rsidR="00AC7EF7" w:rsidRPr="00623577">
        <w:rPr>
          <w:rFonts w:eastAsia="Times New Roman" w:cs="Arial"/>
          <w:b/>
          <w:sz w:val="24"/>
          <w:szCs w:val="24"/>
          <w:lang w:eastAsia="ko-KR"/>
        </w:rPr>
        <w:t xml:space="preserve">To facilitate engagement by interested parties, such as industry, research institutions, academia, the technical community, consulting firms and policy makers and regulators in non-ICT sectors so as to </w:t>
      </w:r>
      <w:r w:rsidR="006E7D83">
        <w:rPr>
          <w:rFonts w:eastAsia="Times New Roman" w:cs="Arial"/>
          <w:b/>
          <w:sz w:val="24"/>
          <w:szCs w:val="24"/>
          <w:lang w:eastAsia="ko-KR"/>
        </w:rPr>
        <w:t xml:space="preserve">build and leverage strategic partnerships to assist in </w:t>
      </w:r>
      <w:r w:rsidR="00FD629C">
        <w:rPr>
          <w:rFonts w:eastAsia="Times New Roman" w:cs="Arial"/>
          <w:b/>
          <w:sz w:val="24"/>
          <w:szCs w:val="24"/>
          <w:lang w:eastAsia="ko-KR"/>
        </w:rPr>
        <w:t>address</w:t>
      </w:r>
      <w:r w:rsidR="006E7D83">
        <w:rPr>
          <w:rFonts w:eastAsia="Times New Roman" w:cs="Arial"/>
          <w:b/>
          <w:sz w:val="24"/>
          <w:szCs w:val="24"/>
          <w:lang w:eastAsia="ko-KR"/>
        </w:rPr>
        <w:t>ing</w:t>
      </w:r>
      <w:r w:rsidR="00FD629C">
        <w:rPr>
          <w:rFonts w:eastAsia="Times New Roman" w:cs="Arial"/>
          <w:b/>
          <w:sz w:val="24"/>
          <w:szCs w:val="24"/>
          <w:lang w:eastAsia="ko-KR"/>
        </w:rPr>
        <w:t xml:space="preserve"> </w:t>
      </w:r>
      <w:r w:rsidR="001E6728">
        <w:rPr>
          <w:rFonts w:eastAsia="Times New Roman" w:cs="Arial"/>
          <w:b/>
          <w:sz w:val="24"/>
          <w:szCs w:val="24"/>
          <w:lang w:eastAsia="ko-KR"/>
        </w:rPr>
        <w:t xml:space="preserve">the needs of </w:t>
      </w:r>
      <w:r w:rsidR="006E7D83">
        <w:rPr>
          <w:rFonts w:eastAsia="Times New Roman" w:cs="Arial"/>
          <w:b/>
          <w:sz w:val="24"/>
          <w:szCs w:val="24"/>
          <w:lang w:eastAsia="ko-KR"/>
        </w:rPr>
        <w:t>APT’s</w:t>
      </w:r>
      <w:r w:rsidR="001E6728">
        <w:rPr>
          <w:rFonts w:eastAsia="Times New Roman" w:cs="Arial"/>
          <w:b/>
          <w:sz w:val="24"/>
          <w:szCs w:val="24"/>
          <w:lang w:eastAsia="ko-KR"/>
        </w:rPr>
        <w:t xml:space="preserve"> membership</w:t>
      </w:r>
    </w:p>
    <w:p w14:paraId="2428B40D" w14:textId="77777777" w:rsidR="00623577" w:rsidRDefault="00623577" w:rsidP="00623577">
      <w:pPr>
        <w:spacing w:after="0" w:line="240" w:lineRule="auto"/>
        <w:jc w:val="both"/>
        <w:rPr>
          <w:rFonts w:eastAsia="Times New Roman" w:cs="Arial"/>
          <w:b/>
          <w:sz w:val="24"/>
          <w:szCs w:val="24"/>
          <w:lang w:eastAsia="ko-KR"/>
        </w:rPr>
      </w:pPr>
    </w:p>
    <w:p w14:paraId="4890155D" w14:textId="1CD6B7E9" w:rsidR="008151DE" w:rsidRPr="00623577" w:rsidRDefault="008151DE" w:rsidP="008151DE">
      <w:pPr>
        <w:spacing w:before="120" w:after="0" w:line="240" w:lineRule="auto"/>
        <w:ind w:left="1080" w:hanging="720"/>
        <w:jc w:val="both"/>
        <w:rPr>
          <w:rFonts w:eastAsia="Times New Roman" w:cs="Arial"/>
          <w:sz w:val="24"/>
          <w:szCs w:val="24"/>
          <w:lang w:eastAsia="ko-KR"/>
        </w:rPr>
      </w:pPr>
      <w:r w:rsidRPr="00623577">
        <w:rPr>
          <w:rFonts w:eastAsia="Times New Roman" w:cs="Arial"/>
          <w:i/>
          <w:sz w:val="24"/>
          <w:szCs w:val="24"/>
          <w:lang w:eastAsia="ko-KR"/>
        </w:rPr>
        <w:t>e.2.1</w:t>
      </w:r>
      <w:r w:rsidRPr="00623577">
        <w:rPr>
          <w:rFonts w:eastAsia="Times New Roman" w:cs="Arial"/>
          <w:sz w:val="24"/>
          <w:szCs w:val="24"/>
          <w:lang w:eastAsia="ko-KR"/>
        </w:rPr>
        <w:t xml:space="preserve"> </w:t>
      </w:r>
      <w:r w:rsidRPr="00623577">
        <w:rPr>
          <w:rFonts w:eastAsia="Times New Roman" w:cs="Arial"/>
          <w:sz w:val="24"/>
          <w:szCs w:val="24"/>
          <w:lang w:eastAsia="ko-KR"/>
        </w:rPr>
        <w:tab/>
      </w:r>
      <w:r w:rsidR="00D30289">
        <w:rPr>
          <w:rFonts w:eastAsia="Times New Roman" w:cs="Arial"/>
          <w:sz w:val="24"/>
          <w:szCs w:val="24"/>
          <w:lang w:eastAsia="ko-KR"/>
        </w:rPr>
        <w:t>E</w:t>
      </w:r>
      <w:r w:rsidR="00D30289" w:rsidRPr="00623577">
        <w:rPr>
          <w:rFonts w:eastAsia="Times New Roman" w:cs="Arial"/>
          <w:sz w:val="24"/>
          <w:szCs w:val="24"/>
          <w:lang w:eastAsia="ko-KR"/>
        </w:rPr>
        <w:t xml:space="preserve">ncourage </w:t>
      </w:r>
      <w:r w:rsidR="000A7BE6" w:rsidRPr="00623577">
        <w:rPr>
          <w:rFonts w:eastAsia="Times New Roman" w:cs="Arial"/>
          <w:sz w:val="24"/>
          <w:szCs w:val="24"/>
          <w:lang w:eastAsia="ko-KR"/>
        </w:rPr>
        <w:t xml:space="preserve">members to support and provide </w:t>
      </w:r>
      <w:r w:rsidRPr="00623577">
        <w:rPr>
          <w:rFonts w:eastAsia="Times New Roman" w:cs="Arial"/>
          <w:sz w:val="24"/>
          <w:szCs w:val="24"/>
          <w:lang w:eastAsia="ko-KR"/>
        </w:rPr>
        <w:t xml:space="preserve">opportunities for industry to share its perspectives on ICT services and technologies and to develop harmonized and coordinated views; </w:t>
      </w:r>
    </w:p>
    <w:p w14:paraId="5A9064EE" w14:textId="3C5BE65C" w:rsidR="005772A4" w:rsidRPr="00623577" w:rsidRDefault="0086299D" w:rsidP="007A41BA">
      <w:pPr>
        <w:spacing w:after="0" w:line="240" w:lineRule="auto"/>
        <w:ind w:left="1080" w:hanging="720"/>
        <w:jc w:val="both"/>
        <w:rPr>
          <w:rFonts w:eastAsia="Times New Roman" w:cs="Arial"/>
          <w:sz w:val="24"/>
          <w:szCs w:val="24"/>
          <w:lang w:eastAsia="ko-KR"/>
        </w:rPr>
      </w:pPr>
      <w:r w:rsidRPr="00623577">
        <w:rPr>
          <w:rFonts w:eastAsia="Times New Roman" w:cs="Arial"/>
          <w:i/>
          <w:sz w:val="24"/>
          <w:szCs w:val="24"/>
          <w:lang w:eastAsia="ko-KR"/>
        </w:rPr>
        <w:t>e.2.2</w:t>
      </w:r>
      <w:r w:rsidRPr="00623577">
        <w:rPr>
          <w:rFonts w:eastAsia="Times New Roman" w:cs="Arial"/>
          <w:sz w:val="24"/>
          <w:szCs w:val="24"/>
          <w:lang w:eastAsia="ko-KR"/>
        </w:rPr>
        <w:t xml:space="preserve"> </w:t>
      </w:r>
      <w:r w:rsidR="0051561A" w:rsidRPr="00623577">
        <w:rPr>
          <w:rFonts w:eastAsia="Times New Roman" w:cs="Arial"/>
          <w:sz w:val="24"/>
          <w:szCs w:val="24"/>
          <w:lang w:eastAsia="ko-KR"/>
        </w:rPr>
        <w:tab/>
      </w:r>
      <w:r w:rsidRPr="00623577">
        <w:rPr>
          <w:rFonts w:eastAsia="Times New Roman" w:cs="Arial"/>
          <w:sz w:val="24"/>
          <w:szCs w:val="24"/>
          <w:lang w:eastAsia="ko-KR"/>
        </w:rPr>
        <w:t>Build cooperative relationship</w:t>
      </w:r>
      <w:r w:rsidR="000B5563" w:rsidRPr="00623577">
        <w:rPr>
          <w:rFonts w:eastAsia="Times New Roman" w:cs="Arial"/>
          <w:sz w:val="24"/>
          <w:szCs w:val="24"/>
          <w:lang w:eastAsia="ko-KR"/>
        </w:rPr>
        <w:t>s</w:t>
      </w:r>
      <w:r w:rsidRPr="00623577">
        <w:rPr>
          <w:rFonts w:eastAsia="Times New Roman" w:cs="Arial"/>
          <w:sz w:val="24"/>
          <w:szCs w:val="24"/>
          <w:lang w:eastAsia="ko-KR"/>
        </w:rPr>
        <w:t xml:space="preserve"> with research institutions, academia</w:t>
      </w:r>
      <w:r w:rsidR="00CB4CD6" w:rsidRPr="00623577">
        <w:rPr>
          <w:rFonts w:eastAsia="Times New Roman" w:cs="Arial"/>
          <w:sz w:val="24"/>
          <w:szCs w:val="24"/>
          <w:lang w:eastAsia="ko-KR"/>
        </w:rPr>
        <w:t>, the technical community</w:t>
      </w:r>
      <w:r w:rsidRPr="00623577">
        <w:rPr>
          <w:rFonts w:eastAsia="Times New Roman" w:cs="Arial"/>
          <w:sz w:val="24"/>
          <w:szCs w:val="24"/>
          <w:lang w:eastAsia="ko-KR"/>
        </w:rPr>
        <w:t xml:space="preserve"> and consulting firms and solicit their contributions to the w</w:t>
      </w:r>
      <w:bookmarkStart w:id="0" w:name="_GoBack"/>
      <w:bookmarkEnd w:id="0"/>
      <w:r w:rsidRPr="00623577">
        <w:rPr>
          <w:rFonts w:eastAsia="Times New Roman" w:cs="Arial"/>
          <w:sz w:val="24"/>
          <w:szCs w:val="24"/>
          <w:lang w:eastAsia="ko-KR"/>
        </w:rPr>
        <w:t>ork of APT;</w:t>
      </w:r>
      <w:r w:rsidR="00D30289">
        <w:rPr>
          <w:rFonts w:eastAsia="Times New Roman" w:cs="Arial"/>
          <w:sz w:val="24"/>
          <w:szCs w:val="24"/>
          <w:lang w:eastAsia="ko-KR"/>
        </w:rPr>
        <w:t xml:space="preserve"> and</w:t>
      </w:r>
    </w:p>
    <w:p w14:paraId="707CD79F" w14:textId="77777777" w:rsidR="0086299D" w:rsidRPr="00623577" w:rsidRDefault="0086299D" w:rsidP="007A41BA">
      <w:pPr>
        <w:spacing w:after="0" w:line="240" w:lineRule="auto"/>
        <w:ind w:left="1080" w:hanging="720"/>
        <w:jc w:val="both"/>
        <w:rPr>
          <w:rFonts w:eastAsia="Times New Roman" w:cs="Arial"/>
          <w:sz w:val="24"/>
          <w:szCs w:val="24"/>
          <w:lang w:eastAsia="ko-KR"/>
        </w:rPr>
      </w:pPr>
      <w:r w:rsidRPr="00623577">
        <w:rPr>
          <w:rFonts w:eastAsia="Times New Roman" w:cs="Arial"/>
          <w:i/>
          <w:sz w:val="24"/>
          <w:szCs w:val="24"/>
          <w:lang w:eastAsia="ko-KR"/>
        </w:rPr>
        <w:t>e.2.3</w:t>
      </w:r>
      <w:r w:rsidRPr="00623577">
        <w:rPr>
          <w:rFonts w:eastAsia="Times New Roman" w:cs="Arial"/>
          <w:sz w:val="24"/>
          <w:szCs w:val="24"/>
          <w:lang w:eastAsia="ko-KR"/>
        </w:rPr>
        <w:t xml:space="preserve"> </w:t>
      </w:r>
      <w:r w:rsidR="0051561A" w:rsidRPr="00623577">
        <w:rPr>
          <w:rFonts w:eastAsia="Times New Roman" w:cs="Arial"/>
          <w:sz w:val="24"/>
          <w:szCs w:val="24"/>
          <w:lang w:eastAsia="ko-KR"/>
        </w:rPr>
        <w:tab/>
      </w:r>
      <w:r w:rsidRPr="00623577">
        <w:rPr>
          <w:rFonts w:eastAsia="Times New Roman" w:cs="Arial"/>
          <w:sz w:val="24"/>
          <w:szCs w:val="24"/>
          <w:lang w:eastAsia="ko-KR"/>
        </w:rPr>
        <w:t>Provide an open consultative platform</w:t>
      </w:r>
      <w:r w:rsidR="00540A10" w:rsidRPr="00623577">
        <w:rPr>
          <w:rFonts w:eastAsia="Times New Roman" w:cs="Arial"/>
          <w:sz w:val="24"/>
          <w:szCs w:val="24"/>
          <w:lang w:eastAsia="ko-KR"/>
        </w:rPr>
        <w:t xml:space="preserve"> for</w:t>
      </w:r>
      <w:r w:rsidRPr="00623577">
        <w:rPr>
          <w:rFonts w:eastAsia="Times New Roman" w:cs="Arial"/>
          <w:sz w:val="24"/>
          <w:szCs w:val="24"/>
          <w:lang w:eastAsia="ko-KR"/>
        </w:rPr>
        <w:t xml:space="preserve"> </w:t>
      </w:r>
      <w:r w:rsidR="00CB4CD6" w:rsidRPr="00623577">
        <w:rPr>
          <w:rFonts w:eastAsia="Times New Roman" w:cs="Arial"/>
          <w:sz w:val="24"/>
          <w:szCs w:val="24"/>
          <w:lang w:eastAsia="ko-KR"/>
        </w:rPr>
        <w:t xml:space="preserve">policy makers and regulators in both ICT and other related sectors </w:t>
      </w:r>
      <w:r w:rsidRPr="00623577">
        <w:rPr>
          <w:rFonts w:eastAsia="Times New Roman" w:cs="Arial"/>
          <w:sz w:val="24"/>
          <w:szCs w:val="24"/>
          <w:lang w:eastAsia="ko-KR"/>
        </w:rPr>
        <w:t>to address the issue of ICT convergence.</w:t>
      </w:r>
    </w:p>
    <w:p w14:paraId="0068F4D0" w14:textId="77777777" w:rsidR="00564A8A" w:rsidRPr="00623577" w:rsidRDefault="008151DE" w:rsidP="00293423">
      <w:pPr>
        <w:spacing w:after="0" w:line="240" w:lineRule="auto"/>
        <w:ind w:left="1080" w:hanging="720"/>
        <w:jc w:val="both"/>
        <w:rPr>
          <w:rFonts w:eastAsia="Times New Roman" w:cs="Arial"/>
          <w:sz w:val="24"/>
          <w:szCs w:val="24"/>
          <w:lang w:eastAsia="ko-KR"/>
        </w:rPr>
      </w:pPr>
      <w:r w:rsidRPr="00623577">
        <w:rPr>
          <w:rFonts w:eastAsia="Times New Roman" w:cs="Arial"/>
          <w:sz w:val="24"/>
          <w:szCs w:val="24"/>
          <w:lang w:eastAsia="ko-KR"/>
        </w:rPr>
        <w:t xml:space="preserve"> </w:t>
      </w:r>
    </w:p>
    <w:p w14:paraId="55848164" w14:textId="77777777" w:rsidR="0086299D" w:rsidRPr="00623577" w:rsidRDefault="0086299D" w:rsidP="002E610D">
      <w:pPr>
        <w:spacing w:after="0" w:line="240" w:lineRule="auto"/>
        <w:jc w:val="both"/>
        <w:rPr>
          <w:rFonts w:eastAsia="Times New Roman" w:cs="Arial"/>
          <w:sz w:val="24"/>
          <w:szCs w:val="24"/>
          <w:lang w:eastAsia="ko-KR"/>
        </w:rPr>
      </w:pPr>
      <w:r w:rsidRPr="00623577">
        <w:rPr>
          <w:rFonts w:eastAsia="Times New Roman" w:cs="Arial"/>
          <w:b/>
          <w:sz w:val="24"/>
          <w:szCs w:val="24"/>
          <w:lang w:eastAsia="ko-KR"/>
        </w:rPr>
        <w:t xml:space="preserve">Objective </w:t>
      </w:r>
      <w:r w:rsidR="00245662" w:rsidRPr="00623577">
        <w:rPr>
          <w:rFonts w:eastAsia="Times New Roman" w:cs="Arial"/>
          <w:b/>
          <w:sz w:val="24"/>
          <w:szCs w:val="24"/>
          <w:lang w:eastAsia="ko-KR"/>
        </w:rPr>
        <w:t>e.</w:t>
      </w:r>
      <w:r w:rsidRPr="00623577">
        <w:rPr>
          <w:rFonts w:eastAsia="Times New Roman" w:cs="Arial"/>
          <w:b/>
          <w:sz w:val="24"/>
          <w:szCs w:val="24"/>
          <w:lang w:eastAsia="ko-KR"/>
        </w:rPr>
        <w:t>3:</w:t>
      </w:r>
      <w:r w:rsidRPr="00623577">
        <w:rPr>
          <w:rFonts w:eastAsia="Times New Roman" w:cs="Arial"/>
          <w:sz w:val="24"/>
          <w:szCs w:val="24"/>
          <w:lang w:eastAsia="ko-KR"/>
        </w:rPr>
        <w:t xml:space="preserve"> </w:t>
      </w:r>
      <w:r w:rsidRPr="00623577">
        <w:rPr>
          <w:rFonts w:eastAsia="Times New Roman" w:cs="Arial"/>
          <w:b/>
          <w:sz w:val="24"/>
          <w:szCs w:val="24"/>
          <w:lang w:eastAsia="ko-KR"/>
        </w:rPr>
        <w:t xml:space="preserve">To increase exchanges and </w:t>
      </w:r>
      <w:r w:rsidR="00CB4CD6" w:rsidRPr="00623577">
        <w:rPr>
          <w:rFonts w:eastAsia="Times New Roman" w:cs="Arial"/>
          <w:b/>
          <w:sz w:val="24"/>
          <w:szCs w:val="24"/>
          <w:lang w:eastAsia="ko-KR"/>
        </w:rPr>
        <w:t xml:space="preserve">collaboration </w:t>
      </w:r>
      <w:r w:rsidRPr="00623577">
        <w:rPr>
          <w:rFonts w:eastAsia="Times New Roman" w:cs="Arial"/>
          <w:b/>
          <w:sz w:val="24"/>
          <w:szCs w:val="24"/>
          <w:lang w:eastAsia="ko-KR"/>
        </w:rPr>
        <w:t xml:space="preserve">with the related international, regional and multilateral organizations as well as funding </w:t>
      </w:r>
      <w:r w:rsidR="00CB4CD6" w:rsidRPr="00623577">
        <w:rPr>
          <w:rFonts w:eastAsia="Times New Roman" w:cs="Arial"/>
          <w:b/>
          <w:sz w:val="24"/>
          <w:szCs w:val="24"/>
          <w:lang w:eastAsia="ko-KR"/>
        </w:rPr>
        <w:t>bod</w:t>
      </w:r>
      <w:r w:rsidR="009A659A" w:rsidRPr="00623577">
        <w:rPr>
          <w:rFonts w:eastAsia="Times New Roman" w:cs="Arial"/>
          <w:b/>
          <w:sz w:val="24"/>
          <w:szCs w:val="24"/>
          <w:lang w:eastAsia="ko-KR"/>
        </w:rPr>
        <w:t>i</w:t>
      </w:r>
      <w:r w:rsidR="00CB4CD6" w:rsidRPr="00623577">
        <w:rPr>
          <w:rFonts w:eastAsia="Times New Roman" w:cs="Arial"/>
          <w:b/>
          <w:sz w:val="24"/>
          <w:szCs w:val="24"/>
          <w:lang w:eastAsia="ko-KR"/>
        </w:rPr>
        <w:t xml:space="preserve">es to </w:t>
      </w:r>
      <w:r w:rsidRPr="00623577">
        <w:rPr>
          <w:rFonts w:eastAsia="Times New Roman" w:cs="Arial"/>
          <w:b/>
          <w:sz w:val="24"/>
          <w:szCs w:val="24"/>
          <w:lang w:eastAsia="ko-KR"/>
        </w:rPr>
        <w:t>enhance cooperation for ICT development</w:t>
      </w:r>
    </w:p>
    <w:p w14:paraId="5764AB26" w14:textId="77777777" w:rsidR="00623577" w:rsidRDefault="00623577" w:rsidP="00623577">
      <w:pPr>
        <w:spacing w:after="0" w:line="240" w:lineRule="auto"/>
        <w:jc w:val="both"/>
        <w:rPr>
          <w:rFonts w:eastAsia="Times New Roman" w:cs="Arial"/>
          <w:b/>
          <w:sz w:val="24"/>
          <w:szCs w:val="24"/>
          <w:lang w:eastAsia="ko-KR"/>
        </w:rPr>
      </w:pPr>
    </w:p>
    <w:p w14:paraId="4C06C684" w14:textId="2CA133BC" w:rsidR="0086299D" w:rsidRPr="00623577" w:rsidRDefault="0086299D" w:rsidP="007A41BA">
      <w:pPr>
        <w:spacing w:before="120" w:after="0" w:line="240" w:lineRule="auto"/>
        <w:ind w:left="1080" w:hanging="720"/>
        <w:jc w:val="both"/>
        <w:rPr>
          <w:rFonts w:eastAsia="Times New Roman" w:cs="Arial"/>
          <w:sz w:val="24"/>
          <w:szCs w:val="24"/>
          <w:lang w:eastAsia="ko-KR"/>
        </w:rPr>
      </w:pPr>
      <w:r w:rsidRPr="00623577">
        <w:rPr>
          <w:rFonts w:eastAsia="Times New Roman" w:cs="Arial"/>
          <w:i/>
          <w:sz w:val="24"/>
          <w:szCs w:val="24"/>
          <w:lang w:eastAsia="ko-KR"/>
        </w:rPr>
        <w:lastRenderedPageBreak/>
        <w:t>e.3.1</w:t>
      </w:r>
      <w:r w:rsidRPr="00623577">
        <w:rPr>
          <w:rFonts w:eastAsia="Times New Roman" w:cs="Arial"/>
          <w:sz w:val="24"/>
          <w:szCs w:val="24"/>
          <w:lang w:eastAsia="ko-KR"/>
        </w:rPr>
        <w:t xml:space="preserve"> </w:t>
      </w:r>
      <w:r w:rsidR="0051561A" w:rsidRPr="00623577">
        <w:rPr>
          <w:rFonts w:eastAsia="Times New Roman" w:cs="Arial"/>
          <w:sz w:val="24"/>
          <w:szCs w:val="24"/>
          <w:lang w:eastAsia="ko-KR"/>
        </w:rPr>
        <w:tab/>
      </w:r>
      <w:r w:rsidRPr="00623577">
        <w:rPr>
          <w:rFonts w:eastAsia="Times New Roman" w:cs="Arial"/>
          <w:sz w:val="24"/>
          <w:szCs w:val="24"/>
          <w:lang w:eastAsia="ko-KR"/>
        </w:rPr>
        <w:t xml:space="preserve">Maximize synergies, harness resources and minimize duplication of work through </w:t>
      </w:r>
      <w:r w:rsidR="00CB4CD6" w:rsidRPr="00623577">
        <w:rPr>
          <w:rFonts w:eastAsia="Times New Roman" w:cs="Arial"/>
          <w:sz w:val="24"/>
          <w:szCs w:val="24"/>
          <w:lang w:eastAsia="ko-KR"/>
        </w:rPr>
        <w:t xml:space="preserve">opportunities for </w:t>
      </w:r>
      <w:r w:rsidRPr="00623577">
        <w:rPr>
          <w:rFonts w:eastAsia="Times New Roman" w:cs="Arial"/>
          <w:sz w:val="24"/>
          <w:szCs w:val="24"/>
          <w:lang w:eastAsia="ko-KR"/>
        </w:rPr>
        <w:t xml:space="preserve">cooperation with </w:t>
      </w:r>
      <w:r w:rsidR="00CB4CD6" w:rsidRPr="00623577">
        <w:rPr>
          <w:rFonts w:eastAsia="Times New Roman" w:cs="Arial"/>
          <w:sz w:val="24"/>
          <w:szCs w:val="24"/>
          <w:lang w:eastAsia="ko-KR"/>
        </w:rPr>
        <w:t xml:space="preserve">relevant </w:t>
      </w:r>
      <w:r w:rsidRPr="00623577">
        <w:rPr>
          <w:rFonts w:eastAsia="Times New Roman" w:cs="Arial"/>
          <w:sz w:val="24"/>
          <w:szCs w:val="24"/>
          <w:lang w:eastAsia="ko-KR"/>
        </w:rPr>
        <w:t xml:space="preserve">international, regional and multilateral organizations; </w:t>
      </w:r>
      <w:r w:rsidR="00D30289">
        <w:rPr>
          <w:rFonts w:eastAsia="Times New Roman" w:cs="Arial"/>
          <w:sz w:val="24"/>
          <w:szCs w:val="24"/>
          <w:lang w:eastAsia="ko-KR"/>
        </w:rPr>
        <w:t>and</w:t>
      </w:r>
    </w:p>
    <w:p w14:paraId="3AFA9D81" w14:textId="77777777" w:rsidR="005772A4" w:rsidRPr="00623577" w:rsidRDefault="005772A4" w:rsidP="005772A4">
      <w:pPr>
        <w:spacing w:after="0" w:line="240" w:lineRule="auto"/>
        <w:ind w:left="1080" w:hanging="720"/>
        <w:jc w:val="both"/>
        <w:rPr>
          <w:rFonts w:eastAsia="Times New Roman" w:cs="Arial"/>
          <w:sz w:val="24"/>
          <w:szCs w:val="24"/>
          <w:lang w:eastAsia="ko-KR"/>
        </w:rPr>
      </w:pPr>
      <w:r w:rsidRPr="00623577">
        <w:rPr>
          <w:rFonts w:eastAsia="Times New Roman" w:cs="Arial"/>
          <w:i/>
          <w:sz w:val="24"/>
          <w:szCs w:val="24"/>
          <w:lang w:eastAsia="ko-KR"/>
        </w:rPr>
        <w:t>e.3.2</w:t>
      </w:r>
      <w:r w:rsidRPr="00623577">
        <w:rPr>
          <w:rFonts w:eastAsia="Times New Roman" w:cs="Arial"/>
          <w:sz w:val="24"/>
          <w:szCs w:val="24"/>
          <w:lang w:eastAsia="ko-KR"/>
        </w:rPr>
        <w:t xml:space="preserve"> </w:t>
      </w:r>
      <w:r w:rsidRPr="00623577">
        <w:rPr>
          <w:rFonts w:eastAsia="Times New Roman" w:cs="Arial"/>
          <w:sz w:val="24"/>
          <w:szCs w:val="24"/>
          <w:lang w:eastAsia="ko-KR"/>
        </w:rPr>
        <w:tab/>
        <w:t xml:space="preserve">Strengthen cooperation with multilateral development organizations such as the World Bank, the Asia Development Bank, etc. through joint ICT projects. </w:t>
      </w:r>
    </w:p>
    <w:p w14:paraId="3B7938C0" w14:textId="77777777" w:rsidR="009F2B64" w:rsidRPr="00623577" w:rsidRDefault="009F2B64" w:rsidP="007A41BA">
      <w:pPr>
        <w:spacing w:after="0" w:line="240" w:lineRule="auto"/>
        <w:ind w:left="1080" w:hanging="720"/>
        <w:jc w:val="both"/>
        <w:rPr>
          <w:rFonts w:eastAsia="Times New Roman" w:cs="Arial"/>
          <w:iCs/>
          <w:sz w:val="24"/>
          <w:szCs w:val="24"/>
          <w:lang w:eastAsia="ko-KR"/>
        </w:rPr>
      </w:pPr>
    </w:p>
    <w:p w14:paraId="34830441" w14:textId="77777777" w:rsidR="004B0ECF" w:rsidRPr="00623577" w:rsidRDefault="004B0ECF" w:rsidP="007A41BA">
      <w:pPr>
        <w:spacing w:after="0" w:line="240" w:lineRule="auto"/>
        <w:ind w:left="1080" w:hanging="720"/>
        <w:jc w:val="both"/>
        <w:rPr>
          <w:rFonts w:eastAsia="Times New Roman" w:cs="Arial"/>
          <w:iCs/>
          <w:sz w:val="24"/>
          <w:szCs w:val="24"/>
          <w:lang w:eastAsia="ko-KR"/>
        </w:rPr>
      </w:pPr>
    </w:p>
    <w:tbl>
      <w:tblPr>
        <w:tblStyle w:val="TableGrid"/>
        <w:tblW w:w="8876" w:type="dxa"/>
        <w:tblInd w:w="30" w:type="dxa"/>
        <w:tblLook w:val="04A0" w:firstRow="1" w:lastRow="0" w:firstColumn="1" w:lastColumn="0" w:noHBand="0" w:noVBand="1"/>
      </w:tblPr>
      <w:tblGrid>
        <w:gridCol w:w="236"/>
        <w:gridCol w:w="8640"/>
      </w:tblGrid>
      <w:tr w:rsidR="00A00112" w:rsidRPr="00623577" w14:paraId="00FFFBD2" w14:textId="77777777" w:rsidTr="004B0ECF">
        <w:trPr>
          <w:trHeight w:val="458"/>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2146F7AC" w14:textId="77777777" w:rsidR="00A00112" w:rsidRPr="00623577" w:rsidRDefault="00A00112">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854F5" w14:textId="77777777" w:rsidR="00A00112" w:rsidRPr="00623577" w:rsidRDefault="00A00112">
            <w:pPr>
              <w:rPr>
                <w:b/>
                <w:i/>
                <w:sz w:val="24"/>
                <w:szCs w:val="24"/>
              </w:rPr>
            </w:pPr>
            <w:r w:rsidRPr="00623577">
              <w:rPr>
                <w:b/>
                <w:i/>
                <w:sz w:val="24"/>
                <w:szCs w:val="24"/>
              </w:rPr>
              <w:t>Expected outcomes:</w:t>
            </w:r>
          </w:p>
        </w:tc>
      </w:tr>
      <w:tr w:rsidR="00233C4D" w:rsidRPr="00564A8A" w14:paraId="2BC4B347" w14:textId="77777777" w:rsidTr="004B0ECF">
        <w:trPr>
          <w:trHeight w:val="890"/>
        </w:trPr>
        <w:tc>
          <w:tcPr>
            <w:tcW w:w="236" w:type="dxa"/>
            <w:tcBorders>
              <w:top w:val="single" w:sz="4" w:space="0" w:color="FFFFFF" w:themeColor="background1"/>
              <w:left w:val="single" w:sz="48" w:space="0" w:color="5B9BD5" w:themeColor="accent1"/>
              <w:bottom w:val="single" w:sz="4" w:space="0" w:color="FFFFFF" w:themeColor="background1"/>
              <w:right w:val="single" w:sz="4" w:space="0" w:color="FFFFFF" w:themeColor="background1"/>
            </w:tcBorders>
          </w:tcPr>
          <w:p w14:paraId="776C5F55" w14:textId="77777777" w:rsidR="00233C4D" w:rsidRPr="00623577" w:rsidRDefault="00233C4D">
            <w:pPr>
              <w:jc w:val="both"/>
              <w:rPr>
                <w:rFonts w:cstheme="minorHAnsi"/>
                <w:sz w:val="24"/>
                <w:szCs w:val="24"/>
              </w:rPr>
            </w:pPr>
          </w:p>
        </w:tc>
        <w:tc>
          <w:tcPr>
            <w:tcW w:w="8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923AFE" w14:textId="77777777" w:rsidR="00233C4D" w:rsidRPr="00623577"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623577">
              <w:rPr>
                <w:rFonts w:eastAsia="Times New Roman" w:cs="Arial"/>
                <w:i/>
                <w:sz w:val="24"/>
                <w:szCs w:val="24"/>
                <w:lang w:eastAsia="ko-KR"/>
              </w:rPr>
              <w:t>e1</w:t>
            </w:r>
            <w:r w:rsidR="004B0ECF" w:rsidRPr="00623577">
              <w:rPr>
                <w:sz w:val="24"/>
                <w:szCs w:val="24"/>
              </w:rPr>
              <w:tab/>
            </w:r>
            <w:r w:rsidRPr="00623577">
              <w:rPr>
                <w:rFonts w:eastAsia="Times New Roman" w:cs="Arial"/>
                <w:sz w:val="24"/>
                <w:szCs w:val="24"/>
                <w:lang w:eastAsia="ko-KR"/>
              </w:rPr>
              <w:t>-</w:t>
            </w:r>
            <w:r w:rsidR="004B0ECF" w:rsidRPr="00623577">
              <w:rPr>
                <w:sz w:val="24"/>
                <w:szCs w:val="24"/>
              </w:rPr>
              <w:tab/>
            </w:r>
            <w:r w:rsidRPr="00623577">
              <w:rPr>
                <w:rFonts w:eastAsia="Times New Roman" w:cs="Arial"/>
                <w:sz w:val="24"/>
                <w:szCs w:val="24"/>
                <w:lang w:eastAsia="ko-KR"/>
              </w:rPr>
              <w:t xml:space="preserve">Greater </w:t>
            </w:r>
            <w:r w:rsidRPr="00623577">
              <w:rPr>
                <w:rFonts w:cstheme="minorHAnsi"/>
                <w:sz w:val="24"/>
                <w:szCs w:val="24"/>
              </w:rPr>
              <w:t xml:space="preserve">recognition </w:t>
            </w:r>
            <w:r w:rsidR="000B5563" w:rsidRPr="00623577">
              <w:rPr>
                <w:rFonts w:cstheme="minorHAnsi"/>
                <w:sz w:val="24"/>
                <w:szCs w:val="24"/>
              </w:rPr>
              <w:t xml:space="preserve">of </w:t>
            </w:r>
            <w:r w:rsidRPr="00623577">
              <w:rPr>
                <w:rFonts w:cstheme="minorHAnsi"/>
                <w:sz w:val="24"/>
                <w:szCs w:val="24"/>
              </w:rPr>
              <w:t>APT in the global arena;</w:t>
            </w:r>
          </w:p>
          <w:p w14:paraId="6BEDCBB5" w14:textId="745A1A2B" w:rsidR="00233C4D" w:rsidRPr="00623577" w:rsidRDefault="00233C4D" w:rsidP="004B0ECF">
            <w:pPr>
              <w:pStyle w:val="ListParagraph"/>
              <w:numPr>
                <w:ilvl w:val="0"/>
                <w:numId w:val="23"/>
              </w:numPr>
              <w:tabs>
                <w:tab w:val="left" w:pos="257"/>
                <w:tab w:val="left" w:pos="617"/>
                <w:tab w:val="left" w:pos="797"/>
              </w:tabs>
              <w:ind w:left="797" w:hanging="810"/>
              <w:jc w:val="both"/>
              <w:rPr>
                <w:rFonts w:cstheme="minorHAnsi"/>
                <w:sz w:val="24"/>
                <w:szCs w:val="24"/>
              </w:rPr>
            </w:pPr>
            <w:r w:rsidRPr="00623577">
              <w:rPr>
                <w:rFonts w:cstheme="minorHAnsi"/>
                <w:sz w:val="24"/>
                <w:szCs w:val="24"/>
              </w:rPr>
              <w:t>e2</w:t>
            </w:r>
            <w:r w:rsidR="004B0ECF" w:rsidRPr="00623577">
              <w:rPr>
                <w:sz w:val="24"/>
                <w:szCs w:val="24"/>
              </w:rPr>
              <w:tab/>
            </w:r>
            <w:r w:rsidRPr="00623577">
              <w:rPr>
                <w:rFonts w:cstheme="minorHAnsi"/>
                <w:sz w:val="24"/>
                <w:szCs w:val="24"/>
              </w:rPr>
              <w:t>-</w:t>
            </w:r>
            <w:r w:rsidR="004B0ECF" w:rsidRPr="00623577">
              <w:rPr>
                <w:sz w:val="24"/>
                <w:szCs w:val="24"/>
              </w:rPr>
              <w:tab/>
            </w:r>
            <w:r w:rsidRPr="00623577">
              <w:rPr>
                <w:rFonts w:cstheme="minorHAnsi"/>
                <w:sz w:val="24"/>
                <w:szCs w:val="24"/>
              </w:rPr>
              <w:t xml:space="preserve">Increased </w:t>
            </w:r>
            <w:r w:rsidR="00DD0416" w:rsidRPr="00623577">
              <w:rPr>
                <w:rFonts w:cstheme="minorHAnsi"/>
                <w:sz w:val="24"/>
                <w:szCs w:val="24"/>
              </w:rPr>
              <w:t xml:space="preserve">engagement </w:t>
            </w:r>
            <w:r w:rsidR="00D30289">
              <w:rPr>
                <w:rFonts w:cstheme="minorHAnsi"/>
                <w:sz w:val="24"/>
                <w:szCs w:val="24"/>
              </w:rPr>
              <w:t>with</w:t>
            </w:r>
            <w:r w:rsidR="00D30289" w:rsidRPr="00623577">
              <w:rPr>
                <w:rFonts w:cstheme="minorHAnsi"/>
                <w:sz w:val="24"/>
                <w:szCs w:val="24"/>
              </w:rPr>
              <w:t xml:space="preserve"> </w:t>
            </w:r>
            <w:r w:rsidRPr="00623577">
              <w:rPr>
                <w:rFonts w:cstheme="minorHAnsi"/>
                <w:sz w:val="24"/>
                <w:szCs w:val="24"/>
              </w:rPr>
              <w:t>stakeholders;</w:t>
            </w:r>
            <w:r w:rsidR="00D30289">
              <w:rPr>
                <w:rFonts w:cstheme="minorHAnsi"/>
                <w:sz w:val="24"/>
                <w:szCs w:val="24"/>
              </w:rPr>
              <w:t xml:space="preserve"> and</w:t>
            </w:r>
          </w:p>
          <w:p w14:paraId="1CACC9C1" w14:textId="77777777" w:rsidR="00233C4D" w:rsidRPr="00623577" w:rsidRDefault="00233C4D" w:rsidP="004B0ECF">
            <w:pPr>
              <w:pStyle w:val="ListParagraph"/>
              <w:numPr>
                <w:ilvl w:val="0"/>
                <w:numId w:val="23"/>
              </w:numPr>
              <w:tabs>
                <w:tab w:val="left" w:pos="257"/>
                <w:tab w:val="left" w:pos="617"/>
                <w:tab w:val="left" w:pos="797"/>
              </w:tabs>
              <w:ind w:left="797" w:hanging="810"/>
              <w:jc w:val="both"/>
              <w:rPr>
                <w:b/>
                <w:i/>
                <w:sz w:val="24"/>
                <w:szCs w:val="24"/>
              </w:rPr>
            </w:pPr>
            <w:r w:rsidRPr="00623577">
              <w:rPr>
                <w:rFonts w:cstheme="minorHAnsi"/>
                <w:sz w:val="24"/>
                <w:szCs w:val="24"/>
              </w:rPr>
              <w:t>e3</w:t>
            </w:r>
            <w:r w:rsidR="004B0ECF" w:rsidRPr="00623577">
              <w:rPr>
                <w:sz w:val="24"/>
                <w:szCs w:val="24"/>
              </w:rPr>
              <w:tab/>
            </w:r>
            <w:r w:rsidRPr="00623577">
              <w:rPr>
                <w:rFonts w:cstheme="minorHAnsi"/>
                <w:sz w:val="24"/>
                <w:szCs w:val="24"/>
              </w:rPr>
              <w:t>-</w:t>
            </w:r>
            <w:r w:rsidR="004B0ECF" w:rsidRPr="00623577">
              <w:rPr>
                <w:sz w:val="24"/>
                <w:szCs w:val="24"/>
              </w:rPr>
              <w:tab/>
            </w:r>
            <w:r w:rsidRPr="00623577">
              <w:rPr>
                <w:rFonts w:cstheme="minorHAnsi"/>
                <w:sz w:val="24"/>
                <w:szCs w:val="24"/>
              </w:rPr>
              <w:t>Increased</w:t>
            </w:r>
            <w:r w:rsidRPr="00623577">
              <w:rPr>
                <w:rFonts w:eastAsia="Times New Roman" w:cs="Arial"/>
                <w:sz w:val="24"/>
                <w:szCs w:val="24"/>
                <w:lang w:eastAsia="ko-KR"/>
              </w:rPr>
              <w:t xml:space="preserve"> mobilization of resources of partner organizations. </w:t>
            </w:r>
          </w:p>
        </w:tc>
      </w:tr>
    </w:tbl>
    <w:p w14:paraId="341E6D2E" w14:textId="77777777" w:rsidR="00231E8E" w:rsidRDefault="00231E8E">
      <w:pPr>
        <w:spacing w:after="0" w:line="240" w:lineRule="auto"/>
        <w:rPr>
          <w:b/>
          <w:color w:val="002060"/>
          <w:sz w:val="24"/>
          <w:szCs w:val="24"/>
        </w:rPr>
      </w:pPr>
    </w:p>
    <w:p w14:paraId="0E4F5501" w14:textId="77777777" w:rsidR="002E610D" w:rsidRDefault="002E610D">
      <w:pPr>
        <w:spacing w:after="0" w:line="240" w:lineRule="auto"/>
        <w:rPr>
          <w:b/>
          <w:color w:val="002060"/>
          <w:sz w:val="24"/>
          <w:szCs w:val="24"/>
        </w:rPr>
      </w:pPr>
    </w:p>
    <w:p w14:paraId="147CD24B" w14:textId="77777777" w:rsidR="002E610D" w:rsidRDefault="002E610D">
      <w:pPr>
        <w:spacing w:after="0" w:line="240" w:lineRule="auto"/>
        <w:rPr>
          <w:b/>
          <w:color w:val="002060"/>
          <w:sz w:val="24"/>
          <w:szCs w:val="24"/>
        </w:rPr>
      </w:pPr>
    </w:p>
    <w:p w14:paraId="139C534D" w14:textId="77777777" w:rsidR="007265A7" w:rsidRPr="002E610D" w:rsidRDefault="007265A7" w:rsidP="002E610D">
      <w:pPr>
        <w:spacing w:after="0" w:line="240" w:lineRule="auto"/>
        <w:rPr>
          <w:b/>
          <w:color w:val="002060"/>
          <w:sz w:val="24"/>
          <w:szCs w:val="24"/>
        </w:rPr>
      </w:pPr>
      <w:r w:rsidRPr="002E610D">
        <w:rPr>
          <w:b/>
          <w:color w:val="002060"/>
          <w:sz w:val="24"/>
          <w:szCs w:val="24"/>
        </w:rPr>
        <w:t>IMPLEMENTATION MECHANISM</w:t>
      </w:r>
    </w:p>
    <w:p w14:paraId="6F347275" w14:textId="77777777" w:rsidR="007265A7" w:rsidRPr="002E610D" w:rsidRDefault="007265A7" w:rsidP="002E610D">
      <w:pPr>
        <w:spacing w:after="0" w:line="240" w:lineRule="auto"/>
        <w:rPr>
          <w:b/>
          <w:sz w:val="24"/>
          <w:szCs w:val="24"/>
        </w:rPr>
      </w:pPr>
    </w:p>
    <w:p w14:paraId="4A17E944" w14:textId="77777777" w:rsidR="007265A7" w:rsidRPr="002E610D" w:rsidRDefault="00A31583" w:rsidP="002E610D">
      <w:pPr>
        <w:spacing w:after="0" w:line="240" w:lineRule="auto"/>
        <w:rPr>
          <w:b/>
          <w:i/>
          <w:sz w:val="24"/>
          <w:szCs w:val="24"/>
        </w:rPr>
      </w:pPr>
      <w:r w:rsidRPr="002E610D">
        <w:rPr>
          <w:rFonts w:eastAsiaTheme="minorHAnsi"/>
          <w:b/>
          <w:i/>
          <w:sz w:val="24"/>
          <w:szCs w:val="24"/>
        </w:rPr>
        <w:t xml:space="preserve">Key </w:t>
      </w:r>
      <w:r w:rsidR="007265A7" w:rsidRPr="002E610D">
        <w:rPr>
          <w:rFonts w:eastAsiaTheme="minorHAnsi"/>
          <w:b/>
          <w:i/>
          <w:sz w:val="24"/>
          <w:szCs w:val="24"/>
        </w:rPr>
        <w:t>Performance Indicators</w:t>
      </w:r>
    </w:p>
    <w:p w14:paraId="125CABCD" w14:textId="77777777" w:rsidR="009E56E7" w:rsidRDefault="009E56E7" w:rsidP="009E56E7">
      <w:pPr>
        <w:spacing w:before="120" w:after="0" w:line="240" w:lineRule="auto"/>
        <w:jc w:val="both"/>
        <w:rPr>
          <w:sz w:val="24"/>
          <w:szCs w:val="24"/>
        </w:rPr>
      </w:pPr>
      <w:r>
        <w:rPr>
          <w:sz w:val="24"/>
          <w:szCs w:val="24"/>
        </w:rPr>
        <w:t>The expected outcomes above demonstrate how the APT will monitor the implementation of the Strategic Plan 2018-2020. The following additional Key Performance Indicators (KPIs) will be monitored and reported to the General Assembly and Management meetings of the APT:</w:t>
      </w:r>
    </w:p>
    <w:p w14:paraId="08377FA3" w14:textId="77777777" w:rsidR="00C80E08" w:rsidRPr="00AA10C4" w:rsidRDefault="00C80E08" w:rsidP="009E56E7">
      <w:pPr>
        <w:pStyle w:val="ListParagraph"/>
        <w:numPr>
          <w:ilvl w:val="0"/>
          <w:numId w:val="26"/>
        </w:numPr>
        <w:spacing w:before="120" w:after="0" w:line="240" w:lineRule="auto"/>
        <w:jc w:val="both"/>
        <w:rPr>
          <w:sz w:val="24"/>
          <w:szCs w:val="24"/>
        </w:rPr>
      </w:pPr>
      <w:r>
        <w:rPr>
          <w:sz w:val="24"/>
          <w:szCs w:val="24"/>
        </w:rPr>
        <w:t xml:space="preserve">(KPI-1) </w:t>
      </w:r>
      <w:r>
        <w:rPr>
          <w:rFonts w:eastAsiaTheme="minorHAnsi"/>
          <w:sz w:val="24"/>
          <w:szCs w:val="24"/>
        </w:rPr>
        <w:t>P</w:t>
      </w:r>
      <w:r w:rsidRPr="004B0ECF">
        <w:rPr>
          <w:rFonts w:eastAsiaTheme="minorHAnsi"/>
          <w:sz w:val="24"/>
          <w:szCs w:val="24"/>
        </w:rPr>
        <w:t>enetration rate of broadband in the region</w:t>
      </w:r>
      <w:r>
        <w:rPr>
          <w:rFonts w:eastAsiaTheme="minorHAnsi"/>
          <w:sz w:val="24"/>
          <w:szCs w:val="24"/>
        </w:rPr>
        <w:t>;</w:t>
      </w:r>
    </w:p>
    <w:p w14:paraId="5428517A" w14:textId="77777777" w:rsidR="00C80E08" w:rsidRPr="00AA10C4" w:rsidRDefault="00C80E08" w:rsidP="00C80E08">
      <w:pPr>
        <w:pStyle w:val="ListParagraph"/>
        <w:numPr>
          <w:ilvl w:val="0"/>
          <w:numId w:val="26"/>
        </w:numPr>
        <w:spacing w:before="120" w:after="0" w:line="240" w:lineRule="auto"/>
        <w:jc w:val="both"/>
        <w:rPr>
          <w:sz w:val="24"/>
          <w:szCs w:val="24"/>
        </w:rPr>
      </w:pPr>
      <w:r>
        <w:rPr>
          <w:sz w:val="24"/>
          <w:szCs w:val="24"/>
        </w:rPr>
        <w:t xml:space="preserve">(KPI-2) </w:t>
      </w:r>
      <w:r>
        <w:rPr>
          <w:rFonts w:cstheme="minorHAnsi"/>
          <w:sz w:val="24"/>
          <w:szCs w:val="24"/>
        </w:rPr>
        <w:t>N</w:t>
      </w:r>
      <w:r w:rsidRPr="004B0ECF">
        <w:rPr>
          <w:rFonts w:cstheme="minorHAnsi"/>
          <w:sz w:val="24"/>
          <w:szCs w:val="24"/>
        </w:rPr>
        <w:t xml:space="preserve">umber of reports, recommendation </w:t>
      </w:r>
      <w:r>
        <w:rPr>
          <w:rFonts w:cstheme="minorHAnsi"/>
          <w:sz w:val="24"/>
          <w:szCs w:val="24"/>
        </w:rPr>
        <w:t xml:space="preserve">and </w:t>
      </w:r>
      <w:r w:rsidRPr="004B0ECF">
        <w:rPr>
          <w:rFonts w:cstheme="minorHAnsi"/>
          <w:sz w:val="24"/>
          <w:szCs w:val="24"/>
        </w:rPr>
        <w:t>other publications developed by APT work programmes</w:t>
      </w:r>
      <w:r w:rsidR="009E56E7">
        <w:rPr>
          <w:rFonts w:cstheme="minorHAnsi"/>
          <w:sz w:val="24"/>
          <w:szCs w:val="24"/>
        </w:rPr>
        <w:t xml:space="preserve">; </w:t>
      </w:r>
    </w:p>
    <w:p w14:paraId="29CA972E" w14:textId="39462E70" w:rsidR="007265A7" w:rsidRPr="009E56E7" w:rsidRDefault="00C80E08" w:rsidP="00293423">
      <w:pPr>
        <w:pStyle w:val="ListParagraph"/>
        <w:numPr>
          <w:ilvl w:val="0"/>
          <w:numId w:val="26"/>
        </w:numPr>
        <w:spacing w:before="120" w:after="0" w:line="240" w:lineRule="auto"/>
        <w:jc w:val="both"/>
        <w:rPr>
          <w:sz w:val="24"/>
          <w:szCs w:val="24"/>
        </w:rPr>
      </w:pPr>
      <w:r>
        <w:rPr>
          <w:sz w:val="24"/>
          <w:szCs w:val="24"/>
        </w:rPr>
        <w:t xml:space="preserve">(KPI-3) </w:t>
      </w:r>
      <w:r w:rsidRPr="004B0ECF">
        <w:rPr>
          <w:rFonts w:cstheme="minorHAnsi"/>
          <w:sz w:val="24"/>
          <w:szCs w:val="24"/>
        </w:rPr>
        <w:t xml:space="preserve">contributions </w:t>
      </w:r>
      <w:r w:rsidR="00834456">
        <w:rPr>
          <w:rFonts w:cstheme="minorHAnsi"/>
          <w:sz w:val="24"/>
          <w:szCs w:val="24"/>
        </w:rPr>
        <w:t>(in kind or in cash</w:t>
      </w:r>
      <w:r w:rsidR="009E56E7">
        <w:rPr>
          <w:rFonts w:cstheme="minorHAnsi"/>
          <w:sz w:val="24"/>
          <w:szCs w:val="24"/>
        </w:rPr>
        <w:t xml:space="preserve">) </w:t>
      </w:r>
      <w:r>
        <w:rPr>
          <w:rFonts w:cstheme="minorHAnsi"/>
          <w:sz w:val="24"/>
          <w:szCs w:val="24"/>
        </w:rPr>
        <w:t>made by</w:t>
      </w:r>
      <w:r w:rsidRPr="004B0ECF">
        <w:rPr>
          <w:rFonts w:cstheme="minorHAnsi"/>
          <w:sz w:val="24"/>
          <w:szCs w:val="24"/>
        </w:rPr>
        <w:t xml:space="preserve"> stakeholders</w:t>
      </w:r>
      <w:r>
        <w:rPr>
          <w:rFonts w:cstheme="minorHAnsi"/>
          <w:sz w:val="24"/>
          <w:szCs w:val="24"/>
        </w:rPr>
        <w:t xml:space="preserve"> to APT</w:t>
      </w:r>
      <w:r w:rsidR="009E56E7">
        <w:rPr>
          <w:rFonts w:cstheme="minorHAnsi"/>
          <w:sz w:val="24"/>
          <w:szCs w:val="24"/>
        </w:rPr>
        <w:t>; and</w:t>
      </w:r>
    </w:p>
    <w:p w14:paraId="5C167BBA" w14:textId="77777777" w:rsidR="009E56E7" w:rsidRPr="00293423" w:rsidRDefault="009E56E7" w:rsidP="00293423">
      <w:pPr>
        <w:pStyle w:val="ListParagraph"/>
        <w:numPr>
          <w:ilvl w:val="0"/>
          <w:numId w:val="26"/>
        </w:numPr>
        <w:spacing w:before="120" w:after="0" w:line="240" w:lineRule="auto"/>
        <w:jc w:val="both"/>
        <w:rPr>
          <w:sz w:val="24"/>
          <w:szCs w:val="24"/>
        </w:rPr>
      </w:pPr>
      <w:r>
        <w:rPr>
          <w:sz w:val="24"/>
          <w:szCs w:val="24"/>
        </w:rPr>
        <w:t>(KPI-4) Number of participants at the events and training courses of APT</w:t>
      </w:r>
    </w:p>
    <w:p w14:paraId="65957B5D" w14:textId="77777777" w:rsidR="007265A7" w:rsidRPr="002E610D" w:rsidRDefault="007265A7" w:rsidP="002E610D">
      <w:pPr>
        <w:spacing w:after="0" w:line="240" w:lineRule="auto"/>
        <w:rPr>
          <w:b/>
          <w:sz w:val="24"/>
          <w:szCs w:val="24"/>
        </w:rPr>
      </w:pPr>
    </w:p>
    <w:p w14:paraId="32AA9519" w14:textId="77777777" w:rsidR="007265A7" w:rsidRPr="002E610D" w:rsidRDefault="007265A7" w:rsidP="002E610D">
      <w:pPr>
        <w:spacing w:after="0" w:line="240" w:lineRule="auto"/>
        <w:rPr>
          <w:rFonts w:eastAsiaTheme="minorHAnsi"/>
          <w:b/>
          <w:i/>
          <w:sz w:val="24"/>
          <w:szCs w:val="24"/>
        </w:rPr>
      </w:pPr>
      <w:r w:rsidRPr="002E610D">
        <w:rPr>
          <w:rFonts w:eastAsiaTheme="minorHAnsi"/>
          <w:b/>
          <w:i/>
          <w:sz w:val="24"/>
          <w:szCs w:val="24"/>
        </w:rPr>
        <w:t>Reporting System</w:t>
      </w:r>
    </w:p>
    <w:p w14:paraId="5526B2A7" w14:textId="77777777" w:rsidR="009E56E7" w:rsidRPr="000F0F09" w:rsidRDefault="009E56E7" w:rsidP="009E56E7">
      <w:pPr>
        <w:spacing w:before="120" w:after="0" w:line="240" w:lineRule="auto"/>
        <w:jc w:val="both"/>
        <w:rPr>
          <w:sz w:val="24"/>
          <w:szCs w:val="24"/>
        </w:rPr>
      </w:pPr>
      <w:r w:rsidRPr="000F0F09">
        <w:rPr>
          <w:sz w:val="24"/>
          <w:szCs w:val="24"/>
        </w:rPr>
        <w:t xml:space="preserve">The implementation status of the </w:t>
      </w:r>
      <w:r>
        <w:rPr>
          <w:sz w:val="24"/>
          <w:szCs w:val="24"/>
        </w:rPr>
        <w:t xml:space="preserve">APT </w:t>
      </w:r>
      <w:r w:rsidRPr="000F0F09">
        <w:rPr>
          <w:sz w:val="24"/>
          <w:szCs w:val="24"/>
        </w:rPr>
        <w:t xml:space="preserve">Strategic Plan for 2018 </w:t>
      </w:r>
      <w:r>
        <w:rPr>
          <w:sz w:val="24"/>
          <w:szCs w:val="24"/>
        </w:rPr>
        <w:t>–</w:t>
      </w:r>
      <w:r w:rsidRPr="000F0F09">
        <w:rPr>
          <w:sz w:val="24"/>
          <w:szCs w:val="24"/>
        </w:rPr>
        <w:t xml:space="preserve"> 2020</w:t>
      </w:r>
      <w:r>
        <w:rPr>
          <w:sz w:val="24"/>
          <w:szCs w:val="24"/>
        </w:rPr>
        <w:t xml:space="preserve"> will be reported to each session of Management Committee for review and guidance. The final report on the implementation of the Plan will be provided to the next session of the General Assembly. The implementation status report will be comprised of actions undertaken by APT Work Programmes and their outcomes in comparison to each action plan stated in the Strategic Plan. It will also include achievements against the key performance indicators outlined above. </w:t>
      </w:r>
    </w:p>
    <w:p w14:paraId="48A090F3" w14:textId="77777777" w:rsidR="007265A7" w:rsidRPr="002E610D" w:rsidRDefault="007265A7" w:rsidP="002E610D">
      <w:pPr>
        <w:spacing w:after="0" w:line="240" w:lineRule="auto"/>
        <w:rPr>
          <w:b/>
          <w:sz w:val="24"/>
          <w:szCs w:val="24"/>
        </w:rPr>
      </w:pPr>
    </w:p>
    <w:p w14:paraId="52E5A3C7" w14:textId="77777777" w:rsidR="007265A7" w:rsidRPr="002E610D" w:rsidRDefault="007265A7" w:rsidP="002E610D">
      <w:pPr>
        <w:spacing w:after="0" w:line="240" w:lineRule="auto"/>
        <w:rPr>
          <w:b/>
          <w:sz w:val="24"/>
          <w:szCs w:val="24"/>
        </w:rPr>
      </w:pPr>
    </w:p>
    <w:p w14:paraId="4EC8D98A" w14:textId="77777777" w:rsidR="007265A7" w:rsidRPr="002E610D" w:rsidRDefault="007265A7" w:rsidP="002E610D">
      <w:pPr>
        <w:spacing w:after="0" w:line="240" w:lineRule="auto"/>
        <w:rPr>
          <w:b/>
          <w:color w:val="002060"/>
          <w:sz w:val="24"/>
          <w:szCs w:val="24"/>
        </w:rPr>
      </w:pPr>
      <w:r w:rsidRPr="002E610D">
        <w:rPr>
          <w:b/>
          <w:color w:val="002060"/>
          <w:sz w:val="24"/>
          <w:szCs w:val="24"/>
        </w:rPr>
        <w:t>STA</w:t>
      </w:r>
      <w:r w:rsidR="009E56E7">
        <w:rPr>
          <w:b/>
          <w:color w:val="002060"/>
          <w:sz w:val="24"/>
          <w:szCs w:val="24"/>
        </w:rPr>
        <w:t>T</w:t>
      </w:r>
      <w:r w:rsidRPr="002E610D">
        <w:rPr>
          <w:b/>
          <w:color w:val="002060"/>
          <w:sz w:val="24"/>
          <w:szCs w:val="24"/>
        </w:rPr>
        <w:t xml:space="preserve">EMENT OF IMPACTS </w:t>
      </w:r>
    </w:p>
    <w:p w14:paraId="0A4E7195" w14:textId="77777777" w:rsidR="003838C9" w:rsidRDefault="003838C9" w:rsidP="003838C9">
      <w:pPr>
        <w:spacing w:before="120" w:after="0" w:line="240" w:lineRule="auto"/>
        <w:jc w:val="both"/>
        <w:rPr>
          <w:rFonts w:ascii="Calibri" w:hAnsi="Calibri"/>
          <w:sz w:val="24"/>
          <w:szCs w:val="24"/>
        </w:rPr>
      </w:pPr>
      <w:r w:rsidRPr="000339E5">
        <w:rPr>
          <w:rFonts w:ascii="Calibri" w:hAnsi="Calibri"/>
          <w:sz w:val="24"/>
          <w:szCs w:val="24"/>
        </w:rPr>
        <w:t>This Strategic Plan provides a roadmap for the APT to successfully achieve the objectives outlined in its five strategic pillars:</w:t>
      </w:r>
    </w:p>
    <w:p w14:paraId="7E680A90" w14:textId="77777777" w:rsidR="003838C9" w:rsidRPr="000339E5" w:rsidRDefault="003838C9" w:rsidP="003838C9">
      <w:pPr>
        <w:pStyle w:val="ListParagraph"/>
        <w:numPr>
          <w:ilvl w:val="0"/>
          <w:numId w:val="27"/>
        </w:numPr>
        <w:spacing w:after="0" w:line="240" w:lineRule="auto"/>
        <w:jc w:val="both"/>
        <w:rPr>
          <w:rFonts w:ascii="Calibri" w:hAnsi="Calibri"/>
          <w:sz w:val="24"/>
          <w:szCs w:val="24"/>
        </w:rPr>
      </w:pPr>
      <w:r w:rsidRPr="000339E5">
        <w:rPr>
          <w:rFonts w:ascii="Calibri" w:hAnsi="Calibri"/>
          <w:sz w:val="24"/>
          <w:szCs w:val="24"/>
        </w:rPr>
        <w:t>Connectivity: Building the digital Infrastructure</w:t>
      </w:r>
    </w:p>
    <w:p w14:paraId="786A214F" w14:textId="77777777" w:rsidR="003838C9" w:rsidRPr="000339E5" w:rsidRDefault="003838C9" w:rsidP="003838C9">
      <w:pPr>
        <w:pStyle w:val="ListParagraph"/>
        <w:numPr>
          <w:ilvl w:val="0"/>
          <w:numId w:val="27"/>
        </w:numPr>
        <w:spacing w:after="0" w:line="240" w:lineRule="auto"/>
        <w:jc w:val="both"/>
        <w:rPr>
          <w:rFonts w:ascii="Calibri" w:hAnsi="Calibri"/>
          <w:sz w:val="24"/>
          <w:szCs w:val="24"/>
        </w:rPr>
      </w:pPr>
      <w:r w:rsidRPr="000339E5">
        <w:rPr>
          <w:rFonts w:ascii="Calibri" w:hAnsi="Calibri"/>
          <w:sz w:val="24"/>
          <w:szCs w:val="24"/>
        </w:rPr>
        <w:t>Innovation: Enabling conducive environments and harnessing the benefits of new technologies</w:t>
      </w:r>
    </w:p>
    <w:p w14:paraId="1A8CBC3A" w14:textId="77777777" w:rsidR="003838C9" w:rsidRPr="000339E5" w:rsidRDefault="003838C9" w:rsidP="003838C9">
      <w:pPr>
        <w:pStyle w:val="ListParagraph"/>
        <w:numPr>
          <w:ilvl w:val="0"/>
          <w:numId w:val="27"/>
        </w:numPr>
        <w:spacing w:after="0" w:line="240" w:lineRule="auto"/>
        <w:jc w:val="both"/>
        <w:rPr>
          <w:rFonts w:ascii="Calibri" w:hAnsi="Calibri"/>
          <w:sz w:val="24"/>
          <w:szCs w:val="24"/>
        </w:rPr>
      </w:pPr>
      <w:r w:rsidRPr="000339E5">
        <w:rPr>
          <w:rFonts w:ascii="Calibri" w:hAnsi="Calibri"/>
          <w:sz w:val="24"/>
          <w:szCs w:val="24"/>
        </w:rPr>
        <w:t>Trust: Promoting Security and resilience through ICT</w:t>
      </w:r>
    </w:p>
    <w:p w14:paraId="241DBF89" w14:textId="77777777" w:rsidR="003838C9" w:rsidRPr="000339E5" w:rsidRDefault="003838C9" w:rsidP="003838C9">
      <w:pPr>
        <w:pStyle w:val="ListParagraph"/>
        <w:numPr>
          <w:ilvl w:val="0"/>
          <w:numId w:val="27"/>
        </w:numPr>
        <w:spacing w:after="0" w:line="240" w:lineRule="auto"/>
        <w:jc w:val="both"/>
        <w:rPr>
          <w:rFonts w:ascii="Calibri" w:hAnsi="Calibri"/>
          <w:sz w:val="24"/>
          <w:szCs w:val="24"/>
        </w:rPr>
      </w:pPr>
      <w:r w:rsidRPr="000339E5">
        <w:rPr>
          <w:rFonts w:ascii="Calibri" w:hAnsi="Calibri"/>
          <w:sz w:val="24"/>
          <w:szCs w:val="24"/>
        </w:rPr>
        <w:t>Capacity Building: Promoting inclusiveness and enhancing expertise</w:t>
      </w:r>
    </w:p>
    <w:p w14:paraId="2449A2AB" w14:textId="77777777" w:rsidR="003838C9" w:rsidRPr="000339E5" w:rsidRDefault="003838C9" w:rsidP="003838C9">
      <w:pPr>
        <w:pStyle w:val="ListParagraph"/>
        <w:numPr>
          <w:ilvl w:val="0"/>
          <w:numId w:val="27"/>
        </w:numPr>
        <w:spacing w:after="0" w:line="240" w:lineRule="auto"/>
        <w:jc w:val="both"/>
        <w:rPr>
          <w:rFonts w:ascii="Calibri" w:hAnsi="Calibri"/>
          <w:sz w:val="24"/>
          <w:szCs w:val="24"/>
        </w:rPr>
      </w:pPr>
      <w:r w:rsidRPr="000339E5">
        <w:rPr>
          <w:rFonts w:ascii="Calibri" w:hAnsi="Calibri"/>
          <w:sz w:val="24"/>
          <w:szCs w:val="24"/>
        </w:rPr>
        <w:t>Partnership: Solidifying strategic cooperation with stakeholders</w:t>
      </w:r>
    </w:p>
    <w:p w14:paraId="33C206CB" w14:textId="77777777" w:rsidR="009E56E7" w:rsidRDefault="009E56E7" w:rsidP="009E56E7">
      <w:pPr>
        <w:tabs>
          <w:tab w:val="left" w:pos="0"/>
        </w:tabs>
        <w:spacing w:before="120" w:after="0" w:line="240" w:lineRule="auto"/>
        <w:jc w:val="both"/>
        <w:rPr>
          <w:rFonts w:ascii="Calibri" w:hAnsi="Calibri" w:cs="Times New Roman"/>
          <w:sz w:val="24"/>
          <w:szCs w:val="24"/>
          <w:lang w:val="en-AU"/>
        </w:rPr>
      </w:pPr>
      <w:r w:rsidRPr="009E56E7">
        <w:rPr>
          <w:rFonts w:ascii="Calibri" w:hAnsi="Calibri" w:cs="Times New Roman"/>
          <w:sz w:val="24"/>
          <w:szCs w:val="24"/>
          <w:lang w:val="en-AU"/>
        </w:rPr>
        <w:t xml:space="preserve">It harnesses the APT’s strengths, responds to the complexity and speed of change in telecommunication/ICT, and identifies the greatest challenges and opportunities facing its </w:t>
      </w:r>
      <w:r w:rsidRPr="009E56E7">
        <w:rPr>
          <w:rFonts w:ascii="Calibri" w:hAnsi="Calibri" w:cs="Times New Roman"/>
          <w:sz w:val="24"/>
          <w:szCs w:val="24"/>
          <w:lang w:val="en-AU"/>
        </w:rPr>
        <w:lastRenderedPageBreak/>
        <w:t xml:space="preserve">members and the measures that it will take to assist in addressing them. It also strategically positions the APT to enhance its effectiveness and global impact. </w:t>
      </w:r>
    </w:p>
    <w:p w14:paraId="358B7BE7" w14:textId="77777777" w:rsidR="009E56E7" w:rsidRPr="009E56E7" w:rsidRDefault="009E56E7" w:rsidP="009E56E7">
      <w:pPr>
        <w:tabs>
          <w:tab w:val="left" w:pos="0"/>
        </w:tabs>
        <w:spacing w:before="120" w:after="0" w:line="240" w:lineRule="auto"/>
        <w:jc w:val="both"/>
        <w:rPr>
          <w:rFonts w:ascii="Calibri" w:hAnsi="Calibri" w:cs="Times New Roman"/>
          <w:sz w:val="24"/>
          <w:szCs w:val="24"/>
          <w:lang w:val="en-AU"/>
        </w:rPr>
      </w:pPr>
      <w:r w:rsidRPr="009E56E7">
        <w:rPr>
          <w:rFonts w:ascii="Calibri" w:hAnsi="Calibri" w:cs="Times New Roman"/>
          <w:sz w:val="24"/>
          <w:szCs w:val="24"/>
          <w:lang w:val="en-AU"/>
        </w:rPr>
        <w:t>The APT Strategic Plan has been developed transparently in close collaboration with APT members. This has been achieved through the Correspondence Group on the Strategic Plan and in consulting with and inviting contributions from members. Its implementation will also feature strong accountability and transparency mechanisms with a process of regular monitoring, evaluation and review. This will allow it to remain flexible in responding to emerging issues and challenges.</w:t>
      </w:r>
    </w:p>
    <w:p w14:paraId="431D24CF" w14:textId="77777777" w:rsidR="003838C9" w:rsidRPr="000339E5" w:rsidRDefault="003838C9" w:rsidP="003838C9">
      <w:pPr>
        <w:spacing w:before="120" w:after="0" w:line="240" w:lineRule="auto"/>
        <w:jc w:val="both"/>
        <w:rPr>
          <w:rFonts w:ascii="Calibri" w:hAnsi="Calibri" w:cs="Times New Roman"/>
          <w:sz w:val="24"/>
          <w:szCs w:val="24"/>
          <w:lang w:val="en-AU"/>
        </w:rPr>
      </w:pPr>
      <w:r w:rsidRPr="000339E5">
        <w:rPr>
          <w:rFonts w:ascii="Calibri" w:hAnsi="Calibri" w:cs="Times New Roman"/>
          <w:sz w:val="24"/>
          <w:szCs w:val="24"/>
          <w:lang w:val="en-AU"/>
        </w:rPr>
        <w:t xml:space="preserve">The Implementation Mechanism for the plan includes key performance indicators and ensures that the APT’s financial and human resources </w:t>
      </w:r>
      <w:r w:rsidR="009E56E7">
        <w:rPr>
          <w:rFonts w:ascii="Calibri" w:hAnsi="Calibri" w:cs="Times New Roman"/>
          <w:sz w:val="24"/>
          <w:szCs w:val="24"/>
          <w:lang w:val="en-AU"/>
        </w:rPr>
        <w:t xml:space="preserve">are </w:t>
      </w:r>
      <w:r w:rsidRPr="000339E5">
        <w:rPr>
          <w:rFonts w:ascii="Calibri" w:hAnsi="Calibri" w:cs="Times New Roman"/>
          <w:sz w:val="24"/>
          <w:szCs w:val="24"/>
          <w:lang w:val="en-AU"/>
        </w:rPr>
        <w:t>align</w:t>
      </w:r>
      <w:r w:rsidR="009E56E7">
        <w:rPr>
          <w:rFonts w:ascii="Calibri" w:hAnsi="Calibri" w:cs="Times New Roman"/>
          <w:sz w:val="24"/>
          <w:szCs w:val="24"/>
          <w:lang w:val="en-AU"/>
        </w:rPr>
        <w:t>ed</w:t>
      </w:r>
      <w:r w:rsidRPr="000339E5">
        <w:rPr>
          <w:rFonts w:ascii="Calibri" w:hAnsi="Calibri" w:cs="Times New Roman"/>
          <w:sz w:val="24"/>
          <w:szCs w:val="24"/>
          <w:lang w:val="en-AU"/>
        </w:rPr>
        <w:t xml:space="preserve"> with the strategic goals and objectives and </w:t>
      </w:r>
      <w:r w:rsidRPr="000339E5">
        <w:rPr>
          <w:rFonts w:ascii="Calibri" w:hAnsi="Calibri"/>
          <w:sz w:val="24"/>
          <w:szCs w:val="24"/>
        </w:rPr>
        <w:t>reflect</w:t>
      </w:r>
      <w:r w:rsidRPr="000339E5">
        <w:rPr>
          <w:rFonts w:ascii="Calibri" w:hAnsi="Calibri" w:cs="Times New Roman"/>
          <w:sz w:val="24"/>
          <w:szCs w:val="24"/>
          <w:lang w:val="en-AU"/>
        </w:rPr>
        <w:t xml:space="preserve"> a commitment to continuous improvement.</w:t>
      </w:r>
    </w:p>
    <w:p w14:paraId="5019F583" w14:textId="77777777" w:rsidR="003838C9" w:rsidRPr="000339E5" w:rsidRDefault="003838C9" w:rsidP="003838C9">
      <w:pPr>
        <w:spacing w:before="120" w:after="0" w:line="240" w:lineRule="auto"/>
        <w:jc w:val="both"/>
        <w:rPr>
          <w:rFonts w:ascii="Calibri" w:hAnsi="Calibri"/>
          <w:sz w:val="24"/>
          <w:szCs w:val="24"/>
        </w:rPr>
      </w:pPr>
      <w:r w:rsidRPr="000339E5">
        <w:rPr>
          <w:rFonts w:ascii="Calibri" w:hAnsi="Calibri"/>
          <w:sz w:val="24"/>
          <w:szCs w:val="24"/>
        </w:rPr>
        <w:t>While the Plan focuses on the next three years, it will have longer term impact, including contributing to the achievement of the 2030 Sustainable Development Agenda Goals in the Asia Pacific region and setting the APT up for long-term success.</w:t>
      </w:r>
    </w:p>
    <w:p w14:paraId="0EEC740A" w14:textId="77777777" w:rsidR="00A831C5" w:rsidRDefault="00A831C5" w:rsidP="002E610D">
      <w:pPr>
        <w:spacing w:after="0" w:line="240" w:lineRule="auto"/>
        <w:ind w:left="360"/>
        <w:jc w:val="both"/>
        <w:rPr>
          <w:rFonts w:eastAsiaTheme="minorHAnsi"/>
          <w:sz w:val="24"/>
          <w:szCs w:val="24"/>
        </w:rPr>
      </w:pPr>
    </w:p>
    <w:p w14:paraId="202C681F" w14:textId="77777777" w:rsidR="001D6887" w:rsidRPr="002E610D" w:rsidRDefault="00A831C5" w:rsidP="002E610D">
      <w:pPr>
        <w:spacing w:after="0" w:line="240" w:lineRule="auto"/>
        <w:jc w:val="center"/>
        <w:rPr>
          <w:sz w:val="24"/>
          <w:szCs w:val="24"/>
        </w:rPr>
      </w:pPr>
      <w:r w:rsidRPr="002E610D">
        <w:rPr>
          <w:sz w:val="24"/>
          <w:szCs w:val="24"/>
        </w:rPr>
        <w:t>___________________________________</w:t>
      </w:r>
    </w:p>
    <w:sectPr w:rsidR="001D6887" w:rsidRPr="002E610D" w:rsidSect="00297917">
      <w:footerReference w:type="default" r:id="rId12"/>
      <w:pgSz w:w="11907" w:h="16839" w:code="9"/>
      <w:pgMar w:top="1195" w:right="1152" w:bottom="1138"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42E75" w16cid:durableId="1CFCDD0B"/>
  <w16cid:commentId w16cid:paraId="3CE6EFA8" w16cid:durableId="1CFCDD0C"/>
  <w16cid:commentId w16cid:paraId="0284DFDE" w16cid:durableId="1CFCDD0D"/>
  <w16cid:commentId w16cid:paraId="3E8D0757" w16cid:durableId="1CFCDD0E"/>
  <w16cid:commentId w16cid:paraId="435F5738" w16cid:durableId="1CFCDD0F"/>
  <w16cid:commentId w16cid:paraId="55515167" w16cid:durableId="1CFCDD10"/>
  <w16cid:commentId w16cid:paraId="2BACB9A1" w16cid:durableId="1CFCDD11"/>
  <w16cid:commentId w16cid:paraId="1C5A2DD5" w16cid:durableId="1CFCDD12"/>
  <w16cid:commentId w16cid:paraId="4A9CFDC6" w16cid:durableId="1CFCDD13"/>
  <w16cid:commentId w16cid:paraId="03C07405" w16cid:durableId="1CFCDD14"/>
  <w16cid:commentId w16cid:paraId="7EEEEAE4" w16cid:durableId="1CFCDD16"/>
  <w16cid:commentId w16cid:paraId="2EB63BA5" w16cid:durableId="1CFCDD17"/>
  <w16cid:commentId w16cid:paraId="201AE483" w16cid:durableId="1CFCDD18"/>
  <w16cid:commentId w16cid:paraId="42BD3893" w16cid:durableId="1CFCDD19"/>
  <w16cid:commentId w16cid:paraId="70304813" w16cid:durableId="1CFCDD1A"/>
  <w16cid:commentId w16cid:paraId="0749F798" w16cid:durableId="1CFCDD1B"/>
  <w16cid:commentId w16cid:paraId="56F6D1F5" w16cid:durableId="1CFCDD1D"/>
  <w16cid:commentId w16cid:paraId="55E18F60" w16cid:durableId="1CFCDD1E"/>
  <w16cid:commentId w16cid:paraId="49463AE1" w16cid:durableId="1CFCDD1F"/>
  <w16cid:commentId w16cid:paraId="0AAEC045" w16cid:durableId="1CFCDD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ACD5" w14:textId="77777777" w:rsidR="002F6CEC" w:rsidRDefault="002F6CEC" w:rsidP="00204C5E">
      <w:pPr>
        <w:spacing w:after="0" w:line="240" w:lineRule="auto"/>
      </w:pPr>
      <w:r>
        <w:separator/>
      </w:r>
    </w:p>
  </w:endnote>
  <w:endnote w:type="continuationSeparator" w:id="0">
    <w:p w14:paraId="0BCBA592" w14:textId="77777777" w:rsidR="002F6CEC" w:rsidRDefault="002F6CEC" w:rsidP="0020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altName w:val="Arial Unicode MS"/>
    <w:panose1 w:val="02030609000101010101"/>
    <w:charset w:val="81"/>
    <w:family w:val="modern"/>
    <w:pitch w:val="fixed"/>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18222700"/>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298F05E1" w14:textId="77777777" w:rsidR="00EC439D" w:rsidRDefault="00EC439D" w:rsidP="00D90CBB">
            <w:pPr>
              <w:pStyle w:val="Footer"/>
              <w:tabs>
                <w:tab w:val="clear" w:pos="4320"/>
                <w:tab w:val="clear" w:pos="8640"/>
                <w:tab w:val="left" w:pos="8010"/>
              </w:tabs>
            </w:pPr>
            <w:r>
              <w:rPr>
                <w:rFonts w:asciiTheme="minorHAnsi" w:hAnsiTheme="minorHAnsi"/>
                <w:noProof/>
              </w:rPr>
              <mc:AlternateContent>
                <mc:Choice Requires="wps">
                  <w:drawing>
                    <wp:anchor distT="0" distB="0" distL="114300" distR="114300" simplePos="0" relativeHeight="251659264" behindDoc="0" locked="0" layoutInCell="1" allowOverlap="1" wp14:anchorId="03CB73BB" wp14:editId="2F238EB9">
                      <wp:simplePos x="0" y="0"/>
                      <wp:positionH relativeFrom="column">
                        <wp:posOffset>3810</wp:posOffset>
                      </wp:positionH>
                      <wp:positionV relativeFrom="paragraph">
                        <wp:posOffset>-59994</wp:posOffset>
                      </wp:positionV>
                      <wp:extent cx="5760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35DB5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7pt" to="453.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b8tw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" strokecolor="#5b9bd5 [3204]" strokeweight=".5pt">
                      <v:stroke joinstyle="miter"/>
                    </v:line>
                  </w:pict>
                </mc:Fallback>
              </mc:AlternateContent>
            </w:r>
            <w:r>
              <w:rPr>
                <w:rFonts w:asciiTheme="minorHAnsi" w:hAnsiTheme="minorHAnsi"/>
              </w:rPr>
              <w:t xml:space="preserve">(Draft) </w:t>
            </w:r>
            <w:r w:rsidRPr="002E610D">
              <w:rPr>
                <w:rFonts w:asciiTheme="minorHAnsi" w:hAnsiTheme="minorHAnsi"/>
                <w:i/>
                <w:iCs/>
              </w:rPr>
              <w:t>Strategic Plan of the APT for 2018-2020</w:t>
            </w:r>
            <w:r>
              <w:rPr>
                <w:rFonts w:asciiTheme="minorHAnsi" w:hAnsiTheme="minorHAnsi"/>
              </w:rPr>
              <w:tab/>
            </w:r>
            <w:r w:rsidRPr="00564A8A">
              <w:rPr>
                <w:rFonts w:asciiTheme="minorHAnsi" w:hAnsiTheme="minorHAnsi"/>
              </w:rPr>
              <w:t xml:space="preserve">Page </w:t>
            </w:r>
            <w:r w:rsidRPr="00564A8A">
              <w:rPr>
                <w:rFonts w:asciiTheme="minorHAnsi" w:hAnsiTheme="minorHAnsi"/>
              </w:rPr>
              <w:fldChar w:fldCharType="begin"/>
            </w:r>
            <w:r w:rsidRPr="00564A8A">
              <w:rPr>
                <w:rFonts w:asciiTheme="minorHAnsi" w:hAnsiTheme="minorHAnsi"/>
              </w:rPr>
              <w:instrText xml:space="preserve"> PAGE </w:instrText>
            </w:r>
            <w:r w:rsidRPr="00564A8A">
              <w:rPr>
                <w:rFonts w:asciiTheme="minorHAnsi" w:hAnsiTheme="minorHAnsi"/>
              </w:rPr>
              <w:fldChar w:fldCharType="separate"/>
            </w:r>
            <w:r w:rsidR="00441354">
              <w:rPr>
                <w:rFonts w:asciiTheme="minorHAnsi" w:hAnsiTheme="minorHAnsi"/>
                <w:noProof/>
              </w:rPr>
              <w:t>9</w:t>
            </w:r>
            <w:r w:rsidRPr="00564A8A">
              <w:rPr>
                <w:rFonts w:asciiTheme="minorHAnsi" w:hAnsiTheme="minorHAnsi"/>
              </w:rPr>
              <w:fldChar w:fldCharType="end"/>
            </w:r>
            <w:r w:rsidRPr="00564A8A">
              <w:rPr>
                <w:rFonts w:asciiTheme="minorHAnsi" w:hAnsiTheme="minorHAnsi"/>
              </w:rPr>
              <w:t xml:space="preserve"> of </w:t>
            </w:r>
            <w:r w:rsidRPr="00564A8A">
              <w:rPr>
                <w:rFonts w:asciiTheme="minorHAnsi" w:hAnsiTheme="minorHAnsi"/>
              </w:rPr>
              <w:fldChar w:fldCharType="begin"/>
            </w:r>
            <w:r w:rsidRPr="00564A8A">
              <w:rPr>
                <w:rFonts w:asciiTheme="minorHAnsi" w:hAnsiTheme="minorHAnsi"/>
              </w:rPr>
              <w:instrText xml:space="preserve"> NUMPAGES  </w:instrText>
            </w:r>
            <w:r w:rsidRPr="00564A8A">
              <w:rPr>
                <w:rFonts w:asciiTheme="minorHAnsi" w:hAnsiTheme="minorHAnsi"/>
              </w:rPr>
              <w:fldChar w:fldCharType="separate"/>
            </w:r>
            <w:r w:rsidR="00441354">
              <w:rPr>
                <w:rFonts w:asciiTheme="minorHAnsi" w:hAnsiTheme="minorHAnsi"/>
                <w:noProof/>
              </w:rPr>
              <w:t>9</w:t>
            </w:r>
            <w:r w:rsidRPr="00564A8A">
              <w:rPr>
                <w:rFonts w:asciiTheme="minorHAnsi" w:hAnsiTheme="minorHAnsi"/>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AC129" w14:textId="77777777" w:rsidR="002F6CEC" w:rsidRDefault="002F6CEC" w:rsidP="00204C5E">
      <w:pPr>
        <w:spacing w:after="0" w:line="240" w:lineRule="auto"/>
      </w:pPr>
      <w:r>
        <w:separator/>
      </w:r>
    </w:p>
  </w:footnote>
  <w:footnote w:type="continuationSeparator" w:id="0">
    <w:p w14:paraId="31BA1FF7" w14:textId="77777777" w:rsidR="002F6CEC" w:rsidRDefault="002F6CEC" w:rsidP="00204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2581"/>
    <w:multiLevelType w:val="hybridMultilevel"/>
    <w:tmpl w:val="BBA0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5BDC"/>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941A5"/>
    <w:multiLevelType w:val="hybridMultilevel"/>
    <w:tmpl w:val="5308E4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367B2"/>
    <w:multiLevelType w:val="hybridMultilevel"/>
    <w:tmpl w:val="8F22A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4E76"/>
    <w:multiLevelType w:val="hybridMultilevel"/>
    <w:tmpl w:val="BEBA9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2584563"/>
    <w:multiLevelType w:val="hybridMultilevel"/>
    <w:tmpl w:val="3FF2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E4863"/>
    <w:multiLevelType w:val="hybridMultilevel"/>
    <w:tmpl w:val="8F22A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06EB1"/>
    <w:multiLevelType w:val="hybridMultilevel"/>
    <w:tmpl w:val="B274A6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E2473"/>
    <w:multiLevelType w:val="hybridMultilevel"/>
    <w:tmpl w:val="BF8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32998"/>
    <w:multiLevelType w:val="hybridMultilevel"/>
    <w:tmpl w:val="CF52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256AA"/>
    <w:multiLevelType w:val="hybridMultilevel"/>
    <w:tmpl w:val="25D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6135"/>
    <w:multiLevelType w:val="hybridMultilevel"/>
    <w:tmpl w:val="E3A61D3E"/>
    <w:lvl w:ilvl="0" w:tplc="F29E5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4479C"/>
    <w:multiLevelType w:val="hybridMultilevel"/>
    <w:tmpl w:val="CBF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D2C74"/>
    <w:multiLevelType w:val="hybridMultilevel"/>
    <w:tmpl w:val="4D7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739A"/>
    <w:multiLevelType w:val="hybridMultilevel"/>
    <w:tmpl w:val="754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D6357"/>
    <w:multiLevelType w:val="hybridMultilevel"/>
    <w:tmpl w:val="925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31BB5"/>
    <w:multiLevelType w:val="hybridMultilevel"/>
    <w:tmpl w:val="52C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74D91"/>
    <w:multiLevelType w:val="hybridMultilevel"/>
    <w:tmpl w:val="F940D8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CF6BBF"/>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9E4DA0"/>
    <w:multiLevelType w:val="hybridMultilevel"/>
    <w:tmpl w:val="0B1CA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937D2"/>
    <w:multiLevelType w:val="multilevel"/>
    <w:tmpl w:val="834ED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0A011D"/>
    <w:multiLevelType w:val="hybridMultilevel"/>
    <w:tmpl w:val="F2788C98"/>
    <w:lvl w:ilvl="0" w:tplc="E5A805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455E3"/>
    <w:multiLevelType w:val="hybridMultilevel"/>
    <w:tmpl w:val="69762BC8"/>
    <w:lvl w:ilvl="0" w:tplc="30CEC3D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2BB4A94"/>
    <w:multiLevelType w:val="hybridMultilevel"/>
    <w:tmpl w:val="8F22A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F25B3"/>
    <w:multiLevelType w:val="hybridMultilevel"/>
    <w:tmpl w:val="E05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24791"/>
    <w:multiLevelType w:val="hybridMultilevel"/>
    <w:tmpl w:val="88DE3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9"/>
  </w:num>
  <w:num w:numId="3">
    <w:abstractNumId w:val="8"/>
  </w:num>
  <w:num w:numId="4">
    <w:abstractNumId w:val="9"/>
  </w:num>
  <w:num w:numId="5">
    <w:abstractNumId w:val="15"/>
  </w:num>
  <w:num w:numId="6">
    <w:abstractNumId w:val="13"/>
  </w:num>
  <w:num w:numId="7">
    <w:abstractNumId w:val="25"/>
  </w:num>
  <w:num w:numId="8">
    <w:abstractNumId w:val="7"/>
  </w:num>
  <w:num w:numId="9">
    <w:abstractNumId w:val="26"/>
  </w:num>
  <w:num w:numId="10">
    <w:abstractNumId w:val="23"/>
  </w:num>
  <w:num w:numId="11">
    <w:abstractNumId w:val="10"/>
  </w:num>
  <w:num w:numId="12">
    <w:abstractNumId w:val="0"/>
  </w:num>
  <w:num w:numId="13">
    <w:abstractNumId w:val="20"/>
  </w:num>
  <w:num w:numId="14">
    <w:abstractNumId w:val="22"/>
  </w:num>
  <w:num w:numId="15">
    <w:abstractNumId w:val="12"/>
  </w:num>
  <w:num w:numId="16">
    <w:abstractNumId w:val="16"/>
  </w:num>
  <w:num w:numId="17">
    <w:abstractNumId w:val="18"/>
  </w:num>
  <w:num w:numId="18">
    <w:abstractNumId w:val="1"/>
  </w:num>
  <w:num w:numId="19">
    <w:abstractNumId w:val="11"/>
  </w:num>
  <w:num w:numId="20">
    <w:abstractNumId w:val="6"/>
  </w:num>
  <w:num w:numId="21">
    <w:abstractNumId w:val="21"/>
  </w:num>
  <w:num w:numId="22">
    <w:abstractNumId w:val="17"/>
  </w:num>
  <w:num w:numId="23">
    <w:abstractNumId w:val="2"/>
  </w:num>
  <w:num w:numId="24">
    <w:abstractNumId w:val="3"/>
  </w:num>
  <w:num w:numId="25">
    <w:abstractNumId w:val="4"/>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tDA3tzSxMDQ2NjNU0lEKTi0uzszPAykwrAUAtfoOWCwAAAA="/>
  </w:docVars>
  <w:rsids>
    <w:rsidRoot w:val="001057F0"/>
    <w:rsid w:val="00000AED"/>
    <w:rsid w:val="00000F5E"/>
    <w:rsid w:val="00001837"/>
    <w:rsid w:val="0000286D"/>
    <w:rsid w:val="00002B62"/>
    <w:rsid w:val="0000363A"/>
    <w:rsid w:val="00003B12"/>
    <w:rsid w:val="00005033"/>
    <w:rsid w:val="000059F5"/>
    <w:rsid w:val="00006505"/>
    <w:rsid w:val="0000725C"/>
    <w:rsid w:val="00007663"/>
    <w:rsid w:val="00010C23"/>
    <w:rsid w:val="0001151A"/>
    <w:rsid w:val="00011FD9"/>
    <w:rsid w:val="00012B82"/>
    <w:rsid w:val="00013CCA"/>
    <w:rsid w:val="00013D72"/>
    <w:rsid w:val="000153DC"/>
    <w:rsid w:val="00016118"/>
    <w:rsid w:val="00016AC1"/>
    <w:rsid w:val="000172A6"/>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5DF"/>
    <w:rsid w:val="000327D8"/>
    <w:rsid w:val="00033484"/>
    <w:rsid w:val="00033C98"/>
    <w:rsid w:val="000344A2"/>
    <w:rsid w:val="00034CF4"/>
    <w:rsid w:val="00034E0C"/>
    <w:rsid w:val="000357D5"/>
    <w:rsid w:val="00035B4B"/>
    <w:rsid w:val="00035F7E"/>
    <w:rsid w:val="00036D86"/>
    <w:rsid w:val="00037DCA"/>
    <w:rsid w:val="00041945"/>
    <w:rsid w:val="00042487"/>
    <w:rsid w:val="00042875"/>
    <w:rsid w:val="00042D85"/>
    <w:rsid w:val="00042DFC"/>
    <w:rsid w:val="00046560"/>
    <w:rsid w:val="00047121"/>
    <w:rsid w:val="00047A7C"/>
    <w:rsid w:val="0005070B"/>
    <w:rsid w:val="0005090A"/>
    <w:rsid w:val="00050921"/>
    <w:rsid w:val="000517CB"/>
    <w:rsid w:val="000518C6"/>
    <w:rsid w:val="00051C0E"/>
    <w:rsid w:val="000520B2"/>
    <w:rsid w:val="000520FC"/>
    <w:rsid w:val="0005304B"/>
    <w:rsid w:val="000556E0"/>
    <w:rsid w:val="00055E6E"/>
    <w:rsid w:val="000564E0"/>
    <w:rsid w:val="00056992"/>
    <w:rsid w:val="00056F86"/>
    <w:rsid w:val="00057283"/>
    <w:rsid w:val="00057547"/>
    <w:rsid w:val="00060C0B"/>
    <w:rsid w:val="000614C6"/>
    <w:rsid w:val="00061E5B"/>
    <w:rsid w:val="000620AA"/>
    <w:rsid w:val="00063401"/>
    <w:rsid w:val="000639DD"/>
    <w:rsid w:val="00064D83"/>
    <w:rsid w:val="000650F0"/>
    <w:rsid w:val="000661E3"/>
    <w:rsid w:val="00067547"/>
    <w:rsid w:val="0007037C"/>
    <w:rsid w:val="0007259C"/>
    <w:rsid w:val="0007280F"/>
    <w:rsid w:val="00072A23"/>
    <w:rsid w:val="000730E6"/>
    <w:rsid w:val="00073120"/>
    <w:rsid w:val="000731FC"/>
    <w:rsid w:val="000732F4"/>
    <w:rsid w:val="00073D45"/>
    <w:rsid w:val="00074A1F"/>
    <w:rsid w:val="00074FC2"/>
    <w:rsid w:val="00075467"/>
    <w:rsid w:val="00075C1E"/>
    <w:rsid w:val="0007658D"/>
    <w:rsid w:val="000776AF"/>
    <w:rsid w:val="0008126B"/>
    <w:rsid w:val="00081DB3"/>
    <w:rsid w:val="000837D2"/>
    <w:rsid w:val="0008417D"/>
    <w:rsid w:val="0008421D"/>
    <w:rsid w:val="00084455"/>
    <w:rsid w:val="00084E1D"/>
    <w:rsid w:val="00085F97"/>
    <w:rsid w:val="00085FB4"/>
    <w:rsid w:val="00086F96"/>
    <w:rsid w:val="0008748F"/>
    <w:rsid w:val="00087897"/>
    <w:rsid w:val="000900F5"/>
    <w:rsid w:val="000909AD"/>
    <w:rsid w:val="00093319"/>
    <w:rsid w:val="000935FA"/>
    <w:rsid w:val="000937E6"/>
    <w:rsid w:val="00094137"/>
    <w:rsid w:val="00095F1C"/>
    <w:rsid w:val="0009666D"/>
    <w:rsid w:val="00097322"/>
    <w:rsid w:val="000974BF"/>
    <w:rsid w:val="00097714"/>
    <w:rsid w:val="00097B2A"/>
    <w:rsid w:val="000A0FFF"/>
    <w:rsid w:val="000A10C4"/>
    <w:rsid w:val="000A1C7C"/>
    <w:rsid w:val="000A1CBE"/>
    <w:rsid w:val="000A1F8F"/>
    <w:rsid w:val="000A23FA"/>
    <w:rsid w:val="000A2416"/>
    <w:rsid w:val="000A2728"/>
    <w:rsid w:val="000A2CD4"/>
    <w:rsid w:val="000A404C"/>
    <w:rsid w:val="000A455E"/>
    <w:rsid w:val="000A53F7"/>
    <w:rsid w:val="000A5762"/>
    <w:rsid w:val="000A5D51"/>
    <w:rsid w:val="000A6271"/>
    <w:rsid w:val="000A6DD3"/>
    <w:rsid w:val="000A6F00"/>
    <w:rsid w:val="000A790A"/>
    <w:rsid w:val="000A7BE6"/>
    <w:rsid w:val="000B0AD8"/>
    <w:rsid w:val="000B1DFF"/>
    <w:rsid w:val="000B203D"/>
    <w:rsid w:val="000B23B5"/>
    <w:rsid w:val="000B2492"/>
    <w:rsid w:val="000B2771"/>
    <w:rsid w:val="000B2B31"/>
    <w:rsid w:val="000B3874"/>
    <w:rsid w:val="000B4BDE"/>
    <w:rsid w:val="000B53C7"/>
    <w:rsid w:val="000B5563"/>
    <w:rsid w:val="000B571E"/>
    <w:rsid w:val="000B6DAD"/>
    <w:rsid w:val="000B6DEA"/>
    <w:rsid w:val="000C167F"/>
    <w:rsid w:val="000C2BB4"/>
    <w:rsid w:val="000C3455"/>
    <w:rsid w:val="000C4170"/>
    <w:rsid w:val="000C4B79"/>
    <w:rsid w:val="000C5B46"/>
    <w:rsid w:val="000C6987"/>
    <w:rsid w:val="000C728D"/>
    <w:rsid w:val="000C77F3"/>
    <w:rsid w:val="000C7924"/>
    <w:rsid w:val="000C7BFC"/>
    <w:rsid w:val="000C7E7D"/>
    <w:rsid w:val="000D1875"/>
    <w:rsid w:val="000D2FCD"/>
    <w:rsid w:val="000D3216"/>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5A84"/>
    <w:rsid w:val="000E64C1"/>
    <w:rsid w:val="000E6714"/>
    <w:rsid w:val="000E6750"/>
    <w:rsid w:val="000E6A12"/>
    <w:rsid w:val="000E6C57"/>
    <w:rsid w:val="000E7E24"/>
    <w:rsid w:val="000F013A"/>
    <w:rsid w:val="000F2671"/>
    <w:rsid w:val="000F5E0C"/>
    <w:rsid w:val="000F6ECB"/>
    <w:rsid w:val="001004C7"/>
    <w:rsid w:val="00101057"/>
    <w:rsid w:val="001011AF"/>
    <w:rsid w:val="00102197"/>
    <w:rsid w:val="001025B8"/>
    <w:rsid w:val="00103619"/>
    <w:rsid w:val="001045A3"/>
    <w:rsid w:val="00105395"/>
    <w:rsid w:val="00105765"/>
    <w:rsid w:val="001057F0"/>
    <w:rsid w:val="001065C7"/>
    <w:rsid w:val="00106619"/>
    <w:rsid w:val="00106753"/>
    <w:rsid w:val="00107902"/>
    <w:rsid w:val="00110D18"/>
    <w:rsid w:val="0011122C"/>
    <w:rsid w:val="001113A7"/>
    <w:rsid w:val="00111D3F"/>
    <w:rsid w:val="001123B6"/>
    <w:rsid w:val="001128B1"/>
    <w:rsid w:val="00112F14"/>
    <w:rsid w:val="00113FC4"/>
    <w:rsid w:val="00114D84"/>
    <w:rsid w:val="00115B76"/>
    <w:rsid w:val="00115CD7"/>
    <w:rsid w:val="0011620B"/>
    <w:rsid w:val="00117BDB"/>
    <w:rsid w:val="00117E39"/>
    <w:rsid w:val="0012037B"/>
    <w:rsid w:val="00120545"/>
    <w:rsid w:val="001213A2"/>
    <w:rsid w:val="001215B8"/>
    <w:rsid w:val="00122928"/>
    <w:rsid w:val="00122E3C"/>
    <w:rsid w:val="0012348D"/>
    <w:rsid w:val="00123635"/>
    <w:rsid w:val="0012496A"/>
    <w:rsid w:val="001260D6"/>
    <w:rsid w:val="00126793"/>
    <w:rsid w:val="00126DA7"/>
    <w:rsid w:val="00127C24"/>
    <w:rsid w:val="00130A8E"/>
    <w:rsid w:val="001313B5"/>
    <w:rsid w:val="001314CE"/>
    <w:rsid w:val="00131A15"/>
    <w:rsid w:val="00132389"/>
    <w:rsid w:val="0013329E"/>
    <w:rsid w:val="00133D8D"/>
    <w:rsid w:val="00133F5B"/>
    <w:rsid w:val="00135171"/>
    <w:rsid w:val="00135694"/>
    <w:rsid w:val="00135A8E"/>
    <w:rsid w:val="00136450"/>
    <w:rsid w:val="001366C6"/>
    <w:rsid w:val="00136F4F"/>
    <w:rsid w:val="00137E4D"/>
    <w:rsid w:val="001410C2"/>
    <w:rsid w:val="0014138D"/>
    <w:rsid w:val="00141C51"/>
    <w:rsid w:val="00141D42"/>
    <w:rsid w:val="00142D32"/>
    <w:rsid w:val="0014361B"/>
    <w:rsid w:val="0014404F"/>
    <w:rsid w:val="00144633"/>
    <w:rsid w:val="00144CD0"/>
    <w:rsid w:val="001458CC"/>
    <w:rsid w:val="001461BB"/>
    <w:rsid w:val="0014641F"/>
    <w:rsid w:val="001466DF"/>
    <w:rsid w:val="00147149"/>
    <w:rsid w:val="00147520"/>
    <w:rsid w:val="001476C3"/>
    <w:rsid w:val="00147927"/>
    <w:rsid w:val="00147E79"/>
    <w:rsid w:val="00147EBE"/>
    <w:rsid w:val="001501DC"/>
    <w:rsid w:val="00150D8D"/>
    <w:rsid w:val="001516B2"/>
    <w:rsid w:val="0015310C"/>
    <w:rsid w:val="00153D70"/>
    <w:rsid w:val="00154345"/>
    <w:rsid w:val="00154BE2"/>
    <w:rsid w:val="0015525B"/>
    <w:rsid w:val="00155C9F"/>
    <w:rsid w:val="00156683"/>
    <w:rsid w:val="001571CC"/>
    <w:rsid w:val="00157BBA"/>
    <w:rsid w:val="0016047E"/>
    <w:rsid w:val="001609B0"/>
    <w:rsid w:val="00161999"/>
    <w:rsid w:val="001619D2"/>
    <w:rsid w:val="00161AA7"/>
    <w:rsid w:val="00164732"/>
    <w:rsid w:val="00164A17"/>
    <w:rsid w:val="00164AFC"/>
    <w:rsid w:val="00170197"/>
    <w:rsid w:val="001709FE"/>
    <w:rsid w:val="00170A43"/>
    <w:rsid w:val="00170D68"/>
    <w:rsid w:val="00170E18"/>
    <w:rsid w:val="00171096"/>
    <w:rsid w:val="0017155D"/>
    <w:rsid w:val="00171C84"/>
    <w:rsid w:val="001731BD"/>
    <w:rsid w:val="00173273"/>
    <w:rsid w:val="00176A62"/>
    <w:rsid w:val="00176F3D"/>
    <w:rsid w:val="001801C7"/>
    <w:rsid w:val="00182E44"/>
    <w:rsid w:val="001830E5"/>
    <w:rsid w:val="001833BB"/>
    <w:rsid w:val="001843C0"/>
    <w:rsid w:val="001847E2"/>
    <w:rsid w:val="00184972"/>
    <w:rsid w:val="00184D43"/>
    <w:rsid w:val="00184DB1"/>
    <w:rsid w:val="0018542B"/>
    <w:rsid w:val="001856D7"/>
    <w:rsid w:val="00185FDA"/>
    <w:rsid w:val="001863E6"/>
    <w:rsid w:val="00191544"/>
    <w:rsid w:val="0019177B"/>
    <w:rsid w:val="00191D3C"/>
    <w:rsid w:val="001927E7"/>
    <w:rsid w:val="00192965"/>
    <w:rsid w:val="0019297B"/>
    <w:rsid w:val="00192BFB"/>
    <w:rsid w:val="00192F8D"/>
    <w:rsid w:val="00193589"/>
    <w:rsid w:val="00193D34"/>
    <w:rsid w:val="001944F2"/>
    <w:rsid w:val="00196042"/>
    <w:rsid w:val="001960B2"/>
    <w:rsid w:val="0019692E"/>
    <w:rsid w:val="00196B77"/>
    <w:rsid w:val="00196C0B"/>
    <w:rsid w:val="0019729F"/>
    <w:rsid w:val="001A0506"/>
    <w:rsid w:val="001A058E"/>
    <w:rsid w:val="001A0ED3"/>
    <w:rsid w:val="001A0F50"/>
    <w:rsid w:val="001A1AC5"/>
    <w:rsid w:val="001A1E55"/>
    <w:rsid w:val="001A304E"/>
    <w:rsid w:val="001A49CC"/>
    <w:rsid w:val="001A4ED2"/>
    <w:rsid w:val="001A4EE8"/>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077"/>
    <w:rsid w:val="001B50B2"/>
    <w:rsid w:val="001B596B"/>
    <w:rsid w:val="001B5B25"/>
    <w:rsid w:val="001B5BE3"/>
    <w:rsid w:val="001B60FB"/>
    <w:rsid w:val="001B72C8"/>
    <w:rsid w:val="001C0102"/>
    <w:rsid w:val="001C049C"/>
    <w:rsid w:val="001C068B"/>
    <w:rsid w:val="001C0DCE"/>
    <w:rsid w:val="001C3F90"/>
    <w:rsid w:val="001C40CB"/>
    <w:rsid w:val="001C4600"/>
    <w:rsid w:val="001C4651"/>
    <w:rsid w:val="001C5A7B"/>
    <w:rsid w:val="001C67E8"/>
    <w:rsid w:val="001C786B"/>
    <w:rsid w:val="001D1CA3"/>
    <w:rsid w:val="001D1CF3"/>
    <w:rsid w:val="001D2A4B"/>
    <w:rsid w:val="001D328B"/>
    <w:rsid w:val="001D3379"/>
    <w:rsid w:val="001D33FB"/>
    <w:rsid w:val="001D39DF"/>
    <w:rsid w:val="001D3B17"/>
    <w:rsid w:val="001D3BE5"/>
    <w:rsid w:val="001D3E2A"/>
    <w:rsid w:val="001D408B"/>
    <w:rsid w:val="001D42C4"/>
    <w:rsid w:val="001D58FA"/>
    <w:rsid w:val="001D5BEE"/>
    <w:rsid w:val="001D5C10"/>
    <w:rsid w:val="001D5F58"/>
    <w:rsid w:val="001D65F5"/>
    <w:rsid w:val="001D6887"/>
    <w:rsid w:val="001D6BBA"/>
    <w:rsid w:val="001D7622"/>
    <w:rsid w:val="001D76FC"/>
    <w:rsid w:val="001E0656"/>
    <w:rsid w:val="001E06B8"/>
    <w:rsid w:val="001E2D27"/>
    <w:rsid w:val="001E38F7"/>
    <w:rsid w:val="001E3915"/>
    <w:rsid w:val="001E62E9"/>
    <w:rsid w:val="001E6728"/>
    <w:rsid w:val="001E71F6"/>
    <w:rsid w:val="001E7435"/>
    <w:rsid w:val="001E76BE"/>
    <w:rsid w:val="001E7861"/>
    <w:rsid w:val="001E7D5E"/>
    <w:rsid w:val="001F0AB0"/>
    <w:rsid w:val="001F0E37"/>
    <w:rsid w:val="001F23D5"/>
    <w:rsid w:val="001F2ACD"/>
    <w:rsid w:val="001F3084"/>
    <w:rsid w:val="001F365A"/>
    <w:rsid w:val="001F463F"/>
    <w:rsid w:val="001F4F82"/>
    <w:rsid w:val="001F5DF2"/>
    <w:rsid w:val="001F663F"/>
    <w:rsid w:val="001F6F01"/>
    <w:rsid w:val="001F730D"/>
    <w:rsid w:val="001F7C36"/>
    <w:rsid w:val="002009F2"/>
    <w:rsid w:val="00200C06"/>
    <w:rsid w:val="00201B2A"/>
    <w:rsid w:val="0020235A"/>
    <w:rsid w:val="00202435"/>
    <w:rsid w:val="00203082"/>
    <w:rsid w:val="002031E4"/>
    <w:rsid w:val="00203754"/>
    <w:rsid w:val="00203DDE"/>
    <w:rsid w:val="00204565"/>
    <w:rsid w:val="0020499E"/>
    <w:rsid w:val="00204A39"/>
    <w:rsid w:val="00204C5E"/>
    <w:rsid w:val="00205125"/>
    <w:rsid w:val="002059D3"/>
    <w:rsid w:val="00206928"/>
    <w:rsid w:val="00206B9A"/>
    <w:rsid w:val="00207C06"/>
    <w:rsid w:val="002100F9"/>
    <w:rsid w:val="00210639"/>
    <w:rsid w:val="00211138"/>
    <w:rsid w:val="00211642"/>
    <w:rsid w:val="00211FFC"/>
    <w:rsid w:val="0021255D"/>
    <w:rsid w:val="002126D3"/>
    <w:rsid w:val="00214304"/>
    <w:rsid w:val="002155A5"/>
    <w:rsid w:val="00215B14"/>
    <w:rsid w:val="002166D9"/>
    <w:rsid w:val="00217D52"/>
    <w:rsid w:val="00220261"/>
    <w:rsid w:val="0022033A"/>
    <w:rsid w:val="002207F3"/>
    <w:rsid w:val="00220EB2"/>
    <w:rsid w:val="0022157E"/>
    <w:rsid w:val="0022158C"/>
    <w:rsid w:val="00222634"/>
    <w:rsid w:val="00222E15"/>
    <w:rsid w:val="002235F9"/>
    <w:rsid w:val="00223C8E"/>
    <w:rsid w:val="00224B1F"/>
    <w:rsid w:val="00225240"/>
    <w:rsid w:val="00226558"/>
    <w:rsid w:val="00227A68"/>
    <w:rsid w:val="0023000B"/>
    <w:rsid w:val="0023027E"/>
    <w:rsid w:val="00230358"/>
    <w:rsid w:val="00231B27"/>
    <w:rsid w:val="00231E8E"/>
    <w:rsid w:val="00231FF5"/>
    <w:rsid w:val="00232FE3"/>
    <w:rsid w:val="00233B07"/>
    <w:rsid w:val="00233C4D"/>
    <w:rsid w:val="00233E61"/>
    <w:rsid w:val="00235705"/>
    <w:rsid w:val="0023586E"/>
    <w:rsid w:val="00235CF2"/>
    <w:rsid w:val="002374F4"/>
    <w:rsid w:val="002409E0"/>
    <w:rsid w:val="00241E05"/>
    <w:rsid w:val="002421B9"/>
    <w:rsid w:val="00242A62"/>
    <w:rsid w:val="00242A69"/>
    <w:rsid w:val="00243192"/>
    <w:rsid w:val="00243586"/>
    <w:rsid w:val="00243D67"/>
    <w:rsid w:val="00244100"/>
    <w:rsid w:val="00244582"/>
    <w:rsid w:val="00244AD5"/>
    <w:rsid w:val="00245662"/>
    <w:rsid w:val="00246C79"/>
    <w:rsid w:val="00246CEE"/>
    <w:rsid w:val="00247975"/>
    <w:rsid w:val="00247C7E"/>
    <w:rsid w:val="00247D60"/>
    <w:rsid w:val="0025014B"/>
    <w:rsid w:val="0025099D"/>
    <w:rsid w:val="00251181"/>
    <w:rsid w:val="00251D4C"/>
    <w:rsid w:val="00252919"/>
    <w:rsid w:val="00253D21"/>
    <w:rsid w:val="00253F56"/>
    <w:rsid w:val="0025459C"/>
    <w:rsid w:val="002553A9"/>
    <w:rsid w:val="00255C7E"/>
    <w:rsid w:val="00257A77"/>
    <w:rsid w:val="00257DCE"/>
    <w:rsid w:val="00260D4C"/>
    <w:rsid w:val="00261EBB"/>
    <w:rsid w:val="00262257"/>
    <w:rsid w:val="00262296"/>
    <w:rsid w:val="00262CA7"/>
    <w:rsid w:val="002638D9"/>
    <w:rsid w:val="002643DC"/>
    <w:rsid w:val="00264D8D"/>
    <w:rsid w:val="00265FD0"/>
    <w:rsid w:val="002662E4"/>
    <w:rsid w:val="00266B59"/>
    <w:rsid w:val="00266CBE"/>
    <w:rsid w:val="0026754C"/>
    <w:rsid w:val="00267DFA"/>
    <w:rsid w:val="002707AB"/>
    <w:rsid w:val="002715F8"/>
    <w:rsid w:val="00271970"/>
    <w:rsid w:val="00271B23"/>
    <w:rsid w:val="002725E6"/>
    <w:rsid w:val="002729BF"/>
    <w:rsid w:val="00273A4B"/>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8D8"/>
    <w:rsid w:val="00281D9F"/>
    <w:rsid w:val="00282E39"/>
    <w:rsid w:val="002839A6"/>
    <w:rsid w:val="00283BFA"/>
    <w:rsid w:val="00283CED"/>
    <w:rsid w:val="00284FB0"/>
    <w:rsid w:val="002852C8"/>
    <w:rsid w:val="0028564F"/>
    <w:rsid w:val="00285999"/>
    <w:rsid w:val="00285B35"/>
    <w:rsid w:val="00286942"/>
    <w:rsid w:val="002869F7"/>
    <w:rsid w:val="0028704F"/>
    <w:rsid w:val="00290004"/>
    <w:rsid w:val="0029031A"/>
    <w:rsid w:val="00292188"/>
    <w:rsid w:val="002928A1"/>
    <w:rsid w:val="00292C61"/>
    <w:rsid w:val="00293266"/>
    <w:rsid w:val="00293386"/>
    <w:rsid w:val="002933D4"/>
    <w:rsid w:val="00293423"/>
    <w:rsid w:val="00293B91"/>
    <w:rsid w:val="00294023"/>
    <w:rsid w:val="00294225"/>
    <w:rsid w:val="002947F6"/>
    <w:rsid w:val="00294DC3"/>
    <w:rsid w:val="0029508D"/>
    <w:rsid w:val="0029529C"/>
    <w:rsid w:val="002962C6"/>
    <w:rsid w:val="00297917"/>
    <w:rsid w:val="002A0367"/>
    <w:rsid w:val="002A037F"/>
    <w:rsid w:val="002A0ACA"/>
    <w:rsid w:val="002A10A3"/>
    <w:rsid w:val="002A1529"/>
    <w:rsid w:val="002A1687"/>
    <w:rsid w:val="002A1688"/>
    <w:rsid w:val="002A182F"/>
    <w:rsid w:val="002A1EC2"/>
    <w:rsid w:val="002A25D6"/>
    <w:rsid w:val="002A28D7"/>
    <w:rsid w:val="002A2EA8"/>
    <w:rsid w:val="002A2EBB"/>
    <w:rsid w:val="002A2F64"/>
    <w:rsid w:val="002A3862"/>
    <w:rsid w:val="002A4624"/>
    <w:rsid w:val="002A4639"/>
    <w:rsid w:val="002A48D4"/>
    <w:rsid w:val="002A490D"/>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B7D36"/>
    <w:rsid w:val="002C15F5"/>
    <w:rsid w:val="002C1C0A"/>
    <w:rsid w:val="002C28E7"/>
    <w:rsid w:val="002C3346"/>
    <w:rsid w:val="002C33E2"/>
    <w:rsid w:val="002C507E"/>
    <w:rsid w:val="002C5ED0"/>
    <w:rsid w:val="002C7D8B"/>
    <w:rsid w:val="002D1A59"/>
    <w:rsid w:val="002D247C"/>
    <w:rsid w:val="002D26F7"/>
    <w:rsid w:val="002D30F0"/>
    <w:rsid w:val="002D345D"/>
    <w:rsid w:val="002D3CD9"/>
    <w:rsid w:val="002D41BC"/>
    <w:rsid w:val="002D4320"/>
    <w:rsid w:val="002D51AE"/>
    <w:rsid w:val="002D5CC0"/>
    <w:rsid w:val="002D5F5A"/>
    <w:rsid w:val="002D6025"/>
    <w:rsid w:val="002D67AD"/>
    <w:rsid w:val="002D67C0"/>
    <w:rsid w:val="002D6802"/>
    <w:rsid w:val="002D6B48"/>
    <w:rsid w:val="002D7005"/>
    <w:rsid w:val="002D73E0"/>
    <w:rsid w:val="002D7A7C"/>
    <w:rsid w:val="002E03B4"/>
    <w:rsid w:val="002E0587"/>
    <w:rsid w:val="002E39FD"/>
    <w:rsid w:val="002E3EFF"/>
    <w:rsid w:val="002E46E5"/>
    <w:rsid w:val="002E4C0A"/>
    <w:rsid w:val="002E4CCA"/>
    <w:rsid w:val="002E5786"/>
    <w:rsid w:val="002E5C11"/>
    <w:rsid w:val="002E610D"/>
    <w:rsid w:val="002E721B"/>
    <w:rsid w:val="002E7C12"/>
    <w:rsid w:val="002F1AEF"/>
    <w:rsid w:val="002F1D5B"/>
    <w:rsid w:val="002F324B"/>
    <w:rsid w:val="002F34FC"/>
    <w:rsid w:val="002F3DA8"/>
    <w:rsid w:val="002F407A"/>
    <w:rsid w:val="002F4233"/>
    <w:rsid w:val="002F437F"/>
    <w:rsid w:val="002F4B7A"/>
    <w:rsid w:val="002F4CAB"/>
    <w:rsid w:val="002F57C5"/>
    <w:rsid w:val="002F6CEC"/>
    <w:rsid w:val="002F6D33"/>
    <w:rsid w:val="002F7285"/>
    <w:rsid w:val="002F7A2D"/>
    <w:rsid w:val="0030048F"/>
    <w:rsid w:val="003007F4"/>
    <w:rsid w:val="00300B9B"/>
    <w:rsid w:val="00300EAE"/>
    <w:rsid w:val="00301139"/>
    <w:rsid w:val="00301D67"/>
    <w:rsid w:val="003036F7"/>
    <w:rsid w:val="00303F0D"/>
    <w:rsid w:val="00304FFE"/>
    <w:rsid w:val="003056AC"/>
    <w:rsid w:val="00305D54"/>
    <w:rsid w:val="0030612B"/>
    <w:rsid w:val="0030666F"/>
    <w:rsid w:val="003066A7"/>
    <w:rsid w:val="00307412"/>
    <w:rsid w:val="0031116E"/>
    <w:rsid w:val="0031222A"/>
    <w:rsid w:val="003122D6"/>
    <w:rsid w:val="0031244B"/>
    <w:rsid w:val="003126A0"/>
    <w:rsid w:val="00313266"/>
    <w:rsid w:val="00313527"/>
    <w:rsid w:val="00313FAD"/>
    <w:rsid w:val="0031444B"/>
    <w:rsid w:val="00314622"/>
    <w:rsid w:val="00314A8E"/>
    <w:rsid w:val="00314C45"/>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59B"/>
    <w:rsid w:val="00325B2A"/>
    <w:rsid w:val="00327371"/>
    <w:rsid w:val="00327552"/>
    <w:rsid w:val="003300E1"/>
    <w:rsid w:val="00330382"/>
    <w:rsid w:val="00330BB9"/>
    <w:rsid w:val="00331C01"/>
    <w:rsid w:val="003322CD"/>
    <w:rsid w:val="00332A4F"/>
    <w:rsid w:val="00333780"/>
    <w:rsid w:val="003353AB"/>
    <w:rsid w:val="00335504"/>
    <w:rsid w:val="00335C3C"/>
    <w:rsid w:val="003362F5"/>
    <w:rsid w:val="003363B5"/>
    <w:rsid w:val="003370BD"/>
    <w:rsid w:val="0033777F"/>
    <w:rsid w:val="00337FB1"/>
    <w:rsid w:val="0034025C"/>
    <w:rsid w:val="003410DA"/>
    <w:rsid w:val="00342548"/>
    <w:rsid w:val="00342B9C"/>
    <w:rsid w:val="0034326D"/>
    <w:rsid w:val="00343B49"/>
    <w:rsid w:val="003442DE"/>
    <w:rsid w:val="00344EEB"/>
    <w:rsid w:val="00345053"/>
    <w:rsid w:val="00345A5B"/>
    <w:rsid w:val="00346A02"/>
    <w:rsid w:val="00346D5E"/>
    <w:rsid w:val="0035009C"/>
    <w:rsid w:val="00350169"/>
    <w:rsid w:val="00350C1D"/>
    <w:rsid w:val="00350CE6"/>
    <w:rsid w:val="00351C8C"/>
    <w:rsid w:val="00351E73"/>
    <w:rsid w:val="00352C1E"/>
    <w:rsid w:val="00353EDE"/>
    <w:rsid w:val="00354129"/>
    <w:rsid w:val="00354569"/>
    <w:rsid w:val="00355A4F"/>
    <w:rsid w:val="0035691F"/>
    <w:rsid w:val="00356A17"/>
    <w:rsid w:val="00356FC2"/>
    <w:rsid w:val="00357753"/>
    <w:rsid w:val="00357BC9"/>
    <w:rsid w:val="0036028E"/>
    <w:rsid w:val="00361C56"/>
    <w:rsid w:val="00361E28"/>
    <w:rsid w:val="00362BF0"/>
    <w:rsid w:val="00363E9B"/>
    <w:rsid w:val="003643AB"/>
    <w:rsid w:val="00364590"/>
    <w:rsid w:val="0036540E"/>
    <w:rsid w:val="00366384"/>
    <w:rsid w:val="003675E4"/>
    <w:rsid w:val="00367C50"/>
    <w:rsid w:val="00371F0E"/>
    <w:rsid w:val="00372232"/>
    <w:rsid w:val="00373A6D"/>
    <w:rsid w:val="00373E49"/>
    <w:rsid w:val="003742AB"/>
    <w:rsid w:val="00377BF8"/>
    <w:rsid w:val="00380B7E"/>
    <w:rsid w:val="00381577"/>
    <w:rsid w:val="00381CA4"/>
    <w:rsid w:val="003825B6"/>
    <w:rsid w:val="00382621"/>
    <w:rsid w:val="00382C93"/>
    <w:rsid w:val="00382CDC"/>
    <w:rsid w:val="003838C9"/>
    <w:rsid w:val="00384BD3"/>
    <w:rsid w:val="003851A6"/>
    <w:rsid w:val="00385A2B"/>
    <w:rsid w:val="003868B2"/>
    <w:rsid w:val="00386B44"/>
    <w:rsid w:val="00386D89"/>
    <w:rsid w:val="00387029"/>
    <w:rsid w:val="003874DC"/>
    <w:rsid w:val="00387A4F"/>
    <w:rsid w:val="00390FDA"/>
    <w:rsid w:val="003914CE"/>
    <w:rsid w:val="0039186B"/>
    <w:rsid w:val="00391C97"/>
    <w:rsid w:val="00392564"/>
    <w:rsid w:val="003928EC"/>
    <w:rsid w:val="00393606"/>
    <w:rsid w:val="00393839"/>
    <w:rsid w:val="00393D00"/>
    <w:rsid w:val="00393F2C"/>
    <w:rsid w:val="00395516"/>
    <w:rsid w:val="00395CB8"/>
    <w:rsid w:val="003965F5"/>
    <w:rsid w:val="00397AEB"/>
    <w:rsid w:val="00397C52"/>
    <w:rsid w:val="003A09B5"/>
    <w:rsid w:val="003A09F1"/>
    <w:rsid w:val="003A0E2B"/>
    <w:rsid w:val="003A110D"/>
    <w:rsid w:val="003A12B5"/>
    <w:rsid w:val="003A1598"/>
    <w:rsid w:val="003A18D0"/>
    <w:rsid w:val="003A1ED0"/>
    <w:rsid w:val="003A2474"/>
    <w:rsid w:val="003A2F5C"/>
    <w:rsid w:val="003A3197"/>
    <w:rsid w:val="003A3B0D"/>
    <w:rsid w:val="003A43D7"/>
    <w:rsid w:val="003A67B5"/>
    <w:rsid w:val="003A6E1F"/>
    <w:rsid w:val="003A77CD"/>
    <w:rsid w:val="003A7F9A"/>
    <w:rsid w:val="003B12AF"/>
    <w:rsid w:val="003B222A"/>
    <w:rsid w:val="003B2788"/>
    <w:rsid w:val="003B2DC6"/>
    <w:rsid w:val="003B35F7"/>
    <w:rsid w:val="003B3610"/>
    <w:rsid w:val="003B3BF5"/>
    <w:rsid w:val="003B3C90"/>
    <w:rsid w:val="003B4FCD"/>
    <w:rsid w:val="003B52E9"/>
    <w:rsid w:val="003B5F82"/>
    <w:rsid w:val="003B6867"/>
    <w:rsid w:val="003B70E9"/>
    <w:rsid w:val="003C08D8"/>
    <w:rsid w:val="003C18D9"/>
    <w:rsid w:val="003C1A85"/>
    <w:rsid w:val="003C1C38"/>
    <w:rsid w:val="003C23EB"/>
    <w:rsid w:val="003C25DA"/>
    <w:rsid w:val="003C29F4"/>
    <w:rsid w:val="003C2A3E"/>
    <w:rsid w:val="003C32A4"/>
    <w:rsid w:val="003C5562"/>
    <w:rsid w:val="003C5D5B"/>
    <w:rsid w:val="003C5FB6"/>
    <w:rsid w:val="003C6768"/>
    <w:rsid w:val="003C6A2F"/>
    <w:rsid w:val="003C6A6C"/>
    <w:rsid w:val="003D2346"/>
    <w:rsid w:val="003D28A1"/>
    <w:rsid w:val="003D2EAA"/>
    <w:rsid w:val="003D43EE"/>
    <w:rsid w:val="003D49B1"/>
    <w:rsid w:val="003D4F29"/>
    <w:rsid w:val="003D5462"/>
    <w:rsid w:val="003D5EF9"/>
    <w:rsid w:val="003D678E"/>
    <w:rsid w:val="003E13E7"/>
    <w:rsid w:val="003E2E25"/>
    <w:rsid w:val="003E4168"/>
    <w:rsid w:val="003E56B0"/>
    <w:rsid w:val="003E5DE1"/>
    <w:rsid w:val="003E6054"/>
    <w:rsid w:val="003E6220"/>
    <w:rsid w:val="003E6769"/>
    <w:rsid w:val="003E69B0"/>
    <w:rsid w:val="003E7D51"/>
    <w:rsid w:val="003F01EC"/>
    <w:rsid w:val="003F0251"/>
    <w:rsid w:val="003F11F1"/>
    <w:rsid w:val="003F24F8"/>
    <w:rsid w:val="003F2AAC"/>
    <w:rsid w:val="003F2AC3"/>
    <w:rsid w:val="003F2DE6"/>
    <w:rsid w:val="003F31FB"/>
    <w:rsid w:val="003F3413"/>
    <w:rsid w:val="003F351B"/>
    <w:rsid w:val="003F3D60"/>
    <w:rsid w:val="003F3E67"/>
    <w:rsid w:val="003F52BB"/>
    <w:rsid w:val="003F55B7"/>
    <w:rsid w:val="003F6133"/>
    <w:rsid w:val="003F6209"/>
    <w:rsid w:val="003F634A"/>
    <w:rsid w:val="003F675C"/>
    <w:rsid w:val="003F6DEF"/>
    <w:rsid w:val="003F7483"/>
    <w:rsid w:val="003F7E98"/>
    <w:rsid w:val="004002C9"/>
    <w:rsid w:val="00401060"/>
    <w:rsid w:val="0040152D"/>
    <w:rsid w:val="0040163B"/>
    <w:rsid w:val="00401B76"/>
    <w:rsid w:val="00401EDD"/>
    <w:rsid w:val="004025F6"/>
    <w:rsid w:val="0040339D"/>
    <w:rsid w:val="00403991"/>
    <w:rsid w:val="00404333"/>
    <w:rsid w:val="004044B4"/>
    <w:rsid w:val="00404A06"/>
    <w:rsid w:val="00404D94"/>
    <w:rsid w:val="0040594D"/>
    <w:rsid w:val="004069F8"/>
    <w:rsid w:val="00407753"/>
    <w:rsid w:val="00410258"/>
    <w:rsid w:val="00410AEA"/>
    <w:rsid w:val="00410E8D"/>
    <w:rsid w:val="00411B7E"/>
    <w:rsid w:val="00411CF2"/>
    <w:rsid w:val="0041205C"/>
    <w:rsid w:val="0041275A"/>
    <w:rsid w:val="00412915"/>
    <w:rsid w:val="00412CFF"/>
    <w:rsid w:val="0041412D"/>
    <w:rsid w:val="00414661"/>
    <w:rsid w:val="00414847"/>
    <w:rsid w:val="00417397"/>
    <w:rsid w:val="00420108"/>
    <w:rsid w:val="00421854"/>
    <w:rsid w:val="00421F65"/>
    <w:rsid w:val="004223AA"/>
    <w:rsid w:val="00423468"/>
    <w:rsid w:val="0042386E"/>
    <w:rsid w:val="0042442B"/>
    <w:rsid w:val="00424835"/>
    <w:rsid w:val="0042534F"/>
    <w:rsid w:val="00426636"/>
    <w:rsid w:val="00426CC0"/>
    <w:rsid w:val="004276DF"/>
    <w:rsid w:val="00427B0E"/>
    <w:rsid w:val="0043061C"/>
    <w:rsid w:val="00431458"/>
    <w:rsid w:val="00431A1C"/>
    <w:rsid w:val="00433180"/>
    <w:rsid w:val="00433A86"/>
    <w:rsid w:val="00433BF6"/>
    <w:rsid w:val="00434AA8"/>
    <w:rsid w:val="00434BD9"/>
    <w:rsid w:val="004350EA"/>
    <w:rsid w:val="00435BB8"/>
    <w:rsid w:val="00435DCB"/>
    <w:rsid w:val="00435E54"/>
    <w:rsid w:val="00436F3D"/>
    <w:rsid w:val="00437644"/>
    <w:rsid w:val="00440DED"/>
    <w:rsid w:val="00440E78"/>
    <w:rsid w:val="00440EC6"/>
    <w:rsid w:val="00441354"/>
    <w:rsid w:val="0044155F"/>
    <w:rsid w:val="0044171B"/>
    <w:rsid w:val="004432E0"/>
    <w:rsid w:val="00443627"/>
    <w:rsid w:val="004448CC"/>
    <w:rsid w:val="004449B5"/>
    <w:rsid w:val="00445660"/>
    <w:rsid w:val="004463CC"/>
    <w:rsid w:val="004466AF"/>
    <w:rsid w:val="00446A88"/>
    <w:rsid w:val="00447C9F"/>
    <w:rsid w:val="004508C2"/>
    <w:rsid w:val="00450948"/>
    <w:rsid w:val="00451923"/>
    <w:rsid w:val="00452C0C"/>
    <w:rsid w:val="00453166"/>
    <w:rsid w:val="0045361E"/>
    <w:rsid w:val="00454C08"/>
    <w:rsid w:val="00454C80"/>
    <w:rsid w:val="004552D6"/>
    <w:rsid w:val="00455FA7"/>
    <w:rsid w:val="00456790"/>
    <w:rsid w:val="00457A82"/>
    <w:rsid w:val="004601DA"/>
    <w:rsid w:val="00460358"/>
    <w:rsid w:val="00460530"/>
    <w:rsid w:val="00463C4B"/>
    <w:rsid w:val="00463E19"/>
    <w:rsid w:val="00464456"/>
    <w:rsid w:val="00464E74"/>
    <w:rsid w:val="004650DB"/>
    <w:rsid w:val="00465350"/>
    <w:rsid w:val="004654B5"/>
    <w:rsid w:val="004667F8"/>
    <w:rsid w:val="00466D26"/>
    <w:rsid w:val="00470B4D"/>
    <w:rsid w:val="0047106B"/>
    <w:rsid w:val="004727A2"/>
    <w:rsid w:val="00473094"/>
    <w:rsid w:val="00474792"/>
    <w:rsid w:val="004758B7"/>
    <w:rsid w:val="00476710"/>
    <w:rsid w:val="004771FC"/>
    <w:rsid w:val="00477636"/>
    <w:rsid w:val="004777B6"/>
    <w:rsid w:val="004778C6"/>
    <w:rsid w:val="00477D98"/>
    <w:rsid w:val="0048084C"/>
    <w:rsid w:val="00480990"/>
    <w:rsid w:val="00480A5F"/>
    <w:rsid w:val="00480F30"/>
    <w:rsid w:val="00481D2B"/>
    <w:rsid w:val="00481FD1"/>
    <w:rsid w:val="00484F66"/>
    <w:rsid w:val="00485393"/>
    <w:rsid w:val="004855FF"/>
    <w:rsid w:val="0048567D"/>
    <w:rsid w:val="00485A85"/>
    <w:rsid w:val="004862EB"/>
    <w:rsid w:val="00486847"/>
    <w:rsid w:val="00486E10"/>
    <w:rsid w:val="00487A99"/>
    <w:rsid w:val="00490111"/>
    <w:rsid w:val="00490D46"/>
    <w:rsid w:val="00490F54"/>
    <w:rsid w:val="00490FDD"/>
    <w:rsid w:val="0049191D"/>
    <w:rsid w:val="00492DB0"/>
    <w:rsid w:val="004936C9"/>
    <w:rsid w:val="004936F2"/>
    <w:rsid w:val="00494B2B"/>
    <w:rsid w:val="00494B58"/>
    <w:rsid w:val="00495E81"/>
    <w:rsid w:val="00496A41"/>
    <w:rsid w:val="00497167"/>
    <w:rsid w:val="004979BF"/>
    <w:rsid w:val="00497F70"/>
    <w:rsid w:val="004A0388"/>
    <w:rsid w:val="004A0AAC"/>
    <w:rsid w:val="004A0F2A"/>
    <w:rsid w:val="004A13EB"/>
    <w:rsid w:val="004A1D35"/>
    <w:rsid w:val="004A1DA0"/>
    <w:rsid w:val="004A227B"/>
    <w:rsid w:val="004A2C98"/>
    <w:rsid w:val="004A4124"/>
    <w:rsid w:val="004A603B"/>
    <w:rsid w:val="004A61C4"/>
    <w:rsid w:val="004A6DD1"/>
    <w:rsid w:val="004A7540"/>
    <w:rsid w:val="004A7E89"/>
    <w:rsid w:val="004B01E1"/>
    <w:rsid w:val="004B0AFE"/>
    <w:rsid w:val="004B0ECF"/>
    <w:rsid w:val="004B1661"/>
    <w:rsid w:val="004B195C"/>
    <w:rsid w:val="004B1E7D"/>
    <w:rsid w:val="004B2536"/>
    <w:rsid w:val="004B255F"/>
    <w:rsid w:val="004B31EB"/>
    <w:rsid w:val="004B36E2"/>
    <w:rsid w:val="004B3BF2"/>
    <w:rsid w:val="004B4C82"/>
    <w:rsid w:val="004B4D4B"/>
    <w:rsid w:val="004B52B3"/>
    <w:rsid w:val="004B535F"/>
    <w:rsid w:val="004B5435"/>
    <w:rsid w:val="004B63D4"/>
    <w:rsid w:val="004B647D"/>
    <w:rsid w:val="004B7689"/>
    <w:rsid w:val="004B7833"/>
    <w:rsid w:val="004B7C35"/>
    <w:rsid w:val="004C1830"/>
    <w:rsid w:val="004C227C"/>
    <w:rsid w:val="004C2984"/>
    <w:rsid w:val="004C335F"/>
    <w:rsid w:val="004C37A7"/>
    <w:rsid w:val="004C4EA1"/>
    <w:rsid w:val="004C513F"/>
    <w:rsid w:val="004C57ED"/>
    <w:rsid w:val="004C5AAB"/>
    <w:rsid w:val="004C6154"/>
    <w:rsid w:val="004C62A1"/>
    <w:rsid w:val="004C6432"/>
    <w:rsid w:val="004C7F6C"/>
    <w:rsid w:val="004D061E"/>
    <w:rsid w:val="004D0C8B"/>
    <w:rsid w:val="004D160D"/>
    <w:rsid w:val="004D1D37"/>
    <w:rsid w:val="004D32A6"/>
    <w:rsid w:val="004D36D3"/>
    <w:rsid w:val="004D3B06"/>
    <w:rsid w:val="004D460B"/>
    <w:rsid w:val="004D477B"/>
    <w:rsid w:val="004D4B5E"/>
    <w:rsid w:val="004D560C"/>
    <w:rsid w:val="004D5633"/>
    <w:rsid w:val="004D6E99"/>
    <w:rsid w:val="004D7289"/>
    <w:rsid w:val="004D7969"/>
    <w:rsid w:val="004E033F"/>
    <w:rsid w:val="004E0604"/>
    <w:rsid w:val="004E0A44"/>
    <w:rsid w:val="004E0DAD"/>
    <w:rsid w:val="004E0FD3"/>
    <w:rsid w:val="004E142C"/>
    <w:rsid w:val="004E151C"/>
    <w:rsid w:val="004E1889"/>
    <w:rsid w:val="004E1922"/>
    <w:rsid w:val="004E2E1B"/>
    <w:rsid w:val="004E2E25"/>
    <w:rsid w:val="004E2E58"/>
    <w:rsid w:val="004E3886"/>
    <w:rsid w:val="004E38E4"/>
    <w:rsid w:val="004E3DB9"/>
    <w:rsid w:val="004E6EFF"/>
    <w:rsid w:val="004F0336"/>
    <w:rsid w:val="004F0A61"/>
    <w:rsid w:val="004F135F"/>
    <w:rsid w:val="004F1757"/>
    <w:rsid w:val="004F1F96"/>
    <w:rsid w:val="004F3721"/>
    <w:rsid w:val="004F3E1D"/>
    <w:rsid w:val="004F4558"/>
    <w:rsid w:val="004F5EF8"/>
    <w:rsid w:val="004F6636"/>
    <w:rsid w:val="005000A5"/>
    <w:rsid w:val="00500FD1"/>
    <w:rsid w:val="005016C9"/>
    <w:rsid w:val="00501F53"/>
    <w:rsid w:val="005022C5"/>
    <w:rsid w:val="005022E1"/>
    <w:rsid w:val="005030EA"/>
    <w:rsid w:val="005039C3"/>
    <w:rsid w:val="00503F20"/>
    <w:rsid w:val="005040D2"/>
    <w:rsid w:val="00504E7E"/>
    <w:rsid w:val="005058FA"/>
    <w:rsid w:val="00505A23"/>
    <w:rsid w:val="00505DF5"/>
    <w:rsid w:val="00507A14"/>
    <w:rsid w:val="00507B47"/>
    <w:rsid w:val="00507C37"/>
    <w:rsid w:val="0051039D"/>
    <w:rsid w:val="00510AF2"/>
    <w:rsid w:val="00510D7A"/>
    <w:rsid w:val="005116BA"/>
    <w:rsid w:val="0051333F"/>
    <w:rsid w:val="005133E0"/>
    <w:rsid w:val="00513C3F"/>
    <w:rsid w:val="00514182"/>
    <w:rsid w:val="005147A6"/>
    <w:rsid w:val="0051561A"/>
    <w:rsid w:val="00516254"/>
    <w:rsid w:val="00517586"/>
    <w:rsid w:val="0052059B"/>
    <w:rsid w:val="00520C5C"/>
    <w:rsid w:val="00521021"/>
    <w:rsid w:val="0052166E"/>
    <w:rsid w:val="0052180B"/>
    <w:rsid w:val="005228F9"/>
    <w:rsid w:val="0052324D"/>
    <w:rsid w:val="00524C94"/>
    <w:rsid w:val="005255BE"/>
    <w:rsid w:val="00525652"/>
    <w:rsid w:val="005263A6"/>
    <w:rsid w:val="00526629"/>
    <w:rsid w:val="005278DD"/>
    <w:rsid w:val="00527C43"/>
    <w:rsid w:val="0053061A"/>
    <w:rsid w:val="00530D0D"/>
    <w:rsid w:val="0053105E"/>
    <w:rsid w:val="00532E5D"/>
    <w:rsid w:val="00533A32"/>
    <w:rsid w:val="00534811"/>
    <w:rsid w:val="0053485B"/>
    <w:rsid w:val="0053568A"/>
    <w:rsid w:val="0053579A"/>
    <w:rsid w:val="00536CEC"/>
    <w:rsid w:val="00536E84"/>
    <w:rsid w:val="00537064"/>
    <w:rsid w:val="0053725C"/>
    <w:rsid w:val="0053747C"/>
    <w:rsid w:val="0054034F"/>
    <w:rsid w:val="00540A10"/>
    <w:rsid w:val="005417ED"/>
    <w:rsid w:val="005417FD"/>
    <w:rsid w:val="00541AB1"/>
    <w:rsid w:val="00541C2A"/>
    <w:rsid w:val="0054281F"/>
    <w:rsid w:val="00542BDC"/>
    <w:rsid w:val="00542DEB"/>
    <w:rsid w:val="00542ECC"/>
    <w:rsid w:val="005431B6"/>
    <w:rsid w:val="00543BA4"/>
    <w:rsid w:val="005445AF"/>
    <w:rsid w:val="00544A16"/>
    <w:rsid w:val="0054571B"/>
    <w:rsid w:val="005458EC"/>
    <w:rsid w:val="005462BC"/>
    <w:rsid w:val="00550B76"/>
    <w:rsid w:val="00550DF8"/>
    <w:rsid w:val="005527BA"/>
    <w:rsid w:val="005528BF"/>
    <w:rsid w:val="0055292D"/>
    <w:rsid w:val="00553CF8"/>
    <w:rsid w:val="0055405D"/>
    <w:rsid w:val="00554162"/>
    <w:rsid w:val="0055467B"/>
    <w:rsid w:val="00554A34"/>
    <w:rsid w:val="00554E35"/>
    <w:rsid w:val="005558C0"/>
    <w:rsid w:val="00555D24"/>
    <w:rsid w:val="00556452"/>
    <w:rsid w:val="005565F0"/>
    <w:rsid w:val="005566A8"/>
    <w:rsid w:val="005569D5"/>
    <w:rsid w:val="005570CF"/>
    <w:rsid w:val="00561320"/>
    <w:rsid w:val="00562965"/>
    <w:rsid w:val="0056296E"/>
    <w:rsid w:val="00563BD0"/>
    <w:rsid w:val="00564A8A"/>
    <w:rsid w:val="00564BBE"/>
    <w:rsid w:val="005656E0"/>
    <w:rsid w:val="0056592D"/>
    <w:rsid w:val="00566B5A"/>
    <w:rsid w:val="00571304"/>
    <w:rsid w:val="005717D9"/>
    <w:rsid w:val="00571C80"/>
    <w:rsid w:val="00571CDC"/>
    <w:rsid w:val="00571F6D"/>
    <w:rsid w:val="0057293F"/>
    <w:rsid w:val="00573BDA"/>
    <w:rsid w:val="00573C72"/>
    <w:rsid w:val="00573F62"/>
    <w:rsid w:val="0057461E"/>
    <w:rsid w:val="005748C1"/>
    <w:rsid w:val="00574AEA"/>
    <w:rsid w:val="00575460"/>
    <w:rsid w:val="00575C5B"/>
    <w:rsid w:val="00575DE7"/>
    <w:rsid w:val="005772A4"/>
    <w:rsid w:val="00577377"/>
    <w:rsid w:val="0057741E"/>
    <w:rsid w:val="00577BFE"/>
    <w:rsid w:val="005810C0"/>
    <w:rsid w:val="00582B1E"/>
    <w:rsid w:val="005838B2"/>
    <w:rsid w:val="00583A2D"/>
    <w:rsid w:val="005841A7"/>
    <w:rsid w:val="005845A8"/>
    <w:rsid w:val="00584690"/>
    <w:rsid w:val="00584692"/>
    <w:rsid w:val="00584AF3"/>
    <w:rsid w:val="005856A1"/>
    <w:rsid w:val="00586E08"/>
    <w:rsid w:val="00587924"/>
    <w:rsid w:val="00587D9F"/>
    <w:rsid w:val="00587E8B"/>
    <w:rsid w:val="0059013C"/>
    <w:rsid w:val="00590729"/>
    <w:rsid w:val="00590A7E"/>
    <w:rsid w:val="00590B14"/>
    <w:rsid w:val="005912AD"/>
    <w:rsid w:val="0059148B"/>
    <w:rsid w:val="0059185F"/>
    <w:rsid w:val="00592BC4"/>
    <w:rsid w:val="00592F44"/>
    <w:rsid w:val="00593B6A"/>
    <w:rsid w:val="005941B7"/>
    <w:rsid w:val="005945FD"/>
    <w:rsid w:val="005954AE"/>
    <w:rsid w:val="0059645E"/>
    <w:rsid w:val="005970D0"/>
    <w:rsid w:val="00597EC9"/>
    <w:rsid w:val="005A06C8"/>
    <w:rsid w:val="005A2397"/>
    <w:rsid w:val="005A298B"/>
    <w:rsid w:val="005A30FE"/>
    <w:rsid w:val="005A3B47"/>
    <w:rsid w:val="005A4F28"/>
    <w:rsid w:val="005A5283"/>
    <w:rsid w:val="005A5ADB"/>
    <w:rsid w:val="005A60F1"/>
    <w:rsid w:val="005A6F29"/>
    <w:rsid w:val="005A7914"/>
    <w:rsid w:val="005A7E46"/>
    <w:rsid w:val="005B061D"/>
    <w:rsid w:val="005B26C7"/>
    <w:rsid w:val="005B2C2D"/>
    <w:rsid w:val="005B37B3"/>
    <w:rsid w:val="005B3A45"/>
    <w:rsid w:val="005B3EE8"/>
    <w:rsid w:val="005B42A5"/>
    <w:rsid w:val="005B4854"/>
    <w:rsid w:val="005B4ABD"/>
    <w:rsid w:val="005B51CE"/>
    <w:rsid w:val="005B54D7"/>
    <w:rsid w:val="005B5742"/>
    <w:rsid w:val="005B5B80"/>
    <w:rsid w:val="005B5C8F"/>
    <w:rsid w:val="005B7673"/>
    <w:rsid w:val="005B7F74"/>
    <w:rsid w:val="005C0AF2"/>
    <w:rsid w:val="005C136C"/>
    <w:rsid w:val="005C2213"/>
    <w:rsid w:val="005C2983"/>
    <w:rsid w:val="005C42C7"/>
    <w:rsid w:val="005C4BEF"/>
    <w:rsid w:val="005C580F"/>
    <w:rsid w:val="005C5927"/>
    <w:rsid w:val="005C5A5E"/>
    <w:rsid w:val="005C633F"/>
    <w:rsid w:val="005C76E0"/>
    <w:rsid w:val="005C7E3E"/>
    <w:rsid w:val="005D08EC"/>
    <w:rsid w:val="005D11D4"/>
    <w:rsid w:val="005D1259"/>
    <w:rsid w:val="005D139E"/>
    <w:rsid w:val="005D2AD5"/>
    <w:rsid w:val="005D433B"/>
    <w:rsid w:val="005D489D"/>
    <w:rsid w:val="005D5EB7"/>
    <w:rsid w:val="005D6767"/>
    <w:rsid w:val="005D676A"/>
    <w:rsid w:val="005D732E"/>
    <w:rsid w:val="005D7C4B"/>
    <w:rsid w:val="005E10A1"/>
    <w:rsid w:val="005E164E"/>
    <w:rsid w:val="005E1B04"/>
    <w:rsid w:val="005E266C"/>
    <w:rsid w:val="005E36CD"/>
    <w:rsid w:val="005E4FFE"/>
    <w:rsid w:val="005E518F"/>
    <w:rsid w:val="005E5BCF"/>
    <w:rsid w:val="005E5E89"/>
    <w:rsid w:val="005E6108"/>
    <w:rsid w:val="005E61F9"/>
    <w:rsid w:val="005F0AE2"/>
    <w:rsid w:val="005F0F46"/>
    <w:rsid w:val="005F1500"/>
    <w:rsid w:val="005F16B9"/>
    <w:rsid w:val="005F1999"/>
    <w:rsid w:val="005F239A"/>
    <w:rsid w:val="005F2752"/>
    <w:rsid w:val="005F3953"/>
    <w:rsid w:val="005F4984"/>
    <w:rsid w:val="005F6072"/>
    <w:rsid w:val="005F650C"/>
    <w:rsid w:val="005F6C80"/>
    <w:rsid w:val="005F6D7E"/>
    <w:rsid w:val="005F72C1"/>
    <w:rsid w:val="005F79A9"/>
    <w:rsid w:val="00600B6B"/>
    <w:rsid w:val="00600CCD"/>
    <w:rsid w:val="006010D6"/>
    <w:rsid w:val="006010D7"/>
    <w:rsid w:val="00601725"/>
    <w:rsid w:val="006024CF"/>
    <w:rsid w:val="006028EE"/>
    <w:rsid w:val="00602B14"/>
    <w:rsid w:val="00603D89"/>
    <w:rsid w:val="006049D9"/>
    <w:rsid w:val="00605180"/>
    <w:rsid w:val="006068D9"/>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6ACC"/>
    <w:rsid w:val="006179C6"/>
    <w:rsid w:val="00617AB0"/>
    <w:rsid w:val="00620050"/>
    <w:rsid w:val="0062066A"/>
    <w:rsid w:val="00620C95"/>
    <w:rsid w:val="00621337"/>
    <w:rsid w:val="0062153A"/>
    <w:rsid w:val="0062308C"/>
    <w:rsid w:val="00623557"/>
    <w:rsid w:val="00623577"/>
    <w:rsid w:val="00623896"/>
    <w:rsid w:val="00623F1D"/>
    <w:rsid w:val="0062423E"/>
    <w:rsid w:val="006249C5"/>
    <w:rsid w:val="006250A3"/>
    <w:rsid w:val="00625E6D"/>
    <w:rsid w:val="00630A93"/>
    <w:rsid w:val="00631788"/>
    <w:rsid w:val="00633585"/>
    <w:rsid w:val="006337A3"/>
    <w:rsid w:val="00634BE7"/>
    <w:rsid w:val="006356F5"/>
    <w:rsid w:val="006366BE"/>
    <w:rsid w:val="00637E0C"/>
    <w:rsid w:val="00640C7D"/>
    <w:rsid w:val="00641593"/>
    <w:rsid w:val="0064200C"/>
    <w:rsid w:val="00642357"/>
    <w:rsid w:val="006426C2"/>
    <w:rsid w:val="00642EC1"/>
    <w:rsid w:val="00643440"/>
    <w:rsid w:val="00644305"/>
    <w:rsid w:val="00645702"/>
    <w:rsid w:val="00645F2A"/>
    <w:rsid w:val="0064675F"/>
    <w:rsid w:val="00650328"/>
    <w:rsid w:val="0065072F"/>
    <w:rsid w:val="00651EC8"/>
    <w:rsid w:val="00652266"/>
    <w:rsid w:val="00652476"/>
    <w:rsid w:val="006526B4"/>
    <w:rsid w:val="0065381E"/>
    <w:rsid w:val="00653C3C"/>
    <w:rsid w:val="00654060"/>
    <w:rsid w:val="00655193"/>
    <w:rsid w:val="00656CD2"/>
    <w:rsid w:val="00657887"/>
    <w:rsid w:val="006579A5"/>
    <w:rsid w:val="00660015"/>
    <w:rsid w:val="00660EAD"/>
    <w:rsid w:val="00661973"/>
    <w:rsid w:val="00662191"/>
    <w:rsid w:val="00662211"/>
    <w:rsid w:val="0066301A"/>
    <w:rsid w:val="00663BDB"/>
    <w:rsid w:val="00664107"/>
    <w:rsid w:val="00664119"/>
    <w:rsid w:val="0066567D"/>
    <w:rsid w:val="00666BE5"/>
    <w:rsid w:val="006679D3"/>
    <w:rsid w:val="00667E67"/>
    <w:rsid w:val="00667EDB"/>
    <w:rsid w:val="0067030C"/>
    <w:rsid w:val="00670F45"/>
    <w:rsid w:val="00671311"/>
    <w:rsid w:val="006714F1"/>
    <w:rsid w:val="00673B23"/>
    <w:rsid w:val="00673FC3"/>
    <w:rsid w:val="00674018"/>
    <w:rsid w:val="0067402E"/>
    <w:rsid w:val="0067421B"/>
    <w:rsid w:val="006755DE"/>
    <w:rsid w:val="00680FD0"/>
    <w:rsid w:val="00681CAA"/>
    <w:rsid w:val="00681FD6"/>
    <w:rsid w:val="006829E5"/>
    <w:rsid w:val="00684067"/>
    <w:rsid w:val="00684BAA"/>
    <w:rsid w:val="00684CE0"/>
    <w:rsid w:val="00684ECC"/>
    <w:rsid w:val="0068506E"/>
    <w:rsid w:val="0068510F"/>
    <w:rsid w:val="0068526D"/>
    <w:rsid w:val="0068581B"/>
    <w:rsid w:val="00685B54"/>
    <w:rsid w:val="00686F07"/>
    <w:rsid w:val="00687356"/>
    <w:rsid w:val="00687B4A"/>
    <w:rsid w:val="00691699"/>
    <w:rsid w:val="00692491"/>
    <w:rsid w:val="00692D14"/>
    <w:rsid w:val="00693A1A"/>
    <w:rsid w:val="00693C51"/>
    <w:rsid w:val="006943F6"/>
    <w:rsid w:val="00694B8C"/>
    <w:rsid w:val="00696179"/>
    <w:rsid w:val="00696A60"/>
    <w:rsid w:val="00696B0D"/>
    <w:rsid w:val="00696C62"/>
    <w:rsid w:val="00696F34"/>
    <w:rsid w:val="006A18DB"/>
    <w:rsid w:val="006A3039"/>
    <w:rsid w:val="006A324A"/>
    <w:rsid w:val="006A33A6"/>
    <w:rsid w:val="006A4583"/>
    <w:rsid w:val="006A479B"/>
    <w:rsid w:val="006A546E"/>
    <w:rsid w:val="006A54FC"/>
    <w:rsid w:val="006A6724"/>
    <w:rsid w:val="006A6C08"/>
    <w:rsid w:val="006A6C76"/>
    <w:rsid w:val="006A6E5B"/>
    <w:rsid w:val="006A739A"/>
    <w:rsid w:val="006A78CA"/>
    <w:rsid w:val="006A7C7E"/>
    <w:rsid w:val="006B010F"/>
    <w:rsid w:val="006B016D"/>
    <w:rsid w:val="006B0E1F"/>
    <w:rsid w:val="006B14F2"/>
    <w:rsid w:val="006B241A"/>
    <w:rsid w:val="006B2B79"/>
    <w:rsid w:val="006B2C6F"/>
    <w:rsid w:val="006B355A"/>
    <w:rsid w:val="006B3C57"/>
    <w:rsid w:val="006B440F"/>
    <w:rsid w:val="006B44BD"/>
    <w:rsid w:val="006B521E"/>
    <w:rsid w:val="006B53A2"/>
    <w:rsid w:val="006B5AD7"/>
    <w:rsid w:val="006B5B14"/>
    <w:rsid w:val="006B64FA"/>
    <w:rsid w:val="006B6537"/>
    <w:rsid w:val="006C027C"/>
    <w:rsid w:val="006C03A1"/>
    <w:rsid w:val="006C08BF"/>
    <w:rsid w:val="006C0F65"/>
    <w:rsid w:val="006C16CE"/>
    <w:rsid w:val="006C202B"/>
    <w:rsid w:val="006C25B0"/>
    <w:rsid w:val="006C3A71"/>
    <w:rsid w:val="006C3ED2"/>
    <w:rsid w:val="006C4081"/>
    <w:rsid w:val="006C4D2B"/>
    <w:rsid w:val="006C4F4D"/>
    <w:rsid w:val="006C5243"/>
    <w:rsid w:val="006C589A"/>
    <w:rsid w:val="006C6F16"/>
    <w:rsid w:val="006C7C92"/>
    <w:rsid w:val="006D0261"/>
    <w:rsid w:val="006D10AF"/>
    <w:rsid w:val="006D12CE"/>
    <w:rsid w:val="006D2251"/>
    <w:rsid w:val="006D3BB9"/>
    <w:rsid w:val="006D4481"/>
    <w:rsid w:val="006D4B19"/>
    <w:rsid w:val="006D4FBF"/>
    <w:rsid w:val="006D52E1"/>
    <w:rsid w:val="006D55A5"/>
    <w:rsid w:val="006D741A"/>
    <w:rsid w:val="006D7D6C"/>
    <w:rsid w:val="006E04D6"/>
    <w:rsid w:val="006E10D4"/>
    <w:rsid w:val="006E128B"/>
    <w:rsid w:val="006E20B5"/>
    <w:rsid w:val="006E3950"/>
    <w:rsid w:val="006E44F5"/>
    <w:rsid w:val="006E51B9"/>
    <w:rsid w:val="006E54E8"/>
    <w:rsid w:val="006E5F28"/>
    <w:rsid w:val="006E6E80"/>
    <w:rsid w:val="006E7420"/>
    <w:rsid w:val="006E7D83"/>
    <w:rsid w:val="006E7F8D"/>
    <w:rsid w:val="006F085A"/>
    <w:rsid w:val="006F10AB"/>
    <w:rsid w:val="006F15C7"/>
    <w:rsid w:val="006F2D39"/>
    <w:rsid w:val="006F34D6"/>
    <w:rsid w:val="006F3B35"/>
    <w:rsid w:val="006F3CDD"/>
    <w:rsid w:val="006F434C"/>
    <w:rsid w:val="006F449E"/>
    <w:rsid w:val="006F500A"/>
    <w:rsid w:val="006F55B3"/>
    <w:rsid w:val="006F56C1"/>
    <w:rsid w:val="006F580B"/>
    <w:rsid w:val="006F5C57"/>
    <w:rsid w:val="006F5D4A"/>
    <w:rsid w:val="006F6088"/>
    <w:rsid w:val="006F640E"/>
    <w:rsid w:val="006F6EE6"/>
    <w:rsid w:val="006F72A0"/>
    <w:rsid w:val="006F7988"/>
    <w:rsid w:val="007005B8"/>
    <w:rsid w:val="00701916"/>
    <w:rsid w:val="00702056"/>
    <w:rsid w:val="00702957"/>
    <w:rsid w:val="00703724"/>
    <w:rsid w:val="007038C5"/>
    <w:rsid w:val="0070459F"/>
    <w:rsid w:val="00704E94"/>
    <w:rsid w:val="00705B01"/>
    <w:rsid w:val="00705B2C"/>
    <w:rsid w:val="00706385"/>
    <w:rsid w:val="00706F6E"/>
    <w:rsid w:val="0070738C"/>
    <w:rsid w:val="00707A79"/>
    <w:rsid w:val="0071081C"/>
    <w:rsid w:val="00712359"/>
    <w:rsid w:val="00712506"/>
    <w:rsid w:val="0071352C"/>
    <w:rsid w:val="0071399D"/>
    <w:rsid w:val="00713AB1"/>
    <w:rsid w:val="00716EDC"/>
    <w:rsid w:val="0071741D"/>
    <w:rsid w:val="00720420"/>
    <w:rsid w:val="00720921"/>
    <w:rsid w:val="00720BA7"/>
    <w:rsid w:val="0072186D"/>
    <w:rsid w:val="00721A63"/>
    <w:rsid w:val="007229BB"/>
    <w:rsid w:val="007233C6"/>
    <w:rsid w:val="00723E89"/>
    <w:rsid w:val="00724552"/>
    <w:rsid w:val="007265A7"/>
    <w:rsid w:val="007267B1"/>
    <w:rsid w:val="00727FB0"/>
    <w:rsid w:val="007303F4"/>
    <w:rsid w:val="0073047E"/>
    <w:rsid w:val="00730CC4"/>
    <w:rsid w:val="007332F3"/>
    <w:rsid w:val="007333DB"/>
    <w:rsid w:val="0073487D"/>
    <w:rsid w:val="00734A43"/>
    <w:rsid w:val="00734C37"/>
    <w:rsid w:val="007361EB"/>
    <w:rsid w:val="00737527"/>
    <w:rsid w:val="0074066B"/>
    <w:rsid w:val="007406FD"/>
    <w:rsid w:val="007409B3"/>
    <w:rsid w:val="00740B51"/>
    <w:rsid w:val="0074227F"/>
    <w:rsid w:val="0074395D"/>
    <w:rsid w:val="0074445E"/>
    <w:rsid w:val="00744897"/>
    <w:rsid w:val="00744ABD"/>
    <w:rsid w:val="007453B9"/>
    <w:rsid w:val="00746011"/>
    <w:rsid w:val="007476DA"/>
    <w:rsid w:val="0074778C"/>
    <w:rsid w:val="0075043E"/>
    <w:rsid w:val="00750D27"/>
    <w:rsid w:val="00750F0B"/>
    <w:rsid w:val="00751179"/>
    <w:rsid w:val="00751AAC"/>
    <w:rsid w:val="00751E01"/>
    <w:rsid w:val="00752755"/>
    <w:rsid w:val="007549AE"/>
    <w:rsid w:val="00754AEB"/>
    <w:rsid w:val="00754D3F"/>
    <w:rsid w:val="00754D4D"/>
    <w:rsid w:val="00755805"/>
    <w:rsid w:val="00756B65"/>
    <w:rsid w:val="00756EC7"/>
    <w:rsid w:val="00757DCE"/>
    <w:rsid w:val="00760D9F"/>
    <w:rsid w:val="00761CF7"/>
    <w:rsid w:val="00761EA2"/>
    <w:rsid w:val="0076593C"/>
    <w:rsid w:val="00765959"/>
    <w:rsid w:val="00766090"/>
    <w:rsid w:val="00766162"/>
    <w:rsid w:val="007668DC"/>
    <w:rsid w:val="00766B7F"/>
    <w:rsid w:val="0076724E"/>
    <w:rsid w:val="0076735B"/>
    <w:rsid w:val="00767C3D"/>
    <w:rsid w:val="007705E5"/>
    <w:rsid w:val="00772837"/>
    <w:rsid w:val="0077295C"/>
    <w:rsid w:val="007733DD"/>
    <w:rsid w:val="00773CC0"/>
    <w:rsid w:val="00773F9F"/>
    <w:rsid w:val="0077407B"/>
    <w:rsid w:val="007751B9"/>
    <w:rsid w:val="00775775"/>
    <w:rsid w:val="007759FA"/>
    <w:rsid w:val="007770B4"/>
    <w:rsid w:val="00777688"/>
    <w:rsid w:val="007778B6"/>
    <w:rsid w:val="007779E2"/>
    <w:rsid w:val="00780B88"/>
    <w:rsid w:val="00783B70"/>
    <w:rsid w:val="007852F9"/>
    <w:rsid w:val="00785E10"/>
    <w:rsid w:val="00785F42"/>
    <w:rsid w:val="007866E5"/>
    <w:rsid w:val="00787577"/>
    <w:rsid w:val="007878E0"/>
    <w:rsid w:val="00791A39"/>
    <w:rsid w:val="00791E7B"/>
    <w:rsid w:val="00792BAD"/>
    <w:rsid w:val="00792C79"/>
    <w:rsid w:val="00792F68"/>
    <w:rsid w:val="00793124"/>
    <w:rsid w:val="0079339F"/>
    <w:rsid w:val="00793922"/>
    <w:rsid w:val="007947E9"/>
    <w:rsid w:val="00795350"/>
    <w:rsid w:val="00796BB6"/>
    <w:rsid w:val="007977DA"/>
    <w:rsid w:val="00797D8C"/>
    <w:rsid w:val="00797DF1"/>
    <w:rsid w:val="007A067B"/>
    <w:rsid w:val="007A0B2E"/>
    <w:rsid w:val="007A1793"/>
    <w:rsid w:val="007A19BE"/>
    <w:rsid w:val="007A1DB7"/>
    <w:rsid w:val="007A2A20"/>
    <w:rsid w:val="007A2B68"/>
    <w:rsid w:val="007A3FF5"/>
    <w:rsid w:val="007A41BA"/>
    <w:rsid w:val="007A5306"/>
    <w:rsid w:val="007A6AB0"/>
    <w:rsid w:val="007A6D67"/>
    <w:rsid w:val="007A7345"/>
    <w:rsid w:val="007A7734"/>
    <w:rsid w:val="007A782E"/>
    <w:rsid w:val="007B05D7"/>
    <w:rsid w:val="007B196E"/>
    <w:rsid w:val="007B26FD"/>
    <w:rsid w:val="007B2824"/>
    <w:rsid w:val="007B29A2"/>
    <w:rsid w:val="007B4310"/>
    <w:rsid w:val="007B564A"/>
    <w:rsid w:val="007B57CF"/>
    <w:rsid w:val="007B601E"/>
    <w:rsid w:val="007B63E6"/>
    <w:rsid w:val="007C046A"/>
    <w:rsid w:val="007C063D"/>
    <w:rsid w:val="007C07AE"/>
    <w:rsid w:val="007C0B81"/>
    <w:rsid w:val="007C2EE0"/>
    <w:rsid w:val="007C3343"/>
    <w:rsid w:val="007C35AF"/>
    <w:rsid w:val="007C4067"/>
    <w:rsid w:val="007C50C3"/>
    <w:rsid w:val="007C6639"/>
    <w:rsid w:val="007C701A"/>
    <w:rsid w:val="007C754F"/>
    <w:rsid w:val="007C793C"/>
    <w:rsid w:val="007C796C"/>
    <w:rsid w:val="007C7F62"/>
    <w:rsid w:val="007D0D13"/>
    <w:rsid w:val="007D18D7"/>
    <w:rsid w:val="007D26D8"/>
    <w:rsid w:val="007D36ED"/>
    <w:rsid w:val="007D450C"/>
    <w:rsid w:val="007D5E43"/>
    <w:rsid w:val="007D6844"/>
    <w:rsid w:val="007D7245"/>
    <w:rsid w:val="007D7F11"/>
    <w:rsid w:val="007D7F21"/>
    <w:rsid w:val="007E0D2B"/>
    <w:rsid w:val="007E11F5"/>
    <w:rsid w:val="007E1C2A"/>
    <w:rsid w:val="007E206B"/>
    <w:rsid w:val="007E2258"/>
    <w:rsid w:val="007E28E3"/>
    <w:rsid w:val="007E2FD5"/>
    <w:rsid w:val="007E3008"/>
    <w:rsid w:val="007E4BE4"/>
    <w:rsid w:val="007E52CF"/>
    <w:rsid w:val="007E6458"/>
    <w:rsid w:val="007E6F52"/>
    <w:rsid w:val="007E70D2"/>
    <w:rsid w:val="007E7815"/>
    <w:rsid w:val="007E79EE"/>
    <w:rsid w:val="007F0430"/>
    <w:rsid w:val="007F0F63"/>
    <w:rsid w:val="007F25C4"/>
    <w:rsid w:val="007F2F74"/>
    <w:rsid w:val="007F3657"/>
    <w:rsid w:val="007F3786"/>
    <w:rsid w:val="007F379F"/>
    <w:rsid w:val="007F3BB6"/>
    <w:rsid w:val="007F48BF"/>
    <w:rsid w:val="007F4B3E"/>
    <w:rsid w:val="007F4C07"/>
    <w:rsid w:val="007F5B6F"/>
    <w:rsid w:val="007F5D29"/>
    <w:rsid w:val="007F65AB"/>
    <w:rsid w:val="007F6852"/>
    <w:rsid w:val="007F6E53"/>
    <w:rsid w:val="00800135"/>
    <w:rsid w:val="00800187"/>
    <w:rsid w:val="008001FA"/>
    <w:rsid w:val="00801108"/>
    <w:rsid w:val="00801661"/>
    <w:rsid w:val="00802093"/>
    <w:rsid w:val="0080231C"/>
    <w:rsid w:val="0080343E"/>
    <w:rsid w:val="00804205"/>
    <w:rsid w:val="00804803"/>
    <w:rsid w:val="00804C95"/>
    <w:rsid w:val="00805278"/>
    <w:rsid w:val="00805C5D"/>
    <w:rsid w:val="00806275"/>
    <w:rsid w:val="00806749"/>
    <w:rsid w:val="008068B9"/>
    <w:rsid w:val="00807B8B"/>
    <w:rsid w:val="00807DE4"/>
    <w:rsid w:val="00810AC8"/>
    <w:rsid w:val="0081259B"/>
    <w:rsid w:val="00812E1E"/>
    <w:rsid w:val="00813CBB"/>
    <w:rsid w:val="008142CA"/>
    <w:rsid w:val="008148FD"/>
    <w:rsid w:val="008151DE"/>
    <w:rsid w:val="00815F1E"/>
    <w:rsid w:val="00816469"/>
    <w:rsid w:val="00820839"/>
    <w:rsid w:val="008215B8"/>
    <w:rsid w:val="008217DD"/>
    <w:rsid w:val="00821EBC"/>
    <w:rsid w:val="008226E5"/>
    <w:rsid w:val="008234BE"/>
    <w:rsid w:val="00823D08"/>
    <w:rsid w:val="00824B81"/>
    <w:rsid w:val="00824D43"/>
    <w:rsid w:val="00825376"/>
    <w:rsid w:val="0082544F"/>
    <w:rsid w:val="00825796"/>
    <w:rsid w:val="00825A61"/>
    <w:rsid w:val="00825F08"/>
    <w:rsid w:val="0082672F"/>
    <w:rsid w:val="00826755"/>
    <w:rsid w:val="008272FC"/>
    <w:rsid w:val="008276FB"/>
    <w:rsid w:val="0083000F"/>
    <w:rsid w:val="00830464"/>
    <w:rsid w:val="008317FD"/>
    <w:rsid w:val="008320C9"/>
    <w:rsid w:val="00833240"/>
    <w:rsid w:val="00834456"/>
    <w:rsid w:val="008344BB"/>
    <w:rsid w:val="008345B3"/>
    <w:rsid w:val="008349E5"/>
    <w:rsid w:val="00834EDE"/>
    <w:rsid w:val="00835512"/>
    <w:rsid w:val="008361A7"/>
    <w:rsid w:val="00836CAE"/>
    <w:rsid w:val="00836FC2"/>
    <w:rsid w:val="00837556"/>
    <w:rsid w:val="00837CDC"/>
    <w:rsid w:val="0084032A"/>
    <w:rsid w:val="00840B8D"/>
    <w:rsid w:val="008411A0"/>
    <w:rsid w:val="00841218"/>
    <w:rsid w:val="0084515C"/>
    <w:rsid w:val="00845CEB"/>
    <w:rsid w:val="00845E85"/>
    <w:rsid w:val="00846CB7"/>
    <w:rsid w:val="00846DE2"/>
    <w:rsid w:val="0084700F"/>
    <w:rsid w:val="0084757C"/>
    <w:rsid w:val="00847B7C"/>
    <w:rsid w:val="00852376"/>
    <w:rsid w:val="00852CA8"/>
    <w:rsid w:val="008533BE"/>
    <w:rsid w:val="00853407"/>
    <w:rsid w:val="00853425"/>
    <w:rsid w:val="008537EB"/>
    <w:rsid w:val="00853A50"/>
    <w:rsid w:val="00855F32"/>
    <w:rsid w:val="00856AF3"/>
    <w:rsid w:val="00856F16"/>
    <w:rsid w:val="00857A28"/>
    <w:rsid w:val="008607A9"/>
    <w:rsid w:val="00860F0A"/>
    <w:rsid w:val="008620AB"/>
    <w:rsid w:val="00862486"/>
    <w:rsid w:val="0086299D"/>
    <w:rsid w:val="008640BC"/>
    <w:rsid w:val="008649CF"/>
    <w:rsid w:val="0086512E"/>
    <w:rsid w:val="00865481"/>
    <w:rsid w:val="008660CE"/>
    <w:rsid w:val="0086630B"/>
    <w:rsid w:val="008706A8"/>
    <w:rsid w:val="00870794"/>
    <w:rsid w:val="00871459"/>
    <w:rsid w:val="008719AB"/>
    <w:rsid w:val="008722FE"/>
    <w:rsid w:val="008724C4"/>
    <w:rsid w:val="00872515"/>
    <w:rsid w:val="00873312"/>
    <w:rsid w:val="0087336B"/>
    <w:rsid w:val="008734B9"/>
    <w:rsid w:val="008738E6"/>
    <w:rsid w:val="00873AC2"/>
    <w:rsid w:val="00873AFD"/>
    <w:rsid w:val="00873B9C"/>
    <w:rsid w:val="00873FC9"/>
    <w:rsid w:val="008744A4"/>
    <w:rsid w:val="00874782"/>
    <w:rsid w:val="00875204"/>
    <w:rsid w:val="00875E42"/>
    <w:rsid w:val="00876F84"/>
    <w:rsid w:val="0087725B"/>
    <w:rsid w:val="00877EE4"/>
    <w:rsid w:val="00877F7C"/>
    <w:rsid w:val="00880BEB"/>
    <w:rsid w:val="00882764"/>
    <w:rsid w:val="00882933"/>
    <w:rsid w:val="00883161"/>
    <w:rsid w:val="0088435E"/>
    <w:rsid w:val="008846BC"/>
    <w:rsid w:val="0088540D"/>
    <w:rsid w:val="008854CA"/>
    <w:rsid w:val="00886509"/>
    <w:rsid w:val="00886A0F"/>
    <w:rsid w:val="0088779D"/>
    <w:rsid w:val="00887938"/>
    <w:rsid w:val="0089006F"/>
    <w:rsid w:val="00890C71"/>
    <w:rsid w:val="00891FF7"/>
    <w:rsid w:val="008928C4"/>
    <w:rsid w:val="008929CD"/>
    <w:rsid w:val="008929DD"/>
    <w:rsid w:val="00893B26"/>
    <w:rsid w:val="00893CDD"/>
    <w:rsid w:val="00893F5C"/>
    <w:rsid w:val="00894519"/>
    <w:rsid w:val="0089466D"/>
    <w:rsid w:val="008946E9"/>
    <w:rsid w:val="008950CE"/>
    <w:rsid w:val="0089615F"/>
    <w:rsid w:val="00896C1A"/>
    <w:rsid w:val="00897DFD"/>
    <w:rsid w:val="008A06BB"/>
    <w:rsid w:val="008A1451"/>
    <w:rsid w:val="008A178A"/>
    <w:rsid w:val="008A189F"/>
    <w:rsid w:val="008A198E"/>
    <w:rsid w:val="008A1FBF"/>
    <w:rsid w:val="008A21F6"/>
    <w:rsid w:val="008A222F"/>
    <w:rsid w:val="008A227F"/>
    <w:rsid w:val="008A2502"/>
    <w:rsid w:val="008A2F1C"/>
    <w:rsid w:val="008A50B6"/>
    <w:rsid w:val="008A517E"/>
    <w:rsid w:val="008A69E1"/>
    <w:rsid w:val="008A6E5B"/>
    <w:rsid w:val="008A71E5"/>
    <w:rsid w:val="008A7754"/>
    <w:rsid w:val="008A792C"/>
    <w:rsid w:val="008B05F0"/>
    <w:rsid w:val="008B1075"/>
    <w:rsid w:val="008B201E"/>
    <w:rsid w:val="008B2E06"/>
    <w:rsid w:val="008B3056"/>
    <w:rsid w:val="008B30BB"/>
    <w:rsid w:val="008B44A3"/>
    <w:rsid w:val="008B44B8"/>
    <w:rsid w:val="008B4A1B"/>
    <w:rsid w:val="008B4F57"/>
    <w:rsid w:val="008B5772"/>
    <w:rsid w:val="008B6547"/>
    <w:rsid w:val="008B65E2"/>
    <w:rsid w:val="008B7590"/>
    <w:rsid w:val="008C228F"/>
    <w:rsid w:val="008C2879"/>
    <w:rsid w:val="008C3CB0"/>
    <w:rsid w:val="008C3E5A"/>
    <w:rsid w:val="008C495F"/>
    <w:rsid w:val="008C49BD"/>
    <w:rsid w:val="008C5D3C"/>
    <w:rsid w:val="008D05D9"/>
    <w:rsid w:val="008D07C2"/>
    <w:rsid w:val="008D0AEB"/>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5B4"/>
    <w:rsid w:val="008E077D"/>
    <w:rsid w:val="008E147F"/>
    <w:rsid w:val="008E15C6"/>
    <w:rsid w:val="008E1791"/>
    <w:rsid w:val="008E2187"/>
    <w:rsid w:val="008E21F8"/>
    <w:rsid w:val="008E2771"/>
    <w:rsid w:val="008E2962"/>
    <w:rsid w:val="008E3297"/>
    <w:rsid w:val="008E353C"/>
    <w:rsid w:val="008E41C8"/>
    <w:rsid w:val="008E4444"/>
    <w:rsid w:val="008E444C"/>
    <w:rsid w:val="008E4927"/>
    <w:rsid w:val="008E4C21"/>
    <w:rsid w:val="008E4D93"/>
    <w:rsid w:val="008E50BD"/>
    <w:rsid w:val="008E5288"/>
    <w:rsid w:val="008E5445"/>
    <w:rsid w:val="008E5548"/>
    <w:rsid w:val="008E5C98"/>
    <w:rsid w:val="008E66B0"/>
    <w:rsid w:val="008E6739"/>
    <w:rsid w:val="008E694A"/>
    <w:rsid w:val="008F1328"/>
    <w:rsid w:val="008F19F5"/>
    <w:rsid w:val="008F2580"/>
    <w:rsid w:val="008F2AB2"/>
    <w:rsid w:val="008F35BC"/>
    <w:rsid w:val="008F3905"/>
    <w:rsid w:val="008F4647"/>
    <w:rsid w:val="008F4951"/>
    <w:rsid w:val="008F4CDF"/>
    <w:rsid w:val="008F65D5"/>
    <w:rsid w:val="008F66CC"/>
    <w:rsid w:val="008F69CC"/>
    <w:rsid w:val="008F7798"/>
    <w:rsid w:val="0090006D"/>
    <w:rsid w:val="0090095B"/>
    <w:rsid w:val="00900E6F"/>
    <w:rsid w:val="0090216E"/>
    <w:rsid w:val="009026DE"/>
    <w:rsid w:val="00903065"/>
    <w:rsid w:val="009035B7"/>
    <w:rsid w:val="00903844"/>
    <w:rsid w:val="00904742"/>
    <w:rsid w:val="00904C05"/>
    <w:rsid w:val="00904C80"/>
    <w:rsid w:val="00905B86"/>
    <w:rsid w:val="00905D32"/>
    <w:rsid w:val="009060E8"/>
    <w:rsid w:val="009067EE"/>
    <w:rsid w:val="00906B82"/>
    <w:rsid w:val="00910307"/>
    <w:rsid w:val="0091034C"/>
    <w:rsid w:val="009111E0"/>
    <w:rsid w:val="00911334"/>
    <w:rsid w:val="00911D26"/>
    <w:rsid w:val="00911D5E"/>
    <w:rsid w:val="00912585"/>
    <w:rsid w:val="00912B4D"/>
    <w:rsid w:val="00912E4C"/>
    <w:rsid w:val="009138B2"/>
    <w:rsid w:val="00913BED"/>
    <w:rsid w:val="00913C82"/>
    <w:rsid w:val="00914776"/>
    <w:rsid w:val="00914812"/>
    <w:rsid w:val="009149B4"/>
    <w:rsid w:val="009149D8"/>
    <w:rsid w:val="00915B65"/>
    <w:rsid w:val="009167E2"/>
    <w:rsid w:val="00916ADB"/>
    <w:rsid w:val="00916B91"/>
    <w:rsid w:val="009207EB"/>
    <w:rsid w:val="00921816"/>
    <w:rsid w:val="00922475"/>
    <w:rsid w:val="00922857"/>
    <w:rsid w:val="009232F0"/>
    <w:rsid w:val="00924794"/>
    <w:rsid w:val="00925B9E"/>
    <w:rsid w:val="00925EA2"/>
    <w:rsid w:val="00926F10"/>
    <w:rsid w:val="00927AD7"/>
    <w:rsid w:val="0093032B"/>
    <w:rsid w:val="00930999"/>
    <w:rsid w:val="00931804"/>
    <w:rsid w:val="009319D4"/>
    <w:rsid w:val="009337B1"/>
    <w:rsid w:val="00933A03"/>
    <w:rsid w:val="00933AA8"/>
    <w:rsid w:val="0093434A"/>
    <w:rsid w:val="00935DC9"/>
    <w:rsid w:val="00935EBB"/>
    <w:rsid w:val="00936B32"/>
    <w:rsid w:val="00936E91"/>
    <w:rsid w:val="00937192"/>
    <w:rsid w:val="00940175"/>
    <w:rsid w:val="0094091A"/>
    <w:rsid w:val="00941073"/>
    <w:rsid w:val="00941CB2"/>
    <w:rsid w:val="00942022"/>
    <w:rsid w:val="0094218B"/>
    <w:rsid w:val="00942974"/>
    <w:rsid w:val="00942D66"/>
    <w:rsid w:val="009436CB"/>
    <w:rsid w:val="00943A6C"/>
    <w:rsid w:val="00943B13"/>
    <w:rsid w:val="00943EA6"/>
    <w:rsid w:val="0094484D"/>
    <w:rsid w:val="00944AF9"/>
    <w:rsid w:val="00944C20"/>
    <w:rsid w:val="0094525B"/>
    <w:rsid w:val="00945263"/>
    <w:rsid w:val="0094561B"/>
    <w:rsid w:val="009462BE"/>
    <w:rsid w:val="009463DE"/>
    <w:rsid w:val="00946F51"/>
    <w:rsid w:val="00946FBB"/>
    <w:rsid w:val="00950E79"/>
    <w:rsid w:val="00950F3B"/>
    <w:rsid w:val="0095106B"/>
    <w:rsid w:val="009513CA"/>
    <w:rsid w:val="00952885"/>
    <w:rsid w:val="00952912"/>
    <w:rsid w:val="009543BC"/>
    <w:rsid w:val="0095476E"/>
    <w:rsid w:val="00955098"/>
    <w:rsid w:val="009550B5"/>
    <w:rsid w:val="0095543C"/>
    <w:rsid w:val="009568DE"/>
    <w:rsid w:val="009569EA"/>
    <w:rsid w:val="0095710B"/>
    <w:rsid w:val="00957B15"/>
    <w:rsid w:val="00960533"/>
    <w:rsid w:val="00960766"/>
    <w:rsid w:val="00960A4A"/>
    <w:rsid w:val="00960E42"/>
    <w:rsid w:val="009613FD"/>
    <w:rsid w:val="00961D0E"/>
    <w:rsid w:val="00961E1A"/>
    <w:rsid w:val="00962605"/>
    <w:rsid w:val="009628F9"/>
    <w:rsid w:val="00962BB6"/>
    <w:rsid w:val="00963167"/>
    <w:rsid w:val="009636A2"/>
    <w:rsid w:val="00963D12"/>
    <w:rsid w:val="00964986"/>
    <w:rsid w:val="00964A55"/>
    <w:rsid w:val="00964B0D"/>
    <w:rsid w:val="00966381"/>
    <w:rsid w:val="00967233"/>
    <w:rsid w:val="00967CF8"/>
    <w:rsid w:val="00967DF2"/>
    <w:rsid w:val="00970710"/>
    <w:rsid w:val="009711AA"/>
    <w:rsid w:val="009714E8"/>
    <w:rsid w:val="00971D3D"/>
    <w:rsid w:val="00973A33"/>
    <w:rsid w:val="00973F6E"/>
    <w:rsid w:val="00974A86"/>
    <w:rsid w:val="00975A4C"/>
    <w:rsid w:val="009765FE"/>
    <w:rsid w:val="00976825"/>
    <w:rsid w:val="00976B25"/>
    <w:rsid w:val="00977497"/>
    <w:rsid w:val="00981B8F"/>
    <w:rsid w:val="00981C9E"/>
    <w:rsid w:val="0098318A"/>
    <w:rsid w:val="0098327A"/>
    <w:rsid w:val="00984441"/>
    <w:rsid w:val="00984AC6"/>
    <w:rsid w:val="009870C3"/>
    <w:rsid w:val="00990FE9"/>
    <w:rsid w:val="009912CC"/>
    <w:rsid w:val="00994509"/>
    <w:rsid w:val="009947D1"/>
    <w:rsid w:val="009952B3"/>
    <w:rsid w:val="0099562C"/>
    <w:rsid w:val="00996E2E"/>
    <w:rsid w:val="00997202"/>
    <w:rsid w:val="00997A64"/>
    <w:rsid w:val="009A001B"/>
    <w:rsid w:val="009A00E6"/>
    <w:rsid w:val="009A0182"/>
    <w:rsid w:val="009A0464"/>
    <w:rsid w:val="009A0E42"/>
    <w:rsid w:val="009A15BF"/>
    <w:rsid w:val="009A187F"/>
    <w:rsid w:val="009A1A65"/>
    <w:rsid w:val="009A254B"/>
    <w:rsid w:val="009A2590"/>
    <w:rsid w:val="009A27F0"/>
    <w:rsid w:val="009A2A33"/>
    <w:rsid w:val="009A2EB2"/>
    <w:rsid w:val="009A31E8"/>
    <w:rsid w:val="009A3604"/>
    <w:rsid w:val="009A3DF7"/>
    <w:rsid w:val="009A410A"/>
    <w:rsid w:val="009A44D2"/>
    <w:rsid w:val="009A4609"/>
    <w:rsid w:val="009A4838"/>
    <w:rsid w:val="009A49A6"/>
    <w:rsid w:val="009A53B4"/>
    <w:rsid w:val="009A659A"/>
    <w:rsid w:val="009A68B8"/>
    <w:rsid w:val="009A6BE3"/>
    <w:rsid w:val="009A6D83"/>
    <w:rsid w:val="009B020A"/>
    <w:rsid w:val="009B03E9"/>
    <w:rsid w:val="009B06A0"/>
    <w:rsid w:val="009B205D"/>
    <w:rsid w:val="009B237C"/>
    <w:rsid w:val="009B26EF"/>
    <w:rsid w:val="009B33F8"/>
    <w:rsid w:val="009B4644"/>
    <w:rsid w:val="009B5914"/>
    <w:rsid w:val="009B5B61"/>
    <w:rsid w:val="009B5DA9"/>
    <w:rsid w:val="009B670A"/>
    <w:rsid w:val="009B6BF2"/>
    <w:rsid w:val="009B7049"/>
    <w:rsid w:val="009B7EFC"/>
    <w:rsid w:val="009C0736"/>
    <w:rsid w:val="009C12FE"/>
    <w:rsid w:val="009C13DA"/>
    <w:rsid w:val="009C20EB"/>
    <w:rsid w:val="009C2136"/>
    <w:rsid w:val="009C253E"/>
    <w:rsid w:val="009C2733"/>
    <w:rsid w:val="009C3ECE"/>
    <w:rsid w:val="009C44B4"/>
    <w:rsid w:val="009C48FB"/>
    <w:rsid w:val="009C4945"/>
    <w:rsid w:val="009C4A91"/>
    <w:rsid w:val="009C4D8B"/>
    <w:rsid w:val="009C54C1"/>
    <w:rsid w:val="009C676E"/>
    <w:rsid w:val="009C6A30"/>
    <w:rsid w:val="009C6F79"/>
    <w:rsid w:val="009C762A"/>
    <w:rsid w:val="009C77CE"/>
    <w:rsid w:val="009C7885"/>
    <w:rsid w:val="009C7DCD"/>
    <w:rsid w:val="009D0A5F"/>
    <w:rsid w:val="009D173F"/>
    <w:rsid w:val="009D1987"/>
    <w:rsid w:val="009D1D23"/>
    <w:rsid w:val="009D2270"/>
    <w:rsid w:val="009D2EF2"/>
    <w:rsid w:val="009D3605"/>
    <w:rsid w:val="009D3A89"/>
    <w:rsid w:val="009D529E"/>
    <w:rsid w:val="009D6408"/>
    <w:rsid w:val="009D6928"/>
    <w:rsid w:val="009D6CDC"/>
    <w:rsid w:val="009D7151"/>
    <w:rsid w:val="009D7200"/>
    <w:rsid w:val="009D7CB3"/>
    <w:rsid w:val="009E1239"/>
    <w:rsid w:val="009E19B3"/>
    <w:rsid w:val="009E1ACF"/>
    <w:rsid w:val="009E4EA9"/>
    <w:rsid w:val="009E4F0C"/>
    <w:rsid w:val="009E51E6"/>
    <w:rsid w:val="009E56E7"/>
    <w:rsid w:val="009E58BB"/>
    <w:rsid w:val="009E5955"/>
    <w:rsid w:val="009E710F"/>
    <w:rsid w:val="009E7DD6"/>
    <w:rsid w:val="009F0C51"/>
    <w:rsid w:val="009F0DE5"/>
    <w:rsid w:val="009F1748"/>
    <w:rsid w:val="009F18FC"/>
    <w:rsid w:val="009F1A38"/>
    <w:rsid w:val="009F1B0B"/>
    <w:rsid w:val="009F1CB4"/>
    <w:rsid w:val="009F2B64"/>
    <w:rsid w:val="009F2D5E"/>
    <w:rsid w:val="009F3F83"/>
    <w:rsid w:val="009F54CA"/>
    <w:rsid w:val="009F6FE8"/>
    <w:rsid w:val="009F7B41"/>
    <w:rsid w:val="009F7D89"/>
    <w:rsid w:val="00A00112"/>
    <w:rsid w:val="00A01066"/>
    <w:rsid w:val="00A01D6D"/>
    <w:rsid w:val="00A029CB"/>
    <w:rsid w:val="00A02F96"/>
    <w:rsid w:val="00A037C4"/>
    <w:rsid w:val="00A04629"/>
    <w:rsid w:val="00A04B3B"/>
    <w:rsid w:val="00A05C4F"/>
    <w:rsid w:val="00A06A5C"/>
    <w:rsid w:val="00A06BA1"/>
    <w:rsid w:val="00A103D1"/>
    <w:rsid w:val="00A10693"/>
    <w:rsid w:val="00A10EFC"/>
    <w:rsid w:val="00A127A5"/>
    <w:rsid w:val="00A12CE2"/>
    <w:rsid w:val="00A12F14"/>
    <w:rsid w:val="00A13452"/>
    <w:rsid w:val="00A138A1"/>
    <w:rsid w:val="00A14498"/>
    <w:rsid w:val="00A1481D"/>
    <w:rsid w:val="00A20BE0"/>
    <w:rsid w:val="00A239D2"/>
    <w:rsid w:val="00A23B9E"/>
    <w:rsid w:val="00A23BCE"/>
    <w:rsid w:val="00A25056"/>
    <w:rsid w:val="00A25493"/>
    <w:rsid w:val="00A262D4"/>
    <w:rsid w:val="00A266A3"/>
    <w:rsid w:val="00A26973"/>
    <w:rsid w:val="00A269DB"/>
    <w:rsid w:val="00A26DDA"/>
    <w:rsid w:val="00A31583"/>
    <w:rsid w:val="00A317AB"/>
    <w:rsid w:val="00A31CD9"/>
    <w:rsid w:val="00A31DA5"/>
    <w:rsid w:val="00A326E6"/>
    <w:rsid w:val="00A32716"/>
    <w:rsid w:val="00A3284B"/>
    <w:rsid w:val="00A32CA9"/>
    <w:rsid w:val="00A341C5"/>
    <w:rsid w:val="00A348E1"/>
    <w:rsid w:val="00A35D7C"/>
    <w:rsid w:val="00A35FD3"/>
    <w:rsid w:val="00A3680E"/>
    <w:rsid w:val="00A36C90"/>
    <w:rsid w:val="00A36C9E"/>
    <w:rsid w:val="00A374E6"/>
    <w:rsid w:val="00A37501"/>
    <w:rsid w:val="00A37970"/>
    <w:rsid w:val="00A37D55"/>
    <w:rsid w:val="00A40890"/>
    <w:rsid w:val="00A40D4C"/>
    <w:rsid w:val="00A41941"/>
    <w:rsid w:val="00A42AD1"/>
    <w:rsid w:val="00A42F68"/>
    <w:rsid w:val="00A43377"/>
    <w:rsid w:val="00A433D1"/>
    <w:rsid w:val="00A4380A"/>
    <w:rsid w:val="00A43B69"/>
    <w:rsid w:val="00A43FE6"/>
    <w:rsid w:val="00A451D4"/>
    <w:rsid w:val="00A469C5"/>
    <w:rsid w:val="00A50512"/>
    <w:rsid w:val="00A50513"/>
    <w:rsid w:val="00A505DF"/>
    <w:rsid w:val="00A50854"/>
    <w:rsid w:val="00A5177A"/>
    <w:rsid w:val="00A52F4F"/>
    <w:rsid w:val="00A53565"/>
    <w:rsid w:val="00A538EE"/>
    <w:rsid w:val="00A5463A"/>
    <w:rsid w:val="00A54B2A"/>
    <w:rsid w:val="00A55E39"/>
    <w:rsid w:val="00A55F5C"/>
    <w:rsid w:val="00A56BC6"/>
    <w:rsid w:val="00A56BF8"/>
    <w:rsid w:val="00A56FA6"/>
    <w:rsid w:val="00A57FF8"/>
    <w:rsid w:val="00A632C7"/>
    <w:rsid w:val="00A6449F"/>
    <w:rsid w:val="00A656C1"/>
    <w:rsid w:val="00A658D4"/>
    <w:rsid w:val="00A66B51"/>
    <w:rsid w:val="00A67198"/>
    <w:rsid w:val="00A676E4"/>
    <w:rsid w:val="00A7008E"/>
    <w:rsid w:val="00A71CF3"/>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041"/>
    <w:rsid w:val="00A81496"/>
    <w:rsid w:val="00A820D4"/>
    <w:rsid w:val="00A825C8"/>
    <w:rsid w:val="00A82EC6"/>
    <w:rsid w:val="00A831C5"/>
    <w:rsid w:val="00A83FE0"/>
    <w:rsid w:val="00A8499C"/>
    <w:rsid w:val="00A8789A"/>
    <w:rsid w:val="00A90C57"/>
    <w:rsid w:val="00A90D73"/>
    <w:rsid w:val="00A912C8"/>
    <w:rsid w:val="00A915E0"/>
    <w:rsid w:val="00A91DDC"/>
    <w:rsid w:val="00A92100"/>
    <w:rsid w:val="00A9443A"/>
    <w:rsid w:val="00A94E3F"/>
    <w:rsid w:val="00A9534E"/>
    <w:rsid w:val="00A95711"/>
    <w:rsid w:val="00A96444"/>
    <w:rsid w:val="00A9752D"/>
    <w:rsid w:val="00A9772B"/>
    <w:rsid w:val="00A978F5"/>
    <w:rsid w:val="00A97F08"/>
    <w:rsid w:val="00A97F7D"/>
    <w:rsid w:val="00AA03CA"/>
    <w:rsid w:val="00AA03E8"/>
    <w:rsid w:val="00AA1695"/>
    <w:rsid w:val="00AA1F13"/>
    <w:rsid w:val="00AA2EC5"/>
    <w:rsid w:val="00AA30F2"/>
    <w:rsid w:val="00AA3690"/>
    <w:rsid w:val="00AA39EE"/>
    <w:rsid w:val="00AA3B75"/>
    <w:rsid w:val="00AA3C49"/>
    <w:rsid w:val="00AA4BC8"/>
    <w:rsid w:val="00AA4E3E"/>
    <w:rsid w:val="00AA63A4"/>
    <w:rsid w:val="00AA7749"/>
    <w:rsid w:val="00AB026A"/>
    <w:rsid w:val="00AB04E3"/>
    <w:rsid w:val="00AB183B"/>
    <w:rsid w:val="00AB1C36"/>
    <w:rsid w:val="00AB1CA9"/>
    <w:rsid w:val="00AB1F4A"/>
    <w:rsid w:val="00AB24E9"/>
    <w:rsid w:val="00AB2AC1"/>
    <w:rsid w:val="00AB31B4"/>
    <w:rsid w:val="00AB3953"/>
    <w:rsid w:val="00AB3CC1"/>
    <w:rsid w:val="00AB4728"/>
    <w:rsid w:val="00AB48C2"/>
    <w:rsid w:val="00AB6667"/>
    <w:rsid w:val="00AB6743"/>
    <w:rsid w:val="00AB6B18"/>
    <w:rsid w:val="00AB7344"/>
    <w:rsid w:val="00AB754B"/>
    <w:rsid w:val="00AB7959"/>
    <w:rsid w:val="00AB7FE4"/>
    <w:rsid w:val="00AC03B8"/>
    <w:rsid w:val="00AC05B9"/>
    <w:rsid w:val="00AC0ABD"/>
    <w:rsid w:val="00AC14EF"/>
    <w:rsid w:val="00AC256F"/>
    <w:rsid w:val="00AC2A20"/>
    <w:rsid w:val="00AC2EA2"/>
    <w:rsid w:val="00AC35CB"/>
    <w:rsid w:val="00AC35FC"/>
    <w:rsid w:val="00AC39F1"/>
    <w:rsid w:val="00AC559B"/>
    <w:rsid w:val="00AC5B52"/>
    <w:rsid w:val="00AC61ED"/>
    <w:rsid w:val="00AC68D6"/>
    <w:rsid w:val="00AC6E17"/>
    <w:rsid w:val="00AC6E30"/>
    <w:rsid w:val="00AC721C"/>
    <w:rsid w:val="00AC7730"/>
    <w:rsid w:val="00AC7EF7"/>
    <w:rsid w:val="00AD03E4"/>
    <w:rsid w:val="00AD0A0D"/>
    <w:rsid w:val="00AD10B9"/>
    <w:rsid w:val="00AD1BF5"/>
    <w:rsid w:val="00AD44CC"/>
    <w:rsid w:val="00AD44E0"/>
    <w:rsid w:val="00AD46AE"/>
    <w:rsid w:val="00AD516A"/>
    <w:rsid w:val="00AD6518"/>
    <w:rsid w:val="00AD7101"/>
    <w:rsid w:val="00AD731C"/>
    <w:rsid w:val="00AD78D3"/>
    <w:rsid w:val="00AE080B"/>
    <w:rsid w:val="00AE0C7D"/>
    <w:rsid w:val="00AE1806"/>
    <w:rsid w:val="00AE1FE5"/>
    <w:rsid w:val="00AE2075"/>
    <w:rsid w:val="00AE4828"/>
    <w:rsid w:val="00AE4B17"/>
    <w:rsid w:val="00AE4DCC"/>
    <w:rsid w:val="00AE57EE"/>
    <w:rsid w:val="00AE5EB8"/>
    <w:rsid w:val="00AE708E"/>
    <w:rsid w:val="00AE70A5"/>
    <w:rsid w:val="00AE7E7D"/>
    <w:rsid w:val="00AF0416"/>
    <w:rsid w:val="00AF06E4"/>
    <w:rsid w:val="00AF4346"/>
    <w:rsid w:val="00AF437E"/>
    <w:rsid w:val="00AF4764"/>
    <w:rsid w:val="00AF4CB0"/>
    <w:rsid w:val="00AF558F"/>
    <w:rsid w:val="00AF62B9"/>
    <w:rsid w:val="00AF74CC"/>
    <w:rsid w:val="00B004FF"/>
    <w:rsid w:val="00B008FA"/>
    <w:rsid w:val="00B00C6E"/>
    <w:rsid w:val="00B01BC4"/>
    <w:rsid w:val="00B01D22"/>
    <w:rsid w:val="00B02016"/>
    <w:rsid w:val="00B02C6B"/>
    <w:rsid w:val="00B03063"/>
    <w:rsid w:val="00B0350F"/>
    <w:rsid w:val="00B03B56"/>
    <w:rsid w:val="00B041F4"/>
    <w:rsid w:val="00B045AA"/>
    <w:rsid w:val="00B04612"/>
    <w:rsid w:val="00B049C1"/>
    <w:rsid w:val="00B04A9F"/>
    <w:rsid w:val="00B05091"/>
    <w:rsid w:val="00B07558"/>
    <w:rsid w:val="00B07C5F"/>
    <w:rsid w:val="00B10428"/>
    <w:rsid w:val="00B110B6"/>
    <w:rsid w:val="00B1361B"/>
    <w:rsid w:val="00B136E8"/>
    <w:rsid w:val="00B140A4"/>
    <w:rsid w:val="00B148E7"/>
    <w:rsid w:val="00B151D2"/>
    <w:rsid w:val="00B15597"/>
    <w:rsid w:val="00B15EC8"/>
    <w:rsid w:val="00B1791A"/>
    <w:rsid w:val="00B20750"/>
    <w:rsid w:val="00B20EDF"/>
    <w:rsid w:val="00B22F20"/>
    <w:rsid w:val="00B23862"/>
    <w:rsid w:val="00B24790"/>
    <w:rsid w:val="00B247E1"/>
    <w:rsid w:val="00B25061"/>
    <w:rsid w:val="00B268E8"/>
    <w:rsid w:val="00B27AB2"/>
    <w:rsid w:val="00B30221"/>
    <w:rsid w:val="00B30C04"/>
    <w:rsid w:val="00B30E04"/>
    <w:rsid w:val="00B311FC"/>
    <w:rsid w:val="00B3169B"/>
    <w:rsid w:val="00B31FE6"/>
    <w:rsid w:val="00B32183"/>
    <w:rsid w:val="00B33400"/>
    <w:rsid w:val="00B34094"/>
    <w:rsid w:val="00B357BC"/>
    <w:rsid w:val="00B361AA"/>
    <w:rsid w:val="00B365A6"/>
    <w:rsid w:val="00B36D1D"/>
    <w:rsid w:val="00B37584"/>
    <w:rsid w:val="00B41831"/>
    <w:rsid w:val="00B41C4C"/>
    <w:rsid w:val="00B424AD"/>
    <w:rsid w:val="00B42E92"/>
    <w:rsid w:val="00B43041"/>
    <w:rsid w:val="00B434CA"/>
    <w:rsid w:val="00B43B44"/>
    <w:rsid w:val="00B44FC2"/>
    <w:rsid w:val="00B45A70"/>
    <w:rsid w:val="00B45C04"/>
    <w:rsid w:val="00B45F18"/>
    <w:rsid w:val="00B4650A"/>
    <w:rsid w:val="00B466C3"/>
    <w:rsid w:val="00B46705"/>
    <w:rsid w:val="00B4723B"/>
    <w:rsid w:val="00B474B8"/>
    <w:rsid w:val="00B4785F"/>
    <w:rsid w:val="00B47EB4"/>
    <w:rsid w:val="00B500D1"/>
    <w:rsid w:val="00B50B84"/>
    <w:rsid w:val="00B50CE5"/>
    <w:rsid w:val="00B50DD3"/>
    <w:rsid w:val="00B51776"/>
    <w:rsid w:val="00B51A38"/>
    <w:rsid w:val="00B52379"/>
    <w:rsid w:val="00B526A9"/>
    <w:rsid w:val="00B53FC7"/>
    <w:rsid w:val="00B5414E"/>
    <w:rsid w:val="00B54A63"/>
    <w:rsid w:val="00B54E33"/>
    <w:rsid w:val="00B55D38"/>
    <w:rsid w:val="00B55EE6"/>
    <w:rsid w:val="00B562AD"/>
    <w:rsid w:val="00B56C63"/>
    <w:rsid w:val="00B57249"/>
    <w:rsid w:val="00B57327"/>
    <w:rsid w:val="00B5769A"/>
    <w:rsid w:val="00B57CFF"/>
    <w:rsid w:val="00B60391"/>
    <w:rsid w:val="00B6068A"/>
    <w:rsid w:val="00B6079C"/>
    <w:rsid w:val="00B6165E"/>
    <w:rsid w:val="00B62712"/>
    <w:rsid w:val="00B63A51"/>
    <w:rsid w:val="00B643AF"/>
    <w:rsid w:val="00B64A26"/>
    <w:rsid w:val="00B64F38"/>
    <w:rsid w:val="00B65D48"/>
    <w:rsid w:val="00B6640B"/>
    <w:rsid w:val="00B66FA4"/>
    <w:rsid w:val="00B6734B"/>
    <w:rsid w:val="00B6758F"/>
    <w:rsid w:val="00B71392"/>
    <w:rsid w:val="00B727B0"/>
    <w:rsid w:val="00B72B58"/>
    <w:rsid w:val="00B73EA2"/>
    <w:rsid w:val="00B745A9"/>
    <w:rsid w:val="00B7486B"/>
    <w:rsid w:val="00B75321"/>
    <w:rsid w:val="00B76A6E"/>
    <w:rsid w:val="00B76C26"/>
    <w:rsid w:val="00B76F71"/>
    <w:rsid w:val="00B808E3"/>
    <w:rsid w:val="00B81412"/>
    <w:rsid w:val="00B81616"/>
    <w:rsid w:val="00B82F9E"/>
    <w:rsid w:val="00B8305B"/>
    <w:rsid w:val="00B830C4"/>
    <w:rsid w:val="00B831CC"/>
    <w:rsid w:val="00B833FC"/>
    <w:rsid w:val="00B8379F"/>
    <w:rsid w:val="00B83C02"/>
    <w:rsid w:val="00B83F39"/>
    <w:rsid w:val="00B84B4E"/>
    <w:rsid w:val="00B84EF7"/>
    <w:rsid w:val="00B8503A"/>
    <w:rsid w:val="00B85189"/>
    <w:rsid w:val="00B8532F"/>
    <w:rsid w:val="00B8625E"/>
    <w:rsid w:val="00B8695B"/>
    <w:rsid w:val="00B86FA4"/>
    <w:rsid w:val="00B900C8"/>
    <w:rsid w:val="00B90CE3"/>
    <w:rsid w:val="00B90E4E"/>
    <w:rsid w:val="00B911FF"/>
    <w:rsid w:val="00B91EA4"/>
    <w:rsid w:val="00B9355F"/>
    <w:rsid w:val="00B93A9F"/>
    <w:rsid w:val="00B941F8"/>
    <w:rsid w:val="00B9450E"/>
    <w:rsid w:val="00B948FE"/>
    <w:rsid w:val="00B951E2"/>
    <w:rsid w:val="00B95C37"/>
    <w:rsid w:val="00B96399"/>
    <w:rsid w:val="00B965A3"/>
    <w:rsid w:val="00B96FBE"/>
    <w:rsid w:val="00B97CE4"/>
    <w:rsid w:val="00BA0723"/>
    <w:rsid w:val="00BA12C4"/>
    <w:rsid w:val="00BA16F8"/>
    <w:rsid w:val="00BA2352"/>
    <w:rsid w:val="00BA2661"/>
    <w:rsid w:val="00BA285B"/>
    <w:rsid w:val="00BA2C86"/>
    <w:rsid w:val="00BA2EFF"/>
    <w:rsid w:val="00BA2FB6"/>
    <w:rsid w:val="00BA4B1B"/>
    <w:rsid w:val="00BA4CE2"/>
    <w:rsid w:val="00BA50FB"/>
    <w:rsid w:val="00BA520F"/>
    <w:rsid w:val="00BA5767"/>
    <w:rsid w:val="00BA628A"/>
    <w:rsid w:val="00BA632F"/>
    <w:rsid w:val="00BA74C8"/>
    <w:rsid w:val="00BB00EE"/>
    <w:rsid w:val="00BB1024"/>
    <w:rsid w:val="00BB18F1"/>
    <w:rsid w:val="00BB2360"/>
    <w:rsid w:val="00BB2EC4"/>
    <w:rsid w:val="00BB431F"/>
    <w:rsid w:val="00BB5E5F"/>
    <w:rsid w:val="00BB5FAC"/>
    <w:rsid w:val="00BB61E1"/>
    <w:rsid w:val="00BB745C"/>
    <w:rsid w:val="00BB7BE0"/>
    <w:rsid w:val="00BC09F0"/>
    <w:rsid w:val="00BC0C30"/>
    <w:rsid w:val="00BC12AA"/>
    <w:rsid w:val="00BC16CA"/>
    <w:rsid w:val="00BC2028"/>
    <w:rsid w:val="00BC33A2"/>
    <w:rsid w:val="00BC388F"/>
    <w:rsid w:val="00BC3E18"/>
    <w:rsid w:val="00BC431F"/>
    <w:rsid w:val="00BC50EA"/>
    <w:rsid w:val="00BC62FB"/>
    <w:rsid w:val="00BC743B"/>
    <w:rsid w:val="00BD0071"/>
    <w:rsid w:val="00BD04F9"/>
    <w:rsid w:val="00BD077A"/>
    <w:rsid w:val="00BD07BC"/>
    <w:rsid w:val="00BD209B"/>
    <w:rsid w:val="00BD2352"/>
    <w:rsid w:val="00BD2B72"/>
    <w:rsid w:val="00BD2D62"/>
    <w:rsid w:val="00BD36BB"/>
    <w:rsid w:val="00BD37BC"/>
    <w:rsid w:val="00BD3DC5"/>
    <w:rsid w:val="00BD46A2"/>
    <w:rsid w:val="00BD520C"/>
    <w:rsid w:val="00BD548C"/>
    <w:rsid w:val="00BD7BE3"/>
    <w:rsid w:val="00BD7E93"/>
    <w:rsid w:val="00BE005D"/>
    <w:rsid w:val="00BE0CEB"/>
    <w:rsid w:val="00BE1805"/>
    <w:rsid w:val="00BE1A08"/>
    <w:rsid w:val="00BE29D8"/>
    <w:rsid w:val="00BE376A"/>
    <w:rsid w:val="00BE3F3C"/>
    <w:rsid w:val="00BE5469"/>
    <w:rsid w:val="00BE5A9A"/>
    <w:rsid w:val="00BE6861"/>
    <w:rsid w:val="00BE7B81"/>
    <w:rsid w:val="00BF1239"/>
    <w:rsid w:val="00BF12A7"/>
    <w:rsid w:val="00BF20EE"/>
    <w:rsid w:val="00BF2D20"/>
    <w:rsid w:val="00BF3641"/>
    <w:rsid w:val="00BF36D3"/>
    <w:rsid w:val="00BF38E2"/>
    <w:rsid w:val="00BF3EDC"/>
    <w:rsid w:val="00BF459E"/>
    <w:rsid w:val="00BF515D"/>
    <w:rsid w:val="00BF57F6"/>
    <w:rsid w:val="00BF5FDE"/>
    <w:rsid w:val="00BF607A"/>
    <w:rsid w:val="00BF64C1"/>
    <w:rsid w:val="00BF66FC"/>
    <w:rsid w:val="00C016B5"/>
    <w:rsid w:val="00C016F1"/>
    <w:rsid w:val="00C02F77"/>
    <w:rsid w:val="00C037AE"/>
    <w:rsid w:val="00C03EA3"/>
    <w:rsid w:val="00C04022"/>
    <w:rsid w:val="00C048A7"/>
    <w:rsid w:val="00C050FB"/>
    <w:rsid w:val="00C05360"/>
    <w:rsid w:val="00C06172"/>
    <w:rsid w:val="00C07111"/>
    <w:rsid w:val="00C077B6"/>
    <w:rsid w:val="00C10D64"/>
    <w:rsid w:val="00C11D79"/>
    <w:rsid w:val="00C11E79"/>
    <w:rsid w:val="00C12A37"/>
    <w:rsid w:val="00C1303D"/>
    <w:rsid w:val="00C148DE"/>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2227"/>
    <w:rsid w:val="00C3289A"/>
    <w:rsid w:val="00C32A16"/>
    <w:rsid w:val="00C32FFF"/>
    <w:rsid w:val="00C33063"/>
    <w:rsid w:val="00C34076"/>
    <w:rsid w:val="00C350FE"/>
    <w:rsid w:val="00C35630"/>
    <w:rsid w:val="00C35AB4"/>
    <w:rsid w:val="00C35BF6"/>
    <w:rsid w:val="00C36D1D"/>
    <w:rsid w:val="00C36EFE"/>
    <w:rsid w:val="00C374D7"/>
    <w:rsid w:val="00C37C5A"/>
    <w:rsid w:val="00C413C5"/>
    <w:rsid w:val="00C41591"/>
    <w:rsid w:val="00C41A18"/>
    <w:rsid w:val="00C426F9"/>
    <w:rsid w:val="00C427E9"/>
    <w:rsid w:val="00C42C3D"/>
    <w:rsid w:val="00C43348"/>
    <w:rsid w:val="00C438DF"/>
    <w:rsid w:val="00C43C78"/>
    <w:rsid w:val="00C43E3D"/>
    <w:rsid w:val="00C460F3"/>
    <w:rsid w:val="00C516F7"/>
    <w:rsid w:val="00C51B64"/>
    <w:rsid w:val="00C5277B"/>
    <w:rsid w:val="00C53C70"/>
    <w:rsid w:val="00C53EA5"/>
    <w:rsid w:val="00C54335"/>
    <w:rsid w:val="00C54794"/>
    <w:rsid w:val="00C54809"/>
    <w:rsid w:val="00C562B7"/>
    <w:rsid w:val="00C56724"/>
    <w:rsid w:val="00C570D7"/>
    <w:rsid w:val="00C570FB"/>
    <w:rsid w:val="00C579CB"/>
    <w:rsid w:val="00C57D06"/>
    <w:rsid w:val="00C6014A"/>
    <w:rsid w:val="00C609E0"/>
    <w:rsid w:val="00C60CFD"/>
    <w:rsid w:val="00C6127A"/>
    <w:rsid w:val="00C6225A"/>
    <w:rsid w:val="00C62E48"/>
    <w:rsid w:val="00C63024"/>
    <w:rsid w:val="00C63DBC"/>
    <w:rsid w:val="00C6415D"/>
    <w:rsid w:val="00C641AC"/>
    <w:rsid w:val="00C64C88"/>
    <w:rsid w:val="00C654C0"/>
    <w:rsid w:val="00C661A3"/>
    <w:rsid w:val="00C66A47"/>
    <w:rsid w:val="00C67C8F"/>
    <w:rsid w:val="00C70050"/>
    <w:rsid w:val="00C7118C"/>
    <w:rsid w:val="00C711AB"/>
    <w:rsid w:val="00C713FE"/>
    <w:rsid w:val="00C71689"/>
    <w:rsid w:val="00C72232"/>
    <w:rsid w:val="00C72A4C"/>
    <w:rsid w:val="00C737E1"/>
    <w:rsid w:val="00C739E4"/>
    <w:rsid w:val="00C76029"/>
    <w:rsid w:val="00C77249"/>
    <w:rsid w:val="00C77D00"/>
    <w:rsid w:val="00C77F2B"/>
    <w:rsid w:val="00C80DCD"/>
    <w:rsid w:val="00C80E08"/>
    <w:rsid w:val="00C81AD8"/>
    <w:rsid w:val="00C81FDC"/>
    <w:rsid w:val="00C82137"/>
    <w:rsid w:val="00C8276D"/>
    <w:rsid w:val="00C82E8F"/>
    <w:rsid w:val="00C833BB"/>
    <w:rsid w:val="00C836BC"/>
    <w:rsid w:val="00C83FD8"/>
    <w:rsid w:val="00C84246"/>
    <w:rsid w:val="00C84D2C"/>
    <w:rsid w:val="00C86361"/>
    <w:rsid w:val="00C8639A"/>
    <w:rsid w:val="00C876B7"/>
    <w:rsid w:val="00C87A42"/>
    <w:rsid w:val="00C87C6B"/>
    <w:rsid w:val="00C87EB1"/>
    <w:rsid w:val="00C9079C"/>
    <w:rsid w:val="00C90CCB"/>
    <w:rsid w:val="00C91C18"/>
    <w:rsid w:val="00C928CB"/>
    <w:rsid w:val="00C928E4"/>
    <w:rsid w:val="00C92CF0"/>
    <w:rsid w:val="00C939D0"/>
    <w:rsid w:val="00C93CC6"/>
    <w:rsid w:val="00C9402E"/>
    <w:rsid w:val="00C94856"/>
    <w:rsid w:val="00C95092"/>
    <w:rsid w:val="00C95585"/>
    <w:rsid w:val="00C95BCF"/>
    <w:rsid w:val="00C96DB9"/>
    <w:rsid w:val="00CA1E73"/>
    <w:rsid w:val="00CA2F67"/>
    <w:rsid w:val="00CA3BC4"/>
    <w:rsid w:val="00CA3C61"/>
    <w:rsid w:val="00CA4014"/>
    <w:rsid w:val="00CA507F"/>
    <w:rsid w:val="00CA51B4"/>
    <w:rsid w:val="00CA5E50"/>
    <w:rsid w:val="00CA66B9"/>
    <w:rsid w:val="00CA74CB"/>
    <w:rsid w:val="00CA7A0B"/>
    <w:rsid w:val="00CB0100"/>
    <w:rsid w:val="00CB07D6"/>
    <w:rsid w:val="00CB092A"/>
    <w:rsid w:val="00CB10EB"/>
    <w:rsid w:val="00CB171B"/>
    <w:rsid w:val="00CB1760"/>
    <w:rsid w:val="00CB1F24"/>
    <w:rsid w:val="00CB3578"/>
    <w:rsid w:val="00CB37D6"/>
    <w:rsid w:val="00CB38AE"/>
    <w:rsid w:val="00CB4624"/>
    <w:rsid w:val="00CB4669"/>
    <w:rsid w:val="00CB4B6B"/>
    <w:rsid w:val="00CB4BF4"/>
    <w:rsid w:val="00CB4CD6"/>
    <w:rsid w:val="00CB5386"/>
    <w:rsid w:val="00CB542C"/>
    <w:rsid w:val="00CB5BEE"/>
    <w:rsid w:val="00CB5BFC"/>
    <w:rsid w:val="00CB69AB"/>
    <w:rsid w:val="00CB6E1A"/>
    <w:rsid w:val="00CB71CC"/>
    <w:rsid w:val="00CC0DC4"/>
    <w:rsid w:val="00CC18FE"/>
    <w:rsid w:val="00CC262D"/>
    <w:rsid w:val="00CC3102"/>
    <w:rsid w:val="00CC3ACB"/>
    <w:rsid w:val="00CC4A39"/>
    <w:rsid w:val="00CC4B4A"/>
    <w:rsid w:val="00CC4DA3"/>
    <w:rsid w:val="00CC4FA2"/>
    <w:rsid w:val="00CC5D52"/>
    <w:rsid w:val="00CC5E64"/>
    <w:rsid w:val="00CC655A"/>
    <w:rsid w:val="00CC6657"/>
    <w:rsid w:val="00CC68C8"/>
    <w:rsid w:val="00CC7A13"/>
    <w:rsid w:val="00CD091C"/>
    <w:rsid w:val="00CD0A11"/>
    <w:rsid w:val="00CD10C5"/>
    <w:rsid w:val="00CD1287"/>
    <w:rsid w:val="00CD12D1"/>
    <w:rsid w:val="00CD1376"/>
    <w:rsid w:val="00CD1E78"/>
    <w:rsid w:val="00CD203F"/>
    <w:rsid w:val="00CD21B2"/>
    <w:rsid w:val="00CD35AF"/>
    <w:rsid w:val="00CD411F"/>
    <w:rsid w:val="00CD4242"/>
    <w:rsid w:val="00CD4366"/>
    <w:rsid w:val="00CD5ADC"/>
    <w:rsid w:val="00CD6F65"/>
    <w:rsid w:val="00CD7517"/>
    <w:rsid w:val="00CD79BF"/>
    <w:rsid w:val="00CE016A"/>
    <w:rsid w:val="00CE0383"/>
    <w:rsid w:val="00CE0859"/>
    <w:rsid w:val="00CE1CE5"/>
    <w:rsid w:val="00CE20D5"/>
    <w:rsid w:val="00CE32E7"/>
    <w:rsid w:val="00CE369C"/>
    <w:rsid w:val="00CE4A32"/>
    <w:rsid w:val="00CE5A54"/>
    <w:rsid w:val="00CE5B2A"/>
    <w:rsid w:val="00CE5CED"/>
    <w:rsid w:val="00CE78C3"/>
    <w:rsid w:val="00CF008B"/>
    <w:rsid w:val="00CF1061"/>
    <w:rsid w:val="00CF10DB"/>
    <w:rsid w:val="00CF11D5"/>
    <w:rsid w:val="00CF1717"/>
    <w:rsid w:val="00CF19DB"/>
    <w:rsid w:val="00CF1FEC"/>
    <w:rsid w:val="00CF23F6"/>
    <w:rsid w:val="00CF368A"/>
    <w:rsid w:val="00CF5E76"/>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6663"/>
    <w:rsid w:val="00D177E8"/>
    <w:rsid w:val="00D17A0F"/>
    <w:rsid w:val="00D20266"/>
    <w:rsid w:val="00D202F5"/>
    <w:rsid w:val="00D20980"/>
    <w:rsid w:val="00D20AD9"/>
    <w:rsid w:val="00D20C96"/>
    <w:rsid w:val="00D20F45"/>
    <w:rsid w:val="00D2169D"/>
    <w:rsid w:val="00D2188E"/>
    <w:rsid w:val="00D223DA"/>
    <w:rsid w:val="00D2379B"/>
    <w:rsid w:val="00D240CD"/>
    <w:rsid w:val="00D258FE"/>
    <w:rsid w:val="00D25BEE"/>
    <w:rsid w:val="00D26258"/>
    <w:rsid w:val="00D26B23"/>
    <w:rsid w:val="00D27472"/>
    <w:rsid w:val="00D27D73"/>
    <w:rsid w:val="00D30289"/>
    <w:rsid w:val="00D306E7"/>
    <w:rsid w:val="00D30E63"/>
    <w:rsid w:val="00D3128A"/>
    <w:rsid w:val="00D31F7B"/>
    <w:rsid w:val="00D320B2"/>
    <w:rsid w:val="00D321F8"/>
    <w:rsid w:val="00D3313D"/>
    <w:rsid w:val="00D3339A"/>
    <w:rsid w:val="00D33B65"/>
    <w:rsid w:val="00D34CCB"/>
    <w:rsid w:val="00D363AC"/>
    <w:rsid w:val="00D36B15"/>
    <w:rsid w:val="00D410B5"/>
    <w:rsid w:val="00D421CA"/>
    <w:rsid w:val="00D42640"/>
    <w:rsid w:val="00D428C3"/>
    <w:rsid w:val="00D428CB"/>
    <w:rsid w:val="00D44459"/>
    <w:rsid w:val="00D449D8"/>
    <w:rsid w:val="00D4593F"/>
    <w:rsid w:val="00D45C41"/>
    <w:rsid w:val="00D45D9C"/>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68D"/>
    <w:rsid w:val="00D56FF3"/>
    <w:rsid w:val="00D575D6"/>
    <w:rsid w:val="00D57C23"/>
    <w:rsid w:val="00D6035B"/>
    <w:rsid w:val="00D61446"/>
    <w:rsid w:val="00D6306E"/>
    <w:rsid w:val="00D6342F"/>
    <w:rsid w:val="00D64981"/>
    <w:rsid w:val="00D64AFD"/>
    <w:rsid w:val="00D6506D"/>
    <w:rsid w:val="00D65322"/>
    <w:rsid w:val="00D65DCE"/>
    <w:rsid w:val="00D65F3C"/>
    <w:rsid w:val="00D660E7"/>
    <w:rsid w:val="00D66195"/>
    <w:rsid w:val="00D66299"/>
    <w:rsid w:val="00D66D0A"/>
    <w:rsid w:val="00D6741A"/>
    <w:rsid w:val="00D67CF1"/>
    <w:rsid w:val="00D67E7A"/>
    <w:rsid w:val="00D70311"/>
    <w:rsid w:val="00D704B3"/>
    <w:rsid w:val="00D70871"/>
    <w:rsid w:val="00D708A8"/>
    <w:rsid w:val="00D709E8"/>
    <w:rsid w:val="00D72260"/>
    <w:rsid w:val="00D7309E"/>
    <w:rsid w:val="00D733BF"/>
    <w:rsid w:val="00D7501D"/>
    <w:rsid w:val="00D7629B"/>
    <w:rsid w:val="00D7654B"/>
    <w:rsid w:val="00D769D8"/>
    <w:rsid w:val="00D778FA"/>
    <w:rsid w:val="00D806D3"/>
    <w:rsid w:val="00D806F8"/>
    <w:rsid w:val="00D82F31"/>
    <w:rsid w:val="00D83265"/>
    <w:rsid w:val="00D83728"/>
    <w:rsid w:val="00D844DE"/>
    <w:rsid w:val="00D84544"/>
    <w:rsid w:val="00D869AB"/>
    <w:rsid w:val="00D86E1B"/>
    <w:rsid w:val="00D87370"/>
    <w:rsid w:val="00D87B80"/>
    <w:rsid w:val="00D90CBB"/>
    <w:rsid w:val="00D9111A"/>
    <w:rsid w:val="00D9150F"/>
    <w:rsid w:val="00D929DE"/>
    <w:rsid w:val="00D92F5A"/>
    <w:rsid w:val="00D936B1"/>
    <w:rsid w:val="00D936DE"/>
    <w:rsid w:val="00D93BA5"/>
    <w:rsid w:val="00D94521"/>
    <w:rsid w:val="00D956DA"/>
    <w:rsid w:val="00D95EBA"/>
    <w:rsid w:val="00D95EF8"/>
    <w:rsid w:val="00D95F55"/>
    <w:rsid w:val="00D96C91"/>
    <w:rsid w:val="00DA0249"/>
    <w:rsid w:val="00DA061D"/>
    <w:rsid w:val="00DA0733"/>
    <w:rsid w:val="00DA1766"/>
    <w:rsid w:val="00DA1FDF"/>
    <w:rsid w:val="00DA2CB1"/>
    <w:rsid w:val="00DA3879"/>
    <w:rsid w:val="00DA444A"/>
    <w:rsid w:val="00DA5C5C"/>
    <w:rsid w:val="00DA6135"/>
    <w:rsid w:val="00DA69C7"/>
    <w:rsid w:val="00DA6C65"/>
    <w:rsid w:val="00DA6DBC"/>
    <w:rsid w:val="00DA79CB"/>
    <w:rsid w:val="00DB0644"/>
    <w:rsid w:val="00DB0A24"/>
    <w:rsid w:val="00DB0F6A"/>
    <w:rsid w:val="00DB1688"/>
    <w:rsid w:val="00DB254A"/>
    <w:rsid w:val="00DB3F48"/>
    <w:rsid w:val="00DB4022"/>
    <w:rsid w:val="00DB4923"/>
    <w:rsid w:val="00DB5200"/>
    <w:rsid w:val="00DB57B6"/>
    <w:rsid w:val="00DB59AC"/>
    <w:rsid w:val="00DB6142"/>
    <w:rsid w:val="00DB68C9"/>
    <w:rsid w:val="00DB6A16"/>
    <w:rsid w:val="00DB6BAC"/>
    <w:rsid w:val="00DB6F32"/>
    <w:rsid w:val="00DB6F53"/>
    <w:rsid w:val="00DC00F2"/>
    <w:rsid w:val="00DC0175"/>
    <w:rsid w:val="00DC0EE7"/>
    <w:rsid w:val="00DC1014"/>
    <w:rsid w:val="00DC1710"/>
    <w:rsid w:val="00DC1AA5"/>
    <w:rsid w:val="00DC24D1"/>
    <w:rsid w:val="00DC2C89"/>
    <w:rsid w:val="00DC4919"/>
    <w:rsid w:val="00DC4DAD"/>
    <w:rsid w:val="00DC55DA"/>
    <w:rsid w:val="00DC5F42"/>
    <w:rsid w:val="00DC6606"/>
    <w:rsid w:val="00DD0416"/>
    <w:rsid w:val="00DD04E1"/>
    <w:rsid w:val="00DD1B52"/>
    <w:rsid w:val="00DD1D4E"/>
    <w:rsid w:val="00DD22C8"/>
    <w:rsid w:val="00DD2BF3"/>
    <w:rsid w:val="00DD2CCB"/>
    <w:rsid w:val="00DD331B"/>
    <w:rsid w:val="00DD4086"/>
    <w:rsid w:val="00DD4150"/>
    <w:rsid w:val="00DD62BA"/>
    <w:rsid w:val="00DD6FE4"/>
    <w:rsid w:val="00DD79DB"/>
    <w:rsid w:val="00DD7AF8"/>
    <w:rsid w:val="00DD7F1B"/>
    <w:rsid w:val="00DE0509"/>
    <w:rsid w:val="00DE089B"/>
    <w:rsid w:val="00DE13FD"/>
    <w:rsid w:val="00DE2285"/>
    <w:rsid w:val="00DE2ECF"/>
    <w:rsid w:val="00DE35E3"/>
    <w:rsid w:val="00DE418E"/>
    <w:rsid w:val="00DE4332"/>
    <w:rsid w:val="00DE5220"/>
    <w:rsid w:val="00DE557A"/>
    <w:rsid w:val="00DE6C89"/>
    <w:rsid w:val="00DE738B"/>
    <w:rsid w:val="00DF05B6"/>
    <w:rsid w:val="00DF0E87"/>
    <w:rsid w:val="00DF1FA6"/>
    <w:rsid w:val="00DF29E7"/>
    <w:rsid w:val="00DF3135"/>
    <w:rsid w:val="00DF3187"/>
    <w:rsid w:val="00DF38F5"/>
    <w:rsid w:val="00DF3C9A"/>
    <w:rsid w:val="00DF543D"/>
    <w:rsid w:val="00DF56B8"/>
    <w:rsid w:val="00DF5A85"/>
    <w:rsid w:val="00DF5CCF"/>
    <w:rsid w:val="00DF62F8"/>
    <w:rsid w:val="00DF6304"/>
    <w:rsid w:val="00DF6492"/>
    <w:rsid w:val="00DF6FC1"/>
    <w:rsid w:val="00DF7BC9"/>
    <w:rsid w:val="00E00463"/>
    <w:rsid w:val="00E00DE7"/>
    <w:rsid w:val="00E014B6"/>
    <w:rsid w:val="00E01A01"/>
    <w:rsid w:val="00E02293"/>
    <w:rsid w:val="00E02367"/>
    <w:rsid w:val="00E02381"/>
    <w:rsid w:val="00E02929"/>
    <w:rsid w:val="00E02E7F"/>
    <w:rsid w:val="00E039C1"/>
    <w:rsid w:val="00E03DEC"/>
    <w:rsid w:val="00E05B66"/>
    <w:rsid w:val="00E05BCD"/>
    <w:rsid w:val="00E064BD"/>
    <w:rsid w:val="00E06510"/>
    <w:rsid w:val="00E06A90"/>
    <w:rsid w:val="00E10011"/>
    <w:rsid w:val="00E10246"/>
    <w:rsid w:val="00E10703"/>
    <w:rsid w:val="00E11F13"/>
    <w:rsid w:val="00E12196"/>
    <w:rsid w:val="00E1375F"/>
    <w:rsid w:val="00E13855"/>
    <w:rsid w:val="00E139B3"/>
    <w:rsid w:val="00E13F35"/>
    <w:rsid w:val="00E1434D"/>
    <w:rsid w:val="00E14B3C"/>
    <w:rsid w:val="00E151AA"/>
    <w:rsid w:val="00E1547D"/>
    <w:rsid w:val="00E15674"/>
    <w:rsid w:val="00E165B6"/>
    <w:rsid w:val="00E17A8D"/>
    <w:rsid w:val="00E17AEC"/>
    <w:rsid w:val="00E17FDE"/>
    <w:rsid w:val="00E20592"/>
    <w:rsid w:val="00E20DCC"/>
    <w:rsid w:val="00E20F49"/>
    <w:rsid w:val="00E21D8D"/>
    <w:rsid w:val="00E21EF4"/>
    <w:rsid w:val="00E22A49"/>
    <w:rsid w:val="00E23B50"/>
    <w:rsid w:val="00E245C8"/>
    <w:rsid w:val="00E2523B"/>
    <w:rsid w:val="00E25940"/>
    <w:rsid w:val="00E269F5"/>
    <w:rsid w:val="00E26E97"/>
    <w:rsid w:val="00E27CC2"/>
    <w:rsid w:val="00E31C96"/>
    <w:rsid w:val="00E31F4B"/>
    <w:rsid w:val="00E3242E"/>
    <w:rsid w:val="00E3308A"/>
    <w:rsid w:val="00E35544"/>
    <w:rsid w:val="00E35EA5"/>
    <w:rsid w:val="00E36099"/>
    <w:rsid w:val="00E3640A"/>
    <w:rsid w:val="00E36B24"/>
    <w:rsid w:val="00E40692"/>
    <w:rsid w:val="00E40ABE"/>
    <w:rsid w:val="00E40F70"/>
    <w:rsid w:val="00E41A42"/>
    <w:rsid w:val="00E42D14"/>
    <w:rsid w:val="00E430DF"/>
    <w:rsid w:val="00E43AFD"/>
    <w:rsid w:val="00E43FC8"/>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239"/>
    <w:rsid w:val="00E55596"/>
    <w:rsid w:val="00E557FC"/>
    <w:rsid w:val="00E61DBA"/>
    <w:rsid w:val="00E62195"/>
    <w:rsid w:val="00E63404"/>
    <w:rsid w:val="00E64F4E"/>
    <w:rsid w:val="00E64F54"/>
    <w:rsid w:val="00E65AAD"/>
    <w:rsid w:val="00E66375"/>
    <w:rsid w:val="00E66D7A"/>
    <w:rsid w:val="00E67079"/>
    <w:rsid w:val="00E67319"/>
    <w:rsid w:val="00E67A25"/>
    <w:rsid w:val="00E67A81"/>
    <w:rsid w:val="00E67DFD"/>
    <w:rsid w:val="00E70053"/>
    <w:rsid w:val="00E70ECB"/>
    <w:rsid w:val="00E72647"/>
    <w:rsid w:val="00E733E3"/>
    <w:rsid w:val="00E7492A"/>
    <w:rsid w:val="00E75B3A"/>
    <w:rsid w:val="00E75BB3"/>
    <w:rsid w:val="00E770FC"/>
    <w:rsid w:val="00E8079B"/>
    <w:rsid w:val="00E80C86"/>
    <w:rsid w:val="00E81DEF"/>
    <w:rsid w:val="00E82BB3"/>
    <w:rsid w:val="00E857E7"/>
    <w:rsid w:val="00E86C96"/>
    <w:rsid w:val="00E87A27"/>
    <w:rsid w:val="00E90B77"/>
    <w:rsid w:val="00E91006"/>
    <w:rsid w:val="00E92D9B"/>
    <w:rsid w:val="00E92E47"/>
    <w:rsid w:val="00E93CBD"/>
    <w:rsid w:val="00E94096"/>
    <w:rsid w:val="00E9425E"/>
    <w:rsid w:val="00E9451E"/>
    <w:rsid w:val="00E94710"/>
    <w:rsid w:val="00E94D67"/>
    <w:rsid w:val="00E950C9"/>
    <w:rsid w:val="00E9572C"/>
    <w:rsid w:val="00E96A94"/>
    <w:rsid w:val="00E96B32"/>
    <w:rsid w:val="00E973FB"/>
    <w:rsid w:val="00E9766A"/>
    <w:rsid w:val="00E97FC5"/>
    <w:rsid w:val="00EA009F"/>
    <w:rsid w:val="00EA1AE9"/>
    <w:rsid w:val="00EA1B1C"/>
    <w:rsid w:val="00EA1B32"/>
    <w:rsid w:val="00EA21D0"/>
    <w:rsid w:val="00EA2BF0"/>
    <w:rsid w:val="00EA376B"/>
    <w:rsid w:val="00EA4186"/>
    <w:rsid w:val="00EA47D5"/>
    <w:rsid w:val="00EA49AF"/>
    <w:rsid w:val="00EA5B75"/>
    <w:rsid w:val="00EA74DB"/>
    <w:rsid w:val="00EA7501"/>
    <w:rsid w:val="00EB0508"/>
    <w:rsid w:val="00EB1102"/>
    <w:rsid w:val="00EB16B6"/>
    <w:rsid w:val="00EB1A19"/>
    <w:rsid w:val="00EB1A72"/>
    <w:rsid w:val="00EB1DA9"/>
    <w:rsid w:val="00EB20AA"/>
    <w:rsid w:val="00EB2967"/>
    <w:rsid w:val="00EB2DA3"/>
    <w:rsid w:val="00EB4D11"/>
    <w:rsid w:val="00EB5B81"/>
    <w:rsid w:val="00EB5E56"/>
    <w:rsid w:val="00EB6848"/>
    <w:rsid w:val="00EB713F"/>
    <w:rsid w:val="00EB7EDF"/>
    <w:rsid w:val="00EC0902"/>
    <w:rsid w:val="00EC097D"/>
    <w:rsid w:val="00EC0992"/>
    <w:rsid w:val="00EC126C"/>
    <w:rsid w:val="00EC1EA1"/>
    <w:rsid w:val="00EC3A3A"/>
    <w:rsid w:val="00EC439D"/>
    <w:rsid w:val="00EC44EF"/>
    <w:rsid w:val="00EC49CA"/>
    <w:rsid w:val="00EC55AA"/>
    <w:rsid w:val="00EC6CD6"/>
    <w:rsid w:val="00EC7721"/>
    <w:rsid w:val="00ED0298"/>
    <w:rsid w:val="00ED0A9D"/>
    <w:rsid w:val="00ED0FC5"/>
    <w:rsid w:val="00ED1313"/>
    <w:rsid w:val="00ED1A00"/>
    <w:rsid w:val="00ED1D74"/>
    <w:rsid w:val="00ED3037"/>
    <w:rsid w:val="00ED3BE4"/>
    <w:rsid w:val="00ED40B6"/>
    <w:rsid w:val="00ED476B"/>
    <w:rsid w:val="00ED5B5C"/>
    <w:rsid w:val="00ED600D"/>
    <w:rsid w:val="00ED679F"/>
    <w:rsid w:val="00ED67F6"/>
    <w:rsid w:val="00ED6AA1"/>
    <w:rsid w:val="00ED7923"/>
    <w:rsid w:val="00EE12DB"/>
    <w:rsid w:val="00EE136F"/>
    <w:rsid w:val="00EE1A0C"/>
    <w:rsid w:val="00EE2586"/>
    <w:rsid w:val="00EE2BA9"/>
    <w:rsid w:val="00EE2DE8"/>
    <w:rsid w:val="00EE36D7"/>
    <w:rsid w:val="00EE440C"/>
    <w:rsid w:val="00EE4A9B"/>
    <w:rsid w:val="00EE6244"/>
    <w:rsid w:val="00EE70C2"/>
    <w:rsid w:val="00EE7B63"/>
    <w:rsid w:val="00EF00E4"/>
    <w:rsid w:val="00EF07E7"/>
    <w:rsid w:val="00EF2E1B"/>
    <w:rsid w:val="00EF3948"/>
    <w:rsid w:val="00EF43A0"/>
    <w:rsid w:val="00EF4583"/>
    <w:rsid w:val="00EF62C3"/>
    <w:rsid w:val="00EF6E80"/>
    <w:rsid w:val="00EF7536"/>
    <w:rsid w:val="00EF7D7F"/>
    <w:rsid w:val="00EF7EB0"/>
    <w:rsid w:val="00F00B7C"/>
    <w:rsid w:val="00F00C70"/>
    <w:rsid w:val="00F00DD2"/>
    <w:rsid w:val="00F02EB2"/>
    <w:rsid w:val="00F03AE4"/>
    <w:rsid w:val="00F03D33"/>
    <w:rsid w:val="00F04DC2"/>
    <w:rsid w:val="00F04DC3"/>
    <w:rsid w:val="00F06155"/>
    <w:rsid w:val="00F0616A"/>
    <w:rsid w:val="00F06577"/>
    <w:rsid w:val="00F06CB5"/>
    <w:rsid w:val="00F074C1"/>
    <w:rsid w:val="00F07865"/>
    <w:rsid w:val="00F1014A"/>
    <w:rsid w:val="00F11779"/>
    <w:rsid w:val="00F1296B"/>
    <w:rsid w:val="00F12B3C"/>
    <w:rsid w:val="00F12FE8"/>
    <w:rsid w:val="00F130A8"/>
    <w:rsid w:val="00F13708"/>
    <w:rsid w:val="00F146FC"/>
    <w:rsid w:val="00F159D4"/>
    <w:rsid w:val="00F15C48"/>
    <w:rsid w:val="00F15E91"/>
    <w:rsid w:val="00F1736C"/>
    <w:rsid w:val="00F17831"/>
    <w:rsid w:val="00F17DD3"/>
    <w:rsid w:val="00F2055D"/>
    <w:rsid w:val="00F21E27"/>
    <w:rsid w:val="00F22180"/>
    <w:rsid w:val="00F224A4"/>
    <w:rsid w:val="00F225A7"/>
    <w:rsid w:val="00F231CE"/>
    <w:rsid w:val="00F2325E"/>
    <w:rsid w:val="00F23369"/>
    <w:rsid w:val="00F239CC"/>
    <w:rsid w:val="00F244D8"/>
    <w:rsid w:val="00F247C9"/>
    <w:rsid w:val="00F255F5"/>
    <w:rsid w:val="00F260B1"/>
    <w:rsid w:val="00F26BC8"/>
    <w:rsid w:val="00F272DA"/>
    <w:rsid w:val="00F27D1B"/>
    <w:rsid w:val="00F3253D"/>
    <w:rsid w:val="00F330B1"/>
    <w:rsid w:val="00F3316B"/>
    <w:rsid w:val="00F33FA7"/>
    <w:rsid w:val="00F34350"/>
    <w:rsid w:val="00F35B9F"/>
    <w:rsid w:val="00F36A9C"/>
    <w:rsid w:val="00F372E9"/>
    <w:rsid w:val="00F374D2"/>
    <w:rsid w:val="00F401A6"/>
    <w:rsid w:val="00F405AA"/>
    <w:rsid w:val="00F41757"/>
    <w:rsid w:val="00F41C75"/>
    <w:rsid w:val="00F42886"/>
    <w:rsid w:val="00F42D75"/>
    <w:rsid w:val="00F43A1B"/>
    <w:rsid w:val="00F446E5"/>
    <w:rsid w:val="00F44ECC"/>
    <w:rsid w:val="00F463AE"/>
    <w:rsid w:val="00F46642"/>
    <w:rsid w:val="00F475FB"/>
    <w:rsid w:val="00F47A38"/>
    <w:rsid w:val="00F5006D"/>
    <w:rsid w:val="00F50958"/>
    <w:rsid w:val="00F51036"/>
    <w:rsid w:val="00F51E57"/>
    <w:rsid w:val="00F53CEB"/>
    <w:rsid w:val="00F5429E"/>
    <w:rsid w:val="00F55B44"/>
    <w:rsid w:val="00F55B8A"/>
    <w:rsid w:val="00F5735D"/>
    <w:rsid w:val="00F57E54"/>
    <w:rsid w:val="00F57EBD"/>
    <w:rsid w:val="00F60161"/>
    <w:rsid w:val="00F60AE5"/>
    <w:rsid w:val="00F60C7E"/>
    <w:rsid w:val="00F611E0"/>
    <w:rsid w:val="00F614A6"/>
    <w:rsid w:val="00F6173B"/>
    <w:rsid w:val="00F62650"/>
    <w:rsid w:val="00F62BDC"/>
    <w:rsid w:val="00F62D07"/>
    <w:rsid w:val="00F638F3"/>
    <w:rsid w:val="00F63AA1"/>
    <w:rsid w:val="00F63E9A"/>
    <w:rsid w:val="00F63FDA"/>
    <w:rsid w:val="00F648C9"/>
    <w:rsid w:val="00F650A0"/>
    <w:rsid w:val="00F65547"/>
    <w:rsid w:val="00F656DC"/>
    <w:rsid w:val="00F65714"/>
    <w:rsid w:val="00F65AF4"/>
    <w:rsid w:val="00F66EDE"/>
    <w:rsid w:val="00F66F0C"/>
    <w:rsid w:val="00F66F4D"/>
    <w:rsid w:val="00F67575"/>
    <w:rsid w:val="00F67758"/>
    <w:rsid w:val="00F67D0A"/>
    <w:rsid w:val="00F70525"/>
    <w:rsid w:val="00F707B6"/>
    <w:rsid w:val="00F70A6A"/>
    <w:rsid w:val="00F7311B"/>
    <w:rsid w:val="00F736DC"/>
    <w:rsid w:val="00F73914"/>
    <w:rsid w:val="00F73DD0"/>
    <w:rsid w:val="00F746F3"/>
    <w:rsid w:val="00F75399"/>
    <w:rsid w:val="00F75EB8"/>
    <w:rsid w:val="00F77055"/>
    <w:rsid w:val="00F77296"/>
    <w:rsid w:val="00F774E3"/>
    <w:rsid w:val="00F80BD3"/>
    <w:rsid w:val="00F814AF"/>
    <w:rsid w:val="00F81B83"/>
    <w:rsid w:val="00F82319"/>
    <w:rsid w:val="00F83182"/>
    <w:rsid w:val="00F8324D"/>
    <w:rsid w:val="00F83347"/>
    <w:rsid w:val="00F847BA"/>
    <w:rsid w:val="00F8502F"/>
    <w:rsid w:val="00F85D75"/>
    <w:rsid w:val="00F86644"/>
    <w:rsid w:val="00F86BFC"/>
    <w:rsid w:val="00F86D71"/>
    <w:rsid w:val="00F871C9"/>
    <w:rsid w:val="00F87523"/>
    <w:rsid w:val="00F9099B"/>
    <w:rsid w:val="00F91363"/>
    <w:rsid w:val="00F915C0"/>
    <w:rsid w:val="00F91EDC"/>
    <w:rsid w:val="00F923D6"/>
    <w:rsid w:val="00F928A3"/>
    <w:rsid w:val="00F92A88"/>
    <w:rsid w:val="00F92B8D"/>
    <w:rsid w:val="00F931B9"/>
    <w:rsid w:val="00F93C43"/>
    <w:rsid w:val="00F94B58"/>
    <w:rsid w:val="00F95A46"/>
    <w:rsid w:val="00F95B1F"/>
    <w:rsid w:val="00F961B5"/>
    <w:rsid w:val="00F9652E"/>
    <w:rsid w:val="00F97450"/>
    <w:rsid w:val="00F97CBD"/>
    <w:rsid w:val="00FA1ACB"/>
    <w:rsid w:val="00FA2547"/>
    <w:rsid w:val="00FA327F"/>
    <w:rsid w:val="00FA3410"/>
    <w:rsid w:val="00FA36C6"/>
    <w:rsid w:val="00FA36C8"/>
    <w:rsid w:val="00FA3AF8"/>
    <w:rsid w:val="00FA4112"/>
    <w:rsid w:val="00FA57FB"/>
    <w:rsid w:val="00FA5F7D"/>
    <w:rsid w:val="00FA6B97"/>
    <w:rsid w:val="00FA6F14"/>
    <w:rsid w:val="00FA7AA3"/>
    <w:rsid w:val="00FA7FAC"/>
    <w:rsid w:val="00FB0604"/>
    <w:rsid w:val="00FB0DEF"/>
    <w:rsid w:val="00FB1BED"/>
    <w:rsid w:val="00FB1D07"/>
    <w:rsid w:val="00FB284B"/>
    <w:rsid w:val="00FB2863"/>
    <w:rsid w:val="00FB3519"/>
    <w:rsid w:val="00FB3FC3"/>
    <w:rsid w:val="00FB490C"/>
    <w:rsid w:val="00FB5538"/>
    <w:rsid w:val="00FB5604"/>
    <w:rsid w:val="00FB5EBE"/>
    <w:rsid w:val="00FB6A0D"/>
    <w:rsid w:val="00FB6B58"/>
    <w:rsid w:val="00FB7053"/>
    <w:rsid w:val="00FB7085"/>
    <w:rsid w:val="00FC027D"/>
    <w:rsid w:val="00FC0784"/>
    <w:rsid w:val="00FC1852"/>
    <w:rsid w:val="00FC2179"/>
    <w:rsid w:val="00FC2454"/>
    <w:rsid w:val="00FC2530"/>
    <w:rsid w:val="00FC3996"/>
    <w:rsid w:val="00FC4538"/>
    <w:rsid w:val="00FC48A8"/>
    <w:rsid w:val="00FC495A"/>
    <w:rsid w:val="00FC4F36"/>
    <w:rsid w:val="00FC7152"/>
    <w:rsid w:val="00FC732D"/>
    <w:rsid w:val="00FC74D4"/>
    <w:rsid w:val="00FC777D"/>
    <w:rsid w:val="00FD1E9F"/>
    <w:rsid w:val="00FD21FC"/>
    <w:rsid w:val="00FD23B7"/>
    <w:rsid w:val="00FD26C6"/>
    <w:rsid w:val="00FD2A1C"/>
    <w:rsid w:val="00FD2F15"/>
    <w:rsid w:val="00FD4CA3"/>
    <w:rsid w:val="00FD5272"/>
    <w:rsid w:val="00FD540B"/>
    <w:rsid w:val="00FD5B1F"/>
    <w:rsid w:val="00FD5D00"/>
    <w:rsid w:val="00FD5D3E"/>
    <w:rsid w:val="00FD629C"/>
    <w:rsid w:val="00FD664C"/>
    <w:rsid w:val="00FD7AA5"/>
    <w:rsid w:val="00FE0680"/>
    <w:rsid w:val="00FE2DA1"/>
    <w:rsid w:val="00FE31BB"/>
    <w:rsid w:val="00FE41B1"/>
    <w:rsid w:val="00FE6065"/>
    <w:rsid w:val="00FE6110"/>
    <w:rsid w:val="00FE64EB"/>
    <w:rsid w:val="00FE6C21"/>
    <w:rsid w:val="00FE7DFC"/>
    <w:rsid w:val="00FE7E10"/>
    <w:rsid w:val="00FF0D32"/>
    <w:rsid w:val="00FF10AA"/>
    <w:rsid w:val="00FF1F11"/>
    <w:rsid w:val="00FF27C5"/>
    <w:rsid w:val="00FF32B8"/>
    <w:rsid w:val="00FF3B3D"/>
    <w:rsid w:val="00FF4656"/>
    <w:rsid w:val="00FF4EBD"/>
    <w:rsid w:val="00FF5182"/>
    <w:rsid w:val="00FF535B"/>
    <w:rsid w:val="00FF59BE"/>
    <w:rsid w:val="00FF68CA"/>
    <w:rsid w:val="00FF7801"/>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A355A4"/>
  <w15:docId w15:val="{25EDB0BC-9D96-4EB9-A140-ACDD276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F0"/>
    <w:pPr>
      <w:ind w:left="720"/>
      <w:contextualSpacing/>
    </w:pPr>
  </w:style>
  <w:style w:type="table" w:styleId="TableGrid">
    <w:name w:val="Table Grid"/>
    <w:basedOn w:val="TableNormal"/>
    <w:uiPriority w:val="39"/>
    <w:rsid w:val="001D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52266"/>
    <w:pPr>
      <w:tabs>
        <w:tab w:val="center" w:pos="4320"/>
        <w:tab w:val="right" w:pos="8640"/>
      </w:tabs>
      <w:spacing w:after="0" w:line="240" w:lineRule="auto"/>
    </w:pPr>
    <w:rPr>
      <w:rFonts w:ascii="Times New Roman" w:eastAsia="BatangChe" w:hAnsi="Times New Roman" w:cs="Times New Roman"/>
      <w:sz w:val="24"/>
      <w:szCs w:val="24"/>
    </w:rPr>
  </w:style>
  <w:style w:type="character" w:customStyle="1" w:styleId="FooterChar">
    <w:name w:val="Footer Char"/>
    <w:basedOn w:val="DefaultParagraphFont"/>
    <w:link w:val="Footer"/>
    <w:uiPriority w:val="99"/>
    <w:rsid w:val="00652266"/>
    <w:rPr>
      <w:rFonts w:ascii="Times New Roman" w:eastAsia="BatangChe" w:hAnsi="Times New Roman" w:cs="Times New Roman"/>
      <w:sz w:val="24"/>
      <w:szCs w:val="24"/>
    </w:rPr>
  </w:style>
  <w:style w:type="paragraph" w:styleId="Header">
    <w:name w:val="header"/>
    <w:basedOn w:val="Normal"/>
    <w:link w:val="HeaderChar"/>
    <w:uiPriority w:val="99"/>
    <w:unhideWhenUsed/>
    <w:rsid w:val="0020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5E"/>
  </w:style>
  <w:style w:type="table" w:customStyle="1" w:styleId="TableGrid1">
    <w:name w:val="Table Grid1"/>
    <w:basedOn w:val="TableNormal"/>
    <w:next w:val="TableGrid"/>
    <w:uiPriority w:val="39"/>
    <w:rsid w:val="0060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6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6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453B9"/>
    <w:rPr>
      <w:sz w:val="18"/>
      <w:szCs w:val="18"/>
    </w:rPr>
  </w:style>
  <w:style w:type="paragraph" w:styleId="CommentText">
    <w:name w:val="annotation text"/>
    <w:basedOn w:val="Normal"/>
    <w:link w:val="CommentTextChar"/>
    <w:uiPriority w:val="99"/>
    <w:unhideWhenUsed/>
    <w:rsid w:val="007453B9"/>
    <w:pPr>
      <w:spacing w:line="240" w:lineRule="auto"/>
    </w:pPr>
    <w:rPr>
      <w:sz w:val="24"/>
      <w:szCs w:val="24"/>
    </w:rPr>
  </w:style>
  <w:style w:type="character" w:customStyle="1" w:styleId="CommentTextChar">
    <w:name w:val="Comment Text Char"/>
    <w:basedOn w:val="DefaultParagraphFont"/>
    <w:link w:val="CommentText"/>
    <w:uiPriority w:val="99"/>
    <w:rsid w:val="007453B9"/>
    <w:rPr>
      <w:sz w:val="24"/>
      <w:szCs w:val="24"/>
    </w:rPr>
  </w:style>
  <w:style w:type="paragraph" w:styleId="CommentSubject">
    <w:name w:val="annotation subject"/>
    <w:basedOn w:val="CommentText"/>
    <w:next w:val="CommentText"/>
    <w:link w:val="CommentSubjectChar"/>
    <w:uiPriority w:val="99"/>
    <w:semiHidden/>
    <w:unhideWhenUsed/>
    <w:rsid w:val="007453B9"/>
    <w:rPr>
      <w:b/>
      <w:bCs/>
      <w:sz w:val="20"/>
      <w:szCs w:val="20"/>
    </w:rPr>
  </w:style>
  <w:style w:type="character" w:customStyle="1" w:styleId="CommentSubjectChar">
    <w:name w:val="Comment Subject Char"/>
    <w:basedOn w:val="CommentTextChar"/>
    <w:link w:val="CommentSubject"/>
    <w:uiPriority w:val="99"/>
    <w:semiHidden/>
    <w:rsid w:val="007453B9"/>
    <w:rPr>
      <w:b/>
      <w:bCs/>
      <w:sz w:val="20"/>
      <w:szCs w:val="20"/>
    </w:rPr>
  </w:style>
  <w:style w:type="paragraph" w:styleId="Revision">
    <w:name w:val="Revision"/>
    <w:hidden/>
    <w:uiPriority w:val="99"/>
    <w:semiHidden/>
    <w:rsid w:val="00F97450"/>
    <w:pPr>
      <w:spacing w:after="0" w:line="240" w:lineRule="auto"/>
    </w:pPr>
  </w:style>
  <w:style w:type="paragraph" w:styleId="NormalWeb">
    <w:name w:val="Normal (Web)"/>
    <w:basedOn w:val="Normal"/>
    <w:uiPriority w:val="99"/>
    <w:unhideWhenUsed/>
    <w:rsid w:val="0074066B"/>
    <w:pPr>
      <w:spacing w:before="100" w:beforeAutospacing="1" w:after="100" w:afterAutospacing="1" w:line="240" w:lineRule="auto"/>
    </w:pPr>
    <w:rPr>
      <w:rFonts w:ascii="Times" w:hAnsi="Times" w:cs="Times New Roman"/>
      <w:sz w:val="20"/>
      <w:szCs w:val="20"/>
      <w:lang w:val="en-AU"/>
    </w:rPr>
  </w:style>
  <w:style w:type="character" w:customStyle="1" w:styleId="apple-converted-space">
    <w:name w:val="apple-converted-space"/>
    <w:basedOn w:val="DefaultParagraphFont"/>
    <w:rsid w:val="00FB5EBE"/>
  </w:style>
  <w:style w:type="paragraph" w:styleId="FootnoteText">
    <w:name w:val="footnote text"/>
    <w:basedOn w:val="Normal"/>
    <w:link w:val="FootnoteTextChar"/>
    <w:uiPriority w:val="99"/>
    <w:semiHidden/>
    <w:unhideWhenUsed/>
    <w:rsid w:val="00202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35A"/>
    <w:rPr>
      <w:sz w:val="20"/>
      <w:szCs w:val="20"/>
    </w:rPr>
  </w:style>
  <w:style w:type="character" w:styleId="FootnoteReference">
    <w:name w:val="footnote reference"/>
    <w:basedOn w:val="DefaultParagraphFont"/>
    <w:uiPriority w:val="99"/>
    <w:semiHidden/>
    <w:unhideWhenUsed/>
    <w:rsid w:val="00202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4880">
      <w:bodyDiv w:val="1"/>
      <w:marLeft w:val="0"/>
      <w:marRight w:val="0"/>
      <w:marTop w:val="0"/>
      <w:marBottom w:val="0"/>
      <w:divBdr>
        <w:top w:val="none" w:sz="0" w:space="0" w:color="auto"/>
        <w:left w:val="none" w:sz="0" w:space="0" w:color="auto"/>
        <w:bottom w:val="none" w:sz="0" w:space="0" w:color="auto"/>
        <w:right w:val="none" w:sz="0" w:space="0" w:color="auto"/>
      </w:divBdr>
    </w:div>
    <w:div w:id="567115758">
      <w:bodyDiv w:val="1"/>
      <w:marLeft w:val="0"/>
      <w:marRight w:val="0"/>
      <w:marTop w:val="0"/>
      <w:marBottom w:val="0"/>
      <w:divBdr>
        <w:top w:val="none" w:sz="0" w:space="0" w:color="auto"/>
        <w:left w:val="none" w:sz="0" w:space="0" w:color="auto"/>
        <w:bottom w:val="none" w:sz="0" w:space="0" w:color="auto"/>
        <w:right w:val="none" w:sz="0" w:space="0" w:color="auto"/>
      </w:divBdr>
    </w:div>
    <w:div w:id="826095177">
      <w:bodyDiv w:val="1"/>
      <w:marLeft w:val="0"/>
      <w:marRight w:val="0"/>
      <w:marTop w:val="0"/>
      <w:marBottom w:val="0"/>
      <w:divBdr>
        <w:top w:val="none" w:sz="0" w:space="0" w:color="auto"/>
        <w:left w:val="none" w:sz="0" w:space="0" w:color="auto"/>
        <w:bottom w:val="none" w:sz="0" w:space="0" w:color="auto"/>
        <w:right w:val="none" w:sz="0" w:space="0" w:color="auto"/>
      </w:divBdr>
      <w:divsChild>
        <w:div w:id="1690987635">
          <w:marLeft w:val="0"/>
          <w:marRight w:val="0"/>
          <w:marTop w:val="0"/>
          <w:marBottom w:val="0"/>
          <w:divBdr>
            <w:top w:val="none" w:sz="0" w:space="0" w:color="auto"/>
            <w:left w:val="none" w:sz="0" w:space="0" w:color="auto"/>
            <w:bottom w:val="none" w:sz="0" w:space="0" w:color="auto"/>
            <w:right w:val="none" w:sz="0" w:space="0" w:color="auto"/>
          </w:divBdr>
          <w:divsChild>
            <w:div w:id="1508448430">
              <w:marLeft w:val="0"/>
              <w:marRight w:val="0"/>
              <w:marTop w:val="0"/>
              <w:marBottom w:val="0"/>
              <w:divBdr>
                <w:top w:val="none" w:sz="0" w:space="0" w:color="auto"/>
                <w:left w:val="none" w:sz="0" w:space="0" w:color="auto"/>
                <w:bottom w:val="none" w:sz="0" w:space="0" w:color="auto"/>
                <w:right w:val="none" w:sz="0" w:space="0" w:color="auto"/>
              </w:divBdr>
              <w:divsChild>
                <w:div w:id="414326268">
                  <w:marLeft w:val="0"/>
                  <w:marRight w:val="0"/>
                  <w:marTop w:val="0"/>
                  <w:marBottom w:val="0"/>
                  <w:divBdr>
                    <w:top w:val="none" w:sz="0" w:space="0" w:color="auto"/>
                    <w:left w:val="none" w:sz="0" w:space="0" w:color="auto"/>
                    <w:bottom w:val="none" w:sz="0" w:space="0" w:color="auto"/>
                    <w:right w:val="none" w:sz="0" w:space="0" w:color="auto"/>
                  </w:divBdr>
                  <w:divsChild>
                    <w:div w:id="7474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2743">
      <w:bodyDiv w:val="1"/>
      <w:marLeft w:val="0"/>
      <w:marRight w:val="0"/>
      <w:marTop w:val="0"/>
      <w:marBottom w:val="0"/>
      <w:divBdr>
        <w:top w:val="none" w:sz="0" w:space="0" w:color="auto"/>
        <w:left w:val="none" w:sz="0" w:space="0" w:color="auto"/>
        <w:bottom w:val="none" w:sz="0" w:space="0" w:color="auto"/>
        <w:right w:val="none" w:sz="0" w:space="0" w:color="auto"/>
      </w:divBdr>
    </w:div>
    <w:div w:id="1624536357">
      <w:bodyDiv w:val="1"/>
      <w:marLeft w:val="0"/>
      <w:marRight w:val="0"/>
      <w:marTop w:val="0"/>
      <w:marBottom w:val="0"/>
      <w:divBdr>
        <w:top w:val="none" w:sz="0" w:space="0" w:color="auto"/>
        <w:left w:val="none" w:sz="0" w:space="0" w:color="auto"/>
        <w:bottom w:val="none" w:sz="0" w:space="0" w:color="auto"/>
        <w:right w:val="none" w:sz="0" w:space="0" w:color="auto"/>
      </w:divBdr>
    </w:div>
    <w:div w:id="1762489972">
      <w:bodyDiv w:val="1"/>
      <w:marLeft w:val="0"/>
      <w:marRight w:val="0"/>
      <w:marTop w:val="0"/>
      <w:marBottom w:val="0"/>
      <w:divBdr>
        <w:top w:val="none" w:sz="0" w:space="0" w:color="auto"/>
        <w:left w:val="none" w:sz="0" w:space="0" w:color="auto"/>
        <w:bottom w:val="none" w:sz="0" w:space="0" w:color="auto"/>
        <w:right w:val="none" w:sz="0" w:space="0" w:color="auto"/>
      </w:divBdr>
    </w:div>
    <w:div w:id="19564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53DE609AF204C8CD31DD16F36B69C" ma:contentTypeVersion="0" ma:contentTypeDescription="Create a new document." ma:contentTypeScope="" ma:versionID="9e649bb3d69d0f8805bb1abdf3f3b0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2582-1082-49C6-904A-942FFD5CF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B2802-8906-44D3-A44D-07CC66EE7C09}">
  <ds:schemaRefs>
    <ds:schemaRef ds:uri="http://schemas.microsoft.com/sharepoint/v3/contenttype/forms"/>
  </ds:schemaRefs>
</ds:datastoreItem>
</file>

<file path=customXml/itemProps3.xml><?xml version="1.0" encoding="utf-8"?>
<ds:datastoreItem xmlns:ds="http://schemas.openxmlformats.org/officeDocument/2006/customXml" ds:itemID="{AD0F82C0-44BD-4D71-87A3-183D5480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9C8329-4246-48E3-888B-0617CC95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First Draft of the Draft Strategic Plan of the APT for 2018-2020 - Australia comments.docx</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Draft Strategic Plan of the APT for 2018-2020 - Australia comments.docx</dc:title>
  <dc:subject/>
  <dc:creator>APT Secretariat</dc:creator>
  <cp:keywords/>
  <dc:description/>
  <cp:lastModifiedBy>Forhadul Parvez</cp:lastModifiedBy>
  <cp:revision>5</cp:revision>
  <cp:lastPrinted>2017-08-23T08:56:00Z</cp:lastPrinted>
  <dcterms:created xsi:type="dcterms:W3CDTF">2017-08-24T07:58:00Z</dcterms:created>
  <dcterms:modified xsi:type="dcterms:W3CDTF">2017-08-25T03:16:00Z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0x01010031A53DE609AF204C8CD31DD16F36B69C</vt:lpwstr>
  </property>
  <property fmtid="{D5CDD505-2E9C-101B-9397-08002B2CF9AE}" pid="3" name="TrimRevisionNumber">
    <vt:i4>4</vt:i4>
  </property>
</Properties>
</file>