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96C1C" w14:textId="77777777" w:rsidR="00705EC9" w:rsidRPr="007C5653" w:rsidRDefault="00705EC9" w:rsidP="00EC328E">
      <w:pPr>
        <w:pStyle w:val="Default"/>
        <w:rPr>
          <w:rFonts w:ascii="Times New Roman" w:hAnsi="Times New Roman" w:cs="Times New Roman"/>
          <w:lang w:eastAsia="ko-KR"/>
        </w:rPr>
      </w:pPr>
    </w:p>
    <w:p w14:paraId="577526BE" w14:textId="419E4A6B" w:rsidR="00705EC9" w:rsidRDefault="00705EC9" w:rsidP="00BB75F0">
      <w:pPr>
        <w:jc w:val="center"/>
        <w:rPr>
          <w:rFonts w:ascii="Times New Roman Bold" w:hAnsi="Times New Roman Bold" w:cs="Times New Roman"/>
          <w:b/>
          <w:caps/>
          <w:lang w:val="en-AU" w:eastAsia="ko-KR"/>
        </w:rPr>
      </w:pPr>
      <w:r w:rsidRPr="007C5653">
        <w:rPr>
          <w:rFonts w:ascii="Times New Roman Bold" w:hAnsi="Times New Roman Bold" w:cs="Times New Roman"/>
          <w:b/>
          <w:caps/>
          <w:lang w:val="en-AU" w:eastAsia="ko-KR"/>
        </w:rPr>
        <w:t xml:space="preserve">APT Documents Framework </w:t>
      </w:r>
    </w:p>
    <w:p w14:paraId="7099B92B" w14:textId="487D6FD1" w:rsidR="00DA70B4" w:rsidRPr="00CD24F9" w:rsidRDefault="00DA70B4" w:rsidP="00DA70B4">
      <w:pPr>
        <w:pStyle w:val="Default"/>
        <w:jc w:val="center"/>
        <w:rPr>
          <w:b/>
          <w:bCs/>
          <w:i/>
          <w:iCs/>
          <w:lang w:val="en-AU" w:eastAsia="ko-KR"/>
        </w:rPr>
      </w:pPr>
      <w:r w:rsidRPr="00CD24F9">
        <w:rPr>
          <w:b/>
          <w:bCs/>
          <w:i/>
          <w:iCs/>
          <w:lang w:val="en-AU" w:eastAsia="ko-KR"/>
        </w:rPr>
        <w:t>Guideline 10 (MC-43, Bangkok, 2019, Rev.-1)</w:t>
      </w:r>
    </w:p>
    <w:p w14:paraId="445C262F" w14:textId="77777777" w:rsidR="00705EC9" w:rsidRPr="007C5653" w:rsidRDefault="00705EC9" w:rsidP="00BB75F0">
      <w:pPr>
        <w:rPr>
          <w:rFonts w:cs="Times New Roman"/>
          <w:lang w:val="en-AU"/>
        </w:rPr>
      </w:pPr>
    </w:p>
    <w:p w14:paraId="1E31A6C7" w14:textId="4937969A" w:rsidR="00705EC9" w:rsidRPr="007C5653" w:rsidRDefault="00705EC9" w:rsidP="00BB75F0">
      <w:pPr>
        <w:rPr>
          <w:rFonts w:cs="Times New Roman"/>
          <w:lang w:val="en-AU"/>
        </w:rPr>
      </w:pPr>
      <w:r w:rsidRPr="007C5653">
        <w:rPr>
          <w:rFonts w:cs="Times New Roman"/>
          <w:b/>
          <w:lang w:val="en-AU"/>
        </w:rPr>
        <w:t>1.</w:t>
      </w:r>
      <w:r w:rsidR="009257A2">
        <w:rPr>
          <w:rFonts w:cs="Times New Roman"/>
          <w:b/>
          <w:lang w:val="en-AU"/>
        </w:rPr>
        <w:tab/>
      </w:r>
      <w:r w:rsidRPr="007C5653">
        <w:rPr>
          <w:rFonts w:cs="Times New Roman"/>
          <w:b/>
          <w:lang w:val="en-AU"/>
        </w:rPr>
        <w:t>Introduction</w:t>
      </w:r>
    </w:p>
    <w:p w14:paraId="71D7E1A1" w14:textId="77777777" w:rsidR="00705EC9" w:rsidRPr="007C5653" w:rsidRDefault="00705EC9" w:rsidP="00BB75F0">
      <w:pPr>
        <w:rPr>
          <w:rFonts w:cs="Times New Roman"/>
          <w:lang w:val="en-AU"/>
        </w:rPr>
      </w:pPr>
    </w:p>
    <w:p w14:paraId="01F7C651" w14:textId="77777777" w:rsidR="00705EC9" w:rsidRPr="007C5653" w:rsidRDefault="00705EC9" w:rsidP="00546B8C">
      <w:pPr>
        <w:tabs>
          <w:tab w:val="left" w:pos="720"/>
        </w:tabs>
        <w:jc w:val="both"/>
        <w:rPr>
          <w:rFonts w:cs="Times New Roman"/>
          <w:lang w:val="en-AU"/>
        </w:rPr>
      </w:pPr>
      <w:r w:rsidRPr="007C5653">
        <w:rPr>
          <w:rFonts w:cs="Times New Roman"/>
          <w:lang w:val="en-AU"/>
        </w:rPr>
        <w:t xml:space="preserve">1.1 </w:t>
      </w:r>
      <w:r w:rsidRPr="007C5653">
        <w:rPr>
          <w:rFonts w:cs="Times New Roman"/>
          <w:lang w:val="en-AU"/>
        </w:rPr>
        <w:tab/>
        <w:t>The Management Committee (MC) of Asia-Pacific Telecommunity (APT) recognized that guidance is necessary for APT Work Programmes (WPs) to prepare outputs that are relevant and appropriate for the members of the APT. At the same time the necessary authority needed to develop such documents and the procedures for development and approval of the documents had to be provided. Therefore, the “</w:t>
      </w:r>
      <w:r w:rsidRPr="007C5653">
        <w:rPr>
          <w:rFonts w:cs="Times New Roman"/>
          <w:i/>
          <w:lang w:val="en-AU"/>
        </w:rPr>
        <w:t>APT Documentation Scheme</w:t>
      </w:r>
      <w:r w:rsidRPr="007C5653">
        <w:rPr>
          <w:rFonts w:cs="Times New Roman"/>
          <w:lang w:val="en-AU"/>
        </w:rPr>
        <w:t xml:space="preserve">” was approved by the 28th Session of </w:t>
      </w:r>
      <w:r w:rsidRPr="009E1797">
        <w:rPr>
          <w:rFonts w:cs="Times New Roman"/>
          <w:lang w:val="en-AU"/>
        </w:rPr>
        <w:t>the</w:t>
      </w:r>
      <w:r w:rsidRPr="007C5653">
        <w:rPr>
          <w:rFonts w:cs="Times New Roman"/>
          <w:lang w:val="en-AU"/>
        </w:rPr>
        <w:t xml:space="preserve"> MC which was held in Kuala Lumpur, Malaysia in 2004.</w:t>
      </w:r>
    </w:p>
    <w:p w14:paraId="378A68A2" w14:textId="77777777" w:rsidR="009257A2" w:rsidRDefault="009257A2" w:rsidP="00614C3A">
      <w:pPr>
        <w:jc w:val="both"/>
        <w:rPr>
          <w:rFonts w:cs="Times New Roman"/>
          <w:lang w:val="en-AU"/>
        </w:rPr>
      </w:pPr>
    </w:p>
    <w:p w14:paraId="197FC966" w14:textId="364C8DB5" w:rsidR="00705EC9" w:rsidRDefault="00705EC9" w:rsidP="009257A2">
      <w:pPr>
        <w:jc w:val="both"/>
        <w:rPr>
          <w:rFonts w:cs="Times New Roman"/>
          <w:lang w:val="en-AU"/>
        </w:rPr>
      </w:pPr>
      <w:r w:rsidRPr="007C5653">
        <w:rPr>
          <w:rFonts w:cs="Times New Roman"/>
          <w:lang w:val="en-AU"/>
        </w:rPr>
        <w:t>1.2</w:t>
      </w:r>
      <w:r w:rsidRPr="007C5653">
        <w:rPr>
          <w:rFonts w:cs="Times New Roman"/>
          <w:lang w:val="en-AU"/>
        </w:rPr>
        <w:tab/>
        <w:t>While the APT Documentation Scheme has provided guidance to the WPs, more flexibility and clearer guidance were requested by certain WPs and members. This included the possibility for WPs to submit their output documents to technical meetings at Study Group level of ITU without a formal consultation process in order to be able to submit their contributions in a timely manner. As a result</w:t>
      </w:r>
      <w:r w:rsidR="009257A2">
        <w:rPr>
          <w:rFonts w:cs="Times New Roman"/>
          <w:lang w:val="en-AU"/>
        </w:rPr>
        <w:t>,</w:t>
      </w:r>
      <w:r w:rsidRPr="007C5653">
        <w:rPr>
          <w:rFonts w:cs="Times New Roman"/>
          <w:lang w:val="en-AU"/>
        </w:rPr>
        <w:t xml:space="preserve"> the 34th Session of </w:t>
      </w:r>
      <w:r w:rsidR="009E1797" w:rsidRPr="00546B8C">
        <w:rPr>
          <w:rFonts w:cs="Times New Roman"/>
          <w:lang w:val="en-AU"/>
        </w:rPr>
        <w:t>the</w:t>
      </w:r>
      <w:r w:rsidR="009E1797">
        <w:rPr>
          <w:rFonts w:cs="Times New Roman"/>
          <w:lang w:val="en-AU"/>
        </w:rPr>
        <w:t xml:space="preserve"> </w:t>
      </w:r>
      <w:r w:rsidRPr="007C5653">
        <w:rPr>
          <w:rFonts w:cs="Times New Roman"/>
          <w:lang w:val="en-AU"/>
        </w:rPr>
        <w:t xml:space="preserve">MC decided that the APT Documentation Scheme needed to be modified to accommodate this requirement, and instructed the Ad-Hoc Correspondence Group on General Assembly (GA) Preparations and APT Rules to develop a new framework for APT documents. </w:t>
      </w:r>
    </w:p>
    <w:p w14:paraId="42CB11F5" w14:textId="77777777" w:rsidR="009257A2" w:rsidRPr="00614C3A" w:rsidRDefault="009257A2" w:rsidP="00614C3A">
      <w:pPr>
        <w:pStyle w:val="Default"/>
        <w:rPr>
          <w:lang w:val="en-AU"/>
        </w:rPr>
      </w:pPr>
    </w:p>
    <w:p w14:paraId="565E1BD5" w14:textId="77777777" w:rsidR="00705EC9" w:rsidRPr="007C5653" w:rsidRDefault="00705EC9" w:rsidP="00614C3A">
      <w:pPr>
        <w:jc w:val="both"/>
        <w:rPr>
          <w:rFonts w:cs="Times New Roman"/>
          <w:lang w:val="en-AU"/>
        </w:rPr>
      </w:pPr>
      <w:r w:rsidRPr="007C5653">
        <w:rPr>
          <w:rFonts w:cs="Times New Roman"/>
          <w:lang w:val="en-AU"/>
        </w:rPr>
        <w:t>1.3</w:t>
      </w:r>
      <w:r w:rsidRPr="007C5653">
        <w:rPr>
          <w:rFonts w:cs="Times New Roman"/>
          <w:lang w:val="en-AU"/>
        </w:rPr>
        <w:tab/>
        <w:t xml:space="preserve">In order to assist the work of APT, </w:t>
      </w:r>
      <w:proofErr w:type="gramStart"/>
      <w:r w:rsidRPr="007C5653">
        <w:rPr>
          <w:rFonts w:cs="Times New Roman"/>
          <w:lang w:val="en-AU"/>
        </w:rPr>
        <w:t>similar to</w:t>
      </w:r>
      <w:proofErr w:type="gramEnd"/>
      <w:r w:rsidRPr="007C5653">
        <w:rPr>
          <w:rFonts w:cs="Times New Roman"/>
          <w:lang w:val="en-AU"/>
        </w:rPr>
        <w:t xml:space="preserve"> the previous APT Documentation Scheme, this new APT Documents Framework should:</w:t>
      </w:r>
    </w:p>
    <w:p w14:paraId="735E99AF" w14:textId="77777777" w:rsidR="00705EC9" w:rsidRPr="007C5653" w:rsidRDefault="00705EC9" w:rsidP="00614C3A">
      <w:pPr>
        <w:pStyle w:val="Default"/>
        <w:rPr>
          <w:rFonts w:ascii="Times New Roman" w:hAnsi="Times New Roman" w:cs="Times New Roman"/>
          <w:lang w:val="en-AU"/>
        </w:rPr>
      </w:pPr>
    </w:p>
    <w:p w14:paraId="0F3AD094" w14:textId="404579E8" w:rsidR="00705EC9" w:rsidRDefault="00705EC9" w:rsidP="00614C3A">
      <w:pPr>
        <w:ind w:left="720"/>
        <w:rPr>
          <w:rFonts w:cs="Times New Roman"/>
          <w:lang w:val="en-AU"/>
        </w:rPr>
      </w:pPr>
      <w:r w:rsidRPr="007C5653">
        <w:rPr>
          <w:rFonts w:cs="Times New Roman"/>
          <w:lang w:val="en-AU"/>
        </w:rPr>
        <w:t xml:space="preserve">- facilitate and not hinder the work of APT; </w:t>
      </w:r>
      <w:r w:rsidRPr="007C5653">
        <w:rPr>
          <w:rFonts w:cs="Times New Roman"/>
          <w:lang w:val="en-AU"/>
        </w:rPr>
        <w:br/>
        <w:t xml:space="preserve">- provide flexibility to WPs; and, </w:t>
      </w:r>
      <w:r w:rsidRPr="007C5653">
        <w:rPr>
          <w:rFonts w:cs="Times New Roman"/>
          <w:lang w:val="en-AU"/>
        </w:rPr>
        <w:br/>
        <w:t>- provide clear guidance to WPs.</w:t>
      </w:r>
    </w:p>
    <w:p w14:paraId="446283E9" w14:textId="77777777" w:rsidR="009257A2" w:rsidRPr="00614C3A" w:rsidRDefault="009257A2" w:rsidP="00614C3A">
      <w:pPr>
        <w:pStyle w:val="Default"/>
        <w:rPr>
          <w:lang w:val="en-AU"/>
        </w:rPr>
      </w:pPr>
    </w:p>
    <w:p w14:paraId="35BF9F5E" w14:textId="4B738DDB" w:rsidR="00705EC9" w:rsidRPr="007C5653" w:rsidRDefault="00705EC9" w:rsidP="00614C3A">
      <w:pPr>
        <w:jc w:val="both"/>
        <w:rPr>
          <w:rFonts w:cs="Times New Roman"/>
          <w:lang w:val="en-AU"/>
        </w:rPr>
      </w:pPr>
      <w:r w:rsidRPr="007C5653">
        <w:rPr>
          <w:rFonts w:cs="Times New Roman"/>
          <w:lang w:val="en-AU"/>
        </w:rPr>
        <w:t>1.4</w:t>
      </w:r>
      <w:r w:rsidRPr="007C5653">
        <w:rPr>
          <w:rFonts w:cs="Times New Roman"/>
          <w:lang w:val="en-AU"/>
        </w:rPr>
        <w:tab/>
        <w:t>The APT Documents Framework (Framework) identifies the documents required by the Constitution of the Asia-Pacific Telecommunity (Constitution), as well as those developed pursuant to the Constitution. At the same time, this Framework provides the various types of output documents which may be developed by the various APT activities. The Framework also details processes needed to develop such documents including procedures for the development and approval of the documents.</w:t>
      </w:r>
    </w:p>
    <w:p w14:paraId="1351AC3F" w14:textId="057B11C4" w:rsidR="00705EC9" w:rsidRPr="007C5653" w:rsidRDefault="00705EC9" w:rsidP="00BB75F0">
      <w:pPr>
        <w:rPr>
          <w:rFonts w:cs="Times New Roman"/>
          <w:b/>
          <w:lang w:val="en-AU"/>
        </w:rPr>
      </w:pPr>
    </w:p>
    <w:p w14:paraId="3F49B139" w14:textId="77777777" w:rsidR="00705EC9" w:rsidRPr="007C5653" w:rsidRDefault="00705EC9" w:rsidP="00BB75F0">
      <w:pPr>
        <w:rPr>
          <w:rFonts w:cs="Times New Roman"/>
          <w:b/>
          <w:lang w:val="en-AU"/>
        </w:rPr>
      </w:pPr>
      <w:r w:rsidRPr="007C5653">
        <w:rPr>
          <w:rFonts w:cs="Times New Roman"/>
          <w:b/>
          <w:lang w:val="en-AU"/>
        </w:rPr>
        <w:t>2. Document Types</w:t>
      </w:r>
    </w:p>
    <w:p w14:paraId="0920A45D" w14:textId="77777777" w:rsidR="00705EC9" w:rsidRPr="007C5653" w:rsidRDefault="00705EC9" w:rsidP="00BB75F0">
      <w:pPr>
        <w:rPr>
          <w:rFonts w:cs="Times New Roman"/>
          <w:b/>
          <w:lang w:val="en-AU"/>
        </w:rPr>
      </w:pPr>
    </w:p>
    <w:p w14:paraId="444E304B" w14:textId="77777777" w:rsidR="00705EC9" w:rsidRPr="007C5653" w:rsidRDefault="00705EC9" w:rsidP="00BB75F0">
      <w:pPr>
        <w:spacing w:after="320"/>
        <w:rPr>
          <w:rFonts w:cs="Times New Roman"/>
          <w:lang w:val="en-AU" w:eastAsia="ko-KR"/>
        </w:rPr>
      </w:pPr>
      <w:r w:rsidRPr="007C5653">
        <w:rPr>
          <w:rFonts w:cs="Times New Roman"/>
          <w:lang w:val="en-AU"/>
        </w:rPr>
        <w:t xml:space="preserve">2.1 </w:t>
      </w:r>
      <w:r w:rsidRPr="007C5653">
        <w:rPr>
          <w:rFonts w:cs="Times New Roman"/>
          <w:lang w:val="en-AU"/>
        </w:rPr>
        <w:tab/>
        <w:t>The Constitution is the basic instrument of the APT.</w:t>
      </w:r>
    </w:p>
    <w:p w14:paraId="069F830B" w14:textId="77777777" w:rsidR="00705EC9" w:rsidRPr="007C5653" w:rsidRDefault="00705EC9" w:rsidP="00412904">
      <w:pPr>
        <w:spacing w:after="320"/>
        <w:jc w:val="both"/>
        <w:rPr>
          <w:rFonts w:cs="Times New Roman"/>
          <w:lang w:val="en-AU" w:eastAsia="ko-KR"/>
        </w:rPr>
      </w:pPr>
      <w:r w:rsidRPr="007C5653">
        <w:rPr>
          <w:rFonts w:cs="Times New Roman"/>
          <w:lang w:val="en-AU"/>
        </w:rPr>
        <w:t>2.2</w:t>
      </w:r>
      <w:r w:rsidRPr="007C5653">
        <w:rPr>
          <w:rFonts w:cs="Times New Roman"/>
          <w:lang w:val="en-AU"/>
        </w:rPr>
        <w:tab/>
        <w:t>The provisions of the Constitution are complemented by Regulations, Rules, Guidelines and other documents that are entrusted by the Constitution to the organs of the APT. (refer to &lt;Table 1-1&gt; and &lt;Table 1-2&gt; below)</w:t>
      </w:r>
    </w:p>
    <w:p w14:paraId="3072EFA6" w14:textId="77777777" w:rsidR="00705EC9" w:rsidRPr="007C5653" w:rsidRDefault="00705EC9" w:rsidP="00614C3A">
      <w:pPr>
        <w:spacing w:after="120"/>
        <w:jc w:val="center"/>
        <w:rPr>
          <w:rFonts w:cs="Times New Roman"/>
          <w:lang w:val="en-AU"/>
        </w:rPr>
      </w:pPr>
      <w:r w:rsidRPr="007C5653">
        <w:rPr>
          <w:rFonts w:cs="Times New Roman"/>
          <w:lang w:val="en-AU"/>
        </w:rPr>
        <w:t>&lt;Table 1-1&gt; Documents/subjects required by the Constitution</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8"/>
        <w:gridCol w:w="2592"/>
      </w:tblGrid>
      <w:tr w:rsidR="00705EC9" w:rsidRPr="007C5653" w14:paraId="4FBE03BB" w14:textId="77777777" w:rsidTr="00412904">
        <w:tc>
          <w:tcPr>
            <w:tcW w:w="6048" w:type="dxa"/>
          </w:tcPr>
          <w:p w14:paraId="4460850D" w14:textId="77777777" w:rsidR="00705EC9" w:rsidRPr="007C5653" w:rsidRDefault="00705EC9" w:rsidP="00855828">
            <w:pPr>
              <w:jc w:val="center"/>
              <w:rPr>
                <w:rFonts w:cs="Times New Roman"/>
                <w:lang w:val="en-AU"/>
              </w:rPr>
            </w:pPr>
            <w:r w:rsidRPr="007C5653">
              <w:rPr>
                <w:rFonts w:cs="Times New Roman"/>
                <w:lang w:val="en-AU"/>
              </w:rPr>
              <w:t>Documents/subjects required by the Constitution</w:t>
            </w:r>
          </w:p>
        </w:tc>
        <w:tc>
          <w:tcPr>
            <w:tcW w:w="2592" w:type="dxa"/>
          </w:tcPr>
          <w:p w14:paraId="45DD2415" w14:textId="77777777" w:rsidR="00705EC9" w:rsidRPr="007C5653" w:rsidRDefault="00705EC9" w:rsidP="00855828">
            <w:pPr>
              <w:jc w:val="center"/>
              <w:rPr>
                <w:rFonts w:cs="Times New Roman"/>
                <w:lang w:val="en-AU"/>
              </w:rPr>
            </w:pPr>
            <w:r w:rsidRPr="007C5653">
              <w:rPr>
                <w:rFonts w:cs="Times New Roman"/>
                <w:lang w:val="en-AU"/>
              </w:rPr>
              <w:t>Relevant Provision(s) of the Constitution</w:t>
            </w:r>
          </w:p>
        </w:tc>
      </w:tr>
      <w:tr w:rsidR="00705EC9" w:rsidRPr="007C5653" w14:paraId="5B67925D" w14:textId="77777777" w:rsidTr="00412904">
        <w:trPr>
          <w:trHeight w:val="288"/>
        </w:trPr>
        <w:tc>
          <w:tcPr>
            <w:tcW w:w="6048" w:type="dxa"/>
          </w:tcPr>
          <w:p w14:paraId="47A20F6D" w14:textId="77777777" w:rsidR="00705EC9" w:rsidRPr="007C5653" w:rsidRDefault="00705EC9" w:rsidP="00855828">
            <w:pPr>
              <w:rPr>
                <w:rFonts w:cs="Times New Roman"/>
                <w:lang w:val="en-AU"/>
              </w:rPr>
            </w:pPr>
            <w:r w:rsidRPr="007C5653">
              <w:rPr>
                <w:rFonts w:cs="Times New Roman"/>
                <w:lang w:val="en-AU" w:eastAsia="ko-KR"/>
              </w:rPr>
              <w:t>Rules of Procedure of GA</w:t>
            </w:r>
          </w:p>
        </w:tc>
        <w:tc>
          <w:tcPr>
            <w:tcW w:w="2592" w:type="dxa"/>
          </w:tcPr>
          <w:p w14:paraId="2F36910E" w14:textId="77777777" w:rsidR="00705EC9" w:rsidRPr="007C5653" w:rsidRDefault="00705EC9" w:rsidP="00855828">
            <w:pPr>
              <w:rPr>
                <w:rFonts w:cs="Times New Roman"/>
                <w:lang w:val="en-AU"/>
              </w:rPr>
            </w:pPr>
            <w:r w:rsidRPr="007C5653">
              <w:rPr>
                <w:rFonts w:cs="Times New Roman"/>
                <w:lang w:val="en-AU" w:eastAsia="ko-KR"/>
              </w:rPr>
              <w:t>Article 8, Para 6(h)</w:t>
            </w:r>
          </w:p>
        </w:tc>
      </w:tr>
      <w:tr w:rsidR="00705EC9" w:rsidRPr="007C5653" w14:paraId="2B86CE88" w14:textId="77777777" w:rsidTr="00412904">
        <w:trPr>
          <w:trHeight w:val="288"/>
        </w:trPr>
        <w:tc>
          <w:tcPr>
            <w:tcW w:w="6048" w:type="dxa"/>
          </w:tcPr>
          <w:p w14:paraId="2F66D02E" w14:textId="77777777" w:rsidR="00705EC9" w:rsidRPr="007C5653" w:rsidRDefault="00705EC9" w:rsidP="00855828">
            <w:pPr>
              <w:rPr>
                <w:rFonts w:cs="Times New Roman"/>
                <w:lang w:val="en-AU"/>
              </w:rPr>
            </w:pPr>
            <w:r w:rsidRPr="007C5653">
              <w:rPr>
                <w:rFonts w:cs="Times New Roman"/>
                <w:lang w:val="en-AU" w:eastAsia="ko-KR"/>
              </w:rPr>
              <w:t>Rules of Procedure of MC</w:t>
            </w:r>
          </w:p>
        </w:tc>
        <w:tc>
          <w:tcPr>
            <w:tcW w:w="2592" w:type="dxa"/>
          </w:tcPr>
          <w:p w14:paraId="164D38C0" w14:textId="77777777" w:rsidR="00705EC9" w:rsidRPr="007C5653" w:rsidRDefault="00705EC9" w:rsidP="00855828">
            <w:pPr>
              <w:rPr>
                <w:rFonts w:cs="Times New Roman"/>
                <w:lang w:val="en-AU"/>
              </w:rPr>
            </w:pPr>
            <w:r w:rsidRPr="007C5653">
              <w:rPr>
                <w:rFonts w:cs="Times New Roman"/>
                <w:lang w:val="en-AU" w:eastAsia="ko-KR"/>
              </w:rPr>
              <w:t>Article 9, Para 5(l)</w:t>
            </w:r>
          </w:p>
        </w:tc>
      </w:tr>
      <w:tr w:rsidR="00705EC9" w:rsidRPr="007C5653" w14:paraId="37575A82" w14:textId="77777777" w:rsidTr="00412904">
        <w:trPr>
          <w:trHeight w:val="288"/>
        </w:trPr>
        <w:tc>
          <w:tcPr>
            <w:tcW w:w="6048" w:type="dxa"/>
          </w:tcPr>
          <w:p w14:paraId="6DADF465" w14:textId="77777777" w:rsidR="00705EC9" w:rsidRPr="007C5653" w:rsidRDefault="00705EC9" w:rsidP="00855828">
            <w:pPr>
              <w:rPr>
                <w:rFonts w:cs="Times New Roman"/>
                <w:lang w:val="en-AU"/>
              </w:rPr>
            </w:pPr>
            <w:r w:rsidRPr="007C5653">
              <w:rPr>
                <w:rFonts w:cs="Times New Roman"/>
                <w:lang w:val="en-AU" w:eastAsia="ko-KR"/>
              </w:rPr>
              <w:t>Affiliate Membership Guidelines</w:t>
            </w:r>
          </w:p>
        </w:tc>
        <w:tc>
          <w:tcPr>
            <w:tcW w:w="2592" w:type="dxa"/>
          </w:tcPr>
          <w:p w14:paraId="4585C159" w14:textId="77777777" w:rsidR="00705EC9" w:rsidRPr="007C5653" w:rsidRDefault="00705EC9" w:rsidP="00855828">
            <w:pPr>
              <w:rPr>
                <w:rFonts w:cs="Times New Roman"/>
                <w:lang w:val="en-AU"/>
              </w:rPr>
            </w:pPr>
            <w:r w:rsidRPr="007C5653">
              <w:rPr>
                <w:rFonts w:cs="Times New Roman"/>
                <w:lang w:val="en-AU" w:eastAsia="ko-KR"/>
              </w:rPr>
              <w:t>Article 3, Para 5(f)</w:t>
            </w:r>
          </w:p>
        </w:tc>
      </w:tr>
      <w:tr w:rsidR="00705EC9" w:rsidRPr="007C5653" w14:paraId="157FE18E" w14:textId="77777777" w:rsidTr="00412904">
        <w:trPr>
          <w:trHeight w:val="288"/>
        </w:trPr>
        <w:tc>
          <w:tcPr>
            <w:tcW w:w="6048" w:type="dxa"/>
          </w:tcPr>
          <w:p w14:paraId="2D380BA3" w14:textId="77777777" w:rsidR="00705EC9" w:rsidRPr="007C5653" w:rsidRDefault="00705EC9" w:rsidP="00855828">
            <w:pPr>
              <w:rPr>
                <w:rFonts w:cs="Times New Roman"/>
                <w:lang w:val="en-AU"/>
              </w:rPr>
            </w:pPr>
            <w:r w:rsidRPr="007C5653">
              <w:rPr>
                <w:rFonts w:cs="Times New Roman"/>
                <w:lang w:val="en-AU" w:eastAsia="ko-KR"/>
              </w:rPr>
              <w:lastRenderedPageBreak/>
              <w:t>Staff Regulations</w:t>
            </w:r>
          </w:p>
        </w:tc>
        <w:tc>
          <w:tcPr>
            <w:tcW w:w="2592" w:type="dxa"/>
          </w:tcPr>
          <w:p w14:paraId="5A2340F5" w14:textId="77777777" w:rsidR="00705EC9" w:rsidRPr="007C5653" w:rsidRDefault="00705EC9" w:rsidP="00855828">
            <w:pPr>
              <w:rPr>
                <w:rFonts w:cs="Times New Roman"/>
                <w:lang w:val="en-AU"/>
              </w:rPr>
            </w:pPr>
            <w:r w:rsidRPr="007C5653">
              <w:rPr>
                <w:rFonts w:cs="Times New Roman"/>
                <w:lang w:val="en-AU" w:eastAsia="ko-KR"/>
              </w:rPr>
              <w:t>Article 9, Para 5(b)</w:t>
            </w:r>
          </w:p>
        </w:tc>
      </w:tr>
      <w:tr w:rsidR="00705EC9" w:rsidRPr="007C5653" w14:paraId="3E56ED09" w14:textId="77777777" w:rsidTr="00412904">
        <w:trPr>
          <w:trHeight w:val="288"/>
        </w:trPr>
        <w:tc>
          <w:tcPr>
            <w:tcW w:w="6048" w:type="dxa"/>
          </w:tcPr>
          <w:p w14:paraId="65FCC34D" w14:textId="77777777" w:rsidR="00705EC9" w:rsidRPr="007C5653" w:rsidRDefault="00705EC9" w:rsidP="00855828">
            <w:pPr>
              <w:rPr>
                <w:rFonts w:cs="Times New Roman"/>
                <w:lang w:val="en-AU"/>
              </w:rPr>
            </w:pPr>
            <w:r w:rsidRPr="007C5653">
              <w:rPr>
                <w:rFonts w:cs="Times New Roman"/>
                <w:lang w:val="en-AU" w:eastAsia="ko-KR"/>
              </w:rPr>
              <w:t>Financial Regulations</w:t>
            </w:r>
          </w:p>
        </w:tc>
        <w:tc>
          <w:tcPr>
            <w:tcW w:w="2592" w:type="dxa"/>
          </w:tcPr>
          <w:p w14:paraId="2CDD3C16" w14:textId="77777777" w:rsidR="00705EC9" w:rsidRPr="007C5653" w:rsidRDefault="00705EC9" w:rsidP="00855828">
            <w:pPr>
              <w:rPr>
                <w:rFonts w:cs="Times New Roman"/>
                <w:lang w:val="en-AU"/>
              </w:rPr>
            </w:pPr>
            <w:r w:rsidRPr="007C5653">
              <w:rPr>
                <w:rFonts w:cs="Times New Roman"/>
                <w:lang w:val="en-AU" w:eastAsia="ko-KR"/>
              </w:rPr>
              <w:t>Article 9, Para 5(b)</w:t>
            </w:r>
          </w:p>
        </w:tc>
      </w:tr>
      <w:tr w:rsidR="00705EC9" w:rsidRPr="007C5653" w14:paraId="76494FC8" w14:textId="77777777" w:rsidTr="00412904">
        <w:trPr>
          <w:trHeight w:val="288"/>
        </w:trPr>
        <w:tc>
          <w:tcPr>
            <w:tcW w:w="6048" w:type="dxa"/>
          </w:tcPr>
          <w:p w14:paraId="27D05254"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 xml:space="preserve">Terms and Conditions of Employment of the SG and DSG </w:t>
            </w:r>
          </w:p>
        </w:tc>
        <w:tc>
          <w:tcPr>
            <w:tcW w:w="2592" w:type="dxa"/>
          </w:tcPr>
          <w:p w14:paraId="7DF3351B" w14:textId="77777777" w:rsidR="00705EC9" w:rsidRPr="007C5653" w:rsidRDefault="00705EC9" w:rsidP="00855828">
            <w:pPr>
              <w:rPr>
                <w:rFonts w:cs="Times New Roman"/>
                <w:lang w:val="en-AU"/>
              </w:rPr>
            </w:pPr>
            <w:r w:rsidRPr="007C5653">
              <w:rPr>
                <w:rFonts w:cs="Times New Roman"/>
                <w:lang w:val="en-AU" w:eastAsia="ko-KR"/>
              </w:rPr>
              <w:t>Article 8, Para 6(e)</w:t>
            </w:r>
          </w:p>
        </w:tc>
      </w:tr>
      <w:tr w:rsidR="00705EC9" w:rsidRPr="007C5653" w14:paraId="01498C1C" w14:textId="77777777" w:rsidTr="00412904">
        <w:trPr>
          <w:trHeight w:val="288"/>
        </w:trPr>
        <w:tc>
          <w:tcPr>
            <w:tcW w:w="6048" w:type="dxa"/>
          </w:tcPr>
          <w:p w14:paraId="758698F9"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 xml:space="preserve">Duties of the Secretariat </w:t>
            </w:r>
          </w:p>
        </w:tc>
        <w:tc>
          <w:tcPr>
            <w:tcW w:w="2592" w:type="dxa"/>
          </w:tcPr>
          <w:p w14:paraId="47A78942" w14:textId="77777777" w:rsidR="00705EC9" w:rsidRPr="007C5653" w:rsidRDefault="00705EC9" w:rsidP="00855828">
            <w:pPr>
              <w:rPr>
                <w:rFonts w:cs="Times New Roman"/>
                <w:lang w:val="en-AU" w:eastAsia="ko-KR"/>
              </w:rPr>
            </w:pPr>
            <w:r w:rsidRPr="007C5653">
              <w:rPr>
                <w:rFonts w:cs="Times New Roman"/>
                <w:lang w:val="en-AU" w:eastAsia="ko-KR"/>
              </w:rPr>
              <w:t>Article 9, Para 5(k)</w:t>
            </w:r>
          </w:p>
        </w:tc>
      </w:tr>
      <w:tr w:rsidR="00705EC9" w:rsidRPr="007C5653" w14:paraId="0209F671" w14:textId="77777777" w:rsidTr="00412904">
        <w:trPr>
          <w:trHeight w:val="576"/>
        </w:trPr>
        <w:tc>
          <w:tcPr>
            <w:tcW w:w="6048" w:type="dxa"/>
          </w:tcPr>
          <w:p w14:paraId="7D90CD8F" w14:textId="22688829"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 xml:space="preserve">Terms and Conditions of Employment of Officials other than SG and DSG </w:t>
            </w:r>
          </w:p>
        </w:tc>
        <w:tc>
          <w:tcPr>
            <w:tcW w:w="2592" w:type="dxa"/>
          </w:tcPr>
          <w:p w14:paraId="372ADA6A" w14:textId="77777777" w:rsidR="00705EC9" w:rsidRPr="007C5653" w:rsidRDefault="00705EC9" w:rsidP="00855828">
            <w:pPr>
              <w:rPr>
                <w:rFonts w:cs="Times New Roman"/>
                <w:lang w:val="en-AU" w:eastAsia="ko-KR"/>
              </w:rPr>
            </w:pPr>
            <w:r w:rsidRPr="007C5653">
              <w:rPr>
                <w:rFonts w:cs="Times New Roman"/>
                <w:lang w:val="en-AU" w:eastAsia="ko-KR"/>
              </w:rPr>
              <w:t>Article 9, Para 5(k)</w:t>
            </w:r>
          </w:p>
        </w:tc>
      </w:tr>
      <w:tr w:rsidR="00705EC9" w:rsidRPr="007C5653" w14:paraId="2621583E" w14:textId="77777777" w:rsidTr="00412904">
        <w:trPr>
          <w:trHeight w:val="576"/>
        </w:trPr>
        <w:tc>
          <w:tcPr>
            <w:tcW w:w="6048" w:type="dxa"/>
          </w:tcPr>
          <w:p w14:paraId="53401009"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Work Programme</w:t>
            </w:r>
          </w:p>
        </w:tc>
        <w:tc>
          <w:tcPr>
            <w:tcW w:w="2592" w:type="dxa"/>
          </w:tcPr>
          <w:p w14:paraId="5BB411F2" w14:textId="77777777" w:rsidR="00705EC9" w:rsidRPr="007C5653" w:rsidRDefault="00705EC9" w:rsidP="00855828">
            <w:pPr>
              <w:rPr>
                <w:rFonts w:cs="Times New Roman"/>
                <w:lang w:val="fr-FR" w:eastAsia="ko-KR"/>
              </w:rPr>
            </w:pPr>
            <w:r w:rsidRPr="007C5653">
              <w:rPr>
                <w:rFonts w:cs="Times New Roman"/>
                <w:lang w:val="fr-FR" w:eastAsia="ko-KR"/>
              </w:rPr>
              <w:t>Article 9, Para 5(b</w:t>
            </w:r>
            <w:proofErr w:type="gramStart"/>
            <w:r w:rsidRPr="007C5653">
              <w:rPr>
                <w:rFonts w:cs="Times New Roman"/>
                <w:lang w:val="fr-FR" w:eastAsia="ko-KR"/>
              </w:rPr>
              <w:t>);</w:t>
            </w:r>
            <w:proofErr w:type="gramEnd"/>
            <w:r w:rsidRPr="007C5653">
              <w:rPr>
                <w:rFonts w:cs="Times New Roman"/>
                <w:lang w:val="fr-FR" w:eastAsia="ko-KR"/>
              </w:rPr>
              <w:t xml:space="preserve"> Article 10, Para 4(i)</w:t>
            </w:r>
          </w:p>
        </w:tc>
      </w:tr>
      <w:tr w:rsidR="00705EC9" w:rsidRPr="007C5653" w14:paraId="11F5DDDF" w14:textId="77777777" w:rsidTr="00412904">
        <w:trPr>
          <w:trHeight w:val="576"/>
        </w:trPr>
        <w:tc>
          <w:tcPr>
            <w:tcW w:w="6048" w:type="dxa"/>
          </w:tcPr>
          <w:p w14:paraId="68430881"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Annual Budget</w:t>
            </w:r>
          </w:p>
        </w:tc>
        <w:tc>
          <w:tcPr>
            <w:tcW w:w="2592" w:type="dxa"/>
          </w:tcPr>
          <w:p w14:paraId="6EAA2FBA" w14:textId="77777777" w:rsidR="00705EC9" w:rsidRPr="007C5653" w:rsidRDefault="00705EC9" w:rsidP="00855828">
            <w:pPr>
              <w:rPr>
                <w:rFonts w:cs="Times New Roman"/>
                <w:lang w:val="fr-FR" w:eastAsia="ko-KR"/>
              </w:rPr>
            </w:pPr>
            <w:r w:rsidRPr="007C5653">
              <w:rPr>
                <w:rFonts w:cs="Times New Roman"/>
                <w:lang w:val="fr-FR" w:eastAsia="ko-KR"/>
              </w:rPr>
              <w:t>Article 9, Para 5(d</w:t>
            </w:r>
            <w:proofErr w:type="gramStart"/>
            <w:r w:rsidRPr="007C5653">
              <w:rPr>
                <w:rFonts w:cs="Times New Roman"/>
                <w:lang w:val="fr-FR" w:eastAsia="ko-KR"/>
              </w:rPr>
              <w:t>);</w:t>
            </w:r>
            <w:proofErr w:type="gramEnd"/>
            <w:r w:rsidRPr="007C5653">
              <w:rPr>
                <w:rFonts w:cs="Times New Roman"/>
                <w:lang w:val="fr-FR" w:eastAsia="ko-KR"/>
              </w:rPr>
              <w:t xml:space="preserve"> Article 10, Para 4(i)</w:t>
            </w:r>
          </w:p>
        </w:tc>
      </w:tr>
      <w:tr w:rsidR="00705EC9" w:rsidRPr="007C5653" w14:paraId="1EAC40E6" w14:textId="77777777" w:rsidTr="00412904">
        <w:trPr>
          <w:trHeight w:val="576"/>
        </w:trPr>
        <w:tc>
          <w:tcPr>
            <w:tcW w:w="6048" w:type="dxa"/>
          </w:tcPr>
          <w:p w14:paraId="204D6BB0"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Annual Report on the work of the APT</w:t>
            </w:r>
          </w:p>
        </w:tc>
        <w:tc>
          <w:tcPr>
            <w:tcW w:w="2592" w:type="dxa"/>
          </w:tcPr>
          <w:p w14:paraId="5528F0D7" w14:textId="77777777" w:rsidR="00705EC9" w:rsidRPr="007C5653" w:rsidRDefault="00705EC9" w:rsidP="00855828">
            <w:pPr>
              <w:rPr>
                <w:rFonts w:cs="Times New Roman"/>
                <w:lang w:val="fr-FR" w:eastAsia="ko-KR"/>
              </w:rPr>
            </w:pPr>
            <w:r w:rsidRPr="007C5653">
              <w:rPr>
                <w:rFonts w:cs="Times New Roman"/>
                <w:lang w:val="fr-FR" w:eastAsia="ko-KR"/>
              </w:rPr>
              <w:t>Article 9, Para 5(f</w:t>
            </w:r>
            <w:proofErr w:type="gramStart"/>
            <w:r w:rsidRPr="007C5653">
              <w:rPr>
                <w:rFonts w:cs="Times New Roman"/>
                <w:lang w:val="fr-FR" w:eastAsia="ko-KR"/>
              </w:rPr>
              <w:t>);</w:t>
            </w:r>
            <w:proofErr w:type="gramEnd"/>
            <w:r w:rsidRPr="007C5653">
              <w:rPr>
                <w:rFonts w:cs="Times New Roman"/>
                <w:lang w:val="fr-FR" w:eastAsia="ko-KR"/>
              </w:rPr>
              <w:t xml:space="preserve"> Article 10, Para 4(i)</w:t>
            </w:r>
          </w:p>
        </w:tc>
      </w:tr>
      <w:tr w:rsidR="00705EC9" w:rsidRPr="007C5653" w14:paraId="0759327E" w14:textId="77777777" w:rsidTr="00412904">
        <w:trPr>
          <w:trHeight w:val="576"/>
        </w:trPr>
        <w:tc>
          <w:tcPr>
            <w:tcW w:w="6048" w:type="dxa"/>
          </w:tcPr>
          <w:p w14:paraId="51427465"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Report of Audited Accounts</w:t>
            </w:r>
          </w:p>
        </w:tc>
        <w:tc>
          <w:tcPr>
            <w:tcW w:w="2592" w:type="dxa"/>
          </w:tcPr>
          <w:p w14:paraId="7D783369" w14:textId="77777777" w:rsidR="00705EC9" w:rsidRPr="007C5653" w:rsidRDefault="00705EC9" w:rsidP="00855828">
            <w:pPr>
              <w:rPr>
                <w:rFonts w:cs="Times New Roman"/>
                <w:lang w:val="fr-FR" w:eastAsia="ko-KR"/>
              </w:rPr>
            </w:pPr>
            <w:r w:rsidRPr="007C5653">
              <w:rPr>
                <w:rFonts w:cs="Times New Roman"/>
                <w:lang w:val="fr-FR" w:eastAsia="ko-KR"/>
              </w:rPr>
              <w:t>Article 9, Para 5(e</w:t>
            </w:r>
            <w:proofErr w:type="gramStart"/>
            <w:r w:rsidRPr="007C5653">
              <w:rPr>
                <w:rFonts w:cs="Times New Roman"/>
                <w:lang w:val="fr-FR" w:eastAsia="ko-KR"/>
              </w:rPr>
              <w:t>);</w:t>
            </w:r>
            <w:proofErr w:type="gramEnd"/>
            <w:r w:rsidRPr="007C5653">
              <w:rPr>
                <w:rFonts w:cs="Times New Roman"/>
                <w:lang w:val="fr-FR" w:eastAsia="ko-KR"/>
              </w:rPr>
              <w:t xml:space="preserve"> Article 10, Para 4(i)</w:t>
            </w:r>
          </w:p>
        </w:tc>
      </w:tr>
    </w:tbl>
    <w:p w14:paraId="03F2BC42" w14:textId="77777777" w:rsidR="00705EC9" w:rsidRPr="007C5653" w:rsidRDefault="00705EC9" w:rsidP="00BB75F0">
      <w:pPr>
        <w:rPr>
          <w:rFonts w:cs="Times New Roman"/>
          <w:lang w:val="fr-FR" w:eastAsia="ko-KR"/>
        </w:rPr>
      </w:pPr>
    </w:p>
    <w:p w14:paraId="122CD119" w14:textId="77777777" w:rsidR="00705EC9" w:rsidRPr="007C5653" w:rsidRDefault="00705EC9" w:rsidP="00614C3A">
      <w:pPr>
        <w:spacing w:after="120"/>
        <w:jc w:val="center"/>
        <w:rPr>
          <w:rFonts w:cs="Times New Roman"/>
          <w:lang w:val="en-AU"/>
        </w:rPr>
      </w:pPr>
      <w:r w:rsidRPr="007C5653">
        <w:rPr>
          <w:rFonts w:cs="Times New Roman"/>
          <w:lang w:val="en-AU"/>
        </w:rPr>
        <w:t>&lt;Table 1-2&gt; Documents/subjects pursuant to the Constitution</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8"/>
        <w:gridCol w:w="2592"/>
      </w:tblGrid>
      <w:tr w:rsidR="00705EC9" w:rsidRPr="007C5653" w14:paraId="03538B31" w14:textId="77777777" w:rsidTr="00412904">
        <w:tc>
          <w:tcPr>
            <w:tcW w:w="6048" w:type="dxa"/>
          </w:tcPr>
          <w:p w14:paraId="5C5E6A7F" w14:textId="77777777" w:rsidR="00705EC9" w:rsidRPr="007C5653" w:rsidRDefault="00705EC9" w:rsidP="00855828">
            <w:pPr>
              <w:jc w:val="center"/>
              <w:rPr>
                <w:rFonts w:cs="Times New Roman"/>
                <w:lang w:val="en-AU"/>
              </w:rPr>
            </w:pPr>
            <w:r w:rsidRPr="007C5653">
              <w:rPr>
                <w:rFonts w:cs="Times New Roman"/>
                <w:lang w:val="en-AU"/>
              </w:rPr>
              <w:t>Documents/subjects required by the Constitution</w:t>
            </w:r>
          </w:p>
        </w:tc>
        <w:tc>
          <w:tcPr>
            <w:tcW w:w="2592" w:type="dxa"/>
          </w:tcPr>
          <w:p w14:paraId="2D286FBE" w14:textId="77777777" w:rsidR="00705EC9" w:rsidRPr="007C5653" w:rsidRDefault="00705EC9" w:rsidP="00855828">
            <w:pPr>
              <w:jc w:val="center"/>
              <w:rPr>
                <w:rFonts w:cs="Times New Roman"/>
                <w:lang w:val="en-AU"/>
              </w:rPr>
            </w:pPr>
            <w:r w:rsidRPr="007C5653">
              <w:rPr>
                <w:rFonts w:cs="Times New Roman"/>
                <w:lang w:val="en-AU"/>
              </w:rPr>
              <w:t>Relevant Provision(s) of the Constitution</w:t>
            </w:r>
          </w:p>
        </w:tc>
      </w:tr>
      <w:tr w:rsidR="00705EC9" w:rsidRPr="007C5653" w14:paraId="3B6BAFBC" w14:textId="77777777" w:rsidTr="00412904">
        <w:trPr>
          <w:trHeight w:val="288"/>
        </w:trPr>
        <w:tc>
          <w:tcPr>
            <w:tcW w:w="6048" w:type="dxa"/>
          </w:tcPr>
          <w:p w14:paraId="370F8EFF" w14:textId="77777777" w:rsidR="00705EC9" w:rsidRPr="007C5653" w:rsidRDefault="00705EC9" w:rsidP="00855828">
            <w:pPr>
              <w:rPr>
                <w:rFonts w:cs="Times New Roman"/>
                <w:lang w:val="en-AU"/>
              </w:rPr>
            </w:pPr>
            <w:r w:rsidRPr="007C5653">
              <w:rPr>
                <w:rFonts w:cs="Times New Roman"/>
                <w:lang w:val="en-AU" w:eastAsia="ko-KR"/>
              </w:rPr>
              <w:t>Terms of Reference</w:t>
            </w:r>
          </w:p>
        </w:tc>
        <w:tc>
          <w:tcPr>
            <w:tcW w:w="2592" w:type="dxa"/>
          </w:tcPr>
          <w:p w14:paraId="6AEDAF51" w14:textId="77777777" w:rsidR="00705EC9" w:rsidRPr="007C5653" w:rsidRDefault="00705EC9" w:rsidP="00855828">
            <w:pPr>
              <w:rPr>
                <w:rFonts w:cs="Times New Roman"/>
                <w:lang w:val="en-AU"/>
              </w:rPr>
            </w:pPr>
            <w:r w:rsidRPr="007C5653">
              <w:rPr>
                <w:rFonts w:cs="Times New Roman"/>
                <w:lang w:val="en-AU" w:eastAsia="ko-KR"/>
              </w:rPr>
              <w:t>Article 7, Para 3</w:t>
            </w:r>
          </w:p>
        </w:tc>
      </w:tr>
      <w:tr w:rsidR="00705EC9" w:rsidRPr="007C5653" w14:paraId="77822BFA" w14:textId="77777777" w:rsidTr="00412904">
        <w:trPr>
          <w:trHeight w:val="288"/>
        </w:trPr>
        <w:tc>
          <w:tcPr>
            <w:tcW w:w="6048" w:type="dxa"/>
          </w:tcPr>
          <w:p w14:paraId="2D419C22" w14:textId="77777777" w:rsidR="00705EC9" w:rsidRPr="007C5653" w:rsidRDefault="00705EC9" w:rsidP="00855828">
            <w:pPr>
              <w:rPr>
                <w:rFonts w:cs="Times New Roman"/>
                <w:lang w:val="en-AU"/>
              </w:rPr>
            </w:pPr>
            <w:r w:rsidRPr="007C5653">
              <w:rPr>
                <w:rFonts w:cs="Times New Roman"/>
                <w:lang w:val="en-AU" w:eastAsia="ko-KR"/>
              </w:rPr>
              <w:t>Working Methods of Work Programmes</w:t>
            </w:r>
          </w:p>
        </w:tc>
        <w:tc>
          <w:tcPr>
            <w:tcW w:w="2592" w:type="dxa"/>
          </w:tcPr>
          <w:p w14:paraId="490FA037" w14:textId="77777777" w:rsidR="00705EC9" w:rsidRPr="007C5653" w:rsidRDefault="00705EC9" w:rsidP="00855828">
            <w:pPr>
              <w:rPr>
                <w:rFonts w:cs="Times New Roman"/>
                <w:lang w:val="en-AU"/>
              </w:rPr>
            </w:pPr>
            <w:r w:rsidRPr="007C5653">
              <w:rPr>
                <w:rFonts w:cs="Times New Roman"/>
                <w:lang w:val="en-AU" w:eastAsia="ko-KR"/>
              </w:rPr>
              <w:t>Article 7, Para 3</w:t>
            </w:r>
          </w:p>
        </w:tc>
      </w:tr>
      <w:tr w:rsidR="00705EC9" w:rsidRPr="007C5653" w14:paraId="3850E2AA" w14:textId="77777777" w:rsidTr="00412904">
        <w:trPr>
          <w:trHeight w:val="288"/>
        </w:trPr>
        <w:tc>
          <w:tcPr>
            <w:tcW w:w="6048" w:type="dxa"/>
          </w:tcPr>
          <w:p w14:paraId="57DE1965"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APT Documents Framework</w:t>
            </w:r>
          </w:p>
        </w:tc>
        <w:tc>
          <w:tcPr>
            <w:tcW w:w="2592" w:type="dxa"/>
          </w:tcPr>
          <w:p w14:paraId="7E811007" w14:textId="77777777" w:rsidR="00705EC9" w:rsidRPr="007C5653" w:rsidRDefault="00705EC9" w:rsidP="00855828">
            <w:pPr>
              <w:rPr>
                <w:rFonts w:cs="Times New Roman"/>
                <w:lang w:val="en-AU" w:eastAsia="ko-KR"/>
              </w:rPr>
            </w:pPr>
            <w:r w:rsidRPr="007C5653">
              <w:rPr>
                <w:rFonts w:cs="Times New Roman"/>
                <w:lang w:val="en-AU" w:eastAsia="ko-KR"/>
              </w:rPr>
              <w:t>Article 9, Para 5(b)</w:t>
            </w:r>
          </w:p>
        </w:tc>
      </w:tr>
      <w:tr w:rsidR="00705EC9" w:rsidRPr="007C5653" w14:paraId="62BD5721" w14:textId="77777777" w:rsidTr="00412904">
        <w:trPr>
          <w:trHeight w:val="288"/>
        </w:trPr>
        <w:tc>
          <w:tcPr>
            <w:tcW w:w="6048" w:type="dxa"/>
          </w:tcPr>
          <w:p w14:paraId="121472FF"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 xml:space="preserve">Strategic Plan </w:t>
            </w:r>
          </w:p>
        </w:tc>
        <w:tc>
          <w:tcPr>
            <w:tcW w:w="2592" w:type="dxa"/>
          </w:tcPr>
          <w:p w14:paraId="358C4EF2" w14:textId="77777777" w:rsidR="00705EC9" w:rsidRPr="007C5653" w:rsidRDefault="00705EC9" w:rsidP="00855828">
            <w:pPr>
              <w:rPr>
                <w:rFonts w:cs="Times New Roman"/>
                <w:lang w:val="en-AU" w:eastAsia="ko-KR"/>
              </w:rPr>
            </w:pPr>
            <w:r w:rsidRPr="007C5653">
              <w:rPr>
                <w:rFonts w:cs="Times New Roman"/>
                <w:lang w:val="en-AU" w:eastAsia="ko-KR"/>
              </w:rPr>
              <w:t>Article 8, Para 6(a)</w:t>
            </w:r>
          </w:p>
        </w:tc>
      </w:tr>
      <w:tr w:rsidR="00705EC9" w:rsidRPr="007C5653" w14:paraId="4E8298EA" w14:textId="77777777" w:rsidTr="00412904">
        <w:trPr>
          <w:trHeight w:val="288"/>
        </w:trPr>
        <w:tc>
          <w:tcPr>
            <w:tcW w:w="6048" w:type="dxa"/>
            <w:tcBorders>
              <w:top w:val="single" w:sz="4" w:space="0" w:color="000000"/>
              <w:left w:val="single" w:sz="4" w:space="0" w:color="000000"/>
              <w:bottom w:val="single" w:sz="4" w:space="0" w:color="000000"/>
              <w:right w:val="single" w:sz="4" w:space="0" w:color="000000"/>
            </w:tcBorders>
          </w:tcPr>
          <w:p w14:paraId="14C47631"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Agreement on privileges and immunities</w:t>
            </w:r>
          </w:p>
        </w:tc>
        <w:tc>
          <w:tcPr>
            <w:tcW w:w="2592" w:type="dxa"/>
            <w:tcBorders>
              <w:top w:val="single" w:sz="4" w:space="0" w:color="000000"/>
              <w:left w:val="single" w:sz="4" w:space="0" w:color="000000"/>
              <w:bottom w:val="single" w:sz="4" w:space="0" w:color="000000"/>
              <w:right w:val="single" w:sz="4" w:space="0" w:color="000000"/>
            </w:tcBorders>
          </w:tcPr>
          <w:p w14:paraId="4FF6EA2D" w14:textId="77777777" w:rsidR="00705EC9" w:rsidRPr="007C5653" w:rsidRDefault="00705EC9" w:rsidP="00855828">
            <w:pPr>
              <w:rPr>
                <w:rFonts w:cs="Times New Roman"/>
                <w:lang w:val="en-AU" w:eastAsia="ko-KR"/>
              </w:rPr>
            </w:pPr>
            <w:r w:rsidRPr="007C5653">
              <w:rPr>
                <w:rFonts w:cs="Times New Roman"/>
                <w:lang w:val="en-AU" w:eastAsia="ko-KR"/>
              </w:rPr>
              <w:t>Article 12, Para 3</w:t>
            </w:r>
          </w:p>
        </w:tc>
      </w:tr>
      <w:tr w:rsidR="00705EC9" w:rsidRPr="007C5653" w14:paraId="04AE6B19" w14:textId="77777777" w:rsidTr="00412904">
        <w:trPr>
          <w:trHeight w:val="576"/>
        </w:trPr>
        <w:tc>
          <w:tcPr>
            <w:tcW w:w="6048" w:type="dxa"/>
            <w:tcBorders>
              <w:top w:val="single" w:sz="4" w:space="0" w:color="000000"/>
              <w:left w:val="single" w:sz="4" w:space="0" w:color="000000"/>
              <w:bottom w:val="single" w:sz="4" w:space="0" w:color="000000"/>
              <w:right w:val="single" w:sz="4" w:space="0" w:color="000000"/>
            </w:tcBorders>
          </w:tcPr>
          <w:p w14:paraId="03311750"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Agreements between APT and Governments, organizations or administrations</w:t>
            </w:r>
          </w:p>
        </w:tc>
        <w:tc>
          <w:tcPr>
            <w:tcW w:w="2592" w:type="dxa"/>
            <w:tcBorders>
              <w:top w:val="single" w:sz="4" w:space="0" w:color="000000"/>
              <w:left w:val="single" w:sz="4" w:space="0" w:color="000000"/>
              <w:bottom w:val="single" w:sz="4" w:space="0" w:color="000000"/>
              <w:right w:val="single" w:sz="4" w:space="0" w:color="000000"/>
            </w:tcBorders>
          </w:tcPr>
          <w:p w14:paraId="0D58046C" w14:textId="77777777" w:rsidR="00705EC9" w:rsidRPr="007C5653" w:rsidRDefault="00705EC9" w:rsidP="00855828">
            <w:pPr>
              <w:rPr>
                <w:rFonts w:cs="Times New Roman"/>
                <w:lang w:val="en-AU" w:eastAsia="ko-KR"/>
              </w:rPr>
            </w:pPr>
            <w:r w:rsidRPr="007C5653">
              <w:rPr>
                <w:rFonts w:cs="Times New Roman"/>
                <w:lang w:val="en-AU" w:eastAsia="ko-KR"/>
              </w:rPr>
              <w:t>Article 8, Para 6(d)</w:t>
            </w:r>
          </w:p>
        </w:tc>
      </w:tr>
    </w:tbl>
    <w:p w14:paraId="324F499E" w14:textId="77777777" w:rsidR="00705EC9" w:rsidRPr="007C5653" w:rsidRDefault="00705EC9" w:rsidP="00BB75F0">
      <w:pPr>
        <w:rPr>
          <w:rFonts w:cs="Times New Roman"/>
          <w:lang w:val="en-AU" w:eastAsia="ko-KR"/>
        </w:rPr>
      </w:pPr>
    </w:p>
    <w:p w14:paraId="26C7FA55" w14:textId="77777777" w:rsidR="00705EC9" w:rsidRPr="007C5653" w:rsidRDefault="00705EC9" w:rsidP="00BB75F0">
      <w:pPr>
        <w:rPr>
          <w:rFonts w:cs="Times New Roman"/>
          <w:lang w:val="en-AU" w:eastAsia="ko-KR"/>
        </w:rPr>
      </w:pPr>
      <w:r w:rsidRPr="007C5653">
        <w:rPr>
          <w:rFonts w:cs="Times New Roman"/>
          <w:lang w:val="en-AU" w:eastAsia="ko-KR"/>
        </w:rPr>
        <w:t xml:space="preserve">2.3 </w:t>
      </w:r>
      <w:r w:rsidRPr="007C5653">
        <w:rPr>
          <w:rFonts w:cs="Times New Roman"/>
          <w:lang w:val="en-AU" w:eastAsia="ko-KR"/>
        </w:rPr>
        <w:tab/>
        <w:t>The following documents are not addressed in this Framework:</w:t>
      </w:r>
    </w:p>
    <w:p w14:paraId="60DB50BD" w14:textId="77777777" w:rsidR="00705EC9" w:rsidRPr="007C5653" w:rsidRDefault="00705EC9" w:rsidP="00BB75F0">
      <w:pPr>
        <w:ind w:left="1440" w:hanging="720"/>
        <w:jc w:val="both"/>
        <w:rPr>
          <w:rFonts w:cs="Times New Roman"/>
          <w:lang w:val="en-AU"/>
        </w:rPr>
      </w:pPr>
      <w:r w:rsidRPr="007C5653">
        <w:rPr>
          <w:rFonts w:cs="Times New Roman"/>
          <w:lang w:val="en-AU"/>
        </w:rPr>
        <w:t xml:space="preserve">(a) </w:t>
      </w:r>
      <w:r w:rsidRPr="007C5653">
        <w:rPr>
          <w:rFonts w:cs="Times New Roman"/>
          <w:lang w:val="en-AU"/>
        </w:rPr>
        <w:tab/>
        <w:t>Work Programme;</w:t>
      </w:r>
    </w:p>
    <w:p w14:paraId="58B555E6" w14:textId="77777777" w:rsidR="00705EC9" w:rsidRPr="007C5653" w:rsidRDefault="00705EC9" w:rsidP="00BB75F0">
      <w:pPr>
        <w:ind w:left="1440" w:hanging="720"/>
        <w:jc w:val="both"/>
        <w:rPr>
          <w:rFonts w:cs="Times New Roman"/>
          <w:lang w:val="en-AU"/>
        </w:rPr>
      </w:pPr>
      <w:r w:rsidRPr="007C5653">
        <w:rPr>
          <w:rFonts w:cs="Times New Roman"/>
          <w:lang w:val="en-AU"/>
        </w:rPr>
        <w:t xml:space="preserve">(b) </w:t>
      </w:r>
      <w:r w:rsidRPr="007C5653">
        <w:rPr>
          <w:rFonts w:cs="Times New Roman"/>
          <w:lang w:val="en-AU"/>
        </w:rPr>
        <w:tab/>
        <w:t>Annual Budget;</w:t>
      </w:r>
    </w:p>
    <w:p w14:paraId="3FAD4055" w14:textId="77777777" w:rsidR="00705EC9" w:rsidRPr="007C5653" w:rsidRDefault="00705EC9" w:rsidP="00BB75F0">
      <w:pPr>
        <w:ind w:left="1440" w:hanging="720"/>
        <w:jc w:val="both"/>
        <w:rPr>
          <w:rFonts w:cs="Times New Roman"/>
          <w:lang w:val="en-AU"/>
        </w:rPr>
      </w:pPr>
      <w:r w:rsidRPr="007C5653">
        <w:rPr>
          <w:rFonts w:cs="Times New Roman"/>
          <w:lang w:val="en-AU"/>
        </w:rPr>
        <w:t xml:space="preserve">(c) </w:t>
      </w:r>
      <w:r w:rsidRPr="007C5653">
        <w:rPr>
          <w:rFonts w:cs="Times New Roman"/>
          <w:lang w:val="en-AU"/>
        </w:rPr>
        <w:tab/>
        <w:t>Annual Report on the work of the APT;</w:t>
      </w:r>
    </w:p>
    <w:p w14:paraId="7489C64E" w14:textId="77777777" w:rsidR="00705EC9" w:rsidRPr="007C5653" w:rsidRDefault="00705EC9" w:rsidP="00BB75F0">
      <w:pPr>
        <w:ind w:left="1440" w:hanging="720"/>
        <w:jc w:val="both"/>
        <w:rPr>
          <w:rFonts w:cs="Times New Roman"/>
          <w:lang w:val="en-AU"/>
        </w:rPr>
      </w:pPr>
      <w:r w:rsidRPr="007C5653">
        <w:rPr>
          <w:rFonts w:cs="Times New Roman"/>
          <w:lang w:val="en-AU"/>
        </w:rPr>
        <w:t xml:space="preserve">(d) </w:t>
      </w:r>
      <w:r w:rsidRPr="007C5653">
        <w:rPr>
          <w:rFonts w:cs="Times New Roman"/>
          <w:lang w:val="en-AU"/>
        </w:rPr>
        <w:tab/>
        <w:t>Report of Audited Accounts;</w:t>
      </w:r>
    </w:p>
    <w:p w14:paraId="64899ED6" w14:textId="77777777" w:rsidR="00705EC9" w:rsidRPr="007C5653" w:rsidRDefault="00705EC9" w:rsidP="00BB75F0">
      <w:pPr>
        <w:ind w:left="1440" w:hanging="720"/>
        <w:jc w:val="both"/>
        <w:rPr>
          <w:rFonts w:cs="Times New Roman"/>
          <w:lang w:val="en-AU"/>
        </w:rPr>
      </w:pPr>
      <w:r w:rsidRPr="007C5653">
        <w:rPr>
          <w:rFonts w:cs="Times New Roman"/>
          <w:lang w:val="en-AU"/>
        </w:rPr>
        <w:t xml:space="preserve">(e) </w:t>
      </w:r>
      <w:r w:rsidRPr="007C5653">
        <w:rPr>
          <w:rFonts w:cs="Times New Roman"/>
          <w:lang w:val="en-AU"/>
        </w:rPr>
        <w:tab/>
        <w:t>Headquarters Agreement;</w:t>
      </w:r>
    </w:p>
    <w:p w14:paraId="0E9F655E" w14:textId="77777777" w:rsidR="00705EC9" w:rsidRPr="007C5653" w:rsidRDefault="00705EC9" w:rsidP="00BB75F0">
      <w:pPr>
        <w:ind w:left="1440" w:hanging="720"/>
        <w:jc w:val="both"/>
        <w:rPr>
          <w:rFonts w:cs="Times New Roman"/>
          <w:lang w:val="en-AU"/>
        </w:rPr>
      </w:pPr>
      <w:r w:rsidRPr="007C5653">
        <w:rPr>
          <w:rFonts w:cs="Times New Roman"/>
          <w:lang w:val="en-AU"/>
        </w:rPr>
        <w:t xml:space="preserve">(f) </w:t>
      </w:r>
      <w:r w:rsidRPr="007C5653">
        <w:rPr>
          <w:rFonts w:cs="Times New Roman"/>
          <w:lang w:val="en-AU"/>
        </w:rPr>
        <w:tab/>
        <w:t>Agreements on Privileges and Immunities;</w:t>
      </w:r>
    </w:p>
    <w:p w14:paraId="140070A9" w14:textId="77777777" w:rsidR="00705EC9" w:rsidRPr="007C5653" w:rsidRDefault="00705EC9" w:rsidP="00BB75F0">
      <w:pPr>
        <w:ind w:left="1440" w:hanging="720"/>
        <w:jc w:val="both"/>
        <w:rPr>
          <w:rFonts w:cs="Times New Roman"/>
          <w:lang w:val="en-AU"/>
        </w:rPr>
      </w:pPr>
      <w:r w:rsidRPr="007C5653">
        <w:rPr>
          <w:rFonts w:cs="Times New Roman"/>
          <w:lang w:val="en-AU"/>
        </w:rPr>
        <w:t xml:space="preserve">(g) </w:t>
      </w:r>
      <w:r w:rsidRPr="007C5653">
        <w:rPr>
          <w:rFonts w:cs="Times New Roman"/>
          <w:lang w:val="en-AU"/>
        </w:rPr>
        <w:tab/>
        <w:t>Agreements between APT and Governments, Organizations or Administrations; and</w:t>
      </w:r>
    </w:p>
    <w:p w14:paraId="6FEECEFF" w14:textId="77777777" w:rsidR="00705EC9" w:rsidRPr="007C5653" w:rsidRDefault="00705EC9" w:rsidP="00BB75F0">
      <w:pPr>
        <w:ind w:left="1440" w:hanging="720"/>
        <w:jc w:val="both"/>
        <w:rPr>
          <w:rFonts w:cs="Times New Roman"/>
          <w:lang w:val="en-AU"/>
        </w:rPr>
      </w:pPr>
      <w:r w:rsidRPr="007C5653">
        <w:rPr>
          <w:rFonts w:cs="Times New Roman"/>
          <w:lang w:val="en-AU"/>
        </w:rPr>
        <w:t xml:space="preserve">(h) </w:t>
      </w:r>
      <w:r w:rsidRPr="007C5653">
        <w:rPr>
          <w:rFonts w:cs="Times New Roman"/>
          <w:lang w:val="en-AU"/>
        </w:rPr>
        <w:tab/>
        <w:t>Documents for the management and administration of the Secretariat.</w:t>
      </w:r>
    </w:p>
    <w:p w14:paraId="758FE0C2" w14:textId="028047E0" w:rsidR="00705EC9" w:rsidRPr="007C5653" w:rsidDel="00910D46" w:rsidRDefault="00705EC9" w:rsidP="00BB75F0">
      <w:pPr>
        <w:rPr>
          <w:rFonts w:cs="Times New Roman"/>
          <w:lang w:val="en-AU"/>
        </w:rPr>
      </w:pPr>
    </w:p>
    <w:p w14:paraId="2BAE5934" w14:textId="3E7DBC09" w:rsidR="00705EC9" w:rsidRDefault="00705EC9" w:rsidP="00BB75F0">
      <w:pPr>
        <w:rPr>
          <w:rFonts w:cs="Times New Roman"/>
          <w:lang w:val="en-AU"/>
        </w:rPr>
      </w:pPr>
      <w:r w:rsidRPr="00546B8C">
        <w:rPr>
          <w:rFonts w:cs="Times New Roman"/>
          <w:lang w:val="en-AU" w:eastAsia="ko-KR"/>
        </w:rPr>
        <w:t>2.</w:t>
      </w:r>
      <w:r w:rsidR="009257A2" w:rsidRPr="00546B8C">
        <w:rPr>
          <w:rFonts w:cs="Times New Roman"/>
          <w:lang w:val="en-AU" w:eastAsia="ko-KR"/>
        </w:rPr>
        <w:t>4</w:t>
      </w:r>
      <w:r w:rsidR="009257A2" w:rsidRPr="007C5653">
        <w:rPr>
          <w:rFonts w:cs="Times New Roman"/>
          <w:b/>
          <w:lang w:val="en-AU" w:eastAsia="ko-KR"/>
        </w:rPr>
        <w:t xml:space="preserve"> </w:t>
      </w:r>
      <w:r w:rsidRPr="007C5653">
        <w:rPr>
          <w:rFonts w:cs="Times New Roman"/>
          <w:b/>
          <w:lang w:val="en-AU" w:eastAsia="ko-KR"/>
        </w:rPr>
        <w:tab/>
      </w:r>
      <w:r w:rsidRPr="007C5653">
        <w:rPr>
          <w:rFonts w:cs="Times New Roman"/>
          <w:lang w:val="en-AU"/>
        </w:rPr>
        <w:t>Documents/subjects required by or developed pursuant to the Constitution</w:t>
      </w:r>
      <w:r w:rsidRPr="007C5653" w:rsidDel="007A6053">
        <w:rPr>
          <w:rFonts w:cs="Times New Roman"/>
          <w:lang w:val="en-AU"/>
        </w:rPr>
        <w:t xml:space="preserve"> </w:t>
      </w:r>
      <w:r w:rsidRPr="007C5653">
        <w:rPr>
          <w:rFonts w:cs="Times New Roman"/>
          <w:lang w:val="en-AU"/>
        </w:rPr>
        <w:t>should be issued by the form of the following types of APT output documents (refer to &lt;Table 2&gt; below).</w:t>
      </w:r>
    </w:p>
    <w:p w14:paraId="6E3F819E" w14:textId="1F3C47DE" w:rsidR="009257A2" w:rsidRDefault="009257A2" w:rsidP="00412904">
      <w:pPr>
        <w:pStyle w:val="Default"/>
        <w:rPr>
          <w:lang w:val="en-AU"/>
        </w:rPr>
      </w:pPr>
    </w:p>
    <w:p w14:paraId="669DC140" w14:textId="77777777" w:rsidR="00412904" w:rsidRPr="00614C3A" w:rsidRDefault="00412904" w:rsidP="00614C3A">
      <w:pPr>
        <w:pStyle w:val="Default"/>
        <w:rPr>
          <w:lang w:val="en-AU"/>
        </w:rPr>
      </w:pPr>
    </w:p>
    <w:p w14:paraId="5AA0FAED" w14:textId="4673CBC6" w:rsidR="00705EC9" w:rsidRPr="007C5653" w:rsidRDefault="00705EC9" w:rsidP="00BB75F0">
      <w:pPr>
        <w:spacing w:after="320"/>
        <w:rPr>
          <w:rFonts w:cs="Times New Roman"/>
          <w:lang w:val="en-AU" w:eastAsia="ko-KR"/>
        </w:rPr>
      </w:pPr>
      <w:r w:rsidRPr="007C5653">
        <w:rPr>
          <w:rFonts w:cs="Times New Roman"/>
          <w:lang w:val="en-AU" w:eastAsia="ko-KR"/>
        </w:rPr>
        <w:t>2.5</w:t>
      </w:r>
      <w:r w:rsidRPr="007C5653">
        <w:rPr>
          <w:rFonts w:cs="Times New Roman"/>
          <w:lang w:val="en-AU" w:eastAsia="ko-KR"/>
        </w:rPr>
        <w:tab/>
        <w:t>The types of APT output documents set forth OUTPUT documents only and not input documents (which include Contributions and Proposals to APT meetings).</w:t>
      </w:r>
    </w:p>
    <w:p w14:paraId="6CC74A89" w14:textId="635D3329" w:rsidR="00705EC9" w:rsidRPr="007C5653" w:rsidRDefault="00705EC9" w:rsidP="00614C3A">
      <w:pPr>
        <w:jc w:val="both"/>
        <w:rPr>
          <w:rFonts w:cs="Times New Roman"/>
          <w:lang w:val="en-AU" w:eastAsia="ko-KR"/>
        </w:rPr>
      </w:pPr>
      <w:r w:rsidRPr="007C5653">
        <w:rPr>
          <w:rFonts w:cs="Times New Roman"/>
          <w:lang w:val="en-AU" w:eastAsia="ko-KR"/>
        </w:rPr>
        <w:t>2.6</w:t>
      </w:r>
      <w:r w:rsidRPr="007C5653">
        <w:rPr>
          <w:rFonts w:cs="Times New Roman"/>
          <w:lang w:val="en-AU" w:eastAsia="ko-KR"/>
        </w:rPr>
        <w:tab/>
        <w:t xml:space="preserve">While these types of APT output documents integrate most of the documents developed by APT activities, some of the document types previously used have been excluded or merged with other types of documents to improve the efficiency of the work of APT as well as providing clearer understanding. </w:t>
      </w:r>
    </w:p>
    <w:p w14:paraId="34834DF3" w14:textId="77777777" w:rsidR="00705EC9" w:rsidRPr="007C5653" w:rsidRDefault="00705EC9" w:rsidP="00BB75F0">
      <w:pPr>
        <w:rPr>
          <w:rFonts w:cs="Times New Roman"/>
          <w:lang w:val="en-AU" w:eastAsia="ko-KR"/>
        </w:rPr>
      </w:pPr>
    </w:p>
    <w:p w14:paraId="2C523793" w14:textId="098089A2" w:rsidR="00705EC9" w:rsidRPr="007C5653" w:rsidRDefault="00705EC9" w:rsidP="00280554">
      <w:pPr>
        <w:spacing w:after="120"/>
        <w:jc w:val="center"/>
        <w:rPr>
          <w:rFonts w:cs="Times New Roman"/>
          <w:b/>
          <w:lang w:val="en-AU" w:eastAsia="ko-KR"/>
        </w:rPr>
      </w:pPr>
      <w:r w:rsidRPr="007C5653">
        <w:rPr>
          <w:rFonts w:cs="Times New Roman"/>
          <w:lang w:val="en-AU" w:eastAsia="ko-KR"/>
        </w:rPr>
        <w:t>&lt;Table 2&gt; Types of APT Output Documents</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3888"/>
        <w:gridCol w:w="3024"/>
      </w:tblGrid>
      <w:tr w:rsidR="00705EC9" w:rsidRPr="007C5653" w14:paraId="7E5104E1" w14:textId="77777777" w:rsidTr="00412904">
        <w:trPr>
          <w:trHeight w:val="360"/>
          <w:tblHeader/>
        </w:trPr>
        <w:tc>
          <w:tcPr>
            <w:tcW w:w="2016" w:type="dxa"/>
            <w:vAlign w:val="center"/>
          </w:tcPr>
          <w:p w14:paraId="692AC323" w14:textId="77777777" w:rsidR="00705EC9" w:rsidRPr="007C5653" w:rsidRDefault="00705EC9" w:rsidP="00280554">
            <w:pPr>
              <w:jc w:val="center"/>
              <w:rPr>
                <w:rFonts w:cs="Times New Roman"/>
                <w:b/>
                <w:lang w:val="en-AU" w:eastAsia="ko-KR"/>
              </w:rPr>
            </w:pPr>
            <w:r w:rsidRPr="007C5653">
              <w:rPr>
                <w:rFonts w:cs="Times New Roman"/>
                <w:b/>
                <w:lang w:val="en-AU" w:eastAsia="ko-KR"/>
              </w:rPr>
              <w:t>Document Types</w:t>
            </w:r>
          </w:p>
        </w:tc>
        <w:tc>
          <w:tcPr>
            <w:tcW w:w="3888" w:type="dxa"/>
            <w:vAlign w:val="center"/>
          </w:tcPr>
          <w:p w14:paraId="288D1385" w14:textId="77777777" w:rsidR="00705EC9" w:rsidRPr="007C5653" w:rsidRDefault="00705EC9" w:rsidP="00280554">
            <w:pPr>
              <w:jc w:val="center"/>
              <w:rPr>
                <w:rFonts w:cs="Times New Roman"/>
                <w:b/>
                <w:lang w:val="en-AU" w:eastAsia="ko-KR"/>
              </w:rPr>
            </w:pPr>
            <w:r w:rsidRPr="007C5653">
              <w:rPr>
                <w:rFonts w:cs="Times New Roman"/>
                <w:b/>
                <w:lang w:val="en-AU" w:eastAsia="ko-KR"/>
              </w:rPr>
              <w:t>Description of Document</w:t>
            </w:r>
          </w:p>
        </w:tc>
        <w:tc>
          <w:tcPr>
            <w:tcW w:w="3024" w:type="dxa"/>
            <w:vAlign w:val="center"/>
          </w:tcPr>
          <w:p w14:paraId="4732AE2E" w14:textId="77777777" w:rsidR="00705EC9" w:rsidRPr="007C5653" w:rsidRDefault="00705EC9" w:rsidP="00280554">
            <w:pPr>
              <w:jc w:val="center"/>
              <w:rPr>
                <w:rFonts w:cs="Times New Roman"/>
                <w:b/>
                <w:lang w:val="en-AU" w:eastAsia="ko-KR"/>
              </w:rPr>
            </w:pPr>
            <w:r w:rsidRPr="007C5653">
              <w:rPr>
                <w:rFonts w:cs="Times New Roman"/>
                <w:b/>
                <w:lang w:val="en-AU" w:eastAsia="ko-KR"/>
              </w:rPr>
              <w:t>Notes</w:t>
            </w:r>
          </w:p>
        </w:tc>
      </w:tr>
      <w:tr w:rsidR="00705EC9" w:rsidRPr="007C5653" w14:paraId="07E81742" w14:textId="77777777" w:rsidTr="00412904">
        <w:tc>
          <w:tcPr>
            <w:tcW w:w="2016" w:type="dxa"/>
            <w:vMerge w:val="restart"/>
          </w:tcPr>
          <w:p w14:paraId="05353AB5" w14:textId="77777777" w:rsidR="00705EC9" w:rsidRPr="007C5653" w:rsidRDefault="00705EC9" w:rsidP="00855828">
            <w:pPr>
              <w:rPr>
                <w:rFonts w:cs="Times New Roman"/>
                <w:lang w:val="en-AU" w:eastAsia="ko-KR"/>
              </w:rPr>
            </w:pPr>
            <w:r w:rsidRPr="007C5653">
              <w:rPr>
                <w:rFonts w:cs="Times New Roman"/>
                <w:lang w:val="en-AU" w:eastAsia="ko-KR"/>
              </w:rPr>
              <w:t>Regulations/ Rules</w:t>
            </w:r>
          </w:p>
        </w:tc>
        <w:tc>
          <w:tcPr>
            <w:tcW w:w="3888" w:type="dxa"/>
          </w:tcPr>
          <w:p w14:paraId="6619D4BE" w14:textId="77777777" w:rsidR="00705EC9" w:rsidRPr="007C5653" w:rsidRDefault="00705EC9" w:rsidP="00855828">
            <w:pPr>
              <w:ind w:left="-43"/>
              <w:rPr>
                <w:rFonts w:cs="Times New Roman"/>
                <w:lang w:val="en-AU" w:eastAsia="ko-KR"/>
              </w:rPr>
            </w:pPr>
            <w:r w:rsidRPr="007C5653">
              <w:rPr>
                <w:rFonts w:cs="Times New Roman"/>
                <w:lang w:val="en-AU" w:eastAsia="ko-KR"/>
              </w:rPr>
              <w:t xml:space="preserve">An administrative document governing the processes of APT </w:t>
            </w:r>
          </w:p>
        </w:tc>
        <w:tc>
          <w:tcPr>
            <w:tcW w:w="3024" w:type="dxa"/>
          </w:tcPr>
          <w:p w14:paraId="08037690" w14:textId="77777777" w:rsidR="00705EC9" w:rsidRPr="007C5653" w:rsidRDefault="00705EC9" w:rsidP="00855828">
            <w:pPr>
              <w:rPr>
                <w:rFonts w:cs="Times New Roman"/>
                <w:i/>
                <w:lang w:val="en-AU" w:eastAsia="ko-KR"/>
              </w:rPr>
            </w:pPr>
            <w:r w:rsidRPr="007C5653">
              <w:rPr>
                <w:rFonts w:cs="Times New Roman"/>
                <w:i/>
                <w:lang w:val="en-AU" w:eastAsia="ko-KR"/>
              </w:rPr>
              <w:t xml:space="preserve">e.g. Rules of Procedure of GA / MC, Financial Regulations, Staff Regulations and Staff Rules of the APT  </w:t>
            </w:r>
          </w:p>
        </w:tc>
      </w:tr>
      <w:tr w:rsidR="00705EC9" w:rsidRPr="007C5653" w14:paraId="046F18E7" w14:textId="77777777" w:rsidTr="00412904">
        <w:tc>
          <w:tcPr>
            <w:tcW w:w="2016" w:type="dxa"/>
            <w:vMerge/>
          </w:tcPr>
          <w:p w14:paraId="6DD0E124" w14:textId="77777777" w:rsidR="00705EC9" w:rsidRPr="007C5653" w:rsidRDefault="00705EC9" w:rsidP="00855828">
            <w:pPr>
              <w:rPr>
                <w:rFonts w:cs="Times New Roman"/>
                <w:lang w:val="en-AU" w:eastAsia="ko-KR"/>
              </w:rPr>
            </w:pPr>
          </w:p>
        </w:tc>
        <w:tc>
          <w:tcPr>
            <w:tcW w:w="3888" w:type="dxa"/>
          </w:tcPr>
          <w:p w14:paraId="015A1BB1" w14:textId="77777777" w:rsidR="00705EC9" w:rsidRPr="007C5653" w:rsidRDefault="00705EC9" w:rsidP="00855828">
            <w:pPr>
              <w:ind w:left="-43"/>
              <w:rPr>
                <w:rFonts w:cs="Times New Roman"/>
                <w:lang w:val="en-AU" w:eastAsia="ko-KR"/>
              </w:rPr>
            </w:pPr>
            <w:r w:rsidRPr="007C5653">
              <w:rPr>
                <w:rFonts w:cs="Times New Roman"/>
                <w:lang w:val="en-AU" w:eastAsia="ko-KR"/>
              </w:rPr>
              <w:t>A document which sets out such matters as objectives, terms of reference (purpose, scope), period of tenure, structure, rules of conduct of activity (working procedures including document approval procedures, participation arrangements, treatment of contributions, etc).</w:t>
            </w:r>
          </w:p>
        </w:tc>
        <w:tc>
          <w:tcPr>
            <w:tcW w:w="3024" w:type="dxa"/>
          </w:tcPr>
          <w:p w14:paraId="78E50148" w14:textId="77777777" w:rsidR="00705EC9" w:rsidRPr="007C5653" w:rsidRDefault="00705EC9" w:rsidP="00855828">
            <w:pPr>
              <w:rPr>
                <w:rFonts w:cs="Times New Roman"/>
                <w:i/>
                <w:lang w:val="en-AU" w:eastAsia="ko-KR"/>
              </w:rPr>
            </w:pPr>
            <w:r w:rsidRPr="007C5653">
              <w:rPr>
                <w:rFonts w:cs="Times New Roman"/>
                <w:i/>
                <w:lang w:val="en-AU" w:eastAsia="ko-KR"/>
              </w:rPr>
              <w:t>e.g. Working Methods, Terms of Reference</w:t>
            </w:r>
          </w:p>
        </w:tc>
      </w:tr>
      <w:tr w:rsidR="00705EC9" w:rsidRPr="007C5653" w14:paraId="2E0F55D2" w14:textId="77777777" w:rsidTr="00412904">
        <w:tc>
          <w:tcPr>
            <w:tcW w:w="2016" w:type="dxa"/>
          </w:tcPr>
          <w:p w14:paraId="351B0A98" w14:textId="77777777" w:rsidR="00705EC9" w:rsidRPr="007C5653" w:rsidRDefault="00705EC9" w:rsidP="00855828">
            <w:pPr>
              <w:rPr>
                <w:rFonts w:cs="Times New Roman"/>
                <w:lang w:val="en-AU" w:eastAsia="ko-KR"/>
              </w:rPr>
            </w:pPr>
            <w:r w:rsidRPr="007C5653">
              <w:rPr>
                <w:rFonts w:cs="Times New Roman"/>
                <w:lang w:val="en-AU" w:eastAsia="ko-KR"/>
              </w:rPr>
              <w:t>Policy Document</w:t>
            </w:r>
            <w:r w:rsidRPr="007C5653">
              <w:rPr>
                <w:rFonts w:cs="Times New Roman"/>
                <w:vertAlign w:val="superscript"/>
                <w:lang w:val="en-AU" w:eastAsia="ko-KR"/>
              </w:rPr>
              <w:t>1</w:t>
            </w:r>
          </w:p>
        </w:tc>
        <w:tc>
          <w:tcPr>
            <w:tcW w:w="3888" w:type="dxa"/>
          </w:tcPr>
          <w:p w14:paraId="6972374B" w14:textId="77777777" w:rsidR="00705EC9" w:rsidRPr="007C5653" w:rsidRDefault="00705EC9" w:rsidP="00855828">
            <w:pPr>
              <w:ind w:left="-43"/>
              <w:rPr>
                <w:rFonts w:cs="Times New Roman"/>
                <w:lang w:val="en-AU" w:eastAsia="ko-KR"/>
              </w:rPr>
            </w:pPr>
            <w:r w:rsidRPr="007C5653">
              <w:rPr>
                <w:rFonts w:cs="Times New Roman"/>
                <w:lang w:val="en-AU" w:eastAsia="ko-KR"/>
              </w:rPr>
              <w:t>A document containing policy and/or strategy of APT</w:t>
            </w:r>
          </w:p>
        </w:tc>
        <w:tc>
          <w:tcPr>
            <w:tcW w:w="3024" w:type="dxa"/>
          </w:tcPr>
          <w:p w14:paraId="5DC01C6C" w14:textId="77777777" w:rsidR="00705EC9" w:rsidRPr="007C5653" w:rsidRDefault="00705EC9" w:rsidP="00855828">
            <w:pPr>
              <w:rPr>
                <w:rFonts w:cs="Times New Roman"/>
                <w:b/>
                <w:i/>
                <w:lang w:val="en-AU" w:eastAsia="ko-KR"/>
              </w:rPr>
            </w:pPr>
            <w:r w:rsidRPr="007C5653">
              <w:rPr>
                <w:rFonts w:cs="Times New Roman"/>
                <w:i/>
                <w:lang w:val="en-AU" w:eastAsia="ko-KR"/>
              </w:rPr>
              <w:t>e.g. Strategic Plan of APT, Strategic Plan of WP</w:t>
            </w:r>
          </w:p>
        </w:tc>
      </w:tr>
      <w:tr w:rsidR="00705EC9" w:rsidRPr="007C5653" w14:paraId="1D88EC8A" w14:textId="77777777" w:rsidTr="00412904">
        <w:trPr>
          <w:trHeight w:val="371"/>
        </w:trPr>
        <w:tc>
          <w:tcPr>
            <w:tcW w:w="2016" w:type="dxa"/>
            <w:vMerge w:val="restart"/>
          </w:tcPr>
          <w:p w14:paraId="1D5C1310" w14:textId="77777777" w:rsidR="00705EC9" w:rsidRPr="007C5653" w:rsidRDefault="00705EC9" w:rsidP="00855828">
            <w:pPr>
              <w:rPr>
                <w:rFonts w:cs="Times New Roman"/>
                <w:b/>
                <w:lang w:val="en-AU" w:eastAsia="ko-KR"/>
              </w:rPr>
            </w:pPr>
            <w:r w:rsidRPr="007C5653">
              <w:rPr>
                <w:rFonts w:cs="Times New Roman"/>
                <w:lang w:val="en-AU" w:eastAsia="ko-KR"/>
              </w:rPr>
              <w:t>Resolution</w:t>
            </w:r>
          </w:p>
        </w:tc>
        <w:tc>
          <w:tcPr>
            <w:tcW w:w="3888" w:type="dxa"/>
            <w:tcBorders>
              <w:bottom w:val="single" w:sz="4" w:space="0" w:color="auto"/>
            </w:tcBorders>
          </w:tcPr>
          <w:p w14:paraId="70540202" w14:textId="77777777" w:rsidR="00705EC9" w:rsidRPr="007C5653" w:rsidRDefault="00705EC9" w:rsidP="00855828">
            <w:pPr>
              <w:ind w:left="-43"/>
              <w:rPr>
                <w:rFonts w:cs="Times New Roman"/>
                <w:lang w:val="en-AU" w:eastAsia="ko-KR"/>
              </w:rPr>
            </w:pPr>
            <w:r w:rsidRPr="007C5653">
              <w:rPr>
                <w:rFonts w:cs="Times New Roman"/>
                <w:lang w:val="en-AU" w:eastAsia="ko-KR"/>
              </w:rPr>
              <w:t>A document containing formal decisions of the GA and MC</w:t>
            </w:r>
          </w:p>
        </w:tc>
        <w:tc>
          <w:tcPr>
            <w:tcW w:w="3024" w:type="dxa"/>
            <w:vMerge w:val="restart"/>
          </w:tcPr>
          <w:p w14:paraId="61DE0594" w14:textId="77777777" w:rsidR="00705EC9" w:rsidRPr="007C5653" w:rsidRDefault="00705EC9" w:rsidP="00855828">
            <w:pPr>
              <w:rPr>
                <w:rFonts w:cs="Times New Roman"/>
                <w:b/>
                <w:lang w:val="en-AU" w:eastAsia="ko-KR"/>
              </w:rPr>
            </w:pPr>
          </w:p>
        </w:tc>
      </w:tr>
      <w:tr w:rsidR="00705EC9" w:rsidRPr="007C5653" w14:paraId="18334A65" w14:textId="77777777" w:rsidTr="00412904">
        <w:trPr>
          <w:trHeight w:val="593"/>
        </w:trPr>
        <w:tc>
          <w:tcPr>
            <w:tcW w:w="2016" w:type="dxa"/>
            <w:vMerge/>
          </w:tcPr>
          <w:p w14:paraId="28E72195" w14:textId="77777777" w:rsidR="00705EC9" w:rsidRPr="007C5653" w:rsidRDefault="00705EC9" w:rsidP="00855828">
            <w:pPr>
              <w:rPr>
                <w:rFonts w:cs="Times New Roman"/>
                <w:lang w:val="en-AU" w:eastAsia="ko-KR"/>
              </w:rPr>
            </w:pPr>
          </w:p>
        </w:tc>
        <w:tc>
          <w:tcPr>
            <w:tcW w:w="3888" w:type="dxa"/>
            <w:tcBorders>
              <w:top w:val="single" w:sz="4" w:space="0" w:color="auto"/>
            </w:tcBorders>
          </w:tcPr>
          <w:p w14:paraId="4600147D" w14:textId="77777777" w:rsidR="00705EC9" w:rsidRPr="007C5653" w:rsidRDefault="00705EC9" w:rsidP="00855828">
            <w:pPr>
              <w:ind w:left="-43"/>
              <w:rPr>
                <w:rFonts w:cs="Times New Roman"/>
                <w:lang w:val="en-AU" w:eastAsia="ko-KR"/>
              </w:rPr>
            </w:pPr>
            <w:r w:rsidRPr="007C5653">
              <w:rPr>
                <w:rFonts w:cs="Times New Roman"/>
                <w:lang w:val="en-AU" w:eastAsia="ko-KR"/>
              </w:rPr>
              <w:t>A document containing directions or instructions to the Secretariat</w:t>
            </w:r>
          </w:p>
        </w:tc>
        <w:tc>
          <w:tcPr>
            <w:tcW w:w="3024" w:type="dxa"/>
            <w:vMerge/>
          </w:tcPr>
          <w:p w14:paraId="0C1EE491" w14:textId="77777777" w:rsidR="00705EC9" w:rsidRPr="007C5653" w:rsidRDefault="00705EC9" w:rsidP="00855828">
            <w:pPr>
              <w:rPr>
                <w:rFonts w:cs="Times New Roman"/>
                <w:b/>
                <w:lang w:val="en-AU" w:eastAsia="ko-KR"/>
              </w:rPr>
            </w:pPr>
          </w:p>
        </w:tc>
      </w:tr>
      <w:tr w:rsidR="00705EC9" w:rsidRPr="007C5653" w14:paraId="5B47A321" w14:textId="77777777" w:rsidTr="00412904">
        <w:trPr>
          <w:trHeight w:val="930"/>
        </w:trPr>
        <w:tc>
          <w:tcPr>
            <w:tcW w:w="2016" w:type="dxa"/>
            <w:tcBorders>
              <w:bottom w:val="single" w:sz="4" w:space="0" w:color="auto"/>
            </w:tcBorders>
          </w:tcPr>
          <w:p w14:paraId="02B9D59E" w14:textId="77777777" w:rsidR="00705EC9" w:rsidRPr="007C5653" w:rsidRDefault="00705EC9" w:rsidP="00855828">
            <w:pPr>
              <w:rPr>
                <w:rFonts w:cs="Times New Roman"/>
                <w:b/>
                <w:lang w:val="en-AU" w:eastAsia="ko-KR"/>
              </w:rPr>
            </w:pPr>
            <w:r w:rsidRPr="007C5653">
              <w:rPr>
                <w:rFonts w:cs="Times New Roman"/>
                <w:lang w:val="en-AU" w:eastAsia="ko-KR"/>
              </w:rPr>
              <w:t>Recommendation</w:t>
            </w:r>
          </w:p>
        </w:tc>
        <w:tc>
          <w:tcPr>
            <w:tcW w:w="3888" w:type="dxa"/>
            <w:tcBorders>
              <w:bottom w:val="single" w:sz="4" w:space="0" w:color="auto"/>
            </w:tcBorders>
          </w:tcPr>
          <w:p w14:paraId="2E44C878" w14:textId="77777777" w:rsidR="00705EC9" w:rsidRPr="007C5653" w:rsidRDefault="00705EC9" w:rsidP="00855828">
            <w:pPr>
              <w:ind w:left="-45"/>
              <w:rPr>
                <w:rFonts w:cs="Times New Roman"/>
                <w:lang w:val="en-AU" w:eastAsia="ko-KR"/>
              </w:rPr>
            </w:pPr>
            <w:r w:rsidRPr="007C5653">
              <w:rPr>
                <w:rFonts w:cs="Times New Roman"/>
                <w:lang w:val="en-AU" w:eastAsia="ko-KR"/>
              </w:rPr>
              <w:t xml:space="preserve">A document providing specifications, guidance or a recommended procedure </w:t>
            </w:r>
          </w:p>
        </w:tc>
        <w:tc>
          <w:tcPr>
            <w:tcW w:w="3024" w:type="dxa"/>
            <w:tcBorders>
              <w:bottom w:val="single" w:sz="4" w:space="0" w:color="auto"/>
            </w:tcBorders>
          </w:tcPr>
          <w:p w14:paraId="1FCB74AC" w14:textId="77777777" w:rsidR="00705EC9" w:rsidRPr="007C5653" w:rsidRDefault="00705EC9" w:rsidP="00855828">
            <w:pPr>
              <w:rPr>
                <w:rFonts w:cs="Times New Roman"/>
                <w:b/>
                <w:lang w:val="en-AU" w:eastAsia="ko-KR"/>
              </w:rPr>
            </w:pPr>
            <w:r w:rsidRPr="007C5653">
              <w:rPr>
                <w:rFonts w:cs="Times New Roman"/>
                <w:i/>
                <w:lang w:val="en-AU" w:eastAsia="ko-KR"/>
              </w:rPr>
              <w:t>Containing “What we should do”</w:t>
            </w:r>
          </w:p>
        </w:tc>
      </w:tr>
      <w:tr w:rsidR="00705EC9" w:rsidRPr="007C5653" w14:paraId="09744B00" w14:textId="77777777" w:rsidTr="00412904">
        <w:trPr>
          <w:trHeight w:val="1152"/>
        </w:trPr>
        <w:tc>
          <w:tcPr>
            <w:tcW w:w="2016" w:type="dxa"/>
            <w:vMerge w:val="restart"/>
            <w:tcBorders>
              <w:top w:val="single" w:sz="4" w:space="0" w:color="auto"/>
            </w:tcBorders>
          </w:tcPr>
          <w:p w14:paraId="664A0F1D" w14:textId="77777777" w:rsidR="00705EC9" w:rsidRPr="007C5653" w:rsidRDefault="00705EC9" w:rsidP="00855828">
            <w:pPr>
              <w:rPr>
                <w:rFonts w:cs="Times New Roman"/>
                <w:lang w:val="en-AU" w:eastAsia="ko-KR"/>
              </w:rPr>
            </w:pPr>
            <w:r w:rsidRPr="007C5653">
              <w:rPr>
                <w:rFonts w:cs="Times New Roman"/>
                <w:lang w:val="en-AU" w:eastAsia="ko-KR"/>
              </w:rPr>
              <w:t>Guideline</w:t>
            </w:r>
          </w:p>
        </w:tc>
        <w:tc>
          <w:tcPr>
            <w:tcW w:w="3888" w:type="dxa"/>
            <w:tcBorders>
              <w:top w:val="single" w:sz="4" w:space="0" w:color="auto"/>
            </w:tcBorders>
          </w:tcPr>
          <w:p w14:paraId="4232BB7A" w14:textId="77777777" w:rsidR="00705EC9" w:rsidRPr="007C5653" w:rsidRDefault="00705EC9" w:rsidP="00855828">
            <w:pPr>
              <w:ind w:left="-45"/>
              <w:rPr>
                <w:rFonts w:cs="Times New Roman"/>
                <w:lang w:val="en-AU" w:eastAsia="ko-KR"/>
              </w:rPr>
            </w:pPr>
            <w:r w:rsidRPr="007C5653">
              <w:rPr>
                <w:rFonts w:cs="Times New Roman"/>
                <w:lang w:val="en-AU" w:eastAsia="ko-KR"/>
              </w:rPr>
              <w:t xml:space="preserve">A document that provides operational guidance to streamline </w:t>
            </w:r>
            <w:proofErr w:type="gramStart"/>
            <w:r w:rsidRPr="007C5653">
              <w:rPr>
                <w:rFonts w:cs="Times New Roman"/>
                <w:lang w:val="en-AU" w:eastAsia="ko-KR"/>
              </w:rPr>
              <w:t>particular procedures</w:t>
            </w:r>
            <w:proofErr w:type="gramEnd"/>
            <w:r w:rsidRPr="007C5653">
              <w:rPr>
                <w:rFonts w:cs="Times New Roman"/>
                <w:lang w:val="en-AU" w:eastAsia="ko-KR"/>
              </w:rPr>
              <w:t xml:space="preserve"> or issues in undertaking APT activities </w:t>
            </w:r>
          </w:p>
        </w:tc>
        <w:tc>
          <w:tcPr>
            <w:tcW w:w="3024" w:type="dxa"/>
            <w:tcBorders>
              <w:top w:val="single" w:sz="4" w:space="0" w:color="auto"/>
            </w:tcBorders>
          </w:tcPr>
          <w:p w14:paraId="2F4F1F66" w14:textId="77777777" w:rsidR="00705EC9" w:rsidRPr="007C5653" w:rsidRDefault="00705EC9" w:rsidP="00855828">
            <w:pPr>
              <w:rPr>
                <w:rFonts w:cs="Times New Roman"/>
                <w:i/>
                <w:lang w:val="en-AU" w:eastAsia="ko-KR"/>
              </w:rPr>
            </w:pPr>
            <w:r w:rsidRPr="007C5653">
              <w:rPr>
                <w:rFonts w:cs="Times New Roman"/>
                <w:i/>
                <w:lang w:val="en-AU" w:eastAsia="ko-KR"/>
              </w:rPr>
              <w:t>Needs GA/MC</w:t>
            </w:r>
            <w:r w:rsidRPr="007C5653" w:rsidDel="008E2F2E">
              <w:rPr>
                <w:rFonts w:cs="Times New Roman"/>
                <w:i/>
                <w:lang w:val="en-AU" w:eastAsia="ko-KR"/>
              </w:rPr>
              <w:t xml:space="preserve"> </w:t>
            </w:r>
            <w:r w:rsidRPr="007C5653">
              <w:rPr>
                <w:rFonts w:cs="Times New Roman"/>
                <w:i/>
                <w:lang w:val="en-AU" w:eastAsia="ko-KR"/>
              </w:rPr>
              <w:t xml:space="preserve">approval </w:t>
            </w:r>
          </w:p>
        </w:tc>
      </w:tr>
      <w:tr w:rsidR="00705EC9" w:rsidRPr="007C5653" w14:paraId="08EC9C30" w14:textId="77777777" w:rsidTr="00412904">
        <w:trPr>
          <w:trHeight w:val="1440"/>
        </w:trPr>
        <w:tc>
          <w:tcPr>
            <w:tcW w:w="2016" w:type="dxa"/>
            <w:vMerge/>
          </w:tcPr>
          <w:p w14:paraId="4D6DE24A" w14:textId="77777777" w:rsidR="00705EC9" w:rsidRPr="007C5653" w:rsidRDefault="00705EC9" w:rsidP="00855828">
            <w:pPr>
              <w:rPr>
                <w:rFonts w:cs="Times New Roman"/>
                <w:b/>
                <w:lang w:val="en-AU" w:eastAsia="ko-KR"/>
              </w:rPr>
            </w:pPr>
          </w:p>
        </w:tc>
        <w:tc>
          <w:tcPr>
            <w:tcW w:w="3888" w:type="dxa"/>
          </w:tcPr>
          <w:p w14:paraId="0B8F1FEE" w14:textId="364EC66E" w:rsidR="00705EC9" w:rsidRPr="007C5653" w:rsidRDefault="00705EC9" w:rsidP="00855828">
            <w:pPr>
              <w:ind w:left="-43"/>
              <w:rPr>
                <w:rFonts w:cs="Times New Roman"/>
                <w:lang w:val="en-AU" w:eastAsia="ko-KR"/>
              </w:rPr>
            </w:pPr>
            <w:r w:rsidRPr="007C5653">
              <w:rPr>
                <w:rFonts w:cs="Times New Roman"/>
                <w:lang w:val="en-AU" w:eastAsia="ko-KR"/>
              </w:rPr>
              <w:t>A document for use by members containing “Best practices” on generally</w:t>
            </w:r>
            <w:r w:rsidR="00727088">
              <w:rPr>
                <w:rFonts w:cs="Times New Roman"/>
                <w:lang w:val="en-AU" w:eastAsia="ko-KR"/>
              </w:rPr>
              <w:t xml:space="preserve"> </w:t>
            </w:r>
            <w:bookmarkStart w:id="0" w:name="_GoBack"/>
            <w:bookmarkEnd w:id="0"/>
            <w:r w:rsidRPr="007C5653">
              <w:rPr>
                <w:rFonts w:cs="Times New Roman"/>
                <w:lang w:val="en-AU" w:eastAsia="ko-KR"/>
              </w:rPr>
              <w:t xml:space="preserve">accepted methods or processes that have been proven to accomplish given tasks </w:t>
            </w:r>
          </w:p>
        </w:tc>
        <w:tc>
          <w:tcPr>
            <w:tcW w:w="3024" w:type="dxa"/>
          </w:tcPr>
          <w:p w14:paraId="0CC8A848" w14:textId="77777777" w:rsidR="00705EC9" w:rsidRPr="007C5653" w:rsidRDefault="00705EC9" w:rsidP="00855828">
            <w:pPr>
              <w:rPr>
                <w:rFonts w:cs="Times New Roman"/>
                <w:i/>
                <w:lang w:val="en-AU" w:eastAsia="ko-KR"/>
              </w:rPr>
            </w:pPr>
            <w:r w:rsidRPr="007C5653">
              <w:rPr>
                <w:rFonts w:cs="Times New Roman"/>
                <w:i/>
                <w:lang w:val="en-AU" w:eastAsia="ko-KR"/>
              </w:rPr>
              <w:t>Needs Plenary approval</w:t>
            </w:r>
          </w:p>
        </w:tc>
      </w:tr>
      <w:tr w:rsidR="00705EC9" w:rsidRPr="007C5653" w14:paraId="13948FD8" w14:textId="77777777" w:rsidTr="00412904">
        <w:trPr>
          <w:trHeight w:val="1728"/>
        </w:trPr>
        <w:tc>
          <w:tcPr>
            <w:tcW w:w="2016" w:type="dxa"/>
            <w:vMerge/>
          </w:tcPr>
          <w:p w14:paraId="7830A298" w14:textId="77777777" w:rsidR="00705EC9" w:rsidRPr="007C5653" w:rsidRDefault="00705EC9" w:rsidP="00855828">
            <w:pPr>
              <w:rPr>
                <w:rFonts w:cs="Times New Roman"/>
                <w:b/>
                <w:lang w:val="en-AU" w:eastAsia="ko-KR"/>
              </w:rPr>
            </w:pPr>
          </w:p>
        </w:tc>
        <w:tc>
          <w:tcPr>
            <w:tcW w:w="3888" w:type="dxa"/>
          </w:tcPr>
          <w:p w14:paraId="7CDA9428" w14:textId="77777777" w:rsidR="00705EC9" w:rsidRPr="007C5653" w:rsidRDefault="00705EC9" w:rsidP="00855828">
            <w:pPr>
              <w:ind w:left="-43"/>
              <w:rPr>
                <w:rFonts w:cs="Times New Roman"/>
                <w:lang w:val="en-AU" w:eastAsia="ko-KR"/>
              </w:rPr>
            </w:pPr>
            <w:r w:rsidRPr="007C5653">
              <w:rPr>
                <w:rFonts w:cs="Times New Roman"/>
                <w:lang w:val="en-AU" w:eastAsia="ko-KR"/>
              </w:rPr>
              <w:t xml:space="preserve">A document developed by a WP expressing an agreed view by participants on a </w:t>
            </w:r>
            <w:proofErr w:type="gramStart"/>
            <w:r w:rsidRPr="007C5653">
              <w:rPr>
                <w:rFonts w:cs="Times New Roman"/>
                <w:lang w:val="en-AU" w:eastAsia="ko-KR"/>
              </w:rPr>
              <w:t>particular technical</w:t>
            </w:r>
            <w:proofErr w:type="gramEnd"/>
            <w:r w:rsidRPr="007C5653">
              <w:rPr>
                <w:rFonts w:cs="Times New Roman"/>
                <w:lang w:val="en-AU" w:eastAsia="ko-KR"/>
              </w:rPr>
              <w:t xml:space="preserve"> or regulatory issue intended as a guideline for use by members when considered appropriate.</w:t>
            </w:r>
          </w:p>
        </w:tc>
        <w:tc>
          <w:tcPr>
            <w:tcW w:w="3024" w:type="dxa"/>
          </w:tcPr>
          <w:p w14:paraId="6872B4F2" w14:textId="77777777" w:rsidR="00705EC9" w:rsidRPr="007C5653" w:rsidRDefault="00705EC9" w:rsidP="00855828">
            <w:pPr>
              <w:rPr>
                <w:rFonts w:cs="Times New Roman"/>
                <w:b/>
                <w:lang w:val="en-AU" w:eastAsia="ko-KR"/>
              </w:rPr>
            </w:pPr>
            <w:r w:rsidRPr="007C5653">
              <w:rPr>
                <w:rFonts w:cs="Times New Roman"/>
                <w:i/>
                <w:lang w:val="en-AU" w:eastAsia="ko-KR"/>
              </w:rPr>
              <w:t>Needs Plenary approval</w:t>
            </w:r>
          </w:p>
        </w:tc>
      </w:tr>
      <w:tr w:rsidR="00705EC9" w:rsidRPr="007C5653" w14:paraId="6B850DA2" w14:textId="77777777" w:rsidTr="00412904">
        <w:trPr>
          <w:trHeight w:val="648"/>
        </w:trPr>
        <w:tc>
          <w:tcPr>
            <w:tcW w:w="2016" w:type="dxa"/>
            <w:vMerge w:val="restart"/>
          </w:tcPr>
          <w:p w14:paraId="455F0279" w14:textId="77777777" w:rsidR="00705EC9" w:rsidRPr="007C5653" w:rsidRDefault="00705EC9" w:rsidP="00855828">
            <w:pPr>
              <w:rPr>
                <w:rFonts w:cs="Times New Roman"/>
                <w:b/>
                <w:lang w:val="en-AU" w:eastAsia="ko-KR"/>
              </w:rPr>
            </w:pPr>
            <w:r w:rsidRPr="007C5653">
              <w:rPr>
                <w:rFonts w:cs="Times New Roman"/>
                <w:lang w:val="en-AU" w:eastAsia="ko-KR"/>
              </w:rPr>
              <w:t>Report</w:t>
            </w:r>
          </w:p>
        </w:tc>
        <w:tc>
          <w:tcPr>
            <w:tcW w:w="3888" w:type="dxa"/>
            <w:tcBorders>
              <w:bottom w:val="single" w:sz="4" w:space="0" w:color="auto"/>
            </w:tcBorders>
          </w:tcPr>
          <w:p w14:paraId="68EEADDA" w14:textId="78E5A8A0" w:rsidR="00705EC9" w:rsidRPr="007C5653" w:rsidRDefault="00705EC9">
            <w:pPr>
              <w:ind w:left="-43"/>
              <w:rPr>
                <w:rFonts w:cs="Times New Roman"/>
                <w:lang w:val="en-AU" w:eastAsia="ko-KR"/>
              </w:rPr>
            </w:pPr>
            <w:r w:rsidRPr="007C5653">
              <w:rPr>
                <w:rFonts w:cs="Times New Roman"/>
                <w:lang w:val="en-AU" w:eastAsia="ko-KR"/>
              </w:rPr>
              <w:t xml:space="preserve">A summary record of a meeting including summaries of discussions, decisions and conclusions. It may include proposals and other items that may require the consideration of the GA/MC </w:t>
            </w:r>
          </w:p>
        </w:tc>
        <w:tc>
          <w:tcPr>
            <w:tcW w:w="3024" w:type="dxa"/>
          </w:tcPr>
          <w:p w14:paraId="2790727E" w14:textId="77777777" w:rsidR="00705EC9" w:rsidRPr="007C5653" w:rsidRDefault="00705EC9" w:rsidP="00855828">
            <w:pPr>
              <w:rPr>
                <w:rFonts w:cs="Times New Roman"/>
                <w:b/>
                <w:lang w:val="en-AU" w:eastAsia="ko-KR"/>
              </w:rPr>
            </w:pPr>
            <w:r w:rsidRPr="007C5653">
              <w:rPr>
                <w:rFonts w:cs="Times New Roman"/>
                <w:i/>
                <w:lang w:val="en-AU" w:eastAsia="ko-KR"/>
              </w:rPr>
              <w:t>e.g. Summary records, Meeting Reports</w:t>
            </w:r>
          </w:p>
        </w:tc>
      </w:tr>
      <w:tr w:rsidR="00705EC9" w:rsidRPr="007C5653" w14:paraId="47C9CC93" w14:textId="77777777" w:rsidTr="00412904">
        <w:trPr>
          <w:trHeight w:val="648"/>
        </w:trPr>
        <w:tc>
          <w:tcPr>
            <w:tcW w:w="2016" w:type="dxa"/>
            <w:vMerge/>
          </w:tcPr>
          <w:p w14:paraId="6A68F317" w14:textId="77777777" w:rsidR="00705EC9" w:rsidRPr="007C5653" w:rsidRDefault="00705EC9" w:rsidP="00855828">
            <w:pPr>
              <w:rPr>
                <w:rFonts w:cs="Times New Roman"/>
                <w:lang w:val="en-AU" w:eastAsia="ko-KR"/>
              </w:rPr>
            </w:pPr>
          </w:p>
        </w:tc>
        <w:tc>
          <w:tcPr>
            <w:tcW w:w="3888" w:type="dxa"/>
          </w:tcPr>
          <w:p w14:paraId="5742A148" w14:textId="77777777" w:rsidR="00705EC9" w:rsidRPr="007C5653" w:rsidRDefault="00705EC9" w:rsidP="00855828">
            <w:pPr>
              <w:ind w:left="-43"/>
              <w:rPr>
                <w:rFonts w:cs="Times New Roman"/>
                <w:lang w:val="en-AU" w:eastAsia="ko-KR"/>
              </w:rPr>
            </w:pPr>
            <w:r w:rsidRPr="007C5653">
              <w:rPr>
                <w:rFonts w:cs="Times New Roman"/>
                <w:lang w:val="en-AU" w:eastAsia="ko-KR"/>
              </w:rPr>
              <w:t>A document containing results of a study made by a WP</w:t>
            </w:r>
          </w:p>
        </w:tc>
        <w:tc>
          <w:tcPr>
            <w:tcW w:w="3024" w:type="dxa"/>
          </w:tcPr>
          <w:p w14:paraId="32321E86" w14:textId="77777777" w:rsidR="00705EC9" w:rsidRPr="007C5653" w:rsidRDefault="00705EC9" w:rsidP="00855828">
            <w:pPr>
              <w:rPr>
                <w:rFonts w:cs="Times New Roman"/>
                <w:b/>
                <w:lang w:val="en-AU" w:eastAsia="ko-KR"/>
              </w:rPr>
            </w:pPr>
          </w:p>
        </w:tc>
      </w:tr>
      <w:tr w:rsidR="00705EC9" w:rsidRPr="007C5653" w14:paraId="7D23252A" w14:textId="77777777" w:rsidTr="00412904">
        <w:trPr>
          <w:trHeight w:val="1440"/>
        </w:trPr>
        <w:tc>
          <w:tcPr>
            <w:tcW w:w="2016" w:type="dxa"/>
            <w:vMerge w:val="restart"/>
          </w:tcPr>
          <w:p w14:paraId="23BA11B3" w14:textId="77777777" w:rsidR="00705EC9" w:rsidRPr="007C5653" w:rsidRDefault="00705EC9" w:rsidP="00855828">
            <w:pPr>
              <w:rPr>
                <w:rFonts w:cs="Times New Roman"/>
                <w:b/>
                <w:lang w:val="en-AU" w:eastAsia="ko-KR"/>
              </w:rPr>
            </w:pPr>
            <w:r w:rsidRPr="007C5653">
              <w:rPr>
                <w:rFonts w:cs="Times New Roman"/>
                <w:lang w:val="en-AU" w:eastAsia="ko-KR"/>
              </w:rPr>
              <w:t>Liaison Statement</w:t>
            </w:r>
          </w:p>
        </w:tc>
        <w:tc>
          <w:tcPr>
            <w:tcW w:w="3888" w:type="dxa"/>
          </w:tcPr>
          <w:p w14:paraId="3445C1E4" w14:textId="5671312F" w:rsidR="00705EC9" w:rsidRPr="007C5653" w:rsidRDefault="00705EC9" w:rsidP="00855828">
            <w:pPr>
              <w:ind w:left="-43"/>
              <w:rPr>
                <w:rFonts w:cs="Times New Roman"/>
                <w:lang w:val="en-AU" w:eastAsia="ko-KR"/>
              </w:rPr>
            </w:pPr>
            <w:r w:rsidRPr="007C5653">
              <w:rPr>
                <w:rFonts w:cs="Times New Roman"/>
                <w:lang w:val="en-AU" w:eastAsia="ko-KR"/>
              </w:rPr>
              <w:t xml:space="preserve">A statement of communication between different WPs intending to convey important information to and/or requesting important information from other WPs </w:t>
            </w:r>
          </w:p>
        </w:tc>
        <w:tc>
          <w:tcPr>
            <w:tcW w:w="3024" w:type="dxa"/>
            <w:tcBorders>
              <w:top w:val="single" w:sz="4" w:space="0" w:color="auto"/>
            </w:tcBorders>
            <w:shd w:val="clear" w:color="auto" w:fill="auto"/>
          </w:tcPr>
          <w:p w14:paraId="732C14B4" w14:textId="77777777" w:rsidR="00705EC9" w:rsidRPr="007C5653" w:rsidRDefault="00705EC9" w:rsidP="00855828">
            <w:pPr>
              <w:rPr>
                <w:rFonts w:cs="Times New Roman"/>
                <w:b/>
                <w:lang w:val="en-AU" w:eastAsia="ko-KR"/>
              </w:rPr>
            </w:pPr>
          </w:p>
        </w:tc>
      </w:tr>
      <w:tr w:rsidR="00705EC9" w:rsidRPr="007C5653" w14:paraId="37A23798" w14:textId="77777777" w:rsidTr="00412904">
        <w:trPr>
          <w:trHeight w:val="1196"/>
        </w:trPr>
        <w:tc>
          <w:tcPr>
            <w:tcW w:w="2016" w:type="dxa"/>
            <w:vMerge/>
            <w:tcBorders>
              <w:bottom w:val="single" w:sz="4" w:space="0" w:color="000000"/>
            </w:tcBorders>
          </w:tcPr>
          <w:p w14:paraId="4855AC20" w14:textId="77777777" w:rsidR="00705EC9" w:rsidRPr="007C5653" w:rsidRDefault="00705EC9" w:rsidP="00855828">
            <w:pPr>
              <w:rPr>
                <w:rFonts w:cs="Times New Roman"/>
                <w:lang w:val="en-AU" w:eastAsia="ko-KR"/>
              </w:rPr>
            </w:pPr>
          </w:p>
        </w:tc>
        <w:tc>
          <w:tcPr>
            <w:tcW w:w="3888" w:type="dxa"/>
            <w:tcBorders>
              <w:bottom w:val="single" w:sz="4" w:space="0" w:color="000000"/>
            </w:tcBorders>
          </w:tcPr>
          <w:p w14:paraId="19B928CF" w14:textId="77777777" w:rsidR="00705EC9" w:rsidRPr="007C5653" w:rsidRDefault="00705EC9" w:rsidP="00855828">
            <w:pPr>
              <w:ind w:left="-43"/>
              <w:rPr>
                <w:rFonts w:cs="Times New Roman"/>
                <w:lang w:val="en-AU" w:eastAsia="ko-KR"/>
              </w:rPr>
            </w:pPr>
            <w:r w:rsidRPr="007C5653">
              <w:rPr>
                <w:rFonts w:cs="Times New Roman"/>
                <w:lang w:val="en-AU" w:eastAsia="ko-KR"/>
              </w:rPr>
              <w:t xml:space="preserve">A document containing information or reference which is sent to external organizations </w:t>
            </w:r>
          </w:p>
        </w:tc>
        <w:tc>
          <w:tcPr>
            <w:tcW w:w="3024" w:type="dxa"/>
            <w:tcBorders>
              <w:bottom w:val="single" w:sz="4" w:space="0" w:color="000000"/>
            </w:tcBorders>
            <w:shd w:val="clear" w:color="auto" w:fill="auto"/>
          </w:tcPr>
          <w:p w14:paraId="6F5F573A" w14:textId="77777777" w:rsidR="00705EC9" w:rsidRPr="007C5653" w:rsidRDefault="00705EC9" w:rsidP="00855828">
            <w:pPr>
              <w:rPr>
                <w:rFonts w:cs="Times New Roman"/>
                <w:b/>
                <w:lang w:val="en-AU" w:eastAsia="ko-KR"/>
              </w:rPr>
            </w:pPr>
            <w:r w:rsidRPr="007C5653">
              <w:rPr>
                <w:rFonts w:cs="Times New Roman"/>
                <w:i/>
                <w:lang w:val="en-AU" w:eastAsia="ko-KR"/>
              </w:rPr>
              <w:t>A Liaison Statement should be sent to an external organization by the APT Secretary General</w:t>
            </w:r>
          </w:p>
        </w:tc>
      </w:tr>
      <w:tr w:rsidR="00705EC9" w:rsidRPr="007C5653" w14:paraId="15FFD3B6" w14:textId="77777777" w:rsidTr="00412904">
        <w:trPr>
          <w:trHeight w:val="1790"/>
        </w:trPr>
        <w:tc>
          <w:tcPr>
            <w:tcW w:w="2016" w:type="dxa"/>
          </w:tcPr>
          <w:p w14:paraId="53D8877A" w14:textId="7EE8FC56" w:rsidR="00705EC9" w:rsidRPr="007C5653" w:rsidRDefault="00705EC9">
            <w:pPr>
              <w:rPr>
                <w:rFonts w:cs="Times New Roman"/>
                <w:b/>
                <w:lang w:val="en-AU" w:eastAsia="ko-KR"/>
              </w:rPr>
            </w:pPr>
            <w:r w:rsidRPr="007C5653">
              <w:rPr>
                <w:rFonts w:cs="Times New Roman"/>
                <w:lang w:val="en-AU" w:eastAsia="ko-KR"/>
              </w:rPr>
              <w:t xml:space="preserve">APT Common Proposal (ACP) </w:t>
            </w:r>
          </w:p>
        </w:tc>
        <w:tc>
          <w:tcPr>
            <w:tcW w:w="3888" w:type="dxa"/>
          </w:tcPr>
          <w:p w14:paraId="34D23C39" w14:textId="4B257D88" w:rsidR="00705EC9" w:rsidRPr="007C5653" w:rsidRDefault="00705EC9">
            <w:pPr>
              <w:ind w:left="-43"/>
              <w:rPr>
                <w:rFonts w:cs="Times New Roman"/>
                <w:lang w:val="en-AU" w:eastAsia="ko-KR"/>
              </w:rPr>
            </w:pPr>
            <w:r w:rsidRPr="007C5653">
              <w:rPr>
                <w:rFonts w:cs="Times New Roman"/>
                <w:lang w:val="en-AU" w:eastAsia="ko-KR"/>
              </w:rPr>
              <w:t xml:space="preserve">A document containing subject matter developed by a WP and endorsed by the required number of APT Members for submission by the Secretary General as a multi-country proposal to another organization </w:t>
            </w:r>
          </w:p>
        </w:tc>
        <w:tc>
          <w:tcPr>
            <w:tcW w:w="3024" w:type="dxa"/>
          </w:tcPr>
          <w:p w14:paraId="005D1593" w14:textId="77777777" w:rsidR="00705EC9" w:rsidRPr="007C5653" w:rsidRDefault="00705EC9" w:rsidP="00855828">
            <w:pPr>
              <w:rPr>
                <w:rFonts w:cs="Times New Roman"/>
                <w:i/>
                <w:lang w:val="en-AU" w:eastAsia="ko-KR"/>
              </w:rPr>
            </w:pPr>
            <w:r w:rsidRPr="007C5653">
              <w:rPr>
                <w:rFonts w:cs="Times New Roman"/>
                <w:i/>
                <w:lang w:val="en-AU" w:eastAsia="ko-KR"/>
              </w:rPr>
              <w:t>Documents to international or regional Conferences/Assemblies</w:t>
            </w:r>
          </w:p>
          <w:p w14:paraId="0E116B18" w14:textId="77777777" w:rsidR="00705EC9" w:rsidRPr="007C5653" w:rsidRDefault="00705EC9" w:rsidP="00855828">
            <w:pPr>
              <w:rPr>
                <w:rFonts w:cs="Times New Roman"/>
                <w:i/>
                <w:lang w:val="en-AU" w:eastAsia="ko-KR"/>
              </w:rPr>
            </w:pPr>
          </w:p>
          <w:p w14:paraId="4D461E28" w14:textId="77777777" w:rsidR="00705EC9" w:rsidRPr="007C5653" w:rsidRDefault="00705EC9" w:rsidP="00855828">
            <w:pPr>
              <w:rPr>
                <w:rFonts w:cs="Times New Roman"/>
                <w:b/>
                <w:lang w:val="en-AU" w:eastAsia="ko-KR"/>
              </w:rPr>
            </w:pPr>
            <w:r w:rsidRPr="007C5653">
              <w:rPr>
                <w:rFonts w:cs="Times New Roman"/>
                <w:i/>
                <w:lang w:val="en-AU" w:eastAsia="ko-KR"/>
              </w:rPr>
              <w:t>Member consultation is required</w:t>
            </w:r>
          </w:p>
        </w:tc>
      </w:tr>
      <w:tr w:rsidR="00705EC9" w:rsidRPr="007C5653" w14:paraId="1F5195C8" w14:textId="77777777" w:rsidTr="00412904">
        <w:trPr>
          <w:trHeight w:val="1518"/>
        </w:trPr>
        <w:tc>
          <w:tcPr>
            <w:tcW w:w="2016" w:type="dxa"/>
            <w:tcBorders>
              <w:bottom w:val="single" w:sz="4" w:space="0" w:color="auto"/>
            </w:tcBorders>
            <w:shd w:val="clear" w:color="auto" w:fill="auto"/>
          </w:tcPr>
          <w:p w14:paraId="12699761" w14:textId="77777777" w:rsidR="00705EC9" w:rsidRPr="007C5653" w:rsidRDefault="00705EC9" w:rsidP="00855828">
            <w:pPr>
              <w:rPr>
                <w:rFonts w:cs="Times New Roman"/>
                <w:b/>
                <w:lang w:val="en-AU" w:eastAsia="ko-KR"/>
              </w:rPr>
            </w:pPr>
            <w:r w:rsidRPr="007C5653">
              <w:rPr>
                <w:rFonts w:cs="Times New Roman"/>
                <w:lang w:val="en-AU" w:eastAsia="ko-KR"/>
              </w:rPr>
              <w:t>APT Position</w:t>
            </w:r>
          </w:p>
        </w:tc>
        <w:tc>
          <w:tcPr>
            <w:tcW w:w="3888" w:type="dxa"/>
            <w:tcBorders>
              <w:bottom w:val="single" w:sz="4" w:space="0" w:color="auto"/>
            </w:tcBorders>
          </w:tcPr>
          <w:p w14:paraId="77E128CB" w14:textId="786983E6" w:rsidR="00705EC9" w:rsidRPr="007C5653" w:rsidRDefault="00705EC9" w:rsidP="00855828">
            <w:pPr>
              <w:ind w:left="-43"/>
              <w:rPr>
                <w:rFonts w:cs="Times New Roman"/>
                <w:lang w:val="en-AU" w:eastAsia="ko-KR"/>
              </w:rPr>
            </w:pPr>
            <w:r w:rsidRPr="007C5653">
              <w:rPr>
                <w:rFonts w:cs="Times New Roman"/>
                <w:lang w:val="en-AU" w:eastAsia="ko-KR"/>
              </w:rPr>
              <w:t>A document containing an agreed view of APT Members on certain matters to be used internally prior to or during the debate at international Conferences/</w:t>
            </w:r>
            <w:r w:rsidR="00280554">
              <w:rPr>
                <w:rFonts w:cs="Times New Roman"/>
                <w:lang w:val="en-AU" w:eastAsia="ko-KR"/>
              </w:rPr>
              <w:t xml:space="preserve"> </w:t>
            </w:r>
            <w:r w:rsidRPr="007C5653">
              <w:rPr>
                <w:rFonts w:cs="Times New Roman"/>
                <w:lang w:val="en-AU" w:eastAsia="ko-KR"/>
              </w:rPr>
              <w:t>Assemblies</w:t>
            </w:r>
          </w:p>
        </w:tc>
        <w:tc>
          <w:tcPr>
            <w:tcW w:w="3024" w:type="dxa"/>
            <w:shd w:val="clear" w:color="auto" w:fill="auto"/>
          </w:tcPr>
          <w:p w14:paraId="13E6FBAB" w14:textId="77777777" w:rsidR="00705EC9" w:rsidRPr="007C5653" w:rsidRDefault="00705EC9" w:rsidP="00855828">
            <w:pPr>
              <w:rPr>
                <w:rFonts w:cs="Times New Roman"/>
                <w:b/>
                <w:lang w:val="en-AU" w:eastAsia="ko-KR"/>
              </w:rPr>
            </w:pPr>
            <w:r w:rsidRPr="007C5653">
              <w:rPr>
                <w:rFonts w:cs="Times New Roman"/>
                <w:i/>
                <w:lang w:val="en-AU" w:eastAsia="ko-KR"/>
              </w:rPr>
              <w:t>Needs Plenary approval and the name of participating Members</w:t>
            </w:r>
          </w:p>
        </w:tc>
      </w:tr>
      <w:tr w:rsidR="00705EC9" w:rsidRPr="007C5653" w14:paraId="15E2DB13" w14:textId="77777777" w:rsidTr="00412904">
        <w:trPr>
          <w:trHeight w:val="704"/>
        </w:trPr>
        <w:tc>
          <w:tcPr>
            <w:tcW w:w="2016" w:type="dxa"/>
            <w:tcBorders>
              <w:bottom w:val="single" w:sz="4" w:space="0" w:color="auto"/>
            </w:tcBorders>
            <w:shd w:val="clear" w:color="auto" w:fill="auto"/>
          </w:tcPr>
          <w:p w14:paraId="17EBD826" w14:textId="784DA1D8" w:rsidR="00705EC9" w:rsidRPr="007C5653" w:rsidRDefault="00705EC9">
            <w:pPr>
              <w:rPr>
                <w:rFonts w:cs="Times New Roman"/>
                <w:lang w:val="en-AU" w:eastAsia="ko-KR"/>
              </w:rPr>
            </w:pPr>
            <w:r w:rsidRPr="007C5653">
              <w:rPr>
                <w:rFonts w:cs="Times New Roman"/>
                <w:lang w:val="en-AU" w:eastAsia="ko-KR"/>
              </w:rPr>
              <w:t>APT View</w:t>
            </w:r>
          </w:p>
        </w:tc>
        <w:tc>
          <w:tcPr>
            <w:tcW w:w="3888" w:type="dxa"/>
            <w:tcBorders>
              <w:top w:val="dotted" w:sz="4" w:space="0" w:color="auto"/>
              <w:bottom w:val="single" w:sz="4" w:space="0" w:color="auto"/>
            </w:tcBorders>
          </w:tcPr>
          <w:p w14:paraId="4DCFF003" w14:textId="1D830DDE" w:rsidR="00705EC9" w:rsidRPr="007C5653" w:rsidRDefault="00705EC9">
            <w:pPr>
              <w:ind w:left="-43"/>
              <w:rPr>
                <w:rFonts w:cs="Times New Roman"/>
                <w:lang w:val="en-AU" w:eastAsia="ko-KR"/>
              </w:rPr>
            </w:pPr>
            <w:r w:rsidRPr="007C5653">
              <w:rPr>
                <w:rFonts w:cs="Times New Roman"/>
                <w:lang w:val="en-AU" w:eastAsia="ko-KR"/>
              </w:rPr>
              <w:t xml:space="preserve">A view approved by the plenary of WP on certain matters, which can be submitted to an international organization by the Secretary General on behalf of Members participating at that plenary </w:t>
            </w:r>
          </w:p>
        </w:tc>
        <w:tc>
          <w:tcPr>
            <w:tcW w:w="3024" w:type="dxa"/>
            <w:shd w:val="clear" w:color="auto" w:fill="auto"/>
          </w:tcPr>
          <w:p w14:paraId="3D37847F" w14:textId="77777777" w:rsidR="00705EC9" w:rsidRPr="007C5653" w:rsidRDefault="00705EC9" w:rsidP="00855828">
            <w:pPr>
              <w:rPr>
                <w:rFonts w:cs="Times New Roman"/>
                <w:i/>
                <w:lang w:val="en-AU" w:eastAsia="ko-KR"/>
              </w:rPr>
            </w:pPr>
            <w:r w:rsidRPr="007C5653">
              <w:rPr>
                <w:rFonts w:cs="Times New Roman"/>
                <w:i/>
                <w:lang w:val="en-AU" w:eastAsia="ko-KR"/>
              </w:rPr>
              <w:t>Requires Plenary approval and the names of participating Members (for submission to the international organizations mainly at no higher level than ITU Study Group activities or equivalent)</w:t>
            </w:r>
          </w:p>
        </w:tc>
      </w:tr>
    </w:tbl>
    <w:p w14:paraId="5A956B29" w14:textId="77777777" w:rsidR="00705EC9" w:rsidRPr="007C5653" w:rsidRDefault="00705EC9" w:rsidP="00BB75F0">
      <w:pPr>
        <w:rPr>
          <w:rFonts w:cs="Times New Roman"/>
          <w:b/>
          <w:lang w:val="en-AU" w:eastAsia="ko-KR"/>
        </w:rPr>
      </w:pPr>
    </w:p>
    <w:p w14:paraId="313CF809" w14:textId="77777777" w:rsidR="00705EC9" w:rsidRPr="007C5653" w:rsidRDefault="00705EC9" w:rsidP="00BB75F0">
      <w:pPr>
        <w:rPr>
          <w:rFonts w:cs="Times New Roman"/>
          <w:lang w:val="en-AU"/>
        </w:rPr>
      </w:pPr>
      <w:r w:rsidRPr="007C5653">
        <w:rPr>
          <w:rFonts w:cs="Times New Roman"/>
          <w:lang w:val="en-AU" w:eastAsia="ko-KR"/>
        </w:rPr>
        <w:t>Note 1:</w:t>
      </w:r>
      <w:r w:rsidRPr="007C5653">
        <w:rPr>
          <w:rFonts w:cs="Times New Roman"/>
          <w:b/>
          <w:lang w:val="en-AU" w:eastAsia="ko-KR"/>
        </w:rPr>
        <w:t xml:space="preserve"> </w:t>
      </w:r>
      <w:r w:rsidRPr="007C5653">
        <w:rPr>
          <w:rFonts w:cs="Times New Roman"/>
          <w:lang w:val="en-AU"/>
        </w:rPr>
        <w:t>In the case of inconsistency between a provision of these documents and the Constitution, the Constitution shall prevail.</w:t>
      </w:r>
    </w:p>
    <w:p w14:paraId="0B043994" w14:textId="77777777" w:rsidR="00705EC9" w:rsidRPr="007C5653" w:rsidRDefault="00705EC9" w:rsidP="00BB75F0">
      <w:pPr>
        <w:rPr>
          <w:rFonts w:cs="Times New Roman"/>
          <w:b/>
          <w:lang w:val="en-AU" w:eastAsia="ko-KR"/>
        </w:rPr>
      </w:pPr>
    </w:p>
    <w:p w14:paraId="3C21A11B" w14:textId="77777777" w:rsidR="00705EC9" w:rsidRPr="007C5653" w:rsidRDefault="00705EC9" w:rsidP="00BB75F0">
      <w:pPr>
        <w:rPr>
          <w:rFonts w:cs="Times New Roman"/>
          <w:b/>
          <w:lang w:val="en-AU" w:eastAsia="ko-KR"/>
        </w:rPr>
      </w:pPr>
    </w:p>
    <w:p w14:paraId="712E6771" w14:textId="1EA02A8D" w:rsidR="00705EC9" w:rsidRPr="007C5653" w:rsidRDefault="00705EC9" w:rsidP="00280554">
      <w:pPr>
        <w:ind w:left="720" w:hanging="720"/>
        <w:rPr>
          <w:rFonts w:cs="Times New Roman"/>
          <w:u w:val="single"/>
          <w:lang w:val="en-AU" w:eastAsia="ko-KR"/>
        </w:rPr>
      </w:pPr>
      <w:r w:rsidRPr="007C5653">
        <w:rPr>
          <w:rFonts w:cs="Times New Roman"/>
          <w:b/>
          <w:lang w:val="en-AU"/>
        </w:rPr>
        <w:t>3</w:t>
      </w:r>
      <w:r w:rsidR="009257A2" w:rsidRPr="007C5653">
        <w:rPr>
          <w:rFonts w:cs="Times New Roman"/>
          <w:b/>
          <w:lang w:val="en-AU"/>
        </w:rPr>
        <w:t>.</w:t>
      </w:r>
      <w:r w:rsidR="009257A2">
        <w:rPr>
          <w:rFonts w:cs="Times New Roman"/>
          <w:b/>
          <w:lang w:val="en-AU"/>
        </w:rPr>
        <w:tab/>
      </w:r>
      <w:r w:rsidRPr="007C5653">
        <w:rPr>
          <w:rFonts w:cs="Times New Roman"/>
          <w:b/>
          <w:lang w:val="en-AU"/>
        </w:rPr>
        <w:t xml:space="preserve">Approval Process </w:t>
      </w:r>
    </w:p>
    <w:p w14:paraId="1C4343B4" w14:textId="77777777" w:rsidR="00705EC9" w:rsidRPr="007C5653" w:rsidRDefault="00705EC9" w:rsidP="00BB75F0">
      <w:pPr>
        <w:rPr>
          <w:rFonts w:cs="Times New Roman"/>
          <w:b/>
          <w:lang w:val="en-AU"/>
        </w:rPr>
      </w:pPr>
    </w:p>
    <w:p w14:paraId="5B89085C" w14:textId="58ECA96C" w:rsidR="00705EC9" w:rsidRPr="007C5653" w:rsidRDefault="00705EC9" w:rsidP="00280554">
      <w:pPr>
        <w:tabs>
          <w:tab w:val="left" w:pos="720"/>
        </w:tabs>
        <w:rPr>
          <w:rFonts w:cs="Times New Roman"/>
          <w:b/>
          <w:lang w:val="en-AU"/>
        </w:rPr>
      </w:pPr>
      <w:r w:rsidRPr="007C5653">
        <w:rPr>
          <w:rFonts w:cs="Times New Roman"/>
          <w:b/>
          <w:lang w:val="en-AU"/>
        </w:rPr>
        <w:t xml:space="preserve">3.1 </w:t>
      </w:r>
      <w:r w:rsidR="009257A2">
        <w:rPr>
          <w:rFonts w:cs="Times New Roman"/>
          <w:b/>
          <w:lang w:val="en-AU"/>
        </w:rPr>
        <w:tab/>
      </w:r>
      <w:r w:rsidRPr="007C5653">
        <w:rPr>
          <w:rFonts w:cs="Times New Roman"/>
          <w:b/>
          <w:lang w:val="en-AU"/>
        </w:rPr>
        <w:t>Approval Process for output documents</w:t>
      </w:r>
    </w:p>
    <w:p w14:paraId="3312A590" w14:textId="77777777" w:rsidR="00705EC9" w:rsidRPr="007C5653" w:rsidRDefault="00705EC9" w:rsidP="00B9784B">
      <w:pPr>
        <w:pStyle w:val="Default"/>
        <w:rPr>
          <w:rFonts w:ascii="Times New Roman" w:hAnsi="Times New Roman" w:cs="Times New Roman"/>
          <w:lang w:val="en-AU"/>
        </w:rPr>
      </w:pPr>
    </w:p>
    <w:p w14:paraId="6D664D9E" w14:textId="77777777" w:rsidR="00705EC9" w:rsidRPr="007C5653" w:rsidRDefault="00705EC9" w:rsidP="00BB75F0">
      <w:pPr>
        <w:spacing w:after="320"/>
        <w:rPr>
          <w:rFonts w:cs="Times New Roman"/>
          <w:lang w:val="en-AU" w:eastAsia="ko-KR"/>
        </w:rPr>
      </w:pPr>
      <w:r w:rsidRPr="007C5653">
        <w:rPr>
          <w:rFonts w:cs="Times New Roman"/>
          <w:lang w:val="en-AU" w:eastAsia="ko-KR"/>
        </w:rPr>
        <w:t>3.1.1</w:t>
      </w:r>
      <w:r w:rsidRPr="007C5653">
        <w:rPr>
          <w:rFonts w:cs="Times New Roman"/>
          <w:lang w:val="en-AU" w:eastAsia="ko-KR"/>
        </w:rPr>
        <w:tab/>
        <w:t xml:space="preserve">APT organs and WPs </w:t>
      </w:r>
      <w:r w:rsidRPr="007C5653">
        <w:rPr>
          <w:rFonts w:cs="Times New Roman"/>
          <w:lang w:val="en-AU"/>
        </w:rPr>
        <w:t>may</w:t>
      </w:r>
      <w:r w:rsidRPr="007C5653">
        <w:rPr>
          <w:rFonts w:cs="Times New Roman"/>
          <w:lang w:val="en-AU" w:eastAsia="ko-KR"/>
        </w:rPr>
        <w:t xml:space="preserve"> develop their own documents as detailed in this Framework.</w:t>
      </w:r>
    </w:p>
    <w:p w14:paraId="08BC8B1B" w14:textId="555CEC6F" w:rsidR="00705EC9" w:rsidRPr="007C5653" w:rsidRDefault="00705EC9" w:rsidP="00614C3A">
      <w:pPr>
        <w:spacing w:after="320"/>
        <w:jc w:val="both"/>
        <w:rPr>
          <w:rFonts w:cs="Times New Roman"/>
          <w:lang w:val="en-AU" w:eastAsia="ko-KR"/>
        </w:rPr>
      </w:pPr>
      <w:r w:rsidRPr="007C5653">
        <w:rPr>
          <w:rFonts w:cs="Times New Roman"/>
          <w:lang w:val="en-AU" w:eastAsia="ko-KR"/>
        </w:rPr>
        <w:t>3.1.2</w:t>
      </w:r>
      <w:r w:rsidRPr="007C5653">
        <w:rPr>
          <w:rFonts w:cs="Times New Roman"/>
          <w:lang w:val="en-AU" w:eastAsia="ko-KR"/>
        </w:rPr>
        <w:tab/>
        <w:t>Besides Recommendations and APT Common Proposals (ACPs) which require Member consultation to adopt or approve (</w:t>
      </w:r>
      <w:r w:rsidRPr="007C5653">
        <w:rPr>
          <w:rFonts w:cs="Times New Roman"/>
          <w:i/>
          <w:lang w:val="en-AU" w:eastAsia="ko-KR"/>
        </w:rPr>
        <w:t>see sections 3.2 and 3.3 below respectively</w:t>
      </w:r>
      <w:r w:rsidRPr="007C5653">
        <w:rPr>
          <w:rFonts w:cs="Times New Roman"/>
          <w:lang w:val="en-AU" w:eastAsia="ko-KR"/>
        </w:rPr>
        <w:t>), the remaining APT output documents should be developed and approved as detailed in &lt;Table 3&gt; below.</w:t>
      </w:r>
    </w:p>
    <w:p w14:paraId="44314314" w14:textId="77777777" w:rsidR="00705EC9" w:rsidRPr="007C5653" w:rsidRDefault="00705EC9" w:rsidP="00BB75F0">
      <w:pPr>
        <w:spacing w:after="320"/>
        <w:rPr>
          <w:rFonts w:cs="Times New Roman"/>
          <w:lang w:val="en-AU" w:eastAsia="ko-KR"/>
        </w:rPr>
      </w:pPr>
      <w:r w:rsidRPr="007C5653">
        <w:rPr>
          <w:rFonts w:cs="Times New Roman"/>
          <w:lang w:val="en-AU" w:eastAsia="ko-KR"/>
        </w:rPr>
        <w:t>3.1.3</w:t>
      </w:r>
      <w:r w:rsidRPr="007C5653">
        <w:rPr>
          <w:rFonts w:cs="Times New Roman"/>
          <w:lang w:val="en-AU" w:eastAsia="ko-KR"/>
        </w:rPr>
        <w:tab/>
        <w:t xml:space="preserve">All APT output </w:t>
      </w:r>
      <w:r w:rsidRPr="007C5653">
        <w:rPr>
          <w:rFonts w:cs="Times New Roman"/>
          <w:lang w:val="en-AU"/>
        </w:rPr>
        <w:t>documents</w:t>
      </w:r>
      <w:r w:rsidRPr="007C5653">
        <w:rPr>
          <w:rFonts w:cs="Times New Roman"/>
          <w:lang w:val="en-AU" w:eastAsia="ko-KR"/>
        </w:rPr>
        <w:t xml:space="preserve"> should, as far as possible, be approved by consensus. </w:t>
      </w:r>
    </w:p>
    <w:p w14:paraId="30E73FEA" w14:textId="77777777" w:rsidR="00705EC9" w:rsidRPr="007C5653" w:rsidRDefault="00705EC9" w:rsidP="00614C3A">
      <w:pPr>
        <w:spacing w:after="320"/>
        <w:jc w:val="both"/>
        <w:rPr>
          <w:rFonts w:cs="Times New Roman"/>
          <w:lang w:val="en-AU" w:eastAsia="ko-KR"/>
        </w:rPr>
      </w:pPr>
      <w:r w:rsidRPr="007C5653">
        <w:rPr>
          <w:rFonts w:cs="Times New Roman"/>
          <w:lang w:val="en-AU" w:eastAsia="ko-KR"/>
        </w:rPr>
        <w:lastRenderedPageBreak/>
        <w:t>3.1.4</w:t>
      </w:r>
      <w:r w:rsidRPr="007C5653">
        <w:rPr>
          <w:rFonts w:cs="Times New Roman"/>
          <w:lang w:val="en-AU" w:eastAsia="ko-KR"/>
        </w:rPr>
        <w:tab/>
        <w:t xml:space="preserve">In the case where </w:t>
      </w:r>
      <w:r w:rsidRPr="007C5653">
        <w:rPr>
          <w:rFonts w:cs="Times New Roman"/>
          <w:lang w:val="en-AU"/>
        </w:rPr>
        <w:t>consensus</w:t>
      </w:r>
      <w:r w:rsidRPr="007C5653">
        <w:rPr>
          <w:rFonts w:cs="Times New Roman"/>
          <w:lang w:val="en-AU" w:eastAsia="ko-KR"/>
        </w:rPr>
        <w:t xml:space="preserve"> cannot be reached at GA or MC, then the output documents may be approved by voting in accordance with the “Rules of Procedure of the General Assembly” and the “Rules of Procedure of the Management Committee”. </w:t>
      </w:r>
    </w:p>
    <w:p w14:paraId="328BD232" w14:textId="77777777" w:rsidR="00705EC9" w:rsidRPr="007C5653" w:rsidRDefault="00705EC9" w:rsidP="00614C3A">
      <w:pPr>
        <w:jc w:val="both"/>
        <w:rPr>
          <w:rFonts w:cs="Times New Roman"/>
          <w:lang w:val="en-AU" w:eastAsia="ko-KR"/>
        </w:rPr>
      </w:pPr>
      <w:r w:rsidRPr="007C5653">
        <w:rPr>
          <w:rFonts w:cs="Times New Roman"/>
          <w:lang w:val="en-AU" w:eastAsia="ko-KR"/>
        </w:rPr>
        <w:t>3.1.5</w:t>
      </w:r>
      <w:r w:rsidRPr="007C5653">
        <w:rPr>
          <w:rFonts w:cs="Times New Roman"/>
          <w:lang w:val="en-AU" w:eastAsia="ko-KR"/>
        </w:rPr>
        <w:tab/>
        <w:t xml:space="preserve">Procedures for the approval </w:t>
      </w:r>
      <w:r w:rsidRPr="007C5653">
        <w:rPr>
          <w:rFonts w:cs="Times New Roman"/>
          <w:lang w:val="en-AU"/>
        </w:rPr>
        <w:t>of</w:t>
      </w:r>
      <w:r w:rsidRPr="007C5653">
        <w:rPr>
          <w:rFonts w:cs="Times New Roman"/>
          <w:lang w:val="en-AU" w:eastAsia="ko-KR"/>
        </w:rPr>
        <w:t xml:space="preserve"> output documents by WPs are to be given in the relevant working methods of each WP as approved by the MC. Such approval procedures are subject to the process described in this Framework.</w:t>
      </w:r>
    </w:p>
    <w:p w14:paraId="390B8801" w14:textId="77777777" w:rsidR="00275EF5" w:rsidRPr="007C5653" w:rsidRDefault="00275EF5" w:rsidP="00275EF5">
      <w:pPr>
        <w:pStyle w:val="Default"/>
        <w:rPr>
          <w:lang w:val="en-AU" w:eastAsia="ko-KR"/>
        </w:rPr>
      </w:pPr>
    </w:p>
    <w:p w14:paraId="20DEF49A" w14:textId="68E74965" w:rsidR="00705EC9" w:rsidRPr="007C5653" w:rsidRDefault="00705EC9" w:rsidP="00614C3A">
      <w:pPr>
        <w:spacing w:after="120"/>
        <w:jc w:val="center"/>
        <w:rPr>
          <w:rFonts w:cs="Times New Roman"/>
          <w:lang w:val="en-AU" w:eastAsia="ko-KR"/>
        </w:rPr>
      </w:pPr>
      <w:r w:rsidRPr="007C5653">
        <w:rPr>
          <w:rFonts w:cs="Times New Roman"/>
          <w:lang w:val="en-AU" w:eastAsia="ko-KR"/>
        </w:rPr>
        <w:t>&lt;Table 3&gt; Development and Approval Process for APT Output Documents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6"/>
        <w:gridCol w:w="1302"/>
        <w:gridCol w:w="1584"/>
        <w:gridCol w:w="1584"/>
        <w:gridCol w:w="3312"/>
      </w:tblGrid>
      <w:tr w:rsidR="00705EC9" w:rsidRPr="007C5653" w14:paraId="0A236253" w14:textId="77777777" w:rsidTr="00614C3A">
        <w:trPr>
          <w:tblHeader/>
        </w:trPr>
        <w:tc>
          <w:tcPr>
            <w:tcW w:w="2518" w:type="dxa"/>
            <w:gridSpan w:val="2"/>
          </w:tcPr>
          <w:p w14:paraId="245A7743" w14:textId="77777777" w:rsidR="00705EC9" w:rsidRPr="007C5653" w:rsidRDefault="00705EC9" w:rsidP="00855828">
            <w:pPr>
              <w:jc w:val="center"/>
              <w:rPr>
                <w:rFonts w:cs="Times New Roman"/>
                <w:b/>
                <w:lang w:val="en-AU" w:eastAsia="ko-KR"/>
              </w:rPr>
            </w:pPr>
            <w:r w:rsidRPr="007C5653">
              <w:rPr>
                <w:rFonts w:cs="Times New Roman"/>
                <w:b/>
                <w:lang w:val="en-AU" w:eastAsia="ko-KR"/>
              </w:rPr>
              <w:t>Document Types</w:t>
            </w:r>
          </w:p>
        </w:tc>
        <w:tc>
          <w:tcPr>
            <w:tcW w:w="1584" w:type="dxa"/>
          </w:tcPr>
          <w:p w14:paraId="3D9E0B79" w14:textId="77777777" w:rsidR="00705EC9" w:rsidRPr="007C5653" w:rsidRDefault="00705EC9" w:rsidP="00855828">
            <w:pPr>
              <w:jc w:val="center"/>
              <w:rPr>
                <w:rFonts w:cs="Times New Roman"/>
                <w:b/>
                <w:lang w:val="en-AU" w:eastAsia="ko-KR"/>
              </w:rPr>
            </w:pPr>
            <w:r w:rsidRPr="007C5653">
              <w:rPr>
                <w:rFonts w:cs="Times New Roman"/>
                <w:b/>
                <w:lang w:val="en-AU" w:eastAsia="ko-KR"/>
              </w:rPr>
              <w:t>Developed by</w:t>
            </w:r>
          </w:p>
        </w:tc>
        <w:tc>
          <w:tcPr>
            <w:tcW w:w="1584" w:type="dxa"/>
          </w:tcPr>
          <w:p w14:paraId="732AFB65" w14:textId="77777777" w:rsidR="00705EC9" w:rsidRPr="007C5653" w:rsidRDefault="00705EC9" w:rsidP="00855828">
            <w:pPr>
              <w:jc w:val="center"/>
              <w:rPr>
                <w:rFonts w:cs="Times New Roman"/>
                <w:b/>
                <w:lang w:val="en-AU" w:eastAsia="ko-KR"/>
              </w:rPr>
            </w:pPr>
            <w:r w:rsidRPr="007C5653">
              <w:rPr>
                <w:rFonts w:cs="Times New Roman"/>
                <w:b/>
                <w:lang w:val="en-AU" w:eastAsia="ko-KR"/>
              </w:rPr>
              <w:t xml:space="preserve">Approved </w:t>
            </w:r>
            <w:r w:rsidRPr="007C5653">
              <w:rPr>
                <w:rFonts w:cs="Times New Roman"/>
                <w:b/>
                <w:lang w:val="en-AU" w:eastAsia="ko-KR"/>
              </w:rPr>
              <w:br/>
              <w:t>by</w:t>
            </w:r>
          </w:p>
        </w:tc>
        <w:tc>
          <w:tcPr>
            <w:tcW w:w="3312" w:type="dxa"/>
          </w:tcPr>
          <w:p w14:paraId="52FB34BF" w14:textId="77777777" w:rsidR="00705EC9" w:rsidRPr="007C5653" w:rsidRDefault="00705EC9" w:rsidP="00855828">
            <w:pPr>
              <w:jc w:val="center"/>
              <w:rPr>
                <w:rFonts w:cs="Times New Roman"/>
                <w:b/>
                <w:lang w:val="en-AU" w:eastAsia="ko-KR"/>
              </w:rPr>
            </w:pPr>
            <w:r w:rsidRPr="007C5653">
              <w:rPr>
                <w:rFonts w:cs="Times New Roman"/>
                <w:b/>
                <w:lang w:val="en-AU" w:eastAsia="ko-KR"/>
              </w:rPr>
              <w:t>Notes</w:t>
            </w:r>
          </w:p>
        </w:tc>
      </w:tr>
      <w:tr w:rsidR="00705EC9" w:rsidRPr="007C5653" w14:paraId="0B25A157" w14:textId="77777777" w:rsidTr="00614C3A">
        <w:tc>
          <w:tcPr>
            <w:tcW w:w="2518" w:type="dxa"/>
            <w:gridSpan w:val="2"/>
          </w:tcPr>
          <w:p w14:paraId="0A7FC2F4" w14:textId="77777777" w:rsidR="00705EC9" w:rsidRPr="007C5653" w:rsidRDefault="00705EC9" w:rsidP="00855828">
            <w:pPr>
              <w:rPr>
                <w:rFonts w:cs="Times New Roman"/>
                <w:lang w:val="en-AU" w:eastAsia="ko-KR"/>
              </w:rPr>
            </w:pPr>
            <w:r w:rsidRPr="007C5653">
              <w:rPr>
                <w:rFonts w:cs="Times New Roman"/>
                <w:lang w:val="en-AU" w:eastAsia="ko-KR"/>
              </w:rPr>
              <w:t>Regulations/ Rules</w:t>
            </w:r>
          </w:p>
        </w:tc>
        <w:tc>
          <w:tcPr>
            <w:tcW w:w="1584" w:type="dxa"/>
          </w:tcPr>
          <w:p w14:paraId="6266B1FA" w14:textId="77777777" w:rsidR="00705EC9" w:rsidRPr="007C5653" w:rsidRDefault="00705EC9" w:rsidP="00855828">
            <w:pPr>
              <w:rPr>
                <w:rFonts w:cs="Times New Roman"/>
                <w:lang w:val="en-AU" w:eastAsia="ko-KR"/>
              </w:rPr>
            </w:pPr>
            <w:r w:rsidRPr="007C5653">
              <w:rPr>
                <w:rFonts w:cs="Times New Roman"/>
                <w:lang w:val="en-AU" w:eastAsia="ko-KR"/>
              </w:rPr>
              <w:t>GA, MC, WP</w:t>
            </w:r>
            <w:r w:rsidRPr="007C5653" w:rsidDel="00761842">
              <w:rPr>
                <w:rFonts w:cs="Times New Roman"/>
                <w:lang w:val="en-AU" w:eastAsia="ko-KR"/>
              </w:rPr>
              <w:t xml:space="preserve"> </w:t>
            </w:r>
          </w:p>
        </w:tc>
        <w:tc>
          <w:tcPr>
            <w:tcW w:w="1584" w:type="dxa"/>
          </w:tcPr>
          <w:p w14:paraId="18C6AB86" w14:textId="77777777" w:rsidR="00705EC9" w:rsidRPr="007C5653" w:rsidRDefault="00705EC9" w:rsidP="00855828">
            <w:pPr>
              <w:rPr>
                <w:rFonts w:cs="Times New Roman"/>
                <w:lang w:val="en-AU" w:eastAsia="ko-KR"/>
              </w:rPr>
            </w:pPr>
            <w:r w:rsidRPr="007C5653">
              <w:rPr>
                <w:rFonts w:cs="Times New Roman"/>
                <w:lang w:val="en-AU" w:eastAsia="ko-KR"/>
              </w:rPr>
              <w:t>GA, MC</w:t>
            </w:r>
          </w:p>
        </w:tc>
        <w:tc>
          <w:tcPr>
            <w:tcW w:w="3312" w:type="dxa"/>
          </w:tcPr>
          <w:p w14:paraId="18AEF625" w14:textId="77777777" w:rsidR="00705EC9" w:rsidRPr="007C5653" w:rsidRDefault="00705EC9" w:rsidP="00855828">
            <w:pPr>
              <w:rPr>
                <w:rFonts w:cs="Times New Roman"/>
                <w:lang w:val="en-AU" w:eastAsia="ko-KR"/>
              </w:rPr>
            </w:pPr>
          </w:p>
        </w:tc>
      </w:tr>
      <w:tr w:rsidR="00705EC9" w:rsidRPr="007C5653" w14:paraId="50B919EA" w14:textId="77777777" w:rsidTr="00614C3A">
        <w:tc>
          <w:tcPr>
            <w:tcW w:w="2518" w:type="dxa"/>
            <w:gridSpan w:val="2"/>
          </w:tcPr>
          <w:p w14:paraId="3DAB4D6A" w14:textId="77777777" w:rsidR="00705EC9" w:rsidRPr="007C5653" w:rsidRDefault="00705EC9" w:rsidP="00855828">
            <w:pPr>
              <w:rPr>
                <w:rFonts w:cs="Times New Roman"/>
                <w:lang w:val="en-AU" w:eastAsia="ko-KR"/>
              </w:rPr>
            </w:pPr>
            <w:r w:rsidRPr="007C5653">
              <w:rPr>
                <w:rFonts w:cs="Times New Roman"/>
                <w:lang w:val="en-AU" w:eastAsia="ko-KR"/>
              </w:rPr>
              <w:t>Policy Document</w:t>
            </w:r>
          </w:p>
        </w:tc>
        <w:tc>
          <w:tcPr>
            <w:tcW w:w="1584" w:type="dxa"/>
          </w:tcPr>
          <w:p w14:paraId="6FC5A7EF" w14:textId="77777777" w:rsidR="00705EC9" w:rsidRPr="007C5653" w:rsidRDefault="00705EC9" w:rsidP="00855828">
            <w:pPr>
              <w:rPr>
                <w:rFonts w:cs="Times New Roman"/>
                <w:lang w:val="en-AU" w:eastAsia="ko-KR"/>
              </w:rPr>
            </w:pPr>
            <w:r w:rsidRPr="007C5653">
              <w:rPr>
                <w:rFonts w:cs="Times New Roman"/>
                <w:lang w:val="en-AU" w:eastAsia="ko-KR"/>
              </w:rPr>
              <w:t xml:space="preserve">GA, MC, WP </w:t>
            </w:r>
          </w:p>
        </w:tc>
        <w:tc>
          <w:tcPr>
            <w:tcW w:w="1584" w:type="dxa"/>
          </w:tcPr>
          <w:p w14:paraId="0CC86028" w14:textId="77777777" w:rsidR="00705EC9" w:rsidRPr="007C5653" w:rsidRDefault="00705EC9" w:rsidP="00855828">
            <w:pPr>
              <w:rPr>
                <w:rFonts w:cs="Times New Roman"/>
                <w:lang w:val="en-AU" w:eastAsia="ko-KR"/>
              </w:rPr>
            </w:pPr>
            <w:r w:rsidRPr="007C5653">
              <w:rPr>
                <w:rFonts w:cs="Times New Roman"/>
                <w:lang w:val="en-AU" w:eastAsia="ko-KR"/>
              </w:rPr>
              <w:t>GA, MC</w:t>
            </w:r>
          </w:p>
        </w:tc>
        <w:tc>
          <w:tcPr>
            <w:tcW w:w="3312" w:type="dxa"/>
          </w:tcPr>
          <w:p w14:paraId="7E1D9A65" w14:textId="77777777" w:rsidR="00705EC9" w:rsidRPr="007C5653" w:rsidRDefault="00705EC9" w:rsidP="00855828">
            <w:pPr>
              <w:rPr>
                <w:rFonts w:cs="Times New Roman"/>
                <w:i/>
                <w:lang w:val="en-AU" w:eastAsia="ko-KR"/>
              </w:rPr>
            </w:pPr>
          </w:p>
        </w:tc>
      </w:tr>
      <w:tr w:rsidR="00705EC9" w:rsidRPr="007C5653" w14:paraId="5CB7AA7A" w14:textId="77777777" w:rsidTr="00614C3A">
        <w:tc>
          <w:tcPr>
            <w:tcW w:w="2518" w:type="dxa"/>
            <w:gridSpan w:val="2"/>
          </w:tcPr>
          <w:p w14:paraId="6823FE59" w14:textId="77777777" w:rsidR="00705EC9" w:rsidRPr="007C5653" w:rsidRDefault="00705EC9" w:rsidP="00855828">
            <w:pPr>
              <w:rPr>
                <w:rFonts w:cs="Times New Roman"/>
                <w:lang w:val="en-AU" w:eastAsia="ko-KR"/>
              </w:rPr>
            </w:pPr>
            <w:r w:rsidRPr="007C5653">
              <w:rPr>
                <w:rFonts w:cs="Times New Roman"/>
                <w:lang w:val="en-AU" w:eastAsia="ko-KR"/>
              </w:rPr>
              <w:t>Resolution</w:t>
            </w:r>
          </w:p>
        </w:tc>
        <w:tc>
          <w:tcPr>
            <w:tcW w:w="1584" w:type="dxa"/>
          </w:tcPr>
          <w:p w14:paraId="47E17C17" w14:textId="77777777" w:rsidR="00705EC9" w:rsidRPr="007C5653" w:rsidRDefault="00705EC9" w:rsidP="00855828">
            <w:pPr>
              <w:rPr>
                <w:rFonts w:cs="Times New Roman"/>
                <w:lang w:val="en-AU" w:eastAsia="ko-KR"/>
              </w:rPr>
            </w:pPr>
            <w:r w:rsidRPr="007C5653">
              <w:rPr>
                <w:rFonts w:cs="Times New Roman"/>
                <w:lang w:val="en-AU" w:eastAsia="ko-KR"/>
              </w:rPr>
              <w:t>GA, MC, WP</w:t>
            </w:r>
          </w:p>
        </w:tc>
        <w:tc>
          <w:tcPr>
            <w:tcW w:w="1584" w:type="dxa"/>
          </w:tcPr>
          <w:p w14:paraId="30625D71" w14:textId="77777777" w:rsidR="00705EC9" w:rsidRPr="007C5653" w:rsidRDefault="00705EC9" w:rsidP="00855828">
            <w:pPr>
              <w:rPr>
                <w:rFonts w:cs="Times New Roman"/>
                <w:lang w:val="en-AU" w:eastAsia="ko-KR"/>
              </w:rPr>
            </w:pPr>
            <w:r w:rsidRPr="007C5653">
              <w:rPr>
                <w:rFonts w:cs="Times New Roman"/>
                <w:lang w:val="en-AU" w:eastAsia="ko-KR"/>
              </w:rPr>
              <w:t>GA, MC</w:t>
            </w:r>
          </w:p>
        </w:tc>
        <w:tc>
          <w:tcPr>
            <w:tcW w:w="3312" w:type="dxa"/>
          </w:tcPr>
          <w:p w14:paraId="48A77EC8" w14:textId="77777777" w:rsidR="00705EC9" w:rsidRPr="007C5653" w:rsidRDefault="00705EC9" w:rsidP="00855828">
            <w:pPr>
              <w:rPr>
                <w:rFonts w:cs="Times New Roman"/>
                <w:lang w:val="en-AU" w:eastAsia="ko-KR"/>
              </w:rPr>
            </w:pPr>
          </w:p>
        </w:tc>
      </w:tr>
      <w:tr w:rsidR="00705EC9" w:rsidRPr="007C5653" w14:paraId="4C822020" w14:textId="77777777" w:rsidTr="00614C3A">
        <w:tc>
          <w:tcPr>
            <w:tcW w:w="2518" w:type="dxa"/>
            <w:gridSpan w:val="2"/>
          </w:tcPr>
          <w:p w14:paraId="0D13F2C6" w14:textId="77777777" w:rsidR="00705EC9" w:rsidRPr="007C5653" w:rsidRDefault="00705EC9" w:rsidP="00855828">
            <w:pPr>
              <w:rPr>
                <w:rFonts w:cs="Times New Roman"/>
                <w:lang w:val="en-AU" w:eastAsia="ko-KR"/>
              </w:rPr>
            </w:pPr>
            <w:r w:rsidRPr="007C5653">
              <w:rPr>
                <w:rFonts w:cs="Times New Roman"/>
                <w:lang w:val="en-AU" w:eastAsia="ko-KR"/>
              </w:rPr>
              <w:t>Recommendation</w:t>
            </w:r>
          </w:p>
        </w:tc>
        <w:tc>
          <w:tcPr>
            <w:tcW w:w="1584" w:type="dxa"/>
          </w:tcPr>
          <w:p w14:paraId="51555159" w14:textId="77777777" w:rsidR="00705EC9" w:rsidRPr="007C5653" w:rsidRDefault="00705EC9" w:rsidP="00855828">
            <w:pPr>
              <w:rPr>
                <w:rFonts w:cs="Times New Roman"/>
                <w:lang w:val="en-AU" w:eastAsia="ko-KR"/>
              </w:rPr>
            </w:pPr>
            <w:r w:rsidRPr="007C5653">
              <w:rPr>
                <w:rFonts w:cs="Times New Roman"/>
                <w:lang w:val="en-AU" w:eastAsia="ko-KR"/>
              </w:rPr>
              <w:t>GA, MC, WP</w:t>
            </w:r>
          </w:p>
        </w:tc>
        <w:tc>
          <w:tcPr>
            <w:tcW w:w="1584" w:type="dxa"/>
          </w:tcPr>
          <w:p w14:paraId="511E9EBE" w14:textId="77777777" w:rsidR="00705EC9" w:rsidRPr="007C5653" w:rsidRDefault="00705EC9" w:rsidP="00855828">
            <w:pPr>
              <w:rPr>
                <w:rFonts w:cs="Times New Roman"/>
                <w:lang w:val="en-AU" w:eastAsia="ko-KR"/>
              </w:rPr>
            </w:pPr>
            <w:r w:rsidRPr="007C5653">
              <w:rPr>
                <w:rFonts w:cs="Times New Roman"/>
                <w:lang w:val="en-AU" w:eastAsia="ko-KR"/>
              </w:rPr>
              <w:t>GA, MC</w:t>
            </w:r>
          </w:p>
        </w:tc>
        <w:tc>
          <w:tcPr>
            <w:tcW w:w="3312" w:type="dxa"/>
          </w:tcPr>
          <w:p w14:paraId="1EBCCFF1" w14:textId="77777777" w:rsidR="00705EC9" w:rsidRPr="007C5653" w:rsidRDefault="00705EC9" w:rsidP="00855828">
            <w:pPr>
              <w:rPr>
                <w:rFonts w:cs="Times New Roman"/>
                <w:lang w:val="en-AU" w:eastAsia="ko-KR"/>
              </w:rPr>
            </w:pPr>
            <w:r w:rsidRPr="007C5653">
              <w:rPr>
                <w:rFonts w:cs="Times New Roman"/>
                <w:lang w:val="en-AU" w:eastAsia="ko-KR"/>
              </w:rPr>
              <w:t>For Recommendations developed by WPs, see section 3.2 below for the process of adoption by Members</w:t>
            </w:r>
          </w:p>
        </w:tc>
      </w:tr>
      <w:tr w:rsidR="00705EC9" w:rsidRPr="007C5653" w14:paraId="3ED396DA" w14:textId="77777777" w:rsidTr="00614C3A">
        <w:trPr>
          <w:trHeight w:val="138"/>
        </w:trPr>
        <w:tc>
          <w:tcPr>
            <w:tcW w:w="1216" w:type="dxa"/>
            <w:vMerge w:val="restart"/>
          </w:tcPr>
          <w:p w14:paraId="371741B8" w14:textId="77777777" w:rsidR="00705EC9" w:rsidRPr="007C5653" w:rsidRDefault="00705EC9" w:rsidP="00855828">
            <w:pPr>
              <w:rPr>
                <w:rFonts w:cs="Times New Roman"/>
                <w:lang w:val="en-AU" w:eastAsia="ko-KR"/>
              </w:rPr>
            </w:pPr>
            <w:r w:rsidRPr="007C5653">
              <w:rPr>
                <w:rFonts w:cs="Times New Roman"/>
                <w:lang w:val="en-AU" w:eastAsia="ko-KR"/>
              </w:rPr>
              <w:t>Guideline</w:t>
            </w:r>
          </w:p>
        </w:tc>
        <w:tc>
          <w:tcPr>
            <w:tcW w:w="1302" w:type="dxa"/>
            <w:tcBorders>
              <w:bottom w:val="single" w:sz="4" w:space="0" w:color="auto"/>
            </w:tcBorders>
          </w:tcPr>
          <w:p w14:paraId="1240FE5F" w14:textId="77777777" w:rsidR="00705EC9" w:rsidRPr="007C5653" w:rsidRDefault="00705EC9" w:rsidP="00855828">
            <w:pPr>
              <w:rPr>
                <w:rFonts w:cs="Times New Roman"/>
                <w:lang w:val="en-AU" w:eastAsia="ko-KR"/>
              </w:rPr>
            </w:pPr>
            <w:r w:rsidRPr="007C5653">
              <w:rPr>
                <w:rFonts w:cs="Times New Roman"/>
                <w:lang w:val="en-AU" w:eastAsia="ko-KR"/>
              </w:rPr>
              <w:t>Procedural</w:t>
            </w:r>
          </w:p>
        </w:tc>
        <w:tc>
          <w:tcPr>
            <w:tcW w:w="1584" w:type="dxa"/>
            <w:shd w:val="clear" w:color="auto" w:fill="auto"/>
          </w:tcPr>
          <w:p w14:paraId="626B43C6" w14:textId="77777777" w:rsidR="00705EC9" w:rsidRPr="007C5653" w:rsidRDefault="00705EC9" w:rsidP="00855828">
            <w:pPr>
              <w:rPr>
                <w:rFonts w:cs="Times New Roman"/>
                <w:lang w:val="en-AU" w:eastAsia="ko-KR"/>
              </w:rPr>
            </w:pPr>
            <w:r w:rsidRPr="007C5653">
              <w:rPr>
                <w:rFonts w:cs="Times New Roman"/>
                <w:lang w:val="en-AU" w:eastAsia="ko-KR"/>
              </w:rPr>
              <w:t>GA, MC, WP</w:t>
            </w:r>
          </w:p>
        </w:tc>
        <w:tc>
          <w:tcPr>
            <w:tcW w:w="1584" w:type="dxa"/>
            <w:shd w:val="clear" w:color="auto" w:fill="auto"/>
          </w:tcPr>
          <w:p w14:paraId="4813E4C9" w14:textId="77777777" w:rsidR="00705EC9" w:rsidRPr="007C5653" w:rsidRDefault="00705EC9" w:rsidP="00855828">
            <w:pPr>
              <w:rPr>
                <w:rFonts w:cs="Times New Roman"/>
                <w:lang w:val="en-AU" w:eastAsia="ko-KR"/>
              </w:rPr>
            </w:pPr>
            <w:r w:rsidRPr="007C5653">
              <w:rPr>
                <w:rFonts w:cs="Times New Roman"/>
                <w:lang w:val="en-AU" w:eastAsia="ko-KR"/>
              </w:rPr>
              <w:t>GA, MC</w:t>
            </w:r>
          </w:p>
        </w:tc>
        <w:tc>
          <w:tcPr>
            <w:tcW w:w="3312" w:type="dxa"/>
            <w:vMerge w:val="restart"/>
          </w:tcPr>
          <w:p w14:paraId="3E3CD567" w14:textId="77777777" w:rsidR="00705EC9" w:rsidRPr="007C5653" w:rsidRDefault="00705EC9" w:rsidP="00855828">
            <w:pPr>
              <w:rPr>
                <w:rFonts w:cs="Times New Roman"/>
                <w:lang w:val="en-AU" w:eastAsia="ko-KR"/>
              </w:rPr>
            </w:pPr>
          </w:p>
        </w:tc>
      </w:tr>
      <w:tr w:rsidR="00705EC9" w:rsidRPr="007C5653" w14:paraId="4F1FE0C3" w14:textId="77777777" w:rsidTr="00614C3A">
        <w:trPr>
          <w:trHeight w:val="138"/>
        </w:trPr>
        <w:tc>
          <w:tcPr>
            <w:tcW w:w="1216" w:type="dxa"/>
            <w:vMerge/>
            <w:tcBorders>
              <w:bottom w:val="single" w:sz="4" w:space="0" w:color="auto"/>
            </w:tcBorders>
          </w:tcPr>
          <w:p w14:paraId="564EF925" w14:textId="77777777" w:rsidR="00705EC9" w:rsidRPr="007C5653" w:rsidRDefault="00705EC9" w:rsidP="00855828">
            <w:pPr>
              <w:rPr>
                <w:rFonts w:cs="Times New Roman"/>
                <w:lang w:val="en-AU" w:eastAsia="ko-KR"/>
              </w:rPr>
            </w:pPr>
          </w:p>
        </w:tc>
        <w:tc>
          <w:tcPr>
            <w:tcW w:w="1302" w:type="dxa"/>
            <w:tcBorders>
              <w:bottom w:val="single" w:sz="4" w:space="0" w:color="auto"/>
            </w:tcBorders>
          </w:tcPr>
          <w:p w14:paraId="2EB8D304" w14:textId="77777777" w:rsidR="00705EC9" w:rsidRPr="007C5653" w:rsidRDefault="00705EC9" w:rsidP="00855828">
            <w:pPr>
              <w:rPr>
                <w:rFonts w:cs="Times New Roman"/>
                <w:lang w:val="en-AU" w:eastAsia="ko-KR"/>
              </w:rPr>
            </w:pPr>
            <w:r w:rsidRPr="007C5653">
              <w:rPr>
                <w:rFonts w:cs="Times New Roman"/>
                <w:lang w:val="en-AU" w:eastAsia="ko-KR"/>
              </w:rPr>
              <w:t>Technical</w:t>
            </w:r>
          </w:p>
        </w:tc>
        <w:tc>
          <w:tcPr>
            <w:tcW w:w="1584" w:type="dxa"/>
            <w:tcBorders>
              <w:bottom w:val="single" w:sz="4" w:space="0" w:color="auto"/>
            </w:tcBorders>
            <w:shd w:val="clear" w:color="auto" w:fill="auto"/>
          </w:tcPr>
          <w:p w14:paraId="0383FA60"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1584" w:type="dxa"/>
            <w:tcBorders>
              <w:bottom w:val="single" w:sz="4" w:space="0" w:color="auto"/>
            </w:tcBorders>
            <w:shd w:val="clear" w:color="auto" w:fill="auto"/>
          </w:tcPr>
          <w:p w14:paraId="7928F802"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3312" w:type="dxa"/>
            <w:vMerge/>
            <w:tcBorders>
              <w:bottom w:val="single" w:sz="4" w:space="0" w:color="auto"/>
            </w:tcBorders>
          </w:tcPr>
          <w:p w14:paraId="33BF5B57" w14:textId="77777777" w:rsidR="00705EC9" w:rsidRPr="007C5653" w:rsidRDefault="00705EC9" w:rsidP="00855828">
            <w:pPr>
              <w:rPr>
                <w:rFonts w:cs="Times New Roman"/>
                <w:lang w:val="en-AU" w:eastAsia="ko-KR"/>
              </w:rPr>
            </w:pPr>
          </w:p>
        </w:tc>
      </w:tr>
      <w:tr w:rsidR="00705EC9" w:rsidRPr="007C5653" w14:paraId="33153943" w14:textId="77777777" w:rsidTr="00614C3A">
        <w:tc>
          <w:tcPr>
            <w:tcW w:w="1216" w:type="dxa"/>
            <w:vMerge w:val="restart"/>
            <w:shd w:val="clear" w:color="auto" w:fill="auto"/>
          </w:tcPr>
          <w:p w14:paraId="14FE6F9C" w14:textId="77777777" w:rsidR="00705EC9" w:rsidRPr="007C5653" w:rsidRDefault="00705EC9" w:rsidP="00855828">
            <w:pPr>
              <w:rPr>
                <w:rFonts w:cs="Times New Roman"/>
                <w:lang w:val="en-AU" w:eastAsia="ko-KR"/>
              </w:rPr>
            </w:pPr>
            <w:r w:rsidRPr="007C5653">
              <w:rPr>
                <w:rFonts w:cs="Times New Roman"/>
                <w:lang w:val="en-AU" w:eastAsia="ko-KR"/>
              </w:rPr>
              <w:t>Report</w:t>
            </w:r>
          </w:p>
        </w:tc>
        <w:tc>
          <w:tcPr>
            <w:tcW w:w="1302" w:type="dxa"/>
            <w:shd w:val="clear" w:color="auto" w:fill="auto"/>
          </w:tcPr>
          <w:p w14:paraId="000C7430" w14:textId="77777777" w:rsidR="00705EC9" w:rsidRPr="007C5653" w:rsidRDefault="00705EC9" w:rsidP="00855828">
            <w:pPr>
              <w:rPr>
                <w:rFonts w:cs="Times New Roman"/>
                <w:lang w:val="en-AU" w:eastAsia="ko-KR"/>
              </w:rPr>
            </w:pPr>
            <w:r w:rsidRPr="007C5653">
              <w:rPr>
                <w:rFonts w:cs="Times New Roman"/>
                <w:lang w:val="en-AU" w:eastAsia="ko-KR"/>
              </w:rPr>
              <w:t>Technical document</w:t>
            </w:r>
          </w:p>
        </w:tc>
        <w:tc>
          <w:tcPr>
            <w:tcW w:w="1584" w:type="dxa"/>
          </w:tcPr>
          <w:p w14:paraId="78D217F8"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1584" w:type="dxa"/>
          </w:tcPr>
          <w:p w14:paraId="2EEE90B0"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3312" w:type="dxa"/>
          </w:tcPr>
          <w:p w14:paraId="11318057" w14:textId="77777777" w:rsidR="00705EC9" w:rsidRPr="007C5653" w:rsidRDefault="00705EC9" w:rsidP="00855828">
            <w:pPr>
              <w:rPr>
                <w:rFonts w:cs="Times New Roman"/>
                <w:lang w:val="en-AU" w:eastAsia="ko-KR"/>
              </w:rPr>
            </w:pPr>
          </w:p>
        </w:tc>
      </w:tr>
      <w:tr w:rsidR="00705EC9" w:rsidRPr="007C5653" w14:paraId="5D4DC76B" w14:textId="77777777" w:rsidTr="00614C3A">
        <w:tc>
          <w:tcPr>
            <w:tcW w:w="1216" w:type="dxa"/>
            <w:vMerge/>
            <w:shd w:val="clear" w:color="auto" w:fill="auto"/>
          </w:tcPr>
          <w:p w14:paraId="504286E5" w14:textId="77777777" w:rsidR="00705EC9" w:rsidRPr="007C5653" w:rsidRDefault="00705EC9" w:rsidP="00855828">
            <w:pPr>
              <w:rPr>
                <w:rFonts w:cs="Times New Roman"/>
                <w:lang w:val="en-AU" w:eastAsia="ko-KR"/>
              </w:rPr>
            </w:pPr>
          </w:p>
        </w:tc>
        <w:tc>
          <w:tcPr>
            <w:tcW w:w="1302" w:type="dxa"/>
            <w:shd w:val="clear" w:color="auto" w:fill="auto"/>
          </w:tcPr>
          <w:p w14:paraId="233DEAF1" w14:textId="77777777" w:rsidR="00705EC9" w:rsidRPr="007C5653" w:rsidRDefault="00705EC9" w:rsidP="00855828">
            <w:pPr>
              <w:rPr>
                <w:rFonts w:cs="Times New Roman"/>
                <w:lang w:val="en-AU" w:eastAsia="ko-KR"/>
              </w:rPr>
            </w:pPr>
            <w:r w:rsidRPr="007C5653">
              <w:rPr>
                <w:rFonts w:cs="Times New Roman"/>
                <w:lang w:val="en-AU" w:eastAsia="ko-KR"/>
              </w:rPr>
              <w:t>Meeting report</w:t>
            </w:r>
          </w:p>
        </w:tc>
        <w:tc>
          <w:tcPr>
            <w:tcW w:w="1584" w:type="dxa"/>
          </w:tcPr>
          <w:p w14:paraId="196ADAAC" w14:textId="77777777" w:rsidR="00705EC9" w:rsidRPr="007C5653" w:rsidRDefault="00705EC9" w:rsidP="00855828">
            <w:pPr>
              <w:rPr>
                <w:rFonts w:cs="Times New Roman"/>
                <w:lang w:val="en-AU" w:eastAsia="ko-KR"/>
              </w:rPr>
            </w:pPr>
            <w:r w:rsidRPr="007C5653">
              <w:rPr>
                <w:rFonts w:cs="Times New Roman"/>
                <w:lang w:val="en-AU" w:eastAsia="ko-KR"/>
              </w:rPr>
              <w:t>Secretariat, WP</w:t>
            </w:r>
          </w:p>
        </w:tc>
        <w:tc>
          <w:tcPr>
            <w:tcW w:w="1584" w:type="dxa"/>
          </w:tcPr>
          <w:p w14:paraId="3353B806" w14:textId="77777777" w:rsidR="00705EC9" w:rsidRPr="007C5653" w:rsidRDefault="00705EC9" w:rsidP="00855828">
            <w:pPr>
              <w:rPr>
                <w:rFonts w:cs="Times New Roman"/>
                <w:lang w:val="en-AU" w:eastAsia="ko-KR"/>
              </w:rPr>
            </w:pPr>
            <w:r w:rsidRPr="007C5653">
              <w:rPr>
                <w:rFonts w:cs="Times New Roman"/>
                <w:lang w:val="en-AU" w:eastAsia="ko-KR"/>
              </w:rPr>
              <w:t>GA, MC, WP</w:t>
            </w:r>
          </w:p>
        </w:tc>
        <w:tc>
          <w:tcPr>
            <w:tcW w:w="3312" w:type="dxa"/>
          </w:tcPr>
          <w:p w14:paraId="2DC79938" w14:textId="77777777" w:rsidR="00705EC9" w:rsidRPr="007C5653" w:rsidRDefault="00705EC9" w:rsidP="00855828">
            <w:pPr>
              <w:rPr>
                <w:rFonts w:cs="Times New Roman"/>
                <w:lang w:val="en-AU" w:eastAsia="ko-KR"/>
              </w:rPr>
            </w:pPr>
            <w:r w:rsidRPr="007C5653">
              <w:rPr>
                <w:rFonts w:cs="Times New Roman"/>
                <w:lang w:val="en-AU" w:eastAsia="ko-KR"/>
              </w:rPr>
              <w:t xml:space="preserve">A meeting report is approved by the meeting concerned </w:t>
            </w:r>
          </w:p>
        </w:tc>
      </w:tr>
      <w:tr w:rsidR="00705EC9" w:rsidRPr="007C5653" w14:paraId="77B9F334" w14:textId="77777777" w:rsidTr="00614C3A">
        <w:tc>
          <w:tcPr>
            <w:tcW w:w="2518" w:type="dxa"/>
            <w:gridSpan w:val="2"/>
          </w:tcPr>
          <w:p w14:paraId="0BE8380E" w14:textId="77777777" w:rsidR="00705EC9" w:rsidRPr="007C5653" w:rsidRDefault="00705EC9" w:rsidP="00855828">
            <w:pPr>
              <w:rPr>
                <w:rFonts w:cs="Times New Roman"/>
                <w:lang w:val="en-AU" w:eastAsia="ko-KR"/>
              </w:rPr>
            </w:pPr>
            <w:r w:rsidRPr="007C5653">
              <w:rPr>
                <w:rFonts w:cs="Times New Roman"/>
                <w:lang w:val="en-AU" w:eastAsia="ko-KR"/>
              </w:rPr>
              <w:t>Liaison Statement</w:t>
            </w:r>
          </w:p>
        </w:tc>
        <w:tc>
          <w:tcPr>
            <w:tcW w:w="1584" w:type="dxa"/>
          </w:tcPr>
          <w:p w14:paraId="66BB1EF1"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1584" w:type="dxa"/>
          </w:tcPr>
          <w:p w14:paraId="339EE3AF"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3312" w:type="dxa"/>
          </w:tcPr>
          <w:p w14:paraId="71918C22" w14:textId="77777777" w:rsidR="00705EC9" w:rsidRPr="007C5653" w:rsidRDefault="00705EC9" w:rsidP="00855828">
            <w:pPr>
              <w:rPr>
                <w:rFonts w:cs="Times New Roman"/>
                <w:lang w:val="en-AU" w:eastAsia="ko-KR"/>
              </w:rPr>
            </w:pPr>
          </w:p>
        </w:tc>
      </w:tr>
      <w:tr w:rsidR="00705EC9" w:rsidRPr="007C5653" w14:paraId="7D5C17B8" w14:textId="77777777" w:rsidTr="00614C3A">
        <w:tc>
          <w:tcPr>
            <w:tcW w:w="2518" w:type="dxa"/>
            <w:gridSpan w:val="2"/>
          </w:tcPr>
          <w:p w14:paraId="33B3FFA9" w14:textId="77777777" w:rsidR="00705EC9" w:rsidRPr="007C5653" w:rsidRDefault="00705EC9" w:rsidP="00855828">
            <w:pPr>
              <w:rPr>
                <w:rFonts w:cs="Times New Roman"/>
                <w:lang w:val="en-AU" w:eastAsia="ko-KR"/>
              </w:rPr>
            </w:pPr>
            <w:r w:rsidRPr="007C5653">
              <w:rPr>
                <w:rFonts w:cs="Times New Roman"/>
                <w:lang w:val="en-AU" w:eastAsia="ko-KR"/>
              </w:rPr>
              <w:t>APT Common Proposal (ACP)</w:t>
            </w:r>
          </w:p>
        </w:tc>
        <w:tc>
          <w:tcPr>
            <w:tcW w:w="1584" w:type="dxa"/>
          </w:tcPr>
          <w:p w14:paraId="1B63D448"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1584" w:type="dxa"/>
          </w:tcPr>
          <w:p w14:paraId="5FD3987C" w14:textId="77777777" w:rsidR="00705EC9" w:rsidRPr="007C5653" w:rsidRDefault="00705EC9" w:rsidP="00855828">
            <w:pPr>
              <w:rPr>
                <w:rFonts w:cs="Times New Roman"/>
                <w:lang w:val="en-AU" w:eastAsia="ko-KR"/>
              </w:rPr>
            </w:pPr>
            <w:r w:rsidRPr="007C5653">
              <w:rPr>
                <w:rFonts w:cs="Times New Roman"/>
                <w:lang w:val="en-AU" w:eastAsia="ko-KR"/>
              </w:rPr>
              <w:t>APT Members</w:t>
            </w:r>
          </w:p>
        </w:tc>
        <w:tc>
          <w:tcPr>
            <w:tcW w:w="3312" w:type="dxa"/>
          </w:tcPr>
          <w:p w14:paraId="538DAE14" w14:textId="77777777" w:rsidR="00705EC9" w:rsidRPr="007C5653" w:rsidRDefault="00705EC9" w:rsidP="00855828">
            <w:pPr>
              <w:rPr>
                <w:rFonts w:cs="Times New Roman"/>
                <w:lang w:val="en-AU" w:eastAsia="ko-KR"/>
              </w:rPr>
            </w:pPr>
            <w:r w:rsidRPr="007C5653">
              <w:rPr>
                <w:rFonts w:cs="Times New Roman"/>
                <w:lang w:val="en-AU" w:eastAsia="ko-KR"/>
              </w:rPr>
              <w:t>APT Member consultation required (</w:t>
            </w:r>
            <w:r w:rsidRPr="007C5653">
              <w:rPr>
                <w:rFonts w:cs="Times New Roman"/>
                <w:i/>
                <w:lang w:val="en-AU" w:eastAsia="ko-KR"/>
              </w:rPr>
              <w:t>see Section 3.3 below</w:t>
            </w:r>
            <w:r w:rsidRPr="007C5653">
              <w:rPr>
                <w:rFonts w:cs="Times New Roman"/>
                <w:lang w:val="en-AU" w:eastAsia="ko-KR"/>
              </w:rPr>
              <w:t>)</w:t>
            </w:r>
          </w:p>
        </w:tc>
      </w:tr>
      <w:tr w:rsidR="00705EC9" w:rsidRPr="007C5653" w14:paraId="2F442372" w14:textId="77777777" w:rsidTr="00614C3A">
        <w:tc>
          <w:tcPr>
            <w:tcW w:w="2518" w:type="dxa"/>
            <w:gridSpan w:val="2"/>
          </w:tcPr>
          <w:p w14:paraId="5106E19B" w14:textId="77777777" w:rsidR="00705EC9" w:rsidRPr="007C5653" w:rsidRDefault="00705EC9" w:rsidP="00855828">
            <w:pPr>
              <w:rPr>
                <w:rFonts w:cs="Times New Roman"/>
                <w:lang w:val="en-AU" w:eastAsia="ko-KR"/>
              </w:rPr>
            </w:pPr>
            <w:r w:rsidRPr="007C5653">
              <w:rPr>
                <w:rFonts w:cs="Times New Roman"/>
                <w:lang w:val="en-AU" w:eastAsia="ko-KR"/>
              </w:rPr>
              <w:t>APT Position</w:t>
            </w:r>
          </w:p>
        </w:tc>
        <w:tc>
          <w:tcPr>
            <w:tcW w:w="1584" w:type="dxa"/>
          </w:tcPr>
          <w:p w14:paraId="1009E994"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1584" w:type="dxa"/>
          </w:tcPr>
          <w:p w14:paraId="67528650"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3312" w:type="dxa"/>
            <w:shd w:val="clear" w:color="auto" w:fill="auto"/>
          </w:tcPr>
          <w:p w14:paraId="63F7AA10" w14:textId="77777777" w:rsidR="00705EC9" w:rsidRPr="007C5653" w:rsidRDefault="00705EC9" w:rsidP="00855828">
            <w:pPr>
              <w:rPr>
                <w:rFonts w:cs="Times New Roman"/>
                <w:lang w:val="en-AU" w:eastAsia="ko-KR"/>
              </w:rPr>
            </w:pPr>
          </w:p>
        </w:tc>
      </w:tr>
      <w:tr w:rsidR="00705EC9" w:rsidRPr="007C5653" w14:paraId="2334DF4A" w14:textId="77777777" w:rsidTr="00614C3A">
        <w:tc>
          <w:tcPr>
            <w:tcW w:w="2518" w:type="dxa"/>
            <w:gridSpan w:val="2"/>
          </w:tcPr>
          <w:p w14:paraId="64109B03" w14:textId="77777777" w:rsidR="00705EC9" w:rsidRPr="007C5653" w:rsidRDefault="00705EC9" w:rsidP="00855828">
            <w:pPr>
              <w:rPr>
                <w:rFonts w:cs="Times New Roman"/>
                <w:lang w:val="en-AU" w:eastAsia="ko-KR"/>
              </w:rPr>
            </w:pPr>
            <w:r w:rsidRPr="007C5653">
              <w:rPr>
                <w:rFonts w:cs="Times New Roman"/>
                <w:lang w:val="en-AU" w:eastAsia="ko-KR"/>
              </w:rPr>
              <w:t>APT View</w:t>
            </w:r>
          </w:p>
        </w:tc>
        <w:tc>
          <w:tcPr>
            <w:tcW w:w="1584" w:type="dxa"/>
          </w:tcPr>
          <w:p w14:paraId="6C17B0AE"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1584" w:type="dxa"/>
            <w:tcBorders>
              <w:bottom w:val="single" w:sz="4" w:space="0" w:color="auto"/>
            </w:tcBorders>
          </w:tcPr>
          <w:p w14:paraId="63E2074F" w14:textId="77777777" w:rsidR="00705EC9" w:rsidRPr="007C5653" w:rsidRDefault="00705EC9" w:rsidP="00855828">
            <w:pPr>
              <w:rPr>
                <w:rFonts w:cs="Times New Roman"/>
                <w:lang w:val="en-AU" w:eastAsia="ko-KR"/>
              </w:rPr>
            </w:pPr>
            <w:r w:rsidRPr="007C5653">
              <w:rPr>
                <w:rFonts w:cs="Times New Roman"/>
                <w:lang w:val="en-AU" w:eastAsia="ko-KR"/>
              </w:rPr>
              <w:t>WP</w:t>
            </w:r>
          </w:p>
        </w:tc>
        <w:tc>
          <w:tcPr>
            <w:tcW w:w="3312" w:type="dxa"/>
            <w:tcBorders>
              <w:bottom w:val="single" w:sz="4" w:space="0" w:color="auto"/>
            </w:tcBorders>
            <w:shd w:val="clear" w:color="auto" w:fill="auto"/>
          </w:tcPr>
          <w:p w14:paraId="713F4487" w14:textId="77777777" w:rsidR="00705EC9" w:rsidRPr="007C5653" w:rsidRDefault="00705EC9" w:rsidP="00855828">
            <w:pPr>
              <w:rPr>
                <w:rFonts w:cs="Times New Roman"/>
                <w:lang w:val="en-AU" w:eastAsia="ko-KR"/>
              </w:rPr>
            </w:pPr>
          </w:p>
        </w:tc>
      </w:tr>
    </w:tbl>
    <w:p w14:paraId="3E66D141" w14:textId="77777777" w:rsidR="00705EC9" w:rsidRPr="007C5653" w:rsidRDefault="00705EC9" w:rsidP="00BB75F0">
      <w:pPr>
        <w:rPr>
          <w:rFonts w:cs="Times New Roman"/>
          <w:lang w:val="en-AU" w:eastAsia="ko-KR"/>
        </w:rPr>
      </w:pPr>
    </w:p>
    <w:p w14:paraId="09768D5F" w14:textId="77777777" w:rsidR="00705EC9" w:rsidRPr="007C5653" w:rsidDel="00E84430" w:rsidRDefault="00705EC9" w:rsidP="00BB75F0">
      <w:pPr>
        <w:rPr>
          <w:rFonts w:cs="Times New Roman"/>
          <w:lang w:val="en-AU" w:eastAsia="ko-KR"/>
        </w:rPr>
      </w:pPr>
    </w:p>
    <w:p w14:paraId="241A386D" w14:textId="77777777" w:rsidR="00705EC9" w:rsidRPr="007C5653" w:rsidRDefault="00705EC9" w:rsidP="00BB75F0">
      <w:pPr>
        <w:rPr>
          <w:rFonts w:cs="Times New Roman"/>
          <w:b/>
          <w:lang w:val="en-AU"/>
        </w:rPr>
      </w:pPr>
      <w:r w:rsidRPr="007C5653">
        <w:rPr>
          <w:rFonts w:cs="Times New Roman"/>
          <w:b/>
          <w:lang w:val="en-AU"/>
        </w:rPr>
        <w:t>3.2</w:t>
      </w:r>
      <w:r w:rsidRPr="007C5653">
        <w:rPr>
          <w:rFonts w:cs="Times New Roman"/>
          <w:b/>
          <w:lang w:val="en-AU"/>
        </w:rPr>
        <w:tab/>
        <w:t xml:space="preserve">Criteria for APT Recommendation </w:t>
      </w:r>
    </w:p>
    <w:p w14:paraId="1CF368F1" w14:textId="77777777" w:rsidR="00705EC9" w:rsidRPr="007C5653" w:rsidRDefault="00705EC9" w:rsidP="00056A5E">
      <w:pPr>
        <w:pStyle w:val="Default"/>
        <w:rPr>
          <w:rFonts w:ascii="Times New Roman" w:hAnsi="Times New Roman" w:cs="Times New Roman"/>
          <w:lang w:val="en-AU"/>
        </w:rPr>
      </w:pPr>
    </w:p>
    <w:p w14:paraId="410DB9FF" w14:textId="77777777" w:rsidR="00705EC9" w:rsidRPr="007C5653" w:rsidRDefault="00705EC9" w:rsidP="00BB75F0">
      <w:pPr>
        <w:pStyle w:val="Note"/>
        <w:tabs>
          <w:tab w:val="clear" w:pos="284"/>
          <w:tab w:val="clear" w:pos="1134"/>
          <w:tab w:val="clear" w:pos="1871"/>
          <w:tab w:val="clear" w:pos="2268"/>
        </w:tabs>
        <w:spacing w:before="0" w:after="320"/>
        <w:rPr>
          <w:sz w:val="24"/>
          <w:szCs w:val="24"/>
          <w:lang w:val="en-AU"/>
        </w:rPr>
      </w:pPr>
      <w:r w:rsidRPr="007C5653">
        <w:rPr>
          <w:sz w:val="24"/>
          <w:szCs w:val="24"/>
          <w:lang w:val="en-AU"/>
        </w:rPr>
        <w:t xml:space="preserve">3.2.1 </w:t>
      </w:r>
      <w:r w:rsidRPr="007C5653">
        <w:rPr>
          <w:sz w:val="24"/>
          <w:szCs w:val="24"/>
          <w:lang w:val="en-AU"/>
        </w:rPr>
        <w:tab/>
        <w:t xml:space="preserve">The plenary of WP shall decide whether a draft text is ready to be circulated to APT Members in order to seek </w:t>
      </w:r>
      <w:r w:rsidRPr="007C5653" w:rsidDel="00C763AC">
        <w:rPr>
          <w:sz w:val="24"/>
          <w:szCs w:val="24"/>
          <w:lang w:val="en-AU"/>
        </w:rPr>
        <w:t>adoption</w:t>
      </w:r>
      <w:r w:rsidRPr="007C5653">
        <w:rPr>
          <w:sz w:val="24"/>
          <w:szCs w:val="24"/>
          <w:lang w:val="en-AU"/>
        </w:rPr>
        <w:t xml:space="preserve"> as a draft Recommendation to be submitted for approval by the APT MC.</w:t>
      </w:r>
    </w:p>
    <w:p w14:paraId="46A53A50" w14:textId="0D9FE0D1" w:rsidR="00705EC9" w:rsidRPr="007C5653" w:rsidRDefault="00705EC9" w:rsidP="00BB75F0">
      <w:pPr>
        <w:pStyle w:val="Note"/>
        <w:tabs>
          <w:tab w:val="clear" w:pos="284"/>
          <w:tab w:val="clear" w:pos="1134"/>
          <w:tab w:val="clear" w:pos="1871"/>
          <w:tab w:val="clear" w:pos="2268"/>
        </w:tabs>
        <w:spacing w:before="0" w:after="320"/>
        <w:rPr>
          <w:sz w:val="24"/>
          <w:szCs w:val="24"/>
          <w:lang w:val="en-AU"/>
        </w:rPr>
      </w:pPr>
      <w:r w:rsidRPr="007C5653">
        <w:rPr>
          <w:sz w:val="24"/>
          <w:szCs w:val="24"/>
          <w:lang w:val="en-AU"/>
        </w:rPr>
        <w:t>3.2.2</w:t>
      </w:r>
      <w:r w:rsidRPr="007C5653">
        <w:rPr>
          <w:sz w:val="24"/>
          <w:szCs w:val="24"/>
          <w:lang w:val="en-AU"/>
        </w:rPr>
        <w:tab/>
        <w:t>Immediately after the plenary of WP, the APT Secretariat shall circulate by e-mail as appropriate, to the focal point of APT Members, all draft documents proposed for adoption, copying in the Heads of Delegations present at the relevant APT WP meeting</w:t>
      </w:r>
      <w:r w:rsidR="00DF6908">
        <w:rPr>
          <w:sz w:val="24"/>
          <w:szCs w:val="24"/>
          <w:lang w:val="en-AU"/>
        </w:rPr>
        <w:t xml:space="preserve"> </w:t>
      </w:r>
      <w:r w:rsidRPr="007C5653">
        <w:rPr>
          <w:sz w:val="24"/>
          <w:szCs w:val="24"/>
          <w:lang w:val="en-AU"/>
        </w:rPr>
        <w:t>and to relevant department of that APT Member if possible.</w:t>
      </w:r>
    </w:p>
    <w:p w14:paraId="4BBADE43" w14:textId="77777777" w:rsidR="00705EC9" w:rsidRPr="007C5653" w:rsidRDefault="00705EC9" w:rsidP="00BB75F0">
      <w:pPr>
        <w:ind w:left="1440" w:hanging="720"/>
        <w:jc w:val="both"/>
        <w:rPr>
          <w:rFonts w:cs="Times New Roman"/>
          <w:lang w:val="en-AU"/>
        </w:rPr>
      </w:pPr>
      <w:r w:rsidRPr="007C5653">
        <w:rPr>
          <w:rFonts w:cs="Times New Roman"/>
          <w:lang w:val="en-AU"/>
        </w:rPr>
        <w:t>(a)</w:t>
      </w:r>
      <w:r w:rsidRPr="007C5653">
        <w:rPr>
          <w:rFonts w:cs="Times New Roman"/>
          <w:lang w:val="en-AU"/>
        </w:rPr>
        <w:tab/>
        <w:t>A period of six weeks shall be allowed for responses and the Secretariat shall coordinate the responses received.</w:t>
      </w:r>
    </w:p>
    <w:p w14:paraId="4CD8C352" w14:textId="61CF2A29" w:rsidR="00705EC9" w:rsidRPr="00546B8C" w:rsidRDefault="00705EC9" w:rsidP="00546B8C">
      <w:pPr>
        <w:snapToGrid w:val="0"/>
        <w:ind w:left="1440" w:hanging="720"/>
        <w:rPr>
          <w:rFonts w:ascii="FFMGDO+TimesNewRoman" w:hAnsi="FFMGDO+TimesNewRoman" w:cs="Times New Roman"/>
          <w:color w:val="000000"/>
          <w:lang w:eastAsia="zh-CN"/>
        </w:rPr>
      </w:pPr>
      <w:r w:rsidRPr="007C5653">
        <w:rPr>
          <w:rFonts w:cs="Times New Roman"/>
          <w:lang w:val="en-AU"/>
        </w:rPr>
        <w:t>(b)</w:t>
      </w:r>
      <w:r w:rsidRPr="007C5653">
        <w:rPr>
          <w:rFonts w:cs="Times New Roman"/>
          <w:lang w:val="en-AU"/>
        </w:rPr>
        <w:tab/>
        <w:t xml:space="preserve">APT Secretariat will send at least two reminders before the deadline of adoption process, one four weeks prior and the other one week prior to the deadline of adoption process. </w:t>
      </w:r>
    </w:p>
    <w:p w14:paraId="32C9EDE4" w14:textId="0B614383" w:rsidR="00705EC9" w:rsidRPr="007C5653" w:rsidRDefault="00705EC9">
      <w:pPr>
        <w:spacing w:after="320"/>
        <w:ind w:left="1440" w:hanging="720"/>
        <w:jc w:val="both"/>
        <w:rPr>
          <w:rFonts w:cs="Times New Roman"/>
          <w:lang w:val="en-AU"/>
        </w:rPr>
      </w:pPr>
      <w:r w:rsidRPr="007C5653">
        <w:rPr>
          <w:rFonts w:cs="Times New Roman"/>
          <w:lang w:val="en-AU"/>
        </w:rPr>
        <w:t>(c)</w:t>
      </w:r>
      <w:r w:rsidR="009257A2">
        <w:rPr>
          <w:rFonts w:cs="Times New Roman"/>
          <w:lang w:val="en-AU"/>
        </w:rPr>
        <w:tab/>
      </w:r>
      <w:r w:rsidRPr="007C5653">
        <w:rPr>
          <w:rFonts w:cs="Times New Roman"/>
          <w:lang w:val="en-AU"/>
        </w:rPr>
        <w:t>Any Member who has not responded during the consultation period will be considered to have abstained.</w:t>
      </w:r>
    </w:p>
    <w:p w14:paraId="07B81A26" w14:textId="77777777" w:rsidR="00705EC9" w:rsidRPr="007C5653" w:rsidRDefault="00705EC9" w:rsidP="00BB75F0">
      <w:pPr>
        <w:pStyle w:val="Note"/>
        <w:tabs>
          <w:tab w:val="clear" w:pos="284"/>
          <w:tab w:val="clear" w:pos="1134"/>
          <w:tab w:val="clear" w:pos="1871"/>
          <w:tab w:val="clear" w:pos="2268"/>
        </w:tabs>
        <w:spacing w:before="0"/>
        <w:rPr>
          <w:sz w:val="24"/>
          <w:szCs w:val="24"/>
          <w:lang w:val="en-AU"/>
        </w:rPr>
      </w:pPr>
      <w:r w:rsidRPr="007C5653">
        <w:rPr>
          <w:sz w:val="24"/>
          <w:szCs w:val="24"/>
          <w:lang w:val="en-AU"/>
        </w:rPr>
        <w:lastRenderedPageBreak/>
        <w:t>3.2.3</w:t>
      </w:r>
      <w:r w:rsidRPr="007C5653">
        <w:rPr>
          <w:sz w:val="24"/>
          <w:szCs w:val="24"/>
          <w:lang w:val="en-AU"/>
        </w:rPr>
        <w:tab/>
        <w:t>Following the consultation period, the Recommendation shall be considered adopted and will be submitted to MC for approval if each of the following conditions are met:</w:t>
      </w:r>
    </w:p>
    <w:p w14:paraId="3CCFE0DF" w14:textId="77777777" w:rsidR="00705EC9" w:rsidRPr="007C5653" w:rsidRDefault="00705EC9" w:rsidP="00BB75F0">
      <w:pPr>
        <w:pStyle w:val="Note"/>
        <w:tabs>
          <w:tab w:val="clear" w:pos="284"/>
          <w:tab w:val="clear" w:pos="1134"/>
          <w:tab w:val="clear" w:pos="1871"/>
          <w:tab w:val="clear" w:pos="2268"/>
        </w:tabs>
        <w:spacing w:before="0"/>
        <w:rPr>
          <w:sz w:val="24"/>
          <w:szCs w:val="24"/>
          <w:lang w:val="en-AU"/>
        </w:rPr>
      </w:pPr>
    </w:p>
    <w:p w14:paraId="0DF2A647" w14:textId="77777777" w:rsidR="00705EC9" w:rsidRPr="007C5653" w:rsidRDefault="00705EC9" w:rsidP="00BB75F0">
      <w:pPr>
        <w:ind w:left="1440" w:hanging="720"/>
        <w:jc w:val="both"/>
        <w:rPr>
          <w:rFonts w:cs="Times New Roman"/>
          <w:lang w:val="en-AU"/>
        </w:rPr>
      </w:pPr>
      <w:r w:rsidRPr="007C5653">
        <w:rPr>
          <w:rFonts w:cs="Times New Roman"/>
          <w:lang w:val="en-AU"/>
        </w:rPr>
        <w:t>(a)</w:t>
      </w:r>
      <w:r w:rsidRPr="007C5653">
        <w:rPr>
          <w:rFonts w:cs="Times New Roman"/>
          <w:lang w:val="en-AU"/>
        </w:rPr>
        <w:tab/>
        <w:t>at least one quarter (25%) of all APT Members support the adoption of the document, as appropriate; and</w:t>
      </w:r>
    </w:p>
    <w:p w14:paraId="30E1AE69" w14:textId="77777777" w:rsidR="00705EC9" w:rsidRPr="007C5653" w:rsidRDefault="00705EC9" w:rsidP="00BB75F0">
      <w:pPr>
        <w:spacing w:after="320"/>
        <w:ind w:left="1440" w:hanging="720"/>
        <w:jc w:val="both"/>
        <w:rPr>
          <w:rFonts w:cs="Times New Roman"/>
          <w:lang w:val="en-AU"/>
        </w:rPr>
      </w:pPr>
      <w:r w:rsidRPr="007C5653">
        <w:rPr>
          <w:rFonts w:cs="Times New Roman"/>
          <w:lang w:val="en-AU"/>
        </w:rPr>
        <w:t>(b)</w:t>
      </w:r>
      <w:r w:rsidRPr="007C5653">
        <w:rPr>
          <w:rFonts w:cs="Times New Roman"/>
          <w:lang w:val="en-AU"/>
        </w:rPr>
        <w:tab/>
        <w:t>adoption of the document is not opposed by two or more APT Members except if one member opposes for the reason of policy and regulatory issue in the document.</w:t>
      </w:r>
    </w:p>
    <w:p w14:paraId="5CECC9F6" w14:textId="77777777" w:rsidR="00705EC9" w:rsidRPr="007C5653" w:rsidRDefault="00705EC9" w:rsidP="00BB75F0">
      <w:pPr>
        <w:pStyle w:val="Note"/>
        <w:tabs>
          <w:tab w:val="clear" w:pos="284"/>
          <w:tab w:val="clear" w:pos="1134"/>
          <w:tab w:val="clear" w:pos="1871"/>
          <w:tab w:val="clear" w:pos="2268"/>
        </w:tabs>
        <w:spacing w:before="0" w:after="320"/>
        <w:rPr>
          <w:sz w:val="24"/>
          <w:szCs w:val="24"/>
          <w:lang w:val="en-AU"/>
        </w:rPr>
      </w:pPr>
      <w:r w:rsidRPr="007C5653">
        <w:rPr>
          <w:sz w:val="24"/>
          <w:szCs w:val="24"/>
          <w:lang w:val="en-AU"/>
        </w:rPr>
        <w:t>3.2.4</w:t>
      </w:r>
      <w:r w:rsidRPr="007C5653">
        <w:rPr>
          <w:sz w:val="24"/>
          <w:szCs w:val="24"/>
          <w:lang w:val="en-AU"/>
        </w:rPr>
        <w:tab/>
        <w:t>If, at the end of the consultation period, a document does not receive sufficient support for adoption or is opposed as defined in 3.2.3, it shall be returned to the next WP meeting for additional consideration.</w:t>
      </w:r>
    </w:p>
    <w:p w14:paraId="030CB7B7" w14:textId="49807403" w:rsidR="00705EC9" w:rsidRPr="007C5653" w:rsidRDefault="00705EC9" w:rsidP="006D67BD">
      <w:pPr>
        <w:pStyle w:val="Default"/>
        <w:jc w:val="both"/>
        <w:rPr>
          <w:rFonts w:ascii="Times New Roman" w:hAnsi="Times New Roman" w:cs="Times New Roman"/>
          <w:lang w:val="en-AU"/>
        </w:rPr>
      </w:pPr>
      <w:r w:rsidRPr="007C5653">
        <w:rPr>
          <w:rFonts w:ascii="Times New Roman" w:hAnsi="Times New Roman" w:cs="Times New Roman"/>
          <w:lang w:val="en-AU"/>
        </w:rPr>
        <w:t>3.2.5</w:t>
      </w:r>
      <w:r w:rsidRPr="007C5653">
        <w:rPr>
          <w:rFonts w:ascii="Times New Roman" w:hAnsi="Times New Roman" w:cs="Times New Roman"/>
          <w:lang w:val="en-AU"/>
        </w:rPr>
        <w:tab/>
      </w:r>
      <w:r w:rsidRPr="007C5653">
        <w:rPr>
          <w:rFonts w:ascii="Times New Roman" w:eastAsia="SimSun" w:hAnsi="Times New Roman" w:cs="Times New Roman"/>
          <w:lang w:eastAsia="zh-CN"/>
        </w:rPr>
        <w:t>Those APT Members who indicate in their response that they do not agree to the adoption of the draft new or revised APT Recommendation in the consultation stage, are encouraged to provide their reasons therefor.</w:t>
      </w:r>
    </w:p>
    <w:p w14:paraId="19F096B0" w14:textId="77777777" w:rsidR="00705EC9" w:rsidRPr="007C5653" w:rsidRDefault="00705EC9" w:rsidP="00BB75F0">
      <w:pPr>
        <w:pStyle w:val="Default"/>
        <w:rPr>
          <w:rFonts w:ascii="Times New Roman" w:hAnsi="Times New Roman" w:cs="Times New Roman"/>
        </w:rPr>
      </w:pPr>
    </w:p>
    <w:p w14:paraId="3DD1A20D" w14:textId="77777777" w:rsidR="00705EC9" w:rsidRPr="007C5653" w:rsidRDefault="00705EC9" w:rsidP="00BB75F0">
      <w:pPr>
        <w:pStyle w:val="Default"/>
        <w:rPr>
          <w:rFonts w:ascii="Times New Roman" w:eastAsia="Batang" w:hAnsi="Times New Roman" w:cs="Times New Roman"/>
          <w:lang w:val="en-AU"/>
        </w:rPr>
      </w:pPr>
      <w:r w:rsidRPr="007C5653">
        <w:rPr>
          <w:rFonts w:ascii="Times New Roman" w:hAnsi="Times New Roman" w:cs="Times New Roman"/>
          <w:lang w:val="en-AU"/>
        </w:rPr>
        <w:t>3.2.6</w:t>
      </w:r>
      <w:r w:rsidRPr="007C5653">
        <w:rPr>
          <w:rFonts w:ascii="Times New Roman" w:hAnsi="Times New Roman" w:cs="Times New Roman"/>
          <w:lang w:val="en-AU"/>
        </w:rPr>
        <w:tab/>
      </w:r>
      <w:r w:rsidRPr="007C5653">
        <w:rPr>
          <w:rFonts w:ascii="Times New Roman" w:eastAsia="Batang" w:hAnsi="Times New Roman" w:cs="Times New Roman"/>
          <w:lang w:val="en-AU"/>
        </w:rPr>
        <w:t xml:space="preserve">Documents adopted by the WP may be proposed immediately to the Management Committee for approval. </w:t>
      </w:r>
    </w:p>
    <w:p w14:paraId="2E429B79" w14:textId="77777777" w:rsidR="00705EC9" w:rsidRPr="007C5653" w:rsidRDefault="00705EC9" w:rsidP="00BB75F0">
      <w:pPr>
        <w:pStyle w:val="Default"/>
        <w:rPr>
          <w:rFonts w:ascii="Times New Roman" w:eastAsia="Batang" w:hAnsi="Times New Roman" w:cs="Times New Roman"/>
          <w:lang w:val="en-AU"/>
        </w:rPr>
      </w:pPr>
    </w:p>
    <w:p w14:paraId="4C534720" w14:textId="77777777" w:rsidR="00705EC9" w:rsidRPr="007C5653" w:rsidRDefault="00705EC9" w:rsidP="00BB75F0">
      <w:pPr>
        <w:ind w:left="1440" w:hanging="720"/>
        <w:jc w:val="both"/>
        <w:rPr>
          <w:rFonts w:cs="Times New Roman"/>
          <w:lang w:val="en-AU" w:eastAsia="ko-KR"/>
        </w:rPr>
      </w:pPr>
      <w:r w:rsidRPr="007C5653">
        <w:rPr>
          <w:rFonts w:cs="Times New Roman"/>
          <w:lang w:val="en-AU"/>
        </w:rPr>
        <w:t>(a)</w:t>
      </w:r>
      <w:r w:rsidRPr="007C5653">
        <w:rPr>
          <w:rFonts w:cs="Times New Roman"/>
          <w:lang w:val="en-AU"/>
        </w:rPr>
        <w:tab/>
        <w:t xml:space="preserve">If the Chairman and Vice-Chairmen of MC are satisfied that the agreed WP procedures have been applied, then the draft document proposed by the WP may be issued on a provisional basis. </w:t>
      </w:r>
    </w:p>
    <w:p w14:paraId="31DC6C1F" w14:textId="77777777" w:rsidR="00705EC9" w:rsidRPr="007C5653" w:rsidRDefault="00705EC9" w:rsidP="00BB75F0">
      <w:pPr>
        <w:ind w:left="1440" w:hanging="720"/>
        <w:jc w:val="both"/>
        <w:rPr>
          <w:rFonts w:cs="Times New Roman"/>
          <w:lang w:val="en-AU" w:eastAsia="ko-KR"/>
        </w:rPr>
      </w:pPr>
      <w:r w:rsidRPr="007C5653">
        <w:rPr>
          <w:rFonts w:cs="Times New Roman"/>
          <w:lang w:val="en-AU"/>
        </w:rPr>
        <w:t xml:space="preserve">(b) </w:t>
      </w:r>
      <w:r w:rsidRPr="007C5653">
        <w:rPr>
          <w:rFonts w:cs="Times New Roman"/>
          <w:lang w:val="en-AU"/>
        </w:rPr>
        <w:tab/>
        <w:t xml:space="preserve">A provisional APT Recommendation must be confirmed at the next MC </w:t>
      </w:r>
      <w:proofErr w:type="gramStart"/>
      <w:r w:rsidRPr="007C5653">
        <w:rPr>
          <w:rFonts w:cs="Times New Roman"/>
          <w:lang w:val="en-AU"/>
        </w:rPr>
        <w:t>meeting, or</w:t>
      </w:r>
      <w:proofErr w:type="gramEnd"/>
      <w:r w:rsidRPr="007C5653">
        <w:rPr>
          <w:rFonts w:cs="Times New Roman"/>
          <w:lang w:val="en-AU"/>
        </w:rPr>
        <w:t xml:space="preserve"> be returned to the WP for review.</w:t>
      </w:r>
    </w:p>
    <w:p w14:paraId="702C9E67" w14:textId="77777777" w:rsidR="00705EC9" w:rsidRPr="007C5653" w:rsidRDefault="00705EC9" w:rsidP="00BB75F0">
      <w:pPr>
        <w:ind w:left="1440" w:hanging="720"/>
        <w:jc w:val="both"/>
        <w:rPr>
          <w:rFonts w:cs="Times New Roman"/>
          <w:lang w:val="en-AU" w:eastAsia="ko-KR"/>
        </w:rPr>
      </w:pPr>
    </w:p>
    <w:p w14:paraId="7AC5B7A5" w14:textId="3F31C373" w:rsidR="00705EC9" w:rsidRDefault="00705EC9" w:rsidP="00BB75F0">
      <w:pPr>
        <w:rPr>
          <w:rFonts w:cs="Times New Roman"/>
          <w:b/>
          <w:lang w:val="en-AU"/>
        </w:rPr>
      </w:pPr>
      <w:r w:rsidRPr="007C5653">
        <w:rPr>
          <w:rFonts w:cs="Times New Roman"/>
          <w:b/>
          <w:lang w:val="en-AU"/>
        </w:rPr>
        <w:t>3.3</w:t>
      </w:r>
      <w:r w:rsidRPr="007C5653">
        <w:rPr>
          <w:rFonts w:cs="Times New Roman"/>
          <w:b/>
          <w:lang w:val="en-AU"/>
        </w:rPr>
        <w:tab/>
        <w:t xml:space="preserve">Criteria for APT Common Proposal (ACP) </w:t>
      </w:r>
    </w:p>
    <w:p w14:paraId="7323DB3B" w14:textId="77777777" w:rsidR="009257A2" w:rsidRPr="00546B8C" w:rsidRDefault="009257A2" w:rsidP="00546B8C">
      <w:pPr>
        <w:pStyle w:val="Default"/>
        <w:rPr>
          <w:lang w:val="en-AU"/>
        </w:rPr>
      </w:pPr>
    </w:p>
    <w:p w14:paraId="0E233A3E" w14:textId="419E5913" w:rsidR="00705EC9" w:rsidRDefault="00705EC9" w:rsidP="00546B8C">
      <w:pPr>
        <w:jc w:val="both"/>
        <w:rPr>
          <w:rFonts w:cs="Times New Roman"/>
          <w:lang w:val="en-AU" w:eastAsia="ko-KR"/>
        </w:rPr>
      </w:pPr>
      <w:r w:rsidRPr="007C5653">
        <w:rPr>
          <w:rFonts w:cs="Times New Roman"/>
          <w:lang w:val="en-AU" w:eastAsia="ko-KR"/>
        </w:rPr>
        <w:t xml:space="preserve">3.3.1 </w:t>
      </w:r>
      <w:r w:rsidRPr="007C5653">
        <w:rPr>
          <w:rFonts w:cs="Times New Roman"/>
          <w:lang w:val="en-AU" w:eastAsia="ko-KR"/>
        </w:rPr>
        <w:tab/>
        <w:t xml:space="preserve">A draft APT Common Proposal (ACP) is developed by the relevant APT WP and will became a Preliminary APT Common Proposal (PACP) once it is adopted by the WP. PACPs are required to be circulated to all APT Members through the APT Secretariat for endorsement. Once the PACPs meet the criteria below, the PACPs become ACPs. </w:t>
      </w:r>
    </w:p>
    <w:p w14:paraId="72CC0471" w14:textId="77777777" w:rsidR="009257A2" w:rsidRPr="00546B8C" w:rsidRDefault="009257A2" w:rsidP="00546B8C">
      <w:pPr>
        <w:pStyle w:val="Default"/>
        <w:rPr>
          <w:lang w:val="en-AU" w:eastAsia="ko-KR"/>
        </w:rPr>
      </w:pPr>
    </w:p>
    <w:p w14:paraId="787E1564" w14:textId="77777777" w:rsidR="00705EC9" w:rsidRPr="007C5653" w:rsidRDefault="00705EC9" w:rsidP="00BB75F0">
      <w:pPr>
        <w:pStyle w:val="Note"/>
        <w:tabs>
          <w:tab w:val="clear" w:pos="284"/>
          <w:tab w:val="clear" w:pos="1134"/>
          <w:tab w:val="clear" w:pos="1871"/>
          <w:tab w:val="clear" w:pos="2268"/>
        </w:tabs>
        <w:spacing w:before="0"/>
        <w:rPr>
          <w:sz w:val="24"/>
          <w:szCs w:val="24"/>
          <w:lang w:val="en-AU"/>
        </w:rPr>
      </w:pPr>
      <w:r w:rsidRPr="007C5653">
        <w:rPr>
          <w:sz w:val="24"/>
          <w:szCs w:val="24"/>
          <w:lang w:val="en-AU"/>
        </w:rPr>
        <w:t>3.3.2</w:t>
      </w:r>
      <w:r w:rsidRPr="007C5653">
        <w:rPr>
          <w:sz w:val="24"/>
          <w:szCs w:val="24"/>
          <w:lang w:val="en-AU"/>
        </w:rPr>
        <w:tab/>
        <w:t>On confirmation of a proposal as a PACP, all APT Members will be asked to consider inclusion of their country name as a signatory to that proposal. A PACP becomes an ACP provided that:</w:t>
      </w:r>
    </w:p>
    <w:p w14:paraId="1807985D" w14:textId="77777777" w:rsidR="00705EC9" w:rsidRPr="007C5653" w:rsidRDefault="00705EC9" w:rsidP="00BB75F0">
      <w:pPr>
        <w:pStyle w:val="Note"/>
        <w:tabs>
          <w:tab w:val="clear" w:pos="284"/>
          <w:tab w:val="clear" w:pos="1134"/>
          <w:tab w:val="clear" w:pos="1871"/>
          <w:tab w:val="clear" w:pos="2268"/>
        </w:tabs>
        <w:spacing w:before="0"/>
        <w:rPr>
          <w:sz w:val="24"/>
          <w:szCs w:val="24"/>
          <w:lang w:val="en-AU"/>
        </w:rPr>
      </w:pPr>
    </w:p>
    <w:p w14:paraId="766CE526" w14:textId="77777777" w:rsidR="00705EC9" w:rsidRPr="007C5653" w:rsidRDefault="00705EC9" w:rsidP="00BB75F0">
      <w:pPr>
        <w:ind w:left="1440" w:hanging="720"/>
        <w:jc w:val="both"/>
        <w:rPr>
          <w:rFonts w:cs="Times New Roman"/>
          <w:lang w:val="en-AU"/>
        </w:rPr>
      </w:pPr>
      <w:r w:rsidRPr="007C5653">
        <w:rPr>
          <w:rFonts w:cs="Times New Roman"/>
          <w:lang w:val="en-AU"/>
        </w:rPr>
        <w:t>(a)</w:t>
      </w:r>
      <w:r w:rsidRPr="007C5653">
        <w:rPr>
          <w:rFonts w:cs="Times New Roman"/>
          <w:lang w:val="en-AU"/>
        </w:rPr>
        <w:tab/>
        <w:t xml:space="preserve">the proposal is supported by at least one quarter (25%) of all the APT Members </w:t>
      </w:r>
      <w:r w:rsidRPr="007C5653">
        <w:rPr>
          <w:rFonts w:cs="Times New Roman"/>
          <w:u w:val="single"/>
          <w:lang w:val="en-AU"/>
        </w:rPr>
        <w:t>and</w:t>
      </w:r>
      <w:r w:rsidRPr="007C5653">
        <w:rPr>
          <w:rFonts w:cs="Times New Roman"/>
          <w:lang w:val="en-AU"/>
        </w:rPr>
        <w:t xml:space="preserve">; </w:t>
      </w:r>
    </w:p>
    <w:p w14:paraId="4A9FD9F1" w14:textId="77777777" w:rsidR="00705EC9" w:rsidRPr="007C5653" w:rsidRDefault="00705EC9" w:rsidP="00BB75F0">
      <w:pPr>
        <w:ind w:left="1440" w:hanging="720"/>
        <w:jc w:val="both"/>
        <w:rPr>
          <w:rFonts w:cs="Times New Roman"/>
          <w:lang w:val="en-AU"/>
        </w:rPr>
      </w:pPr>
      <w:r w:rsidRPr="007C5653">
        <w:rPr>
          <w:rFonts w:cs="Times New Roman"/>
          <w:lang w:val="en-AU"/>
        </w:rPr>
        <w:t>(b)</w:t>
      </w:r>
      <w:r w:rsidRPr="007C5653">
        <w:rPr>
          <w:rFonts w:cs="Times New Roman"/>
          <w:lang w:val="en-AU"/>
        </w:rPr>
        <w:tab/>
        <w:t>the proposal is not opposed by more than 50% of the number of Members who support it.</w:t>
      </w:r>
    </w:p>
    <w:p w14:paraId="7178C532" w14:textId="77777777" w:rsidR="00705EC9" w:rsidRPr="007C5653" w:rsidRDefault="00705EC9" w:rsidP="00BB75F0">
      <w:pPr>
        <w:rPr>
          <w:rFonts w:cs="Times New Roman"/>
          <w:b/>
          <w:lang w:val="en-AU" w:eastAsia="ko-KR"/>
        </w:rPr>
      </w:pPr>
    </w:p>
    <w:p w14:paraId="4131F66A" w14:textId="77777777" w:rsidR="00705EC9" w:rsidRPr="007C5653" w:rsidRDefault="00705EC9" w:rsidP="00BB75F0">
      <w:pPr>
        <w:rPr>
          <w:rFonts w:cs="Times New Roman"/>
          <w:b/>
          <w:lang w:val="en-AU" w:eastAsia="ko-KR"/>
        </w:rPr>
      </w:pPr>
    </w:p>
    <w:p w14:paraId="34C72609" w14:textId="365C9709" w:rsidR="00705EC9" w:rsidRPr="007C5653" w:rsidRDefault="00705EC9" w:rsidP="00614C3A">
      <w:pPr>
        <w:tabs>
          <w:tab w:val="left" w:pos="720"/>
        </w:tabs>
        <w:rPr>
          <w:rFonts w:cs="Times New Roman"/>
          <w:b/>
          <w:lang w:val="en-AU"/>
        </w:rPr>
      </w:pPr>
      <w:r w:rsidRPr="007C5653">
        <w:rPr>
          <w:rFonts w:cs="Times New Roman"/>
          <w:b/>
          <w:lang w:val="en-AU"/>
        </w:rPr>
        <w:t xml:space="preserve">4. </w:t>
      </w:r>
      <w:r w:rsidR="00A11D3C">
        <w:rPr>
          <w:rFonts w:cs="Times New Roman"/>
          <w:b/>
          <w:lang w:val="en-AU"/>
        </w:rPr>
        <w:tab/>
      </w:r>
      <w:r w:rsidRPr="007C5653">
        <w:rPr>
          <w:rFonts w:cs="Times New Roman"/>
          <w:b/>
          <w:lang w:val="en-AU"/>
        </w:rPr>
        <w:t>Administration of the APT Documents Framework</w:t>
      </w:r>
    </w:p>
    <w:p w14:paraId="570B05D4" w14:textId="77777777" w:rsidR="00705EC9" w:rsidRPr="007C5653" w:rsidRDefault="00705EC9" w:rsidP="00BB75F0">
      <w:pPr>
        <w:rPr>
          <w:rFonts w:cs="Times New Roman"/>
          <w:b/>
          <w:lang w:val="en-AU" w:eastAsia="ko-KR"/>
        </w:rPr>
      </w:pPr>
    </w:p>
    <w:p w14:paraId="5CEB78B2" w14:textId="39F6E804" w:rsidR="00705EC9" w:rsidRDefault="00705EC9" w:rsidP="00A11D3C">
      <w:pPr>
        <w:tabs>
          <w:tab w:val="left" w:pos="720"/>
        </w:tabs>
        <w:rPr>
          <w:rFonts w:cs="Times New Roman"/>
          <w:b/>
          <w:lang w:val="en-AU" w:eastAsia="ko-KR"/>
        </w:rPr>
      </w:pPr>
      <w:r w:rsidRPr="007C5653">
        <w:rPr>
          <w:rFonts w:cs="Times New Roman"/>
          <w:b/>
          <w:lang w:val="en-AU" w:eastAsia="ko-KR"/>
        </w:rPr>
        <w:t xml:space="preserve">4.1 </w:t>
      </w:r>
      <w:r w:rsidR="00A11D3C">
        <w:rPr>
          <w:rFonts w:cs="Times New Roman"/>
          <w:b/>
          <w:lang w:val="en-AU" w:eastAsia="ko-KR"/>
        </w:rPr>
        <w:tab/>
      </w:r>
      <w:r w:rsidRPr="007C5653">
        <w:rPr>
          <w:rFonts w:cs="Times New Roman"/>
          <w:b/>
          <w:lang w:val="en-AU" w:eastAsia="ko-KR"/>
        </w:rPr>
        <w:t>Numbering Scheme</w:t>
      </w:r>
    </w:p>
    <w:p w14:paraId="502FA1E4" w14:textId="77777777" w:rsidR="00A11D3C" w:rsidRPr="00614C3A" w:rsidRDefault="00A11D3C" w:rsidP="00614C3A">
      <w:pPr>
        <w:pStyle w:val="Default"/>
        <w:rPr>
          <w:lang w:val="en-AU" w:eastAsia="ko-KR"/>
        </w:rPr>
      </w:pPr>
    </w:p>
    <w:p w14:paraId="508226F8" w14:textId="0CFCFA47" w:rsidR="00705EC9" w:rsidRPr="007C5653" w:rsidRDefault="00705EC9" w:rsidP="00BB75F0">
      <w:pPr>
        <w:pStyle w:val="MediumGrid1-Accent21"/>
        <w:spacing w:after="320"/>
        <w:ind w:left="0"/>
        <w:rPr>
          <w:rFonts w:ascii="Times New Roman" w:hAnsi="Times New Roman" w:cs="Times New Roman"/>
          <w:lang w:val="en-AU" w:eastAsia="ko-KR"/>
        </w:rPr>
      </w:pPr>
      <w:r w:rsidRPr="007C5653">
        <w:rPr>
          <w:rFonts w:ascii="Times New Roman" w:hAnsi="Times New Roman" w:cs="Times New Roman"/>
          <w:lang w:val="en-AU" w:eastAsia="ko-KR"/>
        </w:rPr>
        <w:t>4.1.1</w:t>
      </w:r>
      <w:r w:rsidRPr="007C5653">
        <w:rPr>
          <w:rFonts w:ascii="Times New Roman" w:hAnsi="Times New Roman" w:cs="Times New Roman"/>
          <w:lang w:val="en-AU" w:eastAsia="ko-KR"/>
        </w:rPr>
        <w:tab/>
        <w:t>The numbering scheme for APT Resolutions, Recommendations and Guidelines should, in the future, be in accordance with &lt;Table 4&gt; below.</w:t>
      </w:r>
    </w:p>
    <w:p w14:paraId="358F0309" w14:textId="77777777" w:rsidR="00705EC9" w:rsidRPr="007C5653" w:rsidRDefault="00705EC9" w:rsidP="00546B8C">
      <w:pPr>
        <w:pStyle w:val="MediumGrid1-Accent21"/>
        <w:ind w:left="0"/>
        <w:rPr>
          <w:rFonts w:ascii="Times New Roman" w:hAnsi="Times New Roman" w:cs="Times New Roman"/>
          <w:lang w:val="en-AU" w:eastAsia="ko-KR"/>
        </w:rPr>
      </w:pPr>
    </w:p>
    <w:p w14:paraId="4A742DB6" w14:textId="601A1BEE" w:rsidR="00705EC9" w:rsidRPr="007C5653" w:rsidRDefault="00705EC9" w:rsidP="00BB75F0">
      <w:pPr>
        <w:pStyle w:val="MediumGrid1-Accent21"/>
        <w:ind w:left="0"/>
        <w:jc w:val="center"/>
        <w:rPr>
          <w:rFonts w:ascii="Times New Roman" w:hAnsi="Times New Roman" w:cs="Times New Roman"/>
          <w:lang w:val="en-AU" w:eastAsia="ko-KR"/>
        </w:rPr>
      </w:pPr>
      <w:r w:rsidRPr="007C5653">
        <w:rPr>
          <w:rFonts w:ascii="Times New Roman" w:hAnsi="Times New Roman" w:cs="Times New Roman"/>
          <w:lang w:val="en-AU" w:eastAsia="ko-KR"/>
        </w:rPr>
        <w:t xml:space="preserve">&lt;Table 4&gt; Numbering Scheme of APT Resolutions, Recommendations and Guidelines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0"/>
        <w:gridCol w:w="1296"/>
        <w:gridCol w:w="3888"/>
        <w:gridCol w:w="2016"/>
      </w:tblGrid>
      <w:tr w:rsidR="00705EC9" w:rsidRPr="007C5653" w14:paraId="54773AB5" w14:textId="77777777" w:rsidTr="00280554">
        <w:trPr>
          <w:trHeight w:val="432"/>
          <w:tblHeader/>
        </w:trPr>
        <w:tc>
          <w:tcPr>
            <w:tcW w:w="2736" w:type="dxa"/>
            <w:gridSpan w:val="2"/>
            <w:shd w:val="clear" w:color="auto" w:fill="auto"/>
            <w:vAlign w:val="center"/>
          </w:tcPr>
          <w:p w14:paraId="660A76DB" w14:textId="77777777" w:rsidR="00705EC9" w:rsidRPr="007C5653" w:rsidRDefault="00705EC9" w:rsidP="00A11D3C">
            <w:pPr>
              <w:jc w:val="center"/>
              <w:rPr>
                <w:rFonts w:cs="Times New Roman"/>
                <w:b/>
                <w:lang w:val="en-AU" w:eastAsia="ko-KR"/>
              </w:rPr>
            </w:pPr>
            <w:r w:rsidRPr="007C5653">
              <w:rPr>
                <w:rFonts w:cs="Times New Roman"/>
                <w:b/>
                <w:lang w:val="en-AU" w:eastAsia="ko-KR"/>
              </w:rPr>
              <w:lastRenderedPageBreak/>
              <w:t>Document Types</w:t>
            </w:r>
          </w:p>
        </w:tc>
        <w:tc>
          <w:tcPr>
            <w:tcW w:w="3888" w:type="dxa"/>
            <w:shd w:val="clear" w:color="auto" w:fill="auto"/>
            <w:vAlign w:val="center"/>
          </w:tcPr>
          <w:p w14:paraId="3A7EA44C" w14:textId="77777777" w:rsidR="00705EC9" w:rsidRPr="007C5653" w:rsidRDefault="00705EC9" w:rsidP="00A11D3C">
            <w:pPr>
              <w:jc w:val="center"/>
              <w:rPr>
                <w:rFonts w:cs="Times New Roman"/>
                <w:b/>
                <w:lang w:val="en-AU" w:eastAsia="ko-KR"/>
              </w:rPr>
            </w:pPr>
            <w:r w:rsidRPr="007C5653">
              <w:rPr>
                <w:rFonts w:cs="Times New Roman"/>
                <w:b/>
                <w:lang w:val="en-AU" w:eastAsia="ko-KR"/>
              </w:rPr>
              <w:t>Numbering Scheme</w:t>
            </w:r>
          </w:p>
        </w:tc>
        <w:tc>
          <w:tcPr>
            <w:tcW w:w="2016" w:type="dxa"/>
            <w:vAlign w:val="center"/>
          </w:tcPr>
          <w:p w14:paraId="2771D14D" w14:textId="77777777" w:rsidR="00705EC9" w:rsidRPr="007C5653" w:rsidRDefault="00705EC9" w:rsidP="00A11D3C">
            <w:pPr>
              <w:jc w:val="center"/>
              <w:rPr>
                <w:rFonts w:cs="Times New Roman"/>
                <w:b/>
                <w:lang w:val="en-AU" w:eastAsia="ko-KR"/>
              </w:rPr>
            </w:pPr>
            <w:r w:rsidRPr="007C5653">
              <w:rPr>
                <w:rFonts w:cs="Times New Roman"/>
                <w:b/>
                <w:lang w:val="en-AU" w:eastAsia="ko-KR"/>
              </w:rPr>
              <w:t>Notes</w:t>
            </w:r>
          </w:p>
        </w:tc>
      </w:tr>
      <w:tr w:rsidR="00A11D3C" w:rsidRPr="007C5653" w14:paraId="4AE21F79" w14:textId="77777777" w:rsidTr="00A84D2D">
        <w:trPr>
          <w:trHeight w:val="1464"/>
        </w:trPr>
        <w:tc>
          <w:tcPr>
            <w:tcW w:w="2736" w:type="dxa"/>
            <w:gridSpan w:val="2"/>
            <w:tcBorders>
              <w:bottom w:val="single" w:sz="4" w:space="0" w:color="000000"/>
            </w:tcBorders>
            <w:shd w:val="clear" w:color="auto" w:fill="auto"/>
          </w:tcPr>
          <w:p w14:paraId="7D141362" w14:textId="77777777" w:rsidR="00A11D3C" w:rsidRPr="007C5653" w:rsidRDefault="00A11D3C" w:rsidP="00855828">
            <w:pPr>
              <w:rPr>
                <w:rFonts w:cs="Times New Roman"/>
                <w:lang w:val="en-AU" w:eastAsia="ko-KR"/>
              </w:rPr>
            </w:pPr>
            <w:r w:rsidRPr="007C5653">
              <w:rPr>
                <w:rFonts w:cs="Times New Roman"/>
                <w:lang w:val="en-AU" w:eastAsia="ko-KR"/>
              </w:rPr>
              <w:t>Resolution</w:t>
            </w:r>
          </w:p>
        </w:tc>
        <w:tc>
          <w:tcPr>
            <w:tcW w:w="3888" w:type="dxa"/>
            <w:tcBorders>
              <w:bottom w:val="single" w:sz="4" w:space="0" w:color="000000"/>
            </w:tcBorders>
            <w:shd w:val="clear" w:color="auto" w:fill="auto"/>
          </w:tcPr>
          <w:p w14:paraId="06388A72" w14:textId="77777777" w:rsidR="00A11D3C" w:rsidRPr="007C5653" w:rsidRDefault="00A11D3C" w:rsidP="00855828">
            <w:pPr>
              <w:rPr>
                <w:rFonts w:cs="Times New Roman"/>
                <w:lang w:val="en-AU" w:eastAsia="ko-KR"/>
              </w:rPr>
            </w:pPr>
            <w:r w:rsidRPr="007C5653">
              <w:rPr>
                <w:rFonts w:cs="Times New Roman"/>
                <w:lang w:val="en-AU" w:eastAsia="ko-KR"/>
              </w:rPr>
              <w:t xml:space="preserve">Resolution </w:t>
            </w:r>
            <w:r w:rsidRPr="007C5653">
              <w:rPr>
                <w:rFonts w:cs="Times New Roman"/>
                <w:i/>
                <w:lang w:val="en-AU" w:eastAsia="ko-KR"/>
              </w:rPr>
              <w:t>xx</w:t>
            </w:r>
            <w:r w:rsidRPr="007C5653">
              <w:rPr>
                <w:rFonts w:cs="Times New Roman"/>
                <w:lang w:val="en-AU" w:eastAsia="ko-KR"/>
              </w:rPr>
              <w:t xml:space="preserve"> (no. of meeting, city name, year, no. of revision)</w:t>
            </w:r>
          </w:p>
          <w:p w14:paraId="4223E3FF" w14:textId="3DB0112C" w:rsidR="00A11D3C" w:rsidRPr="007C5653" w:rsidRDefault="00A11D3C" w:rsidP="00A11D3C">
            <w:pPr>
              <w:widowControl/>
              <w:numPr>
                <w:ilvl w:val="0"/>
                <w:numId w:val="3"/>
              </w:numPr>
              <w:autoSpaceDE/>
              <w:autoSpaceDN/>
              <w:adjustRightInd/>
              <w:ind w:left="288" w:hanging="288"/>
              <w:rPr>
                <w:rFonts w:cs="Times New Roman"/>
                <w:i/>
                <w:lang w:val="en-AU" w:eastAsia="ko-KR"/>
              </w:rPr>
            </w:pPr>
            <w:r w:rsidRPr="007C5653">
              <w:rPr>
                <w:rFonts w:cs="Times New Roman"/>
                <w:i/>
                <w:lang w:val="en-AU" w:eastAsia="ko-KR"/>
              </w:rPr>
              <w:t>(e.g. – new Resolution)</w:t>
            </w:r>
            <w:r>
              <w:rPr>
                <w:rFonts w:cs="Times New Roman"/>
                <w:i/>
                <w:lang w:val="en-AU" w:eastAsia="ko-KR"/>
              </w:rPr>
              <w:t xml:space="preserve"> </w:t>
            </w:r>
            <w:r w:rsidRPr="007C5653">
              <w:rPr>
                <w:rFonts w:cs="Times New Roman"/>
                <w:i/>
                <w:lang w:val="en-AU" w:eastAsia="ko-KR"/>
              </w:rPr>
              <w:br/>
              <w:t>Resolution 56 (GA</w:t>
            </w:r>
            <w:r w:rsidR="001973AD">
              <w:rPr>
                <w:rFonts w:cs="Times New Roman"/>
                <w:i/>
                <w:lang w:val="en-AU" w:eastAsia="ko-KR"/>
              </w:rPr>
              <w:t>-</w:t>
            </w:r>
            <w:r w:rsidRPr="007C5653">
              <w:rPr>
                <w:rFonts w:cs="Times New Roman"/>
                <w:i/>
                <w:lang w:val="en-AU" w:eastAsia="ko-KR"/>
              </w:rPr>
              <w:t xml:space="preserve">12, </w:t>
            </w:r>
            <w:proofErr w:type="spellStart"/>
            <w:r w:rsidRPr="007C5653">
              <w:rPr>
                <w:rFonts w:cs="Times New Roman"/>
                <w:i/>
                <w:lang w:val="en-AU" w:eastAsia="ko-KR"/>
              </w:rPr>
              <w:t>Jeju</w:t>
            </w:r>
            <w:proofErr w:type="spellEnd"/>
            <w:r w:rsidRPr="007C5653">
              <w:rPr>
                <w:rFonts w:cs="Times New Roman"/>
                <w:i/>
                <w:lang w:val="en-AU" w:eastAsia="ko-KR"/>
              </w:rPr>
              <w:t>, 2011)</w:t>
            </w:r>
          </w:p>
          <w:p w14:paraId="75EE8A65" w14:textId="0C80A113" w:rsidR="00A11D3C" w:rsidRPr="007C5653" w:rsidRDefault="00A11D3C" w:rsidP="00280554">
            <w:pPr>
              <w:widowControl/>
              <w:numPr>
                <w:ilvl w:val="0"/>
                <w:numId w:val="3"/>
              </w:numPr>
              <w:autoSpaceDE/>
              <w:autoSpaceDN/>
              <w:adjustRightInd/>
              <w:spacing w:after="120"/>
              <w:ind w:left="288" w:hanging="288"/>
              <w:rPr>
                <w:rFonts w:cs="Times New Roman"/>
                <w:lang w:val="en-AU" w:eastAsia="ko-KR"/>
              </w:rPr>
            </w:pPr>
            <w:r w:rsidRPr="007C5653">
              <w:rPr>
                <w:rFonts w:cs="Times New Roman"/>
                <w:i/>
                <w:lang w:val="en-AU" w:eastAsia="ko-KR"/>
              </w:rPr>
              <w:t>(e.g. – revised Resolution)</w:t>
            </w:r>
            <w:r>
              <w:rPr>
                <w:rFonts w:cs="Times New Roman"/>
                <w:i/>
                <w:lang w:val="en-AU" w:eastAsia="ko-KR"/>
              </w:rPr>
              <w:t xml:space="preserve"> </w:t>
            </w:r>
            <w:r w:rsidRPr="007C5653">
              <w:rPr>
                <w:rFonts w:cs="Times New Roman"/>
                <w:i/>
                <w:lang w:val="en-AU" w:eastAsia="ko-KR"/>
              </w:rPr>
              <w:t>Resolution 12 (MC</w:t>
            </w:r>
            <w:r w:rsidR="001973AD">
              <w:rPr>
                <w:rFonts w:cs="Times New Roman"/>
                <w:i/>
                <w:lang w:val="en-AU" w:eastAsia="ko-KR"/>
              </w:rPr>
              <w:t>-</w:t>
            </w:r>
            <w:r w:rsidRPr="007C5653">
              <w:rPr>
                <w:rFonts w:cs="Times New Roman"/>
                <w:i/>
                <w:lang w:val="en-AU" w:eastAsia="ko-KR"/>
              </w:rPr>
              <w:t>34, Macau,2010, Rev.-2)</w:t>
            </w:r>
          </w:p>
        </w:tc>
        <w:tc>
          <w:tcPr>
            <w:tcW w:w="2016" w:type="dxa"/>
            <w:vMerge w:val="restart"/>
          </w:tcPr>
          <w:p w14:paraId="5B403FF2" w14:textId="77777777" w:rsidR="00A11D3C" w:rsidRPr="007C5653" w:rsidRDefault="00A11D3C" w:rsidP="00855828">
            <w:pPr>
              <w:rPr>
                <w:rFonts w:cs="Times New Roman"/>
                <w:i/>
                <w:lang w:val="en-AU" w:eastAsia="ko-KR"/>
              </w:rPr>
            </w:pPr>
            <w:r w:rsidRPr="007C5653">
              <w:rPr>
                <w:rFonts w:cs="Times New Roman"/>
                <w:i/>
                <w:lang w:val="en-AU" w:eastAsia="ko-KR"/>
              </w:rPr>
              <w:t>Followed by the title of the document</w:t>
            </w:r>
          </w:p>
        </w:tc>
      </w:tr>
      <w:tr w:rsidR="00A11D3C" w:rsidRPr="007C5653" w14:paraId="43E95F1E" w14:textId="77777777" w:rsidTr="00A84D2D">
        <w:trPr>
          <w:trHeight w:val="274"/>
        </w:trPr>
        <w:tc>
          <w:tcPr>
            <w:tcW w:w="1440" w:type="dxa"/>
            <w:vMerge w:val="restart"/>
          </w:tcPr>
          <w:p w14:paraId="5FDE48C3" w14:textId="5168D541" w:rsidR="00A11D3C" w:rsidRPr="007C5653" w:rsidRDefault="00A11D3C" w:rsidP="00855828">
            <w:pPr>
              <w:rPr>
                <w:rFonts w:cs="Times New Roman"/>
                <w:lang w:val="en-AU" w:eastAsia="ko-KR"/>
              </w:rPr>
            </w:pPr>
            <w:proofErr w:type="spellStart"/>
            <w:r w:rsidRPr="007C5653">
              <w:rPr>
                <w:rFonts w:cs="Times New Roman"/>
                <w:lang w:val="en-AU" w:eastAsia="ko-KR"/>
              </w:rPr>
              <w:t>Recommen</w:t>
            </w:r>
            <w:proofErr w:type="spellEnd"/>
            <w:r>
              <w:rPr>
                <w:rFonts w:cs="Times New Roman"/>
                <w:lang w:val="en-AU" w:eastAsia="ko-KR"/>
              </w:rPr>
              <w:t>-</w:t>
            </w:r>
            <w:r w:rsidRPr="007C5653">
              <w:rPr>
                <w:rFonts w:cs="Times New Roman"/>
                <w:lang w:val="en-AU" w:eastAsia="ko-KR"/>
              </w:rPr>
              <w:t>dation</w:t>
            </w:r>
          </w:p>
        </w:tc>
        <w:tc>
          <w:tcPr>
            <w:tcW w:w="1296" w:type="dxa"/>
          </w:tcPr>
          <w:p w14:paraId="6D9A3894" w14:textId="19753C20" w:rsidR="00A11D3C" w:rsidRPr="007C5653" w:rsidRDefault="00A11D3C" w:rsidP="00A11D3C">
            <w:pPr>
              <w:jc w:val="center"/>
              <w:rPr>
                <w:rFonts w:cs="Times New Roman"/>
                <w:lang w:val="en-AU" w:eastAsia="ko-KR"/>
              </w:rPr>
            </w:pPr>
            <w:r w:rsidRPr="007C5653">
              <w:rPr>
                <w:rFonts w:cs="Times New Roman"/>
                <w:lang w:val="en-AU" w:eastAsia="ko-KR"/>
              </w:rPr>
              <w:t>Procedural</w:t>
            </w:r>
          </w:p>
        </w:tc>
        <w:tc>
          <w:tcPr>
            <w:tcW w:w="3888" w:type="dxa"/>
            <w:shd w:val="clear" w:color="auto" w:fill="auto"/>
          </w:tcPr>
          <w:p w14:paraId="50797A81" w14:textId="77777777" w:rsidR="00A11D3C" w:rsidRPr="007C5653" w:rsidRDefault="00A11D3C" w:rsidP="00855828">
            <w:pPr>
              <w:rPr>
                <w:rFonts w:cs="Times New Roman"/>
                <w:lang w:val="en-AU" w:eastAsia="ko-KR"/>
              </w:rPr>
            </w:pPr>
            <w:r w:rsidRPr="007C5653">
              <w:rPr>
                <w:rFonts w:cs="Times New Roman"/>
                <w:lang w:val="en-AU" w:eastAsia="ko-KR"/>
              </w:rPr>
              <w:t xml:space="preserve">Recommendation </w:t>
            </w:r>
            <w:r w:rsidRPr="007C5653">
              <w:rPr>
                <w:rFonts w:cs="Times New Roman"/>
                <w:i/>
                <w:lang w:val="en-AU" w:eastAsia="ko-KR"/>
              </w:rPr>
              <w:t>xx</w:t>
            </w:r>
            <w:r w:rsidRPr="007C5653">
              <w:rPr>
                <w:rFonts w:cs="Times New Roman"/>
                <w:lang w:val="en-AU" w:eastAsia="ko-KR"/>
              </w:rPr>
              <w:t xml:space="preserve"> (no. of meeting, city name, year, no. of revision)</w:t>
            </w:r>
          </w:p>
          <w:p w14:paraId="5F5D80B3" w14:textId="268F9276" w:rsidR="00A11D3C" w:rsidRPr="007C5653" w:rsidRDefault="00A11D3C" w:rsidP="00A11D3C">
            <w:pPr>
              <w:widowControl/>
              <w:numPr>
                <w:ilvl w:val="0"/>
                <w:numId w:val="3"/>
              </w:numPr>
              <w:autoSpaceDE/>
              <w:autoSpaceDN/>
              <w:adjustRightInd/>
              <w:ind w:left="288" w:hanging="288"/>
              <w:rPr>
                <w:rFonts w:cs="Times New Roman"/>
                <w:i/>
                <w:lang w:val="en-AU" w:eastAsia="ko-KR"/>
              </w:rPr>
            </w:pPr>
            <w:r w:rsidRPr="007C5653">
              <w:rPr>
                <w:rFonts w:cs="Times New Roman"/>
                <w:i/>
                <w:lang w:val="en-AU" w:eastAsia="ko-KR"/>
              </w:rPr>
              <w:t>(e.g. – new Recommendation)</w:t>
            </w:r>
            <w:r w:rsidRPr="007C5653">
              <w:rPr>
                <w:rFonts w:cs="Times New Roman"/>
                <w:i/>
                <w:lang w:val="en-AU" w:eastAsia="ko-KR"/>
              </w:rPr>
              <w:br/>
              <w:t>Recommendation 56 (GA</w:t>
            </w:r>
            <w:r w:rsidR="001973AD">
              <w:rPr>
                <w:rFonts w:cs="Times New Roman"/>
                <w:i/>
                <w:lang w:val="en-AU" w:eastAsia="ko-KR"/>
              </w:rPr>
              <w:t>-</w:t>
            </w:r>
            <w:r w:rsidRPr="007C5653">
              <w:rPr>
                <w:rFonts w:cs="Times New Roman"/>
                <w:i/>
                <w:lang w:val="en-AU" w:eastAsia="ko-KR"/>
              </w:rPr>
              <w:t xml:space="preserve">12, </w:t>
            </w:r>
            <w:proofErr w:type="spellStart"/>
            <w:r w:rsidRPr="007C5653">
              <w:rPr>
                <w:rFonts w:cs="Times New Roman"/>
                <w:i/>
                <w:lang w:val="en-AU" w:eastAsia="ko-KR"/>
              </w:rPr>
              <w:t>Jeju</w:t>
            </w:r>
            <w:proofErr w:type="spellEnd"/>
            <w:r w:rsidRPr="007C5653">
              <w:rPr>
                <w:rFonts w:cs="Times New Roman"/>
                <w:i/>
                <w:lang w:val="en-AU" w:eastAsia="ko-KR"/>
              </w:rPr>
              <w:t>, 2011)</w:t>
            </w:r>
          </w:p>
          <w:p w14:paraId="211F4B11" w14:textId="6CF28BA9" w:rsidR="00A11D3C" w:rsidRPr="007C5653" w:rsidRDefault="00A11D3C" w:rsidP="00280554">
            <w:pPr>
              <w:widowControl/>
              <w:numPr>
                <w:ilvl w:val="0"/>
                <w:numId w:val="3"/>
              </w:numPr>
              <w:autoSpaceDE/>
              <w:autoSpaceDN/>
              <w:adjustRightInd/>
              <w:spacing w:after="120"/>
              <w:ind w:left="288" w:hanging="288"/>
              <w:rPr>
                <w:rFonts w:cs="Times New Roman"/>
                <w:i/>
                <w:lang w:val="en-AU" w:eastAsia="ko-KR"/>
              </w:rPr>
            </w:pPr>
            <w:r w:rsidRPr="007C5653">
              <w:rPr>
                <w:rFonts w:cs="Times New Roman"/>
                <w:i/>
                <w:lang w:val="en-AU" w:eastAsia="ko-KR"/>
              </w:rPr>
              <w:t>(e.g. – revised Recommendation)</w:t>
            </w:r>
            <w:r w:rsidRPr="007C5653">
              <w:rPr>
                <w:rFonts w:cs="Times New Roman"/>
                <w:i/>
                <w:lang w:val="en-AU" w:eastAsia="ko-KR"/>
              </w:rPr>
              <w:br/>
              <w:t>Recommendation 12 (MC</w:t>
            </w:r>
            <w:r w:rsidR="001973AD">
              <w:rPr>
                <w:rFonts w:cs="Times New Roman"/>
                <w:i/>
                <w:lang w:val="en-AU" w:eastAsia="ko-KR"/>
              </w:rPr>
              <w:t>-</w:t>
            </w:r>
            <w:r w:rsidRPr="007C5653">
              <w:rPr>
                <w:rFonts w:cs="Times New Roman"/>
                <w:i/>
                <w:lang w:val="en-AU" w:eastAsia="ko-KR"/>
              </w:rPr>
              <w:t>34, Macau, 2010, Rev.-2)</w:t>
            </w:r>
          </w:p>
        </w:tc>
        <w:tc>
          <w:tcPr>
            <w:tcW w:w="2016" w:type="dxa"/>
            <w:vMerge/>
          </w:tcPr>
          <w:p w14:paraId="488F7E34" w14:textId="77777777" w:rsidR="00A11D3C" w:rsidRPr="007C5653" w:rsidRDefault="00A11D3C" w:rsidP="00855828">
            <w:pPr>
              <w:rPr>
                <w:rFonts w:cs="Times New Roman"/>
                <w:lang w:val="en-AU" w:eastAsia="ko-KR"/>
              </w:rPr>
            </w:pPr>
          </w:p>
        </w:tc>
      </w:tr>
      <w:tr w:rsidR="00A11D3C" w:rsidRPr="007C5653" w14:paraId="33944948" w14:textId="77777777" w:rsidTr="00280554">
        <w:trPr>
          <w:trHeight w:val="432"/>
        </w:trPr>
        <w:tc>
          <w:tcPr>
            <w:tcW w:w="1440" w:type="dxa"/>
            <w:vMerge/>
          </w:tcPr>
          <w:p w14:paraId="6AF2CDA6" w14:textId="77777777" w:rsidR="00A11D3C" w:rsidRPr="007C5653" w:rsidRDefault="00A11D3C" w:rsidP="00855828">
            <w:pPr>
              <w:rPr>
                <w:rFonts w:cs="Times New Roman"/>
                <w:lang w:val="en-AU" w:eastAsia="ko-KR"/>
              </w:rPr>
            </w:pPr>
          </w:p>
        </w:tc>
        <w:tc>
          <w:tcPr>
            <w:tcW w:w="1296" w:type="dxa"/>
            <w:tcBorders>
              <w:bottom w:val="single" w:sz="4" w:space="0" w:color="auto"/>
            </w:tcBorders>
          </w:tcPr>
          <w:p w14:paraId="7FC84BA4" w14:textId="77777777" w:rsidR="00A11D3C" w:rsidRPr="007C5653" w:rsidRDefault="00A11D3C" w:rsidP="00A11D3C">
            <w:pPr>
              <w:jc w:val="center"/>
              <w:rPr>
                <w:rFonts w:cs="Times New Roman"/>
                <w:lang w:val="en-AU" w:eastAsia="ko-KR"/>
              </w:rPr>
            </w:pPr>
            <w:r w:rsidRPr="007C5653">
              <w:rPr>
                <w:rFonts w:cs="Times New Roman"/>
                <w:lang w:val="en-AU" w:eastAsia="ko-KR"/>
              </w:rPr>
              <w:t>Technical</w:t>
            </w:r>
          </w:p>
        </w:tc>
        <w:tc>
          <w:tcPr>
            <w:tcW w:w="3888" w:type="dxa"/>
            <w:tcBorders>
              <w:bottom w:val="single" w:sz="4" w:space="0" w:color="auto"/>
            </w:tcBorders>
            <w:shd w:val="clear" w:color="auto" w:fill="auto"/>
          </w:tcPr>
          <w:p w14:paraId="420AD9F9" w14:textId="77777777" w:rsidR="00A11D3C" w:rsidRPr="007C5653" w:rsidRDefault="00A11D3C" w:rsidP="00A11D3C">
            <w:pPr>
              <w:rPr>
                <w:rFonts w:cs="Times New Roman"/>
                <w:i/>
                <w:lang w:val="en-AU" w:eastAsia="ko-KR"/>
              </w:rPr>
            </w:pPr>
            <w:r w:rsidRPr="007C5653">
              <w:rPr>
                <w:rFonts w:cs="Times New Roman"/>
                <w:i/>
                <w:lang w:val="en-AU" w:eastAsia="ko-KR"/>
              </w:rPr>
              <w:t>In accordance with 4.1.2</w:t>
            </w:r>
          </w:p>
        </w:tc>
        <w:tc>
          <w:tcPr>
            <w:tcW w:w="2016" w:type="dxa"/>
            <w:vMerge/>
          </w:tcPr>
          <w:p w14:paraId="355907FD" w14:textId="77777777" w:rsidR="00A11D3C" w:rsidRPr="007C5653" w:rsidRDefault="00A11D3C" w:rsidP="00855828">
            <w:pPr>
              <w:rPr>
                <w:rFonts w:cs="Times New Roman"/>
                <w:lang w:val="en-AU" w:eastAsia="ko-KR"/>
              </w:rPr>
            </w:pPr>
          </w:p>
        </w:tc>
      </w:tr>
      <w:tr w:rsidR="00A11D3C" w:rsidRPr="007C5653" w14:paraId="061FEDB9" w14:textId="77777777" w:rsidTr="00A84D2D">
        <w:tc>
          <w:tcPr>
            <w:tcW w:w="2736" w:type="dxa"/>
            <w:gridSpan w:val="2"/>
            <w:tcBorders>
              <w:bottom w:val="single" w:sz="4" w:space="0" w:color="auto"/>
            </w:tcBorders>
          </w:tcPr>
          <w:p w14:paraId="5ACC16DC" w14:textId="77777777" w:rsidR="00A11D3C" w:rsidRPr="007C5653" w:rsidRDefault="00A11D3C" w:rsidP="00855828">
            <w:pPr>
              <w:rPr>
                <w:rFonts w:cs="Times New Roman"/>
                <w:lang w:val="en-AU" w:eastAsia="ko-KR"/>
              </w:rPr>
            </w:pPr>
            <w:r w:rsidRPr="007C5653">
              <w:rPr>
                <w:rFonts w:cs="Times New Roman"/>
                <w:lang w:val="en-AU" w:eastAsia="ko-KR"/>
              </w:rPr>
              <w:t>Guideline</w:t>
            </w:r>
          </w:p>
        </w:tc>
        <w:tc>
          <w:tcPr>
            <w:tcW w:w="3888" w:type="dxa"/>
            <w:tcBorders>
              <w:bottom w:val="single" w:sz="4" w:space="0" w:color="auto"/>
            </w:tcBorders>
          </w:tcPr>
          <w:p w14:paraId="6295EF9B" w14:textId="77777777" w:rsidR="00A11D3C" w:rsidRPr="007C5653" w:rsidRDefault="00A11D3C" w:rsidP="00855828">
            <w:pPr>
              <w:rPr>
                <w:rFonts w:cs="Times New Roman"/>
                <w:lang w:val="en-AU" w:eastAsia="ko-KR"/>
              </w:rPr>
            </w:pPr>
            <w:r w:rsidRPr="007C5653">
              <w:rPr>
                <w:rFonts w:cs="Times New Roman"/>
                <w:lang w:val="en-AU" w:eastAsia="ko-KR"/>
              </w:rPr>
              <w:t xml:space="preserve">Guideline </w:t>
            </w:r>
            <w:r w:rsidRPr="007C5653">
              <w:rPr>
                <w:rFonts w:cs="Times New Roman"/>
                <w:i/>
                <w:lang w:val="en-AU" w:eastAsia="ko-KR"/>
              </w:rPr>
              <w:t>xx</w:t>
            </w:r>
            <w:r w:rsidRPr="007C5653">
              <w:rPr>
                <w:rFonts w:cs="Times New Roman"/>
                <w:lang w:val="en-AU" w:eastAsia="ko-KR"/>
              </w:rPr>
              <w:t xml:space="preserve"> (no. of meeting, city name, year, no. of revision)</w:t>
            </w:r>
          </w:p>
          <w:p w14:paraId="2D15E68D" w14:textId="2FE4C795" w:rsidR="00A11D3C" w:rsidRPr="007C5653" w:rsidRDefault="00A11D3C" w:rsidP="00A11D3C">
            <w:pPr>
              <w:widowControl/>
              <w:numPr>
                <w:ilvl w:val="0"/>
                <w:numId w:val="3"/>
              </w:numPr>
              <w:autoSpaceDE/>
              <w:autoSpaceDN/>
              <w:adjustRightInd/>
              <w:ind w:left="288" w:hanging="288"/>
              <w:rPr>
                <w:rFonts w:cs="Times New Roman"/>
                <w:i/>
                <w:lang w:val="en-AU" w:eastAsia="ko-KR"/>
              </w:rPr>
            </w:pPr>
            <w:r w:rsidRPr="007C5653">
              <w:rPr>
                <w:rFonts w:cs="Times New Roman"/>
                <w:i/>
                <w:lang w:val="en-AU" w:eastAsia="ko-KR"/>
              </w:rPr>
              <w:t>(e.g. – new Guideline)</w:t>
            </w:r>
            <w:r w:rsidRPr="007C5653">
              <w:rPr>
                <w:rFonts w:cs="Times New Roman"/>
                <w:i/>
                <w:lang w:val="en-AU" w:eastAsia="ko-KR"/>
              </w:rPr>
              <w:br/>
              <w:t>Guideline 56 (GA</w:t>
            </w:r>
            <w:r w:rsidR="001973AD">
              <w:rPr>
                <w:rFonts w:cs="Times New Roman"/>
                <w:i/>
                <w:lang w:val="en-AU" w:eastAsia="ko-KR"/>
              </w:rPr>
              <w:t>-</w:t>
            </w:r>
            <w:r w:rsidRPr="007C5653">
              <w:rPr>
                <w:rFonts w:cs="Times New Roman"/>
                <w:i/>
                <w:lang w:val="en-AU" w:eastAsia="ko-KR"/>
              </w:rPr>
              <w:t xml:space="preserve">12, </w:t>
            </w:r>
            <w:proofErr w:type="spellStart"/>
            <w:r w:rsidRPr="007C5653">
              <w:rPr>
                <w:rFonts w:cs="Times New Roman"/>
                <w:i/>
                <w:lang w:val="en-AU" w:eastAsia="ko-KR"/>
              </w:rPr>
              <w:t>Jeju</w:t>
            </w:r>
            <w:proofErr w:type="spellEnd"/>
            <w:r w:rsidRPr="007C5653">
              <w:rPr>
                <w:rFonts w:cs="Times New Roman"/>
                <w:i/>
                <w:lang w:val="en-AU" w:eastAsia="ko-KR"/>
              </w:rPr>
              <w:t>, 2011)</w:t>
            </w:r>
          </w:p>
          <w:p w14:paraId="3C3A6F83" w14:textId="76C97C43" w:rsidR="00A11D3C" w:rsidRPr="007C5653" w:rsidRDefault="00A11D3C" w:rsidP="00280554">
            <w:pPr>
              <w:widowControl/>
              <w:numPr>
                <w:ilvl w:val="0"/>
                <w:numId w:val="3"/>
              </w:numPr>
              <w:autoSpaceDE/>
              <w:autoSpaceDN/>
              <w:adjustRightInd/>
              <w:spacing w:after="120"/>
              <w:ind w:left="288" w:hanging="288"/>
              <w:rPr>
                <w:rFonts w:cs="Times New Roman"/>
                <w:i/>
                <w:lang w:val="en-AU" w:eastAsia="ko-KR"/>
              </w:rPr>
            </w:pPr>
            <w:r w:rsidRPr="007C5653">
              <w:rPr>
                <w:rFonts w:cs="Times New Roman"/>
                <w:i/>
                <w:lang w:val="en-AU" w:eastAsia="ko-KR"/>
              </w:rPr>
              <w:t>(e.g. – revised Guideline)</w:t>
            </w:r>
            <w:r w:rsidRPr="007C5653">
              <w:rPr>
                <w:rFonts w:cs="Times New Roman"/>
                <w:i/>
                <w:lang w:val="en-AU" w:eastAsia="ko-KR"/>
              </w:rPr>
              <w:br/>
              <w:t>Guideline 12 (MC</w:t>
            </w:r>
            <w:r w:rsidR="001973AD">
              <w:rPr>
                <w:rFonts w:cs="Times New Roman"/>
                <w:i/>
                <w:lang w:val="en-AU" w:eastAsia="ko-KR"/>
              </w:rPr>
              <w:t>-</w:t>
            </w:r>
            <w:r w:rsidRPr="007C5653">
              <w:rPr>
                <w:rFonts w:cs="Times New Roman"/>
                <w:i/>
                <w:lang w:val="en-AU" w:eastAsia="ko-KR"/>
              </w:rPr>
              <w:t>34, Macau, 2010, Rev.-2)</w:t>
            </w:r>
          </w:p>
        </w:tc>
        <w:tc>
          <w:tcPr>
            <w:tcW w:w="2016" w:type="dxa"/>
            <w:vMerge/>
            <w:tcBorders>
              <w:bottom w:val="single" w:sz="4" w:space="0" w:color="auto"/>
            </w:tcBorders>
          </w:tcPr>
          <w:p w14:paraId="28D4C896" w14:textId="77777777" w:rsidR="00A11D3C" w:rsidRPr="007C5653" w:rsidRDefault="00A11D3C" w:rsidP="00855828">
            <w:pPr>
              <w:rPr>
                <w:rFonts w:cs="Times New Roman"/>
                <w:lang w:val="en-AU" w:eastAsia="ko-KR"/>
              </w:rPr>
            </w:pPr>
          </w:p>
        </w:tc>
      </w:tr>
    </w:tbl>
    <w:p w14:paraId="11EF93C6" w14:textId="77777777" w:rsidR="00705EC9" w:rsidRPr="007C5653" w:rsidRDefault="00705EC9" w:rsidP="00BB75F0">
      <w:pPr>
        <w:pStyle w:val="MediumGrid1-Accent21"/>
        <w:ind w:left="0"/>
        <w:rPr>
          <w:rFonts w:ascii="Times New Roman" w:hAnsi="Times New Roman" w:cs="Times New Roman"/>
          <w:lang w:val="en-AU" w:eastAsia="ko-KR"/>
        </w:rPr>
      </w:pPr>
    </w:p>
    <w:p w14:paraId="2F04C3EF" w14:textId="77777777" w:rsidR="00705EC9" w:rsidRPr="007C5653" w:rsidRDefault="00705EC9" w:rsidP="00BB75F0">
      <w:pPr>
        <w:pStyle w:val="MediumGrid1-Accent21"/>
        <w:ind w:left="0"/>
        <w:rPr>
          <w:rFonts w:ascii="Times New Roman" w:hAnsi="Times New Roman" w:cs="Times New Roman"/>
          <w:lang w:val="en-AU" w:eastAsia="ko-KR"/>
        </w:rPr>
      </w:pPr>
    </w:p>
    <w:p w14:paraId="64DD79B8" w14:textId="369CAFC8" w:rsidR="00705EC9" w:rsidRPr="007C5653" w:rsidRDefault="00705EC9" w:rsidP="00A11D3C">
      <w:pPr>
        <w:pStyle w:val="MediumGrid1-Accent21"/>
        <w:ind w:left="0"/>
        <w:jc w:val="both"/>
        <w:rPr>
          <w:rFonts w:ascii="Times New Roman" w:hAnsi="Times New Roman" w:cs="Times New Roman"/>
          <w:lang w:val="en-AU" w:eastAsia="ko-KR"/>
        </w:rPr>
      </w:pPr>
      <w:r w:rsidRPr="007C5653">
        <w:rPr>
          <w:rFonts w:ascii="Times New Roman" w:hAnsi="Times New Roman" w:cs="Times New Roman"/>
          <w:lang w:val="en-AU" w:eastAsia="ko-KR"/>
        </w:rPr>
        <w:t>4.1.2</w:t>
      </w:r>
      <w:r w:rsidRPr="007C5653">
        <w:rPr>
          <w:rFonts w:ascii="Times New Roman" w:hAnsi="Times New Roman" w:cs="Times New Roman"/>
          <w:lang w:val="en-AU" w:eastAsia="ko-KR"/>
        </w:rPr>
        <w:tab/>
        <w:t>The numbering scheme including the way of describing the title for other document types which are not set out at &lt;Table 4&gt; above is to be developed by the relevant WP in consultation with the Secretariat based on the structure in &lt;Table 4&gt;.</w:t>
      </w:r>
    </w:p>
    <w:p w14:paraId="1F937624" w14:textId="24EE33B0" w:rsidR="00705EC9" w:rsidRDefault="00705EC9" w:rsidP="00A11D3C">
      <w:pPr>
        <w:pStyle w:val="MediumGrid1-Accent21"/>
        <w:spacing w:after="0"/>
        <w:ind w:left="0"/>
        <w:contextualSpacing w:val="0"/>
        <w:rPr>
          <w:rFonts w:ascii="Times New Roman" w:hAnsi="Times New Roman" w:cs="Times New Roman"/>
          <w:lang w:val="en-AU" w:eastAsia="ko-KR"/>
        </w:rPr>
      </w:pPr>
    </w:p>
    <w:p w14:paraId="6141A726" w14:textId="77777777" w:rsidR="00A11D3C" w:rsidRPr="007C5653" w:rsidRDefault="00A11D3C" w:rsidP="00A11D3C">
      <w:pPr>
        <w:pStyle w:val="MediumGrid1-Accent21"/>
        <w:spacing w:after="0"/>
        <w:ind w:left="0"/>
        <w:contextualSpacing w:val="0"/>
        <w:rPr>
          <w:rFonts w:ascii="Times New Roman" w:hAnsi="Times New Roman" w:cs="Times New Roman"/>
          <w:lang w:val="en-AU" w:eastAsia="ko-KR"/>
        </w:rPr>
      </w:pPr>
    </w:p>
    <w:p w14:paraId="772804F0" w14:textId="77777777" w:rsidR="00705EC9" w:rsidRPr="007C5653" w:rsidRDefault="00705EC9" w:rsidP="00BB75F0">
      <w:pPr>
        <w:rPr>
          <w:rFonts w:cs="Times New Roman"/>
          <w:b/>
          <w:lang w:val="en-AU" w:eastAsia="ko-KR"/>
        </w:rPr>
      </w:pPr>
      <w:r w:rsidRPr="007C5653">
        <w:rPr>
          <w:rFonts w:cs="Times New Roman"/>
          <w:b/>
          <w:lang w:val="en-AU" w:eastAsia="ko-KR"/>
        </w:rPr>
        <w:t>4.2 Documents Structure</w:t>
      </w:r>
    </w:p>
    <w:p w14:paraId="55525E6D" w14:textId="77777777" w:rsidR="00705EC9" w:rsidRPr="007C5653" w:rsidRDefault="00705EC9" w:rsidP="00B9784B">
      <w:pPr>
        <w:pStyle w:val="Default"/>
        <w:rPr>
          <w:rFonts w:ascii="Times New Roman" w:hAnsi="Times New Roman" w:cs="Times New Roman"/>
          <w:lang w:val="en-AU" w:eastAsia="ko-KR"/>
        </w:rPr>
      </w:pPr>
    </w:p>
    <w:p w14:paraId="53FD6386" w14:textId="2EB65032" w:rsidR="00705EC9" w:rsidRDefault="00705EC9" w:rsidP="00BB75F0">
      <w:pPr>
        <w:pStyle w:val="MediumGrid1-Accent21"/>
        <w:ind w:left="0"/>
        <w:rPr>
          <w:rFonts w:ascii="Times New Roman" w:hAnsi="Times New Roman" w:cs="Times New Roman"/>
          <w:lang w:val="en-AU" w:eastAsia="ko-KR"/>
        </w:rPr>
      </w:pPr>
      <w:r w:rsidRPr="007C5653">
        <w:rPr>
          <w:rFonts w:ascii="Times New Roman" w:hAnsi="Times New Roman" w:cs="Times New Roman"/>
          <w:lang w:val="en-AU" w:eastAsia="ko-KR"/>
        </w:rPr>
        <w:t>4.2.1</w:t>
      </w:r>
      <w:r w:rsidRPr="007C5653">
        <w:rPr>
          <w:rFonts w:ascii="Times New Roman" w:hAnsi="Times New Roman" w:cs="Times New Roman"/>
          <w:lang w:val="en-AU" w:eastAsia="ko-KR"/>
        </w:rPr>
        <w:tab/>
        <w:t>The structure for Resolutions and Recommendations is given below:</w:t>
      </w:r>
    </w:p>
    <w:p w14:paraId="232F5D84" w14:textId="60E88754" w:rsidR="00A11D3C" w:rsidRDefault="00A11D3C" w:rsidP="00BB75F0">
      <w:pPr>
        <w:pStyle w:val="MediumGrid1-Accent21"/>
        <w:ind w:left="0"/>
        <w:rPr>
          <w:rFonts w:ascii="Times New Roman" w:hAnsi="Times New Roman" w:cs="Times New Roman"/>
          <w:lang w:val="en-AU"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7"/>
      </w:tblGrid>
      <w:tr w:rsidR="00705EC9" w:rsidRPr="007C5653" w14:paraId="27668D1C" w14:textId="77777777" w:rsidTr="00855828">
        <w:trPr>
          <w:jc w:val="center"/>
        </w:trPr>
        <w:tc>
          <w:tcPr>
            <w:tcW w:w="7387" w:type="dxa"/>
          </w:tcPr>
          <w:p w14:paraId="3ADFE30C"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(cover page)</w:t>
            </w:r>
          </w:p>
          <w:p w14:paraId="3A161542" w14:textId="77777777" w:rsidR="00705EC9" w:rsidRPr="007C5653" w:rsidRDefault="00705EC9" w:rsidP="00855828">
            <w:pPr>
              <w:pStyle w:val="MediumGrid1-Accent21"/>
              <w:spacing w:after="0"/>
              <w:ind w:left="0"/>
              <w:rPr>
                <w:rFonts w:ascii="Times New Roman" w:hAnsi="Times New Roman" w:cs="Times New Roman"/>
                <w:lang w:val="en-AU" w:eastAsia="ko-KR"/>
              </w:rPr>
            </w:pPr>
          </w:p>
          <w:p w14:paraId="7C3A4CE8"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Title</w:t>
            </w:r>
          </w:p>
          <w:p w14:paraId="63A54881"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Scope</w:t>
            </w:r>
          </w:p>
          <w:p w14:paraId="56DB702D"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The Asia-Pacific Telecommunity</w:t>
            </w:r>
          </w:p>
          <w:p w14:paraId="3B6B5D18" w14:textId="77777777" w:rsidR="00705EC9" w:rsidRPr="007C5653" w:rsidRDefault="00705EC9" w:rsidP="00855828">
            <w:pPr>
              <w:pStyle w:val="MediumGrid1-Accent21"/>
              <w:spacing w:after="0"/>
              <w:rPr>
                <w:rFonts w:ascii="Times New Roman" w:hAnsi="Times New Roman" w:cs="Times New Roman"/>
                <w:i/>
                <w:lang w:val="en-AU" w:eastAsia="ko-KR"/>
              </w:rPr>
            </w:pPr>
            <w:r w:rsidRPr="007C5653">
              <w:rPr>
                <w:rFonts w:ascii="Times New Roman" w:hAnsi="Times New Roman" w:cs="Times New Roman"/>
                <w:i/>
                <w:lang w:val="en-AU" w:eastAsia="ko-KR"/>
              </w:rPr>
              <w:t>considering / noting / recognizing / …</w:t>
            </w:r>
            <w:r w:rsidRPr="007C5653">
              <w:rPr>
                <w:rFonts w:ascii="Times New Roman" w:hAnsi="Times New Roman" w:cs="Times New Roman"/>
                <w:i/>
                <w:lang w:val="en-AU" w:eastAsia="ko-KR"/>
              </w:rPr>
              <w:br/>
              <w:t>resolves /recommends / …</w:t>
            </w:r>
          </w:p>
          <w:p w14:paraId="20DF2708" w14:textId="77777777" w:rsidR="00705EC9" w:rsidRPr="007C5653" w:rsidRDefault="00705EC9" w:rsidP="00855828">
            <w:pPr>
              <w:pStyle w:val="MediumGrid1-Accent21"/>
              <w:spacing w:after="0"/>
              <w:ind w:left="0"/>
              <w:rPr>
                <w:rFonts w:ascii="Times New Roman" w:hAnsi="Times New Roman" w:cs="Times New Roman"/>
                <w:i/>
                <w:lang w:val="en-AU" w:eastAsia="ko-KR"/>
              </w:rPr>
            </w:pPr>
            <w:r w:rsidRPr="007C5653">
              <w:rPr>
                <w:rFonts w:ascii="Times New Roman" w:hAnsi="Times New Roman" w:cs="Times New Roman"/>
                <w:lang w:val="en-AU" w:eastAsia="ko-KR"/>
              </w:rPr>
              <w:t xml:space="preserve">Annexes / Appendices </w:t>
            </w:r>
          </w:p>
          <w:p w14:paraId="2BE9120F" w14:textId="77777777" w:rsidR="00705EC9" w:rsidRPr="007C5653" w:rsidRDefault="00705EC9" w:rsidP="00855828">
            <w:pPr>
              <w:pStyle w:val="MediumGrid1-Accent21"/>
              <w:spacing w:after="0"/>
              <w:ind w:left="0"/>
              <w:rPr>
                <w:rFonts w:ascii="Times New Roman" w:hAnsi="Times New Roman" w:cs="Times New Roman"/>
                <w:lang w:val="en-AU" w:eastAsia="ko-KR"/>
              </w:rPr>
            </w:pPr>
          </w:p>
        </w:tc>
      </w:tr>
    </w:tbl>
    <w:p w14:paraId="244045D6" w14:textId="77777777" w:rsidR="00705EC9" w:rsidRPr="007C5653" w:rsidRDefault="00705EC9" w:rsidP="00BB75F0">
      <w:pPr>
        <w:pStyle w:val="MediumGrid1-Accent21"/>
        <w:ind w:left="0"/>
        <w:rPr>
          <w:rFonts w:ascii="Times New Roman" w:hAnsi="Times New Roman" w:cs="Times New Roman"/>
          <w:lang w:val="en-AU" w:eastAsia="ko-KR"/>
        </w:rPr>
      </w:pPr>
    </w:p>
    <w:p w14:paraId="50C3F457" w14:textId="77777777" w:rsidR="00705EC9" w:rsidRPr="007C5653" w:rsidDel="0042295E" w:rsidRDefault="00705EC9" w:rsidP="00280554">
      <w:pPr>
        <w:pStyle w:val="MediumGrid1-Accent21"/>
        <w:ind w:left="0"/>
        <w:jc w:val="both"/>
        <w:rPr>
          <w:rFonts w:ascii="Times New Roman" w:hAnsi="Times New Roman" w:cs="Times New Roman"/>
          <w:lang w:val="en-AU" w:eastAsia="ko-KR"/>
        </w:rPr>
      </w:pPr>
      <w:r w:rsidRPr="007C5653">
        <w:rPr>
          <w:rFonts w:ascii="Times New Roman" w:hAnsi="Times New Roman" w:cs="Times New Roman"/>
          <w:lang w:val="en-AU" w:eastAsia="ko-KR"/>
        </w:rPr>
        <w:t>4.2.2</w:t>
      </w:r>
      <w:r w:rsidRPr="007C5653">
        <w:rPr>
          <w:rFonts w:ascii="Times New Roman" w:hAnsi="Times New Roman" w:cs="Times New Roman"/>
          <w:lang w:val="en-AU" w:eastAsia="ko-KR"/>
        </w:rPr>
        <w:tab/>
        <w:t>The structure for other document types is to be developed by the relevant WP in consultation with the Secretariat.</w:t>
      </w:r>
    </w:p>
    <w:p w14:paraId="08818008" w14:textId="77777777" w:rsidR="00705EC9" w:rsidRPr="007C5653" w:rsidRDefault="00705EC9" w:rsidP="00BB75F0">
      <w:pPr>
        <w:pStyle w:val="MediumGrid1-Accent21"/>
        <w:ind w:left="0"/>
        <w:rPr>
          <w:rFonts w:ascii="Times New Roman" w:hAnsi="Times New Roman" w:cs="Times New Roman"/>
          <w:lang w:val="en-AU" w:eastAsia="ko-KR"/>
        </w:rPr>
      </w:pPr>
    </w:p>
    <w:p w14:paraId="6B195EE3" w14:textId="77777777" w:rsidR="00705EC9" w:rsidRPr="007C5653" w:rsidRDefault="00705EC9" w:rsidP="00280554">
      <w:pPr>
        <w:pStyle w:val="MediumGrid1-Accent21"/>
        <w:ind w:left="0"/>
        <w:jc w:val="both"/>
        <w:rPr>
          <w:rFonts w:ascii="Times New Roman" w:hAnsi="Times New Roman" w:cs="Times New Roman"/>
          <w:lang w:val="en-AU" w:eastAsia="ko-KR"/>
        </w:rPr>
      </w:pPr>
      <w:r w:rsidRPr="007C5653">
        <w:rPr>
          <w:rFonts w:ascii="Times New Roman" w:hAnsi="Times New Roman" w:cs="Times New Roman"/>
          <w:lang w:val="en-AU" w:eastAsia="ko-KR"/>
        </w:rPr>
        <w:lastRenderedPageBreak/>
        <w:t>4.2.3</w:t>
      </w:r>
      <w:r w:rsidRPr="007C5653">
        <w:rPr>
          <w:rFonts w:ascii="Times New Roman" w:hAnsi="Times New Roman" w:cs="Times New Roman"/>
          <w:lang w:val="en-AU" w:eastAsia="ko-KR"/>
        </w:rPr>
        <w:tab/>
        <w:t xml:space="preserve"> A Report for a meeting summary record contains approved decisions and/or action items which require follow up activities. These are to be indicated as follows:</w:t>
      </w:r>
    </w:p>
    <w:p w14:paraId="475A1C35" w14:textId="77777777" w:rsidR="00705EC9" w:rsidRPr="007C5653" w:rsidRDefault="00705EC9" w:rsidP="00BB75F0">
      <w:pPr>
        <w:pStyle w:val="MediumGrid1-Accent21"/>
        <w:ind w:left="0"/>
        <w:rPr>
          <w:rFonts w:ascii="Times New Roman" w:hAnsi="Times New Roman" w:cs="Times New Roman"/>
          <w:lang w:val="en-AU" w:eastAsia="ko-KR"/>
        </w:rPr>
      </w:pPr>
    </w:p>
    <w:p w14:paraId="66F8ECE7" w14:textId="77777777" w:rsidR="00705EC9" w:rsidRPr="007C5653" w:rsidRDefault="00705EC9" w:rsidP="00280554">
      <w:pPr>
        <w:pStyle w:val="MediumGrid1-Accent21"/>
        <w:spacing w:after="120"/>
        <w:contextualSpacing w:val="0"/>
        <w:rPr>
          <w:rFonts w:ascii="Times New Roman" w:hAnsi="Times New Roman" w:cs="Times New Roman"/>
          <w:i/>
          <w:lang w:val="en-AU" w:eastAsia="ko-KR"/>
        </w:rPr>
      </w:pPr>
      <w:r w:rsidRPr="007C5653">
        <w:rPr>
          <w:rFonts w:ascii="Times New Roman" w:hAnsi="Times New Roman" w:cs="Times New Roman"/>
          <w:i/>
          <w:lang w:val="en-AU" w:eastAsia="ko-KR"/>
        </w:rPr>
        <w:t>(for decisions)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32"/>
      </w:tblGrid>
      <w:tr w:rsidR="00705EC9" w:rsidRPr="007C5653" w14:paraId="3B3B0597" w14:textId="77777777" w:rsidTr="00280554">
        <w:trPr>
          <w:trHeight w:val="288"/>
        </w:trPr>
        <w:tc>
          <w:tcPr>
            <w:tcW w:w="7632" w:type="dxa"/>
          </w:tcPr>
          <w:p w14:paraId="76A536FA"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Decision no. (name of meeting / no. of the meeting)</w:t>
            </w:r>
          </w:p>
        </w:tc>
      </w:tr>
      <w:tr w:rsidR="00705EC9" w:rsidRPr="007C5653" w14:paraId="069126FC" w14:textId="77777777" w:rsidTr="00280554">
        <w:trPr>
          <w:trHeight w:val="288"/>
        </w:trPr>
        <w:tc>
          <w:tcPr>
            <w:tcW w:w="7632" w:type="dxa"/>
          </w:tcPr>
          <w:p w14:paraId="62523391" w14:textId="77777777" w:rsidR="00705EC9" w:rsidRPr="007C5653" w:rsidRDefault="00705EC9" w:rsidP="00855828">
            <w:pPr>
              <w:pStyle w:val="MediumGrid1-Accent21"/>
              <w:spacing w:after="0"/>
              <w:ind w:left="0"/>
              <w:rPr>
                <w:rFonts w:ascii="Times New Roman" w:hAnsi="Times New Roman" w:cs="Times New Roman"/>
                <w:i/>
                <w:lang w:val="en-AU" w:eastAsia="ko-KR"/>
              </w:rPr>
            </w:pPr>
            <w:r w:rsidRPr="007C5653">
              <w:rPr>
                <w:rFonts w:ascii="Times New Roman" w:hAnsi="Times New Roman" w:cs="Times New Roman"/>
                <w:i/>
                <w:lang w:val="en-AU" w:eastAsia="ko-KR"/>
              </w:rPr>
              <w:t>- e.g. GA/ MC decides to…</w:t>
            </w:r>
          </w:p>
        </w:tc>
      </w:tr>
    </w:tbl>
    <w:p w14:paraId="099134D7" w14:textId="77777777" w:rsidR="00705EC9" w:rsidRPr="007C5653" w:rsidRDefault="00705EC9" w:rsidP="00BB75F0">
      <w:pPr>
        <w:pStyle w:val="MediumGrid1-Accent21"/>
        <w:rPr>
          <w:rFonts w:ascii="Times New Roman" w:hAnsi="Times New Roman" w:cs="Times New Roman"/>
          <w:lang w:val="en-AU" w:eastAsia="ko-KR"/>
        </w:rPr>
      </w:pPr>
    </w:p>
    <w:p w14:paraId="22A4E4CA" w14:textId="77777777" w:rsidR="00705EC9" w:rsidRPr="007C5653" w:rsidRDefault="00705EC9" w:rsidP="00280554">
      <w:pPr>
        <w:pStyle w:val="MediumGrid1-Accent21"/>
        <w:spacing w:after="120"/>
        <w:contextualSpacing w:val="0"/>
        <w:rPr>
          <w:rFonts w:ascii="Times New Roman" w:hAnsi="Times New Roman" w:cs="Times New Roman"/>
          <w:i/>
          <w:lang w:val="en-AU" w:eastAsia="ko-KR"/>
        </w:rPr>
      </w:pPr>
      <w:r w:rsidRPr="007C5653">
        <w:rPr>
          <w:rFonts w:ascii="Times New Roman" w:hAnsi="Times New Roman" w:cs="Times New Roman"/>
          <w:i/>
          <w:lang w:val="en-AU" w:eastAsia="ko-KR"/>
        </w:rPr>
        <w:t>(for action items)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32"/>
      </w:tblGrid>
      <w:tr w:rsidR="00705EC9" w:rsidRPr="007C5653" w14:paraId="677E98EB" w14:textId="77777777" w:rsidTr="00280554">
        <w:trPr>
          <w:trHeight w:val="288"/>
        </w:trPr>
        <w:tc>
          <w:tcPr>
            <w:tcW w:w="7632" w:type="dxa"/>
          </w:tcPr>
          <w:p w14:paraId="2AE9D434" w14:textId="77777777" w:rsidR="00705EC9" w:rsidRPr="007C5653" w:rsidRDefault="00705EC9" w:rsidP="00855828">
            <w:pPr>
              <w:pStyle w:val="MediumGrid1-Accent21"/>
              <w:spacing w:after="0"/>
              <w:ind w:left="0"/>
              <w:rPr>
                <w:rFonts w:ascii="Times New Roman" w:hAnsi="Times New Roman" w:cs="Times New Roman"/>
                <w:lang w:val="en-AU" w:eastAsia="ko-KR"/>
              </w:rPr>
            </w:pPr>
            <w:r w:rsidRPr="007C5653">
              <w:rPr>
                <w:rFonts w:ascii="Times New Roman" w:hAnsi="Times New Roman" w:cs="Times New Roman"/>
                <w:lang w:val="en-AU" w:eastAsia="ko-KR"/>
              </w:rPr>
              <w:t>Action Item no. (name of meeting / no. of the meeting)</w:t>
            </w:r>
          </w:p>
        </w:tc>
      </w:tr>
      <w:tr w:rsidR="00705EC9" w:rsidRPr="007C5653" w14:paraId="4154CFC5" w14:textId="77777777" w:rsidTr="00280554">
        <w:trPr>
          <w:trHeight w:val="288"/>
        </w:trPr>
        <w:tc>
          <w:tcPr>
            <w:tcW w:w="7632" w:type="dxa"/>
          </w:tcPr>
          <w:p w14:paraId="7EBD5AE4" w14:textId="77777777" w:rsidR="00705EC9" w:rsidRPr="007C5653" w:rsidRDefault="00705EC9" w:rsidP="00855828">
            <w:pPr>
              <w:pStyle w:val="MediumGrid1-Accent21"/>
              <w:spacing w:after="0"/>
              <w:ind w:left="0"/>
              <w:rPr>
                <w:rFonts w:ascii="Times New Roman" w:hAnsi="Times New Roman" w:cs="Times New Roman"/>
                <w:i/>
                <w:lang w:val="en-AU" w:eastAsia="ko-KR"/>
              </w:rPr>
            </w:pPr>
            <w:r w:rsidRPr="007C5653">
              <w:rPr>
                <w:rFonts w:ascii="Times New Roman" w:hAnsi="Times New Roman" w:cs="Times New Roman"/>
                <w:i/>
                <w:lang w:val="en-AU" w:eastAsia="ko-KR"/>
              </w:rPr>
              <w:t xml:space="preserve">- e.g. GA/MC instructs the APT Secretariat… </w:t>
            </w:r>
          </w:p>
        </w:tc>
      </w:tr>
    </w:tbl>
    <w:p w14:paraId="6DB3849E" w14:textId="77777777" w:rsidR="00705EC9" w:rsidRPr="007C5653" w:rsidRDefault="00705EC9" w:rsidP="00BB75F0">
      <w:pPr>
        <w:rPr>
          <w:rFonts w:cs="Times New Roman"/>
          <w:lang w:val="en-AU" w:eastAsia="ko-KR"/>
        </w:rPr>
      </w:pPr>
    </w:p>
    <w:p w14:paraId="1AF38940" w14:textId="2D67B2F6" w:rsidR="00705EC9" w:rsidRPr="007C5653" w:rsidRDefault="00705EC9" w:rsidP="00614C3A">
      <w:pPr>
        <w:tabs>
          <w:tab w:val="left" w:pos="720"/>
        </w:tabs>
        <w:rPr>
          <w:rFonts w:cs="Times New Roman"/>
          <w:b/>
          <w:lang w:val="en-AU" w:eastAsia="ko-KR"/>
        </w:rPr>
      </w:pPr>
      <w:r w:rsidRPr="007C5653">
        <w:rPr>
          <w:rFonts w:cs="Times New Roman"/>
          <w:b/>
          <w:lang w:val="en-AU" w:eastAsia="ko-KR"/>
        </w:rPr>
        <w:t xml:space="preserve">4.3 </w:t>
      </w:r>
      <w:r w:rsidR="00614C3A">
        <w:rPr>
          <w:rFonts w:cs="Times New Roman"/>
          <w:b/>
          <w:lang w:val="en-AU" w:eastAsia="ko-KR"/>
        </w:rPr>
        <w:tab/>
      </w:r>
      <w:r w:rsidRPr="007C5653">
        <w:rPr>
          <w:rFonts w:cs="Times New Roman"/>
          <w:b/>
          <w:lang w:val="en-AU" w:eastAsia="ko-KR"/>
        </w:rPr>
        <w:t xml:space="preserve">Intellectual Property Rights </w:t>
      </w:r>
    </w:p>
    <w:p w14:paraId="0BE52CCD" w14:textId="77777777" w:rsidR="00705EC9" w:rsidRPr="007C5653" w:rsidRDefault="00705EC9" w:rsidP="00B9784B">
      <w:pPr>
        <w:pStyle w:val="Default"/>
        <w:rPr>
          <w:rFonts w:ascii="Times New Roman" w:hAnsi="Times New Roman" w:cs="Times New Roman"/>
          <w:lang w:val="en-AU" w:eastAsia="ko-KR"/>
        </w:rPr>
      </w:pPr>
    </w:p>
    <w:p w14:paraId="71F47210" w14:textId="298F655C" w:rsidR="00705EC9" w:rsidRPr="007C5653" w:rsidRDefault="00705EC9" w:rsidP="00546B8C">
      <w:pPr>
        <w:pStyle w:val="MediumGrid1-Accent21"/>
        <w:ind w:left="0"/>
        <w:jc w:val="both"/>
        <w:rPr>
          <w:rFonts w:ascii="Times New Roman" w:hAnsi="Times New Roman" w:cs="Times New Roman"/>
          <w:bCs/>
          <w:color w:val="00006D"/>
          <w:lang w:val="en-AU" w:eastAsia="ko-KR"/>
        </w:rPr>
      </w:pPr>
      <w:r w:rsidRPr="007C5653">
        <w:rPr>
          <w:rFonts w:ascii="Times New Roman" w:hAnsi="Times New Roman" w:cs="Times New Roman"/>
          <w:lang w:val="en-AU" w:eastAsia="ko-KR"/>
        </w:rPr>
        <w:t>4.3.1</w:t>
      </w:r>
      <w:r w:rsidRPr="007C5653">
        <w:rPr>
          <w:rFonts w:ascii="Times New Roman" w:hAnsi="Times New Roman" w:cs="Times New Roman"/>
          <w:lang w:val="en-AU" w:eastAsia="ko-KR"/>
        </w:rPr>
        <w:tab/>
        <w:t>Pursuant to the decision of the 33</w:t>
      </w:r>
      <w:r w:rsidRPr="00280554">
        <w:rPr>
          <w:rFonts w:ascii="Times New Roman" w:hAnsi="Times New Roman" w:cs="Times New Roman"/>
          <w:lang w:val="en-AU" w:eastAsia="ko-KR"/>
        </w:rPr>
        <w:t>rd</w:t>
      </w:r>
      <w:r w:rsidRPr="007C5653">
        <w:rPr>
          <w:rFonts w:ascii="Times New Roman" w:hAnsi="Times New Roman" w:cs="Times New Roman"/>
          <w:lang w:val="en-AU" w:eastAsia="ko-KR"/>
        </w:rPr>
        <w:t xml:space="preserve"> Session of </w:t>
      </w:r>
      <w:r w:rsidR="00280554" w:rsidRPr="00546B8C">
        <w:rPr>
          <w:rFonts w:ascii="Times New Roman" w:hAnsi="Times New Roman" w:cs="Times New Roman"/>
          <w:lang w:val="en-AU" w:eastAsia="ko-KR"/>
        </w:rPr>
        <w:t>the</w:t>
      </w:r>
      <w:r w:rsidR="00280554">
        <w:rPr>
          <w:rFonts w:ascii="Times New Roman" w:hAnsi="Times New Roman" w:cs="Times New Roman"/>
          <w:lang w:val="en-AU" w:eastAsia="ko-KR"/>
        </w:rPr>
        <w:t xml:space="preserve"> </w:t>
      </w:r>
      <w:r w:rsidRPr="007C5653">
        <w:rPr>
          <w:rFonts w:ascii="Times New Roman" w:hAnsi="Times New Roman" w:cs="Times New Roman"/>
          <w:lang w:val="en-AU" w:eastAsia="ko-KR"/>
        </w:rPr>
        <w:t>MC</w:t>
      </w:r>
      <w:r w:rsidR="00280554">
        <w:rPr>
          <w:rFonts w:ascii="Times New Roman" w:hAnsi="Times New Roman" w:cs="Times New Roman"/>
          <w:lang w:val="en-AU" w:eastAsia="ko-KR"/>
        </w:rPr>
        <w:t>,</w:t>
      </w:r>
      <w:r w:rsidRPr="007C5653">
        <w:rPr>
          <w:rFonts w:ascii="Times New Roman" w:hAnsi="Times New Roman" w:cs="Times New Roman"/>
          <w:lang w:val="en-AU" w:eastAsia="ko-KR"/>
        </w:rPr>
        <w:t xml:space="preserve"> the APT is to have a policy on Intellectual Property Rights. This is currently being developed and will be inserted into this Framework once it is approved by the MC.  </w:t>
      </w:r>
    </w:p>
    <w:p w14:paraId="49C8B57D" w14:textId="5FEF78DF" w:rsidR="00705EC9" w:rsidRDefault="00705EC9" w:rsidP="00546B8C">
      <w:pPr>
        <w:jc w:val="both"/>
        <w:rPr>
          <w:rFonts w:cs="Times New Roman"/>
          <w:lang w:val="en-AU" w:eastAsia="ko-KR"/>
        </w:rPr>
      </w:pPr>
      <w:r w:rsidRPr="007C5653">
        <w:rPr>
          <w:rFonts w:cs="Times New Roman"/>
          <w:lang w:val="en-AU" w:eastAsia="ko-KR"/>
        </w:rPr>
        <w:t>4.3.2</w:t>
      </w:r>
      <w:r w:rsidRPr="007C5653">
        <w:rPr>
          <w:rFonts w:cs="Times New Roman"/>
          <w:lang w:val="en-AU" w:eastAsia="ko-KR"/>
        </w:rPr>
        <w:tab/>
        <w:t>The statement for the copyright of APT information to appear on the APT Website should be as follows:</w:t>
      </w:r>
    </w:p>
    <w:p w14:paraId="2992B30A" w14:textId="77777777" w:rsidR="00280554" w:rsidRPr="00280554" w:rsidRDefault="00280554" w:rsidP="00280554">
      <w:pPr>
        <w:pStyle w:val="Default"/>
        <w:rPr>
          <w:lang w:val="en-AU"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7488"/>
      </w:tblGrid>
      <w:tr w:rsidR="00705EC9" w:rsidRPr="007C5653" w14:paraId="4FB34697" w14:textId="77777777" w:rsidTr="00546B8C">
        <w:trPr>
          <w:trHeight w:val="2304"/>
          <w:jc w:val="center"/>
        </w:trPr>
        <w:tc>
          <w:tcPr>
            <w:tcW w:w="7488" w:type="dxa"/>
            <w:vAlign w:val="center"/>
          </w:tcPr>
          <w:p w14:paraId="33E768FB" w14:textId="00FCDE6E" w:rsidR="00705EC9" w:rsidRPr="007C5653" w:rsidRDefault="00705EC9" w:rsidP="00546B8C">
            <w:pPr>
              <w:pStyle w:val="MediumGrid1-Accent21"/>
              <w:spacing w:after="0"/>
              <w:ind w:left="0"/>
              <w:contextualSpacing w:val="0"/>
              <w:jc w:val="both"/>
              <w:rPr>
                <w:rFonts w:ascii="Times New Roman" w:hAnsi="Times New Roman" w:cs="Times New Roman"/>
                <w:i/>
                <w:lang w:val="en-AU" w:eastAsia="ko-KR"/>
              </w:rPr>
            </w:pPr>
            <w:r w:rsidRPr="007C5653">
              <w:rPr>
                <w:rFonts w:ascii="Times New Roman" w:hAnsi="Times New Roman" w:cs="Times New Roman"/>
                <w:lang w:val="en-AU" w:eastAsia="ko-KR"/>
              </w:rPr>
              <w:t xml:space="preserve">APT holds copyright in the information available on this Web site, unless otherwise stated. Copyright in any third-party materials found on this Web site must also be respected. Request for permission to reproduce the APT materials available on this Web site should be sent to </w:t>
            </w:r>
            <w:r w:rsidR="002B7C6E" w:rsidRPr="00546B8C">
              <w:rPr>
                <w:rFonts w:ascii="Times New Roman" w:hAnsi="Times New Roman" w:cs="Times New Roman"/>
                <w:i/>
                <w:lang w:val="en-AU" w:eastAsia="ko-KR"/>
              </w:rPr>
              <w:t>aptadmin</w:t>
            </w:r>
            <w:r w:rsidRPr="00546B8C">
              <w:rPr>
                <w:rFonts w:ascii="Times New Roman" w:hAnsi="Times New Roman" w:cs="Times New Roman"/>
                <w:i/>
                <w:lang w:val="en-AU" w:eastAsia="ko-KR"/>
              </w:rPr>
              <w:t>@apt.int</w:t>
            </w:r>
            <w:r w:rsidRPr="00546B8C">
              <w:rPr>
                <w:rFonts w:ascii="Times New Roman" w:hAnsi="Times New Roman" w:cs="Times New Roman"/>
                <w:lang w:val="en-AU" w:eastAsia="ko-KR"/>
              </w:rPr>
              <w:t>.</w:t>
            </w:r>
            <w:r w:rsidRPr="007C5653">
              <w:rPr>
                <w:rFonts w:ascii="Times New Roman" w:hAnsi="Times New Roman" w:cs="Times New Roman"/>
                <w:lang w:val="en-AU" w:eastAsia="ko-KR"/>
              </w:rPr>
              <w:t xml:space="preserve"> The name and logo (emblem) of the Asia-Pacific Telecommunity are legally protected and may not be used without express written permission of the APT.</w:t>
            </w:r>
          </w:p>
        </w:tc>
      </w:tr>
    </w:tbl>
    <w:p w14:paraId="2BA7EDCB" w14:textId="77777777" w:rsidR="00705EC9" w:rsidRPr="007C5653" w:rsidRDefault="00705EC9" w:rsidP="00BB75F0">
      <w:pPr>
        <w:pStyle w:val="MediumGrid1-Accent21"/>
        <w:ind w:left="0"/>
        <w:rPr>
          <w:rFonts w:ascii="Times New Roman" w:hAnsi="Times New Roman" w:cs="Times New Roman"/>
          <w:lang w:val="en-AU" w:eastAsia="ko-KR"/>
        </w:rPr>
      </w:pPr>
    </w:p>
    <w:p w14:paraId="645A3D8A" w14:textId="46AE5089" w:rsidR="00705EC9" w:rsidRPr="007C5653" w:rsidRDefault="00705EC9" w:rsidP="00BB75F0">
      <w:pPr>
        <w:rPr>
          <w:rFonts w:cs="Times New Roman"/>
          <w:b/>
          <w:lang w:val="en-AU" w:eastAsia="ko-KR"/>
        </w:rPr>
      </w:pPr>
    </w:p>
    <w:p w14:paraId="40380455" w14:textId="49A1A0B4" w:rsidR="00705EC9" w:rsidRPr="007C5653" w:rsidRDefault="00705EC9" w:rsidP="00BB75F0">
      <w:pPr>
        <w:pStyle w:val="MediumGrid1-Accent21"/>
        <w:ind w:left="0"/>
        <w:rPr>
          <w:rFonts w:ascii="Times New Roman" w:hAnsi="Times New Roman" w:cs="Times New Roman"/>
          <w:lang w:val="en-AU" w:eastAsia="ko-KR"/>
        </w:rPr>
      </w:pPr>
    </w:p>
    <w:p w14:paraId="400B03E7" w14:textId="77777777" w:rsidR="00705EC9" w:rsidRPr="00E1667F" w:rsidRDefault="00705EC9" w:rsidP="00BB75F0">
      <w:pPr>
        <w:pStyle w:val="MediumGrid1-Accent21"/>
        <w:jc w:val="center"/>
        <w:rPr>
          <w:rFonts w:ascii="Times New Roman" w:hAnsi="Times New Roman" w:cs="Times New Roman"/>
          <w:lang w:val="en-AU" w:eastAsia="ko-KR"/>
        </w:rPr>
      </w:pPr>
      <w:r w:rsidRPr="007C5653">
        <w:rPr>
          <w:rFonts w:ascii="Times New Roman" w:hAnsi="Times New Roman" w:cs="Times New Roman"/>
          <w:lang w:val="en-AU" w:eastAsia="ko-KR"/>
        </w:rPr>
        <w:t>________________________</w:t>
      </w:r>
    </w:p>
    <w:p w14:paraId="2D1CA397" w14:textId="77777777" w:rsidR="00705EC9" w:rsidRPr="00E1667F" w:rsidRDefault="00705EC9" w:rsidP="00612A1C">
      <w:pPr>
        <w:widowControl/>
        <w:autoSpaceDE/>
        <w:autoSpaceDN/>
        <w:adjustRightInd/>
        <w:rPr>
          <w:rFonts w:cs="Times New Roman"/>
        </w:rPr>
      </w:pPr>
    </w:p>
    <w:sectPr w:rsidR="00705EC9" w:rsidRPr="00E1667F" w:rsidSect="00E52F16">
      <w:headerReference w:type="even" r:id="rId7"/>
      <w:headerReference w:type="default" r:id="rId8"/>
      <w:footerReference w:type="even" r:id="rId9"/>
      <w:footerReference w:type="default" r:id="rId10"/>
      <w:headerReference w:type="first" r:id="rId11"/>
      <w:footerReference w:type="first" r:id="rId12"/>
      <w:pgSz w:w="11909" w:h="16834" w:code="9"/>
      <w:pgMar w:top="1152" w:right="1296" w:bottom="1296"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B7765" w14:textId="77777777" w:rsidR="00716A5C" w:rsidRDefault="00716A5C" w:rsidP="003929F6">
      <w:r>
        <w:separator/>
      </w:r>
    </w:p>
  </w:endnote>
  <w:endnote w:type="continuationSeparator" w:id="0">
    <w:p w14:paraId="449F7EF2" w14:textId="77777777" w:rsidR="00716A5C" w:rsidRDefault="00716A5C" w:rsidP="0039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FMGDO+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AC48" w14:textId="77777777" w:rsidR="00E52F16" w:rsidRDefault="00E52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3156" w14:textId="6FABA6B0" w:rsidR="003929F6" w:rsidRPr="00933923" w:rsidRDefault="00E52F16" w:rsidP="00E52F16">
    <w:pPr>
      <w:pStyle w:val="Footer"/>
      <w:tabs>
        <w:tab w:val="clear" w:pos="4680"/>
        <w:tab w:val="clear" w:pos="9360"/>
        <w:tab w:val="right" w:pos="9000"/>
      </w:tabs>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6720" w14:textId="75CAA099" w:rsidR="00933923" w:rsidRPr="00A55578" w:rsidRDefault="00C32819" w:rsidP="00A55578">
    <w:pPr>
      <w:pStyle w:val="Footer"/>
      <w:tabs>
        <w:tab w:val="clear" w:pos="4680"/>
        <w:tab w:val="clear" w:pos="9360"/>
        <w:tab w:val="right" w:pos="9000"/>
      </w:tabs>
    </w:pPr>
    <w:r>
      <w:t>MC-43/</w:t>
    </w:r>
    <w:r w:rsidR="00546B8C">
      <w:t>OUT-04</w:t>
    </w:r>
    <w:r>
      <w:tab/>
    </w:r>
    <w:r w:rsidRPr="00A55578">
      <w:t xml:space="preserve">Page </w:t>
    </w:r>
    <w:r w:rsidRPr="00232407">
      <w:fldChar w:fldCharType="begin"/>
    </w:r>
    <w:r w:rsidRPr="00232407">
      <w:instrText xml:space="preserve"> PAGE  \* Arabic  \* MERGEFORMAT </w:instrText>
    </w:r>
    <w:r w:rsidRPr="00232407">
      <w:fldChar w:fldCharType="separate"/>
    </w:r>
    <w:r w:rsidR="00E44D0C">
      <w:rPr>
        <w:noProof/>
      </w:rPr>
      <w:t>1</w:t>
    </w:r>
    <w:r w:rsidRPr="00232407">
      <w:fldChar w:fldCharType="end"/>
    </w:r>
    <w:r w:rsidRPr="00A55578">
      <w:t xml:space="preserve"> of </w:t>
    </w:r>
    <w:r w:rsidR="00716A5C">
      <w:fldChar w:fldCharType="begin"/>
    </w:r>
    <w:r w:rsidR="00716A5C">
      <w:instrText xml:space="preserve"> NUMPAGES  \* Arabic  \* MERGEFORMAT </w:instrText>
    </w:r>
    <w:r w:rsidR="00716A5C">
      <w:fldChar w:fldCharType="separate"/>
    </w:r>
    <w:r w:rsidR="00E44D0C">
      <w:rPr>
        <w:noProof/>
      </w:rPr>
      <w:t>11</w:t>
    </w:r>
    <w:r w:rsidR="00716A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10F6" w14:textId="77777777" w:rsidR="00716A5C" w:rsidRDefault="00716A5C" w:rsidP="003929F6">
      <w:r>
        <w:separator/>
      </w:r>
    </w:p>
  </w:footnote>
  <w:footnote w:type="continuationSeparator" w:id="0">
    <w:p w14:paraId="152FC27E" w14:textId="77777777" w:rsidR="00716A5C" w:rsidRDefault="00716A5C" w:rsidP="00392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304B" w14:textId="77777777" w:rsidR="00E52F16" w:rsidRDefault="00E52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3E8A" w14:textId="77777777" w:rsidR="00A55578" w:rsidRDefault="00A55578">
    <w:pPr>
      <w:pStyle w:val="Header"/>
    </w:pPr>
  </w:p>
  <w:p w14:paraId="2D74D7D5" w14:textId="77777777" w:rsidR="00A55578" w:rsidRDefault="00A55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496D" w14:textId="77777777" w:rsidR="00E52F16" w:rsidRDefault="00E52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10A8"/>
    <w:multiLevelType w:val="hybridMultilevel"/>
    <w:tmpl w:val="65A8373C"/>
    <w:lvl w:ilvl="0" w:tplc="787EDAD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55BD4"/>
    <w:multiLevelType w:val="hybridMultilevel"/>
    <w:tmpl w:val="75106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95266"/>
    <w:multiLevelType w:val="hybridMultilevel"/>
    <w:tmpl w:val="29086662"/>
    <w:lvl w:ilvl="0" w:tplc="B2BECC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CA561D"/>
    <w:multiLevelType w:val="multilevel"/>
    <w:tmpl w:val="F2B253EE"/>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720" w:hanging="720"/>
      </w:pPr>
      <w:rPr>
        <w:rFonts w:hint="default"/>
      </w:rPr>
    </w:lvl>
    <w:lvl w:ilvl="2">
      <w:start w:val="1"/>
      <w:numFmt w:val="decimal"/>
      <w:pStyle w:val="Level3"/>
      <w:isLgl/>
      <w:lvlText w:val="%1.%2.%3"/>
      <w:lvlJc w:val="left"/>
      <w:pPr>
        <w:ind w:left="234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1A871F9"/>
    <w:multiLevelType w:val="hybridMultilevel"/>
    <w:tmpl w:val="9E5CD176"/>
    <w:lvl w:ilvl="0" w:tplc="B2BEC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F1F58"/>
    <w:multiLevelType w:val="multilevel"/>
    <w:tmpl w:val="0D281ACA"/>
    <w:lvl w:ilvl="0">
      <w:start w:val="2"/>
      <w:numFmt w:val="decimal"/>
      <w:lvlText w:val="%1."/>
      <w:lvlJc w:val="left"/>
      <w:pPr>
        <w:ind w:left="720" w:hanging="360"/>
      </w:pPr>
      <w:rPr>
        <w:rFonts w:ascii="Times New Roman Bold" w:hAnsi="Times New Roman Bold" w:cs="Microsoft Sans Serif" w:hint="default"/>
        <w:b/>
        <w:bCs/>
        <w:i w:val="0"/>
        <w:iCs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0C7502E"/>
    <w:multiLevelType w:val="hybridMultilevel"/>
    <w:tmpl w:val="0A70C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8E"/>
    <w:rsid w:val="00015E87"/>
    <w:rsid w:val="00031821"/>
    <w:rsid w:val="00040219"/>
    <w:rsid w:val="00046A75"/>
    <w:rsid w:val="00056A5E"/>
    <w:rsid w:val="00071A39"/>
    <w:rsid w:val="000757AE"/>
    <w:rsid w:val="00075A9F"/>
    <w:rsid w:val="00194DE0"/>
    <w:rsid w:val="00196134"/>
    <w:rsid w:val="001973AD"/>
    <w:rsid w:val="001A3822"/>
    <w:rsid w:val="001D040C"/>
    <w:rsid w:val="001F7FE8"/>
    <w:rsid w:val="00232407"/>
    <w:rsid w:val="00253BB1"/>
    <w:rsid w:val="00275EF5"/>
    <w:rsid w:val="00280554"/>
    <w:rsid w:val="00291137"/>
    <w:rsid w:val="002977EF"/>
    <w:rsid w:val="002B7C6E"/>
    <w:rsid w:val="002C008D"/>
    <w:rsid w:val="0035342F"/>
    <w:rsid w:val="003929F6"/>
    <w:rsid w:val="003F3FDE"/>
    <w:rsid w:val="004014BC"/>
    <w:rsid w:val="00412904"/>
    <w:rsid w:val="004408E0"/>
    <w:rsid w:val="004451B3"/>
    <w:rsid w:val="00460656"/>
    <w:rsid w:val="004806F9"/>
    <w:rsid w:val="00486E74"/>
    <w:rsid w:val="004A298C"/>
    <w:rsid w:val="005207B3"/>
    <w:rsid w:val="00524B9C"/>
    <w:rsid w:val="00546B8C"/>
    <w:rsid w:val="005568A5"/>
    <w:rsid w:val="00596447"/>
    <w:rsid w:val="005A1FE8"/>
    <w:rsid w:val="005D041E"/>
    <w:rsid w:val="005D3A91"/>
    <w:rsid w:val="00612A1C"/>
    <w:rsid w:val="00614C3A"/>
    <w:rsid w:val="00630BCC"/>
    <w:rsid w:val="006A4339"/>
    <w:rsid w:val="006B42C7"/>
    <w:rsid w:val="006D67BD"/>
    <w:rsid w:val="00705EC9"/>
    <w:rsid w:val="00716A5C"/>
    <w:rsid w:val="00727088"/>
    <w:rsid w:val="00732111"/>
    <w:rsid w:val="007B0205"/>
    <w:rsid w:val="007C5653"/>
    <w:rsid w:val="007E7967"/>
    <w:rsid w:val="007F0CC2"/>
    <w:rsid w:val="0081221C"/>
    <w:rsid w:val="008F41D8"/>
    <w:rsid w:val="008F69DC"/>
    <w:rsid w:val="0090444E"/>
    <w:rsid w:val="009257A2"/>
    <w:rsid w:val="00933923"/>
    <w:rsid w:val="009E1797"/>
    <w:rsid w:val="009F4C87"/>
    <w:rsid w:val="00A03CB9"/>
    <w:rsid w:val="00A11D3C"/>
    <w:rsid w:val="00A55578"/>
    <w:rsid w:val="00AB0116"/>
    <w:rsid w:val="00AE6260"/>
    <w:rsid w:val="00B55A58"/>
    <w:rsid w:val="00B6187E"/>
    <w:rsid w:val="00B63274"/>
    <w:rsid w:val="00B9516A"/>
    <w:rsid w:val="00B9784B"/>
    <w:rsid w:val="00BB75F0"/>
    <w:rsid w:val="00BF0AA8"/>
    <w:rsid w:val="00BF785A"/>
    <w:rsid w:val="00C31566"/>
    <w:rsid w:val="00C32819"/>
    <w:rsid w:val="00C47DCB"/>
    <w:rsid w:val="00C9113E"/>
    <w:rsid w:val="00C95A80"/>
    <w:rsid w:val="00CB7E7F"/>
    <w:rsid w:val="00CD24F9"/>
    <w:rsid w:val="00D1186F"/>
    <w:rsid w:val="00DA70B4"/>
    <w:rsid w:val="00DC5CD5"/>
    <w:rsid w:val="00DD69FC"/>
    <w:rsid w:val="00DF6908"/>
    <w:rsid w:val="00E05B0A"/>
    <w:rsid w:val="00E1667F"/>
    <w:rsid w:val="00E33F35"/>
    <w:rsid w:val="00E44D0C"/>
    <w:rsid w:val="00E52F16"/>
    <w:rsid w:val="00E80399"/>
    <w:rsid w:val="00E81312"/>
    <w:rsid w:val="00EC328E"/>
    <w:rsid w:val="00EE51CA"/>
    <w:rsid w:val="00FB72B1"/>
    <w:rsid w:val="00FC75A3"/>
    <w:rsid w:val="00FE2D7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A9E26"/>
  <w15:docId w15:val="{3D1EF256-42A0-49C2-ADBE-335CE19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EC328E"/>
    <w:pPr>
      <w:widowControl w:val="0"/>
      <w:autoSpaceDE w:val="0"/>
      <w:autoSpaceDN w:val="0"/>
      <w:adjustRightInd w:val="0"/>
    </w:pPr>
    <w:rPr>
      <w:rFonts w:eastAsia="MS Mincho" w:cs="FFMGDO+TimesNewRoman"/>
    </w:rPr>
  </w:style>
  <w:style w:type="paragraph" w:styleId="Heading1">
    <w:name w:val="heading 1"/>
    <w:basedOn w:val="Default"/>
    <w:next w:val="Default"/>
    <w:link w:val="Heading1Char"/>
    <w:qFormat/>
    <w:rsid w:val="00EC328E"/>
    <w:pPr>
      <w:outlineLvl w:val="0"/>
    </w:pPr>
    <w:rPr>
      <w:rFonts w:ascii="Cambria" w:eastAsia="Times New Roman" w:hAnsi="Cambria" w:cs="Angsana New"/>
      <w:b/>
      <w:bCs/>
      <w:color w:val="auto"/>
      <w:kern w:val="32"/>
      <w:sz w:val="40"/>
      <w:szCs w:val="40"/>
      <w:lang w:val="x-none" w:eastAsia="x-none" w:bidi="th-TH"/>
    </w:rPr>
  </w:style>
  <w:style w:type="paragraph" w:styleId="Heading2">
    <w:name w:val="heading 2"/>
    <w:basedOn w:val="Normal"/>
    <w:next w:val="Normal"/>
    <w:link w:val="Heading2Char"/>
    <w:uiPriority w:val="9"/>
    <w:semiHidden/>
    <w:unhideWhenUsed/>
    <w:qFormat/>
    <w:rsid w:val="001A382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EC328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28E"/>
    <w:rPr>
      <w:rFonts w:ascii="Cambria" w:eastAsia="Times New Roman" w:hAnsi="Cambria" w:cs="Angsana New"/>
      <w:b/>
      <w:bCs/>
      <w:kern w:val="32"/>
      <w:sz w:val="40"/>
      <w:szCs w:val="40"/>
      <w:lang w:val="x-none" w:eastAsia="x-none" w:bidi="th-TH"/>
    </w:rPr>
  </w:style>
  <w:style w:type="character" w:customStyle="1" w:styleId="Heading8Char">
    <w:name w:val="Heading 8 Char"/>
    <w:basedOn w:val="DefaultParagraphFont"/>
    <w:link w:val="Heading8"/>
    <w:uiPriority w:val="9"/>
    <w:semiHidden/>
    <w:rsid w:val="00EC328E"/>
    <w:rPr>
      <w:rFonts w:asciiTheme="majorHAnsi" w:eastAsiaTheme="majorEastAsia" w:hAnsiTheme="majorHAnsi" w:cstheme="majorBidi"/>
      <w:color w:val="272727" w:themeColor="text1" w:themeTint="D8"/>
      <w:sz w:val="21"/>
      <w:szCs w:val="21"/>
    </w:rPr>
  </w:style>
  <w:style w:type="paragraph" w:customStyle="1" w:styleId="Default">
    <w:name w:val="Default"/>
    <w:uiPriority w:val="99"/>
    <w:rsid w:val="00EC328E"/>
    <w:pPr>
      <w:widowControl w:val="0"/>
      <w:autoSpaceDE w:val="0"/>
      <w:autoSpaceDN w:val="0"/>
      <w:adjustRightInd w:val="0"/>
    </w:pPr>
    <w:rPr>
      <w:rFonts w:ascii="FFMGDO+TimesNewRoman" w:eastAsia="MS Mincho" w:hAnsi="FFMGDO+TimesNewRoman" w:cs="FFMGDO+TimesNewRoman"/>
      <w:color w:val="000000"/>
    </w:rPr>
  </w:style>
  <w:style w:type="paragraph" w:customStyle="1" w:styleId="Note">
    <w:name w:val="Note"/>
    <w:basedOn w:val="Normal"/>
    <w:rsid w:val="00EC328E"/>
    <w:pPr>
      <w:widowControl/>
      <w:tabs>
        <w:tab w:val="left" w:pos="284"/>
        <w:tab w:val="left" w:pos="1134"/>
        <w:tab w:val="left" w:pos="1871"/>
        <w:tab w:val="left" w:pos="2268"/>
      </w:tabs>
      <w:autoSpaceDE/>
      <w:autoSpaceDN/>
      <w:adjustRightInd/>
      <w:spacing w:before="160"/>
      <w:jc w:val="both"/>
    </w:pPr>
    <w:rPr>
      <w:rFonts w:eastAsia="BatangChe" w:cs="Times New Roman"/>
      <w:noProof/>
      <w:sz w:val="20"/>
      <w:szCs w:val="20"/>
      <w:lang w:eastAsia="ko-KR"/>
    </w:rPr>
  </w:style>
  <w:style w:type="paragraph" w:styleId="ListParagraph">
    <w:name w:val="List Paragraph"/>
    <w:basedOn w:val="Normal"/>
    <w:uiPriority w:val="34"/>
    <w:qFormat/>
    <w:rsid w:val="00612A1C"/>
    <w:pPr>
      <w:widowControl/>
      <w:autoSpaceDE/>
      <w:autoSpaceDN/>
      <w:adjustRightInd/>
      <w:spacing w:after="160" w:line="259" w:lineRule="auto"/>
      <w:ind w:left="720"/>
      <w:contextualSpacing/>
    </w:pPr>
    <w:rPr>
      <w:rFonts w:asciiTheme="minorHAnsi" w:eastAsiaTheme="minorHAnsi" w:hAnsiTheme="minorHAnsi" w:cstheme="minorBidi"/>
      <w:sz w:val="22"/>
      <w:szCs w:val="28"/>
      <w:lang w:val="en-GB" w:bidi="th-TH"/>
    </w:rPr>
  </w:style>
  <w:style w:type="table" w:styleId="TableGrid">
    <w:name w:val="Table Grid"/>
    <w:basedOn w:val="TableNormal"/>
    <w:rsid w:val="00BB75F0"/>
    <w:rPr>
      <w:rFonts w:eastAsia="Batang"/>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BB75F0"/>
    <w:pPr>
      <w:widowControl/>
      <w:autoSpaceDE/>
      <w:autoSpaceDN/>
      <w:adjustRightInd/>
      <w:spacing w:after="200"/>
      <w:ind w:left="720"/>
      <w:contextualSpacing/>
    </w:pPr>
    <w:rPr>
      <w:rFonts w:ascii="Cambria" w:eastAsia="Batang" w:hAnsi="Cambria" w:cs="Geneva"/>
    </w:rPr>
  </w:style>
  <w:style w:type="paragraph" w:styleId="Header">
    <w:name w:val="header"/>
    <w:basedOn w:val="Normal"/>
    <w:link w:val="HeaderChar"/>
    <w:uiPriority w:val="99"/>
    <w:unhideWhenUsed/>
    <w:rsid w:val="003929F6"/>
    <w:pPr>
      <w:tabs>
        <w:tab w:val="center" w:pos="4680"/>
        <w:tab w:val="right" w:pos="9360"/>
      </w:tabs>
    </w:pPr>
  </w:style>
  <w:style w:type="character" w:customStyle="1" w:styleId="HeaderChar">
    <w:name w:val="Header Char"/>
    <w:basedOn w:val="DefaultParagraphFont"/>
    <w:link w:val="Header"/>
    <w:uiPriority w:val="99"/>
    <w:rsid w:val="003929F6"/>
    <w:rPr>
      <w:rFonts w:eastAsia="MS Mincho" w:cs="FFMGDO+TimesNewRoman"/>
    </w:rPr>
  </w:style>
  <w:style w:type="paragraph" w:styleId="Footer">
    <w:name w:val="footer"/>
    <w:basedOn w:val="Normal"/>
    <w:link w:val="FooterChar"/>
    <w:uiPriority w:val="99"/>
    <w:unhideWhenUsed/>
    <w:rsid w:val="003929F6"/>
    <w:pPr>
      <w:tabs>
        <w:tab w:val="center" w:pos="4680"/>
        <w:tab w:val="right" w:pos="9360"/>
      </w:tabs>
    </w:pPr>
  </w:style>
  <w:style w:type="character" w:customStyle="1" w:styleId="FooterChar">
    <w:name w:val="Footer Char"/>
    <w:basedOn w:val="DefaultParagraphFont"/>
    <w:link w:val="Footer"/>
    <w:uiPriority w:val="99"/>
    <w:rsid w:val="003929F6"/>
    <w:rPr>
      <w:rFonts w:eastAsia="MS Mincho" w:cs="FFMGDO+TimesNewRoman"/>
    </w:rPr>
  </w:style>
  <w:style w:type="paragraph" w:styleId="BalloonText">
    <w:name w:val="Balloon Text"/>
    <w:basedOn w:val="Normal"/>
    <w:link w:val="BalloonTextChar"/>
    <w:uiPriority w:val="99"/>
    <w:semiHidden/>
    <w:unhideWhenUsed/>
    <w:rsid w:val="001A3822"/>
    <w:rPr>
      <w:rFonts w:ascii="Tahoma" w:hAnsi="Tahoma" w:cs="Tahoma"/>
      <w:sz w:val="16"/>
      <w:szCs w:val="16"/>
    </w:rPr>
  </w:style>
  <w:style w:type="character" w:customStyle="1" w:styleId="BalloonTextChar">
    <w:name w:val="Balloon Text Char"/>
    <w:basedOn w:val="DefaultParagraphFont"/>
    <w:link w:val="BalloonText"/>
    <w:uiPriority w:val="99"/>
    <w:semiHidden/>
    <w:rsid w:val="001A3822"/>
    <w:rPr>
      <w:rFonts w:ascii="Tahoma" w:eastAsia="MS Mincho" w:hAnsi="Tahoma" w:cs="Tahoma"/>
      <w:sz w:val="16"/>
      <w:szCs w:val="16"/>
    </w:rPr>
  </w:style>
  <w:style w:type="paragraph" w:customStyle="1" w:styleId="Level1">
    <w:name w:val="Level1"/>
    <w:basedOn w:val="Heading2"/>
    <w:next w:val="Normal"/>
    <w:qFormat/>
    <w:rsid w:val="001A3822"/>
    <w:pPr>
      <w:widowControl/>
      <w:numPr>
        <w:numId w:val="4"/>
      </w:numPr>
      <w:tabs>
        <w:tab w:val="num" w:pos="360"/>
        <w:tab w:val="left" w:pos="720"/>
        <w:tab w:val="left" w:pos="7200"/>
      </w:tabs>
      <w:autoSpaceDE/>
      <w:autoSpaceDN/>
      <w:adjustRightInd/>
      <w:spacing w:before="40"/>
      <w:ind w:left="0" w:hanging="720"/>
    </w:pPr>
    <w:rPr>
      <w:rFonts w:ascii="Times New Roman" w:hAnsi="Times New Roman"/>
      <w:color w:val="auto"/>
      <w:sz w:val="24"/>
    </w:rPr>
  </w:style>
  <w:style w:type="paragraph" w:customStyle="1" w:styleId="Level2">
    <w:name w:val="Level2"/>
    <w:basedOn w:val="ListParagraph"/>
    <w:qFormat/>
    <w:rsid w:val="001A3822"/>
    <w:pPr>
      <w:numPr>
        <w:ilvl w:val="1"/>
        <w:numId w:val="4"/>
      </w:numPr>
      <w:tabs>
        <w:tab w:val="left" w:pos="810"/>
        <w:tab w:val="left" w:pos="7200"/>
      </w:tabs>
      <w:spacing w:after="240" w:line="240" w:lineRule="auto"/>
      <w:jc w:val="both"/>
    </w:pPr>
    <w:rPr>
      <w:rFonts w:ascii="Times New Roman" w:eastAsia="BatangChe" w:hAnsi="Times New Roman" w:cs="Times New Roman"/>
      <w:sz w:val="24"/>
      <w:szCs w:val="24"/>
      <w:lang w:val="en-US" w:bidi="ar-SA"/>
    </w:rPr>
  </w:style>
  <w:style w:type="paragraph" w:customStyle="1" w:styleId="Level3">
    <w:name w:val="Level 3"/>
    <w:basedOn w:val="ListParagraph"/>
    <w:qFormat/>
    <w:rsid w:val="001A3822"/>
    <w:pPr>
      <w:numPr>
        <w:ilvl w:val="2"/>
        <w:numId w:val="4"/>
      </w:numPr>
      <w:spacing w:after="0" w:line="240" w:lineRule="auto"/>
      <w:ind w:left="720"/>
    </w:pPr>
    <w:rPr>
      <w:rFonts w:ascii="Times New Roman" w:eastAsia="BatangChe" w:hAnsi="Times New Roman" w:cs="Times New Roman"/>
      <w:sz w:val="24"/>
      <w:szCs w:val="24"/>
      <w:lang w:val="en-US" w:bidi="ar-SA"/>
    </w:rPr>
  </w:style>
  <w:style w:type="character" w:customStyle="1" w:styleId="Heading2Char">
    <w:name w:val="Heading 2 Char"/>
    <w:basedOn w:val="DefaultParagraphFont"/>
    <w:link w:val="Heading2"/>
    <w:uiPriority w:val="9"/>
    <w:semiHidden/>
    <w:rsid w:val="001A3822"/>
    <w:rPr>
      <w:rFonts w:asciiTheme="majorHAnsi" w:eastAsiaTheme="majorEastAsia" w:hAnsiTheme="majorHAnsi" w:cstheme="majorBidi"/>
      <w:b/>
      <w:bCs/>
      <w:color w:val="5B9BD5" w:themeColor="accent1"/>
      <w:sz w:val="26"/>
      <w:szCs w:val="26"/>
    </w:rPr>
  </w:style>
  <w:style w:type="paragraph" w:styleId="NoSpacing">
    <w:name w:val="No Spacing"/>
    <w:link w:val="NoSpacingChar"/>
    <w:uiPriority w:val="1"/>
    <w:qFormat/>
    <w:rsid w:val="00486E74"/>
    <w:rPr>
      <w:rFonts w:ascii="Calibri" w:eastAsia="Calibri" w:hAnsi="Calibri" w:cs="Cordia New"/>
      <w:sz w:val="22"/>
      <w:szCs w:val="22"/>
      <w:lang w:val="en-GB" w:eastAsia="en-GB"/>
    </w:rPr>
  </w:style>
  <w:style w:type="character" w:customStyle="1" w:styleId="NoSpacingChar">
    <w:name w:val="No Spacing Char"/>
    <w:link w:val="NoSpacing"/>
    <w:uiPriority w:val="1"/>
    <w:rsid w:val="00486E74"/>
    <w:rPr>
      <w:rFonts w:ascii="Calibri" w:eastAsia="Calibri" w:hAnsi="Calibri" w:cs="Cordia New"/>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Nyan Win</dc:creator>
  <cp:lastModifiedBy>NYAN WIN</cp:lastModifiedBy>
  <cp:revision>5</cp:revision>
  <dcterms:created xsi:type="dcterms:W3CDTF">2019-12-17T02:28:00Z</dcterms:created>
  <dcterms:modified xsi:type="dcterms:W3CDTF">2019-12-17T07:39:00Z</dcterms:modified>
</cp:coreProperties>
</file>