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14:paraId="53DF5D47" w14:textId="77777777" w:rsidTr="00FE179D">
        <w:trPr>
          <w:cantSplit/>
        </w:trPr>
        <w:tc>
          <w:tcPr>
            <w:tcW w:w="1530" w:type="dxa"/>
            <w:vMerge w:val="restart"/>
            <w:tcBorders>
              <w:top w:val="nil"/>
              <w:left w:val="nil"/>
              <w:bottom w:val="nil"/>
              <w:right w:val="nil"/>
            </w:tcBorders>
          </w:tcPr>
          <w:p w14:paraId="1BDA6512" w14:textId="77777777"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29D3D3CD" wp14:editId="3E712F1F">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24641C69" w14:textId="77777777"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2FA2BCD1" w14:textId="77777777" w:rsidR="00DA7595" w:rsidRPr="00891D0B" w:rsidRDefault="00DA7595" w:rsidP="0045458F"/>
        </w:tc>
        <w:tc>
          <w:tcPr>
            <w:tcW w:w="2229" w:type="dxa"/>
            <w:tcBorders>
              <w:top w:val="nil"/>
              <w:left w:val="nil"/>
              <w:bottom w:val="nil"/>
            </w:tcBorders>
          </w:tcPr>
          <w:p w14:paraId="11325B25" w14:textId="77777777" w:rsidR="00DA7595" w:rsidRPr="00891D0B" w:rsidRDefault="00DA7595" w:rsidP="0045458F">
            <w:pPr>
              <w:pStyle w:val="Heading8"/>
              <w:rPr>
                <w:sz w:val="24"/>
                <w:szCs w:val="24"/>
              </w:rPr>
            </w:pPr>
          </w:p>
        </w:tc>
      </w:tr>
      <w:tr w:rsidR="00DA7595" w:rsidRPr="00C15799" w14:paraId="1AED3F63" w14:textId="77777777" w:rsidTr="00FE179D">
        <w:trPr>
          <w:cantSplit/>
        </w:trPr>
        <w:tc>
          <w:tcPr>
            <w:tcW w:w="1530" w:type="dxa"/>
            <w:vMerge/>
            <w:tcBorders>
              <w:top w:val="nil"/>
              <w:left w:val="nil"/>
              <w:bottom w:val="nil"/>
              <w:right w:val="nil"/>
            </w:tcBorders>
          </w:tcPr>
          <w:p w14:paraId="3B0A4788" w14:textId="77777777" w:rsidR="00DA7595" w:rsidRPr="00891D0B" w:rsidRDefault="00DA7595" w:rsidP="0045458F"/>
        </w:tc>
        <w:tc>
          <w:tcPr>
            <w:tcW w:w="6210" w:type="dxa"/>
            <w:gridSpan w:val="2"/>
            <w:tcBorders>
              <w:top w:val="nil"/>
              <w:left w:val="nil"/>
              <w:bottom w:val="nil"/>
              <w:right w:val="nil"/>
            </w:tcBorders>
          </w:tcPr>
          <w:p w14:paraId="146704F9" w14:textId="11650A58" w:rsidR="00DA7595" w:rsidRPr="00891D0B" w:rsidRDefault="00DA7595" w:rsidP="00EA237F">
            <w:pPr>
              <w:spacing w:line="0" w:lineRule="atLeast"/>
            </w:pPr>
            <w:r>
              <w:rPr>
                <w:b/>
              </w:rPr>
              <w:t xml:space="preserve">The </w:t>
            </w:r>
            <w:r w:rsidR="00EB17C5">
              <w:rPr>
                <w:b/>
              </w:rPr>
              <w:t>A</w:t>
            </w:r>
            <w:r w:rsidR="00405A7F">
              <w:rPr>
                <w:b/>
              </w:rPr>
              <w:t>PT Prepa</w:t>
            </w:r>
            <w:r w:rsidR="00EB17C5">
              <w:rPr>
                <w:b/>
              </w:rPr>
              <w:t xml:space="preserve">ratory </w:t>
            </w:r>
            <w:r w:rsidR="00EA237F">
              <w:rPr>
                <w:b/>
              </w:rPr>
              <w:t>Group</w:t>
            </w:r>
            <w:r w:rsidR="00EB17C5">
              <w:rPr>
                <w:b/>
              </w:rPr>
              <w:t xml:space="preserve"> for PP-14 </w:t>
            </w:r>
          </w:p>
        </w:tc>
        <w:tc>
          <w:tcPr>
            <w:tcW w:w="2340" w:type="dxa"/>
            <w:gridSpan w:val="2"/>
            <w:tcBorders>
              <w:top w:val="nil"/>
              <w:left w:val="nil"/>
              <w:bottom w:val="nil"/>
              <w:right w:val="nil"/>
            </w:tcBorders>
          </w:tcPr>
          <w:p w14:paraId="4F3692C2" w14:textId="77777777" w:rsidR="00DA7595" w:rsidRPr="00C15799" w:rsidRDefault="00DA7595" w:rsidP="0045458F">
            <w:pPr>
              <w:rPr>
                <w:b/>
                <w:bCs/>
                <w:lang w:val="fr-FR"/>
              </w:rPr>
            </w:pPr>
            <w:r w:rsidRPr="00C15799">
              <w:rPr>
                <w:b/>
                <w:lang w:val="fr-FR"/>
              </w:rPr>
              <w:t>Document</w:t>
            </w:r>
          </w:p>
          <w:p w14:paraId="7BA8EF32" w14:textId="168F7BCC" w:rsidR="00DA7595" w:rsidRPr="00C15799" w:rsidRDefault="00405A7F" w:rsidP="00BD7136">
            <w:pPr>
              <w:rPr>
                <w:b/>
                <w:bCs/>
                <w:lang w:val="fr-FR"/>
              </w:rPr>
            </w:pPr>
            <w:r>
              <w:rPr>
                <w:b/>
                <w:bCs/>
                <w:lang w:val="fr-FR"/>
              </w:rPr>
              <w:t>PP14</w:t>
            </w:r>
            <w:r w:rsidR="008319BF">
              <w:rPr>
                <w:b/>
                <w:bCs/>
                <w:lang w:val="fr-FR"/>
              </w:rPr>
              <w:t>-</w:t>
            </w:r>
            <w:r w:rsidR="00EB17C5">
              <w:rPr>
                <w:b/>
                <w:bCs/>
                <w:lang w:val="fr-FR"/>
              </w:rPr>
              <w:t>4</w:t>
            </w:r>
            <w:r w:rsidR="008319BF">
              <w:rPr>
                <w:b/>
                <w:bCs/>
                <w:lang w:val="fr-FR"/>
              </w:rPr>
              <w:t>/</w:t>
            </w:r>
            <w:r w:rsidR="00A30090">
              <w:rPr>
                <w:b/>
                <w:bCs/>
                <w:lang w:val="fr-FR"/>
              </w:rPr>
              <w:t>OUT-05</w:t>
            </w:r>
          </w:p>
        </w:tc>
      </w:tr>
      <w:tr w:rsidR="004B3553" w:rsidRPr="00891D0B" w14:paraId="0F12F616" w14:textId="77777777" w:rsidTr="00FE179D">
        <w:trPr>
          <w:cantSplit/>
          <w:trHeight w:val="219"/>
        </w:trPr>
        <w:tc>
          <w:tcPr>
            <w:tcW w:w="1530" w:type="dxa"/>
            <w:vMerge/>
            <w:tcBorders>
              <w:top w:val="nil"/>
              <w:left w:val="nil"/>
              <w:bottom w:val="single" w:sz="12" w:space="0" w:color="auto"/>
              <w:right w:val="nil"/>
            </w:tcBorders>
          </w:tcPr>
          <w:p w14:paraId="1AA573F0" w14:textId="77777777" w:rsidR="004B3553" w:rsidRPr="00C15799" w:rsidRDefault="004B3553" w:rsidP="0045458F">
            <w:pPr>
              <w:rPr>
                <w:lang w:val="fr-FR"/>
              </w:rPr>
            </w:pPr>
          </w:p>
        </w:tc>
        <w:tc>
          <w:tcPr>
            <w:tcW w:w="6210" w:type="dxa"/>
            <w:gridSpan w:val="2"/>
            <w:tcBorders>
              <w:top w:val="nil"/>
              <w:left w:val="nil"/>
              <w:bottom w:val="single" w:sz="12" w:space="0" w:color="auto"/>
              <w:right w:val="nil"/>
            </w:tcBorders>
          </w:tcPr>
          <w:p w14:paraId="585D6FCA" w14:textId="6C4A7C9A" w:rsidR="004B3553" w:rsidRPr="00891D0B" w:rsidRDefault="004B3553" w:rsidP="00EB17C5"/>
        </w:tc>
        <w:tc>
          <w:tcPr>
            <w:tcW w:w="2340" w:type="dxa"/>
            <w:gridSpan w:val="2"/>
            <w:tcBorders>
              <w:top w:val="nil"/>
              <w:left w:val="nil"/>
              <w:bottom w:val="single" w:sz="12" w:space="0" w:color="auto"/>
              <w:right w:val="nil"/>
            </w:tcBorders>
          </w:tcPr>
          <w:p w14:paraId="13967BAA" w14:textId="4CB35EA9" w:rsidR="004B3553" w:rsidRPr="00712451" w:rsidRDefault="00BD7136" w:rsidP="007A3ED6">
            <w:pPr>
              <w:rPr>
                <w:b/>
              </w:rPr>
            </w:pPr>
            <w:r>
              <w:rPr>
                <w:b/>
              </w:rPr>
              <w:t>21 August</w:t>
            </w:r>
            <w:r w:rsidR="007A3ED6">
              <w:rPr>
                <w:b/>
              </w:rPr>
              <w:t xml:space="preserve"> </w:t>
            </w:r>
            <w:r w:rsidR="00291C9E">
              <w:rPr>
                <w:b/>
              </w:rPr>
              <w:t>20</w:t>
            </w:r>
            <w:r w:rsidR="008319BF">
              <w:rPr>
                <w:b/>
              </w:rPr>
              <w:t>1</w:t>
            </w:r>
            <w:r w:rsidR="00031DE7">
              <w:rPr>
                <w:b/>
              </w:rPr>
              <w:t>4</w:t>
            </w:r>
          </w:p>
        </w:tc>
      </w:tr>
    </w:tbl>
    <w:p w14:paraId="65776ED9" w14:textId="77777777" w:rsidR="00DA7595" w:rsidRDefault="00DA7595" w:rsidP="00DA7595">
      <w:pPr>
        <w:rPr>
          <w:lang w:eastAsia="ko-KR"/>
        </w:rPr>
      </w:pPr>
    </w:p>
    <w:p w14:paraId="31E47843" w14:textId="77777777" w:rsidR="00CD775E" w:rsidRDefault="00CD775E" w:rsidP="0063062B">
      <w:pPr>
        <w:jc w:val="center"/>
        <w:rPr>
          <w:b/>
          <w:bCs/>
          <w:sz w:val="28"/>
          <w:szCs w:val="28"/>
          <w:lang w:val="en-GB"/>
        </w:rPr>
      </w:pPr>
    </w:p>
    <w:p w14:paraId="2A261346" w14:textId="2445676D" w:rsidR="00F81079" w:rsidRPr="00F81079" w:rsidRDefault="00BD7136" w:rsidP="00F81079">
      <w:pPr>
        <w:pStyle w:val="ResNo"/>
        <w:rPr>
          <w:b/>
          <w:bCs/>
          <w:szCs w:val="28"/>
        </w:rPr>
      </w:pPr>
      <w:r w:rsidRPr="00E1225C">
        <w:rPr>
          <w:b/>
          <w:bCs/>
          <w:caps/>
          <w:color w:val="000000"/>
          <w:szCs w:val="28"/>
        </w:rPr>
        <w:t>PRELIM</w:t>
      </w:r>
      <w:r>
        <w:rPr>
          <w:b/>
          <w:bCs/>
          <w:caps/>
          <w:color w:val="000000"/>
          <w:szCs w:val="28"/>
        </w:rPr>
        <w:t>INARY APT COMMON PROPOSAL: REVISION OF</w:t>
      </w:r>
      <w:r w:rsidR="007A3ED6" w:rsidRPr="00F81079">
        <w:rPr>
          <w:b/>
          <w:bCs/>
          <w:szCs w:val="28"/>
        </w:rPr>
        <w:t xml:space="preserve"> RESOLUTION </w:t>
      </w:r>
      <w:r w:rsidR="007A3ED6" w:rsidRPr="00F81079">
        <w:rPr>
          <w:rStyle w:val="href"/>
          <w:b/>
          <w:bCs/>
          <w:szCs w:val="28"/>
        </w:rPr>
        <w:t>58</w:t>
      </w:r>
      <w:r w:rsidR="007A3ED6" w:rsidRPr="00F81079">
        <w:rPr>
          <w:b/>
          <w:bCs/>
          <w:szCs w:val="28"/>
        </w:rPr>
        <w:t xml:space="preserve"> (REV. GUADALAJARA, 2010)</w:t>
      </w:r>
    </w:p>
    <w:p w14:paraId="11BE3F65" w14:textId="77777777" w:rsidR="00C872E3" w:rsidRDefault="00C872E3" w:rsidP="00C872E3">
      <w:pPr>
        <w:jc w:val="both"/>
      </w:pPr>
    </w:p>
    <w:p w14:paraId="4A92CCCC" w14:textId="77777777" w:rsidR="00C872E3" w:rsidRDefault="00C872E3" w:rsidP="00C872E3">
      <w:pPr>
        <w:rPr>
          <w:rFonts w:eastAsiaTheme="minorEastAsia"/>
          <w:b/>
          <w:bCs/>
          <w:lang w:eastAsia="zh-CN"/>
        </w:rPr>
      </w:pPr>
    </w:p>
    <w:p w14:paraId="7CC79668" w14:textId="27ED2EFD" w:rsidR="00DA7E28" w:rsidRPr="001858BE" w:rsidRDefault="00C2170B" w:rsidP="00DA7E28">
      <w:pPr>
        <w:pStyle w:val="Restitle"/>
        <w:jc w:val="both"/>
        <w:rPr>
          <w:sz w:val="24"/>
          <w:szCs w:val="24"/>
          <w:lang w:val="en-GB"/>
        </w:rPr>
      </w:pPr>
      <w:r>
        <w:rPr>
          <w:sz w:val="24"/>
          <w:szCs w:val="24"/>
          <w:lang w:val="en-GB"/>
        </w:rPr>
        <w:t xml:space="preserve">1. </w:t>
      </w:r>
      <w:r w:rsidR="00DA7E28" w:rsidRPr="001858BE">
        <w:rPr>
          <w:sz w:val="24"/>
          <w:szCs w:val="24"/>
          <w:lang w:val="en-GB"/>
        </w:rPr>
        <w:t>Introduction</w:t>
      </w:r>
    </w:p>
    <w:p w14:paraId="6CD64816" w14:textId="501F6F7F" w:rsidR="00DA7E28" w:rsidRPr="005A4773" w:rsidRDefault="00BD7136" w:rsidP="00DA7E28">
      <w:r>
        <w:t>APT Members have examined Resolution 58 (Guadalajara, 2010) and made necessary amendments in order to reflect the need for organizing inter-regional coordination meetings for Plenipotentiary Conferences, and to amend other parts of the Resolution to clarify the objectives of the Resolution. APT Members approved the APT Common Proposal as outlined below.</w:t>
      </w:r>
    </w:p>
    <w:p w14:paraId="7398528D" w14:textId="77777777" w:rsidR="00F81079" w:rsidRDefault="00F81079" w:rsidP="00C872E3">
      <w:pPr>
        <w:rPr>
          <w:b/>
        </w:rPr>
      </w:pPr>
    </w:p>
    <w:p w14:paraId="35A3CE0E" w14:textId="77777777" w:rsidR="00DA7E28" w:rsidRDefault="00DA7E28" w:rsidP="00C872E3">
      <w:pPr>
        <w:rPr>
          <w:b/>
        </w:rPr>
      </w:pPr>
    </w:p>
    <w:p w14:paraId="6824B90A" w14:textId="51307241" w:rsidR="00DA7E28" w:rsidRDefault="00C2170B" w:rsidP="00C872E3">
      <w:pPr>
        <w:rPr>
          <w:b/>
        </w:rPr>
      </w:pPr>
      <w:r>
        <w:rPr>
          <w:b/>
        </w:rPr>
        <w:t xml:space="preserve">2. </w:t>
      </w:r>
      <w:r w:rsidR="00DA7E28">
        <w:rPr>
          <w:b/>
        </w:rPr>
        <w:t>Proposal</w:t>
      </w:r>
    </w:p>
    <w:p w14:paraId="5254FC2D" w14:textId="77777777" w:rsidR="00C2170B" w:rsidRDefault="00C2170B" w:rsidP="00C2170B">
      <w:pPr>
        <w:jc w:val="both"/>
        <w:rPr>
          <w:b/>
        </w:rPr>
      </w:pPr>
    </w:p>
    <w:p w14:paraId="2DDCE860" w14:textId="33E67CA5" w:rsidR="00C2170B" w:rsidRDefault="00C2170B" w:rsidP="00C2170B">
      <w:pPr>
        <w:jc w:val="both"/>
        <w:rPr>
          <w:b/>
        </w:rPr>
      </w:pPr>
      <w:r>
        <w:rPr>
          <w:b/>
        </w:rPr>
        <w:t>PACP/29</w:t>
      </w:r>
    </w:p>
    <w:p w14:paraId="0ECB7954" w14:textId="77777777" w:rsidR="00C2170B" w:rsidRDefault="00C2170B" w:rsidP="00C2170B">
      <w:pPr>
        <w:jc w:val="both"/>
        <w:rPr>
          <w:b/>
        </w:rPr>
      </w:pPr>
    </w:p>
    <w:p w14:paraId="2EFA45D0" w14:textId="77777777" w:rsidR="00C2170B" w:rsidRDefault="00C2170B" w:rsidP="00C2170B">
      <w:pPr>
        <w:jc w:val="both"/>
        <w:rPr>
          <w:b/>
        </w:rPr>
      </w:pPr>
      <w:r>
        <w:rPr>
          <w:b/>
        </w:rPr>
        <w:t>MOD</w:t>
      </w:r>
    </w:p>
    <w:p w14:paraId="4A9C195B" w14:textId="77777777" w:rsidR="00C2170B" w:rsidRDefault="00C2170B" w:rsidP="00C872E3">
      <w:pPr>
        <w:rPr>
          <w:b/>
        </w:rPr>
      </w:pPr>
    </w:p>
    <w:p w14:paraId="63DB992F" w14:textId="77777777" w:rsidR="00DA7E28" w:rsidRDefault="00DA7E28" w:rsidP="00C872E3">
      <w:pPr>
        <w:rPr>
          <w:b/>
        </w:rPr>
      </w:pPr>
    </w:p>
    <w:p w14:paraId="7A909722" w14:textId="1F88C5EE" w:rsidR="00F81079" w:rsidRPr="00005C79" w:rsidRDefault="00F81079" w:rsidP="00F81079">
      <w:pPr>
        <w:pStyle w:val="ResNo"/>
        <w:rPr>
          <w:sz w:val="24"/>
          <w:szCs w:val="24"/>
        </w:rPr>
      </w:pPr>
      <w:r w:rsidRPr="00005C79">
        <w:rPr>
          <w:sz w:val="24"/>
          <w:szCs w:val="24"/>
        </w:rPr>
        <w:t xml:space="preserve">RESOLUTION </w:t>
      </w:r>
      <w:r w:rsidRPr="00005C79">
        <w:rPr>
          <w:rStyle w:val="href"/>
          <w:sz w:val="24"/>
          <w:szCs w:val="24"/>
        </w:rPr>
        <w:t>58</w:t>
      </w:r>
      <w:r>
        <w:rPr>
          <w:rStyle w:val="href"/>
          <w:sz w:val="24"/>
          <w:szCs w:val="24"/>
        </w:rPr>
        <w:t xml:space="preserve"> </w:t>
      </w:r>
      <w:r w:rsidRPr="00005C79">
        <w:rPr>
          <w:sz w:val="24"/>
          <w:szCs w:val="24"/>
        </w:rPr>
        <w:t xml:space="preserve">(Rev. </w:t>
      </w:r>
      <w:del w:id="0" w:author="Forhadul Parvez" w:date="2014-08-25T16:14:00Z">
        <w:r w:rsidRPr="00005C79" w:rsidDel="00EA237F">
          <w:rPr>
            <w:sz w:val="24"/>
            <w:szCs w:val="24"/>
          </w:rPr>
          <w:delText>Guadalajara</w:delText>
        </w:r>
      </w:del>
      <w:ins w:id="1" w:author="Forhadul Parvez" w:date="2014-08-25T16:14:00Z">
        <w:r w:rsidR="00EA237F">
          <w:rPr>
            <w:sz w:val="24"/>
            <w:szCs w:val="24"/>
          </w:rPr>
          <w:t>Busan</w:t>
        </w:r>
      </w:ins>
      <w:r w:rsidRPr="00005C79">
        <w:rPr>
          <w:sz w:val="24"/>
          <w:szCs w:val="24"/>
        </w:rPr>
        <w:t xml:space="preserve">, </w:t>
      </w:r>
      <w:del w:id="2" w:author="Forhadul Parvez" w:date="2014-08-25T16:14:00Z">
        <w:r w:rsidRPr="00005C79" w:rsidDel="00EA237F">
          <w:rPr>
            <w:sz w:val="24"/>
            <w:szCs w:val="24"/>
          </w:rPr>
          <w:delText>2010</w:delText>
        </w:r>
      </w:del>
      <w:ins w:id="3" w:author="Forhadul Parvez" w:date="2014-08-25T16:14:00Z">
        <w:r w:rsidR="00EA237F">
          <w:rPr>
            <w:sz w:val="24"/>
            <w:szCs w:val="24"/>
          </w:rPr>
          <w:t>2014</w:t>
        </w:r>
      </w:ins>
      <w:r w:rsidRPr="00005C79">
        <w:rPr>
          <w:sz w:val="24"/>
          <w:szCs w:val="24"/>
        </w:rPr>
        <w:t>)</w:t>
      </w:r>
    </w:p>
    <w:p w14:paraId="1802E53F" w14:textId="77777777" w:rsidR="000502E9" w:rsidRDefault="00F81079">
      <w:pPr>
        <w:pStyle w:val="Restitle"/>
        <w:pPrChange w:id="4" w:author="Arasteh" w:date="2014-05-18T09:23:00Z">
          <w:pPr>
            <w:pStyle w:val="Header"/>
          </w:pPr>
        </w:pPrChange>
      </w:pPr>
      <w:r w:rsidRPr="00005C79">
        <w:rPr>
          <w:sz w:val="24"/>
          <w:szCs w:val="24"/>
          <w:lang w:val="en-GB"/>
        </w:rPr>
        <w:t>Strengthening of relations between ITU and regional telecommunication organizations and regional preparations for the Plenipotentiary Conference</w:t>
      </w:r>
      <w:r>
        <w:rPr>
          <w:sz w:val="24"/>
          <w:szCs w:val="24"/>
          <w:lang w:val="en-GB"/>
        </w:rPr>
        <w:t xml:space="preserve"> </w:t>
      </w:r>
      <w:ins w:id="5" w:author="Arasteh" w:date="2014-05-18T09:24:00Z">
        <w:r w:rsidRPr="00005C79">
          <w:rPr>
            <w:sz w:val="24"/>
            <w:szCs w:val="24"/>
          </w:rPr>
          <w:t>a</w:t>
        </w:r>
      </w:ins>
      <w:ins w:id="6" w:author="Arasteh" w:date="2014-05-18T09:23:00Z">
        <w:r w:rsidRPr="00005C79">
          <w:rPr>
            <w:sz w:val="24"/>
            <w:szCs w:val="24"/>
          </w:rPr>
          <w:t xml:space="preserve">nd other major Conferences and assemblies </w:t>
        </w:r>
      </w:ins>
    </w:p>
    <w:p w14:paraId="422158F6" w14:textId="77777777" w:rsidR="00F81079" w:rsidRPr="00005C79" w:rsidRDefault="00F81079" w:rsidP="00F81079">
      <w:pPr>
        <w:pStyle w:val="MEP"/>
        <w:spacing w:before="0"/>
        <w:rPr>
          <w:rFonts w:ascii="Times New Roman" w:hAnsi="Times New Roman"/>
          <w:szCs w:val="24"/>
        </w:rPr>
      </w:pPr>
    </w:p>
    <w:p w14:paraId="145E9C41" w14:textId="77777777" w:rsidR="00F81079" w:rsidRPr="00005C79" w:rsidRDefault="00F81079" w:rsidP="00F81079">
      <w:pPr>
        <w:pStyle w:val="Normalaftertitle"/>
        <w:rPr>
          <w:rFonts w:ascii="Times New Roman" w:hAnsi="Times New Roman"/>
          <w:szCs w:val="24"/>
        </w:rPr>
      </w:pPr>
      <w:r w:rsidRPr="00005C79">
        <w:rPr>
          <w:rFonts w:ascii="Times New Roman" w:hAnsi="Times New Roman"/>
          <w:szCs w:val="24"/>
        </w:rPr>
        <w:t>The Plenipotentiary Conference of the International Telecommunication Union (</w:t>
      </w:r>
      <w:ins w:id="7" w:author="Arasteh" w:date="2014-05-18T09:24:00Z">
        <w:r w:rsidRPr="00005C79">
          <w:rPr>
            <w:rFonts w:ascii="Times New Roman" w:hAnsi="Times New Roman"/>
            <w:szCs w:val="24"/>
          </w:rPr>
          <w:t>Busan,</w:t>
        </w:r>
      </w:ins>
      <w:r w:rsidR="00824F61">
        <w:rPr>
          <w:rFonts w:ascii="Times New Roman" w:hAnsi="Times New Roman"/>
          <w:szCs w:val="24"/>
        </w:rPr>
        <w:t xml:space="preserve"> </w:t>
      </w:r>
      <w:ins w:id="8" w:author="Arasteh" w:date="2014-05-18T09:24:00Z">
        <w:r w:rsidRPr="00005C79">
          <w:rPr>
            <w:rFonts w:ascii="Times New Roman" w:hAnsi="Times New Roman"/>
            <w:szCs w:val="24"/>
          </w:rPr>
          <w:t>2014</w:t>
        </w:r>
      </w:ins>
      <w:del w:id="9" w:author="Arasteh" w:date="2014-05-18T09:24:00Z">
        <w:r w:rsidRPr="00005C79" w:rsidDel="0035135D">
          <w:rPr>
            <w:rFonts w:ascii="Times New Roman" w:hAnsi="Times New Roman"/>
            <w:szCs w:val="24"/>
          </w:rPr>
          <w:delText>Guadalajara, 2010</w:delText>
        </w:r>
      </w:del>
      <w:r w:rsidRPr="00005C79">
        <w:rPr>
          <w:rFonts w:ascii="Times New Roman" w:hAnsi="Times New Roman"/>
          <w:szCs w:val="24"/>
        </w:rPr>
        <w:t>),</w:t>
      </w:r>
    </w:p>
    <w:p w14:paraId="0C9D16A6"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recalling</w:t>
      </w:r>
      <w:proofErr w:type="gramEnd"/>
    </w:p>
    <w:p w14:paraId="017A9827" w14:textId="77777777" w:rsidR="00F81079" w:rsidRPr="00005C79" w:rsidRDefault="00F81079" w:rsidP="00F81079">
      <w:r w:rsidRPr="00005C79">
        <w:rPr>
          <w:i/>
          <w:iCs/>
        </w:rPr>
        <w:t>a)</w:t>
      </w:r>
      <w:r w:rsidRPr="00005C79">
        <w:tab/>
        <w:t>Resolution 58 (Kyoto, 1994) of the Plenipotentiary Conference;</w:t>
      </w:r>
    </w:p>
    <w:p w14:paraId="572BCC56" w14:textId="77777777" w:rsidR="00F81079" w:rsidRPr="00005C79" w:rsidRDefault="00F81079" w:rsidP="00F81079">
      <w:r w:rsidRPr="00005C79">
        <w:rPr>
          <w:i/>
          <w:iCs/>
        </w:rPr>
        <w:t>b)</w:t>
      </w:r>
      <w:r w:rsidRPr="00005C79">
        <w:tab/>
        <w:t>Resolution 112 (Marrakesh, 2002) of the Plenipotentiary Conference;</w:t>
      </w:r>
    </w:p>
    <w:p w14:paraId="464AD39D" w14:textId="77777777" w:rsidR="00F81079" w:rsidRPr="00005C79" w:rsidRDefault="00F81079" w:rsidP="00F81079">
      <w:r w:rsidRPr="00005C79">
        <w:rPr>
          <w:i/>
          <w:iCs/>
        </w:rPr>
        <w:t>c)</w:t>
      </w:r>
      <w:r w:rsidRPr="00005C79">
        <w:tab/>
      </w:r>
      <w:proofErr w:type="gramStart"/>
      <w:r w:rsidRPr="00005C79">
        <w:t>the</w:t>
      </w:r>
      <w:proofErr w:type="gramEnd"/>
      <w:r w:rsidRPr="00005C79">
        <w:t xml:space="preserve"> following resolutions:</w:t>
      </w:r>
    </w:p>
    <w:p w14:paraId="3FA50135" w14:textId="77777777" w:rsidR="00F81079" w:rsidRPr="00005C79" w:rsidRDefault="00F81079" w:rsidP="00F81079">
      <w:pPr>
        <w:pStyle w:val="enumlev1"/>
        <w:rPr>
          <w:rFonts w:ascii="Times New Roman" w:hAnsi="Times New Roman"/>
          <w:szCs w:val="24"/>
        </w:rPr>
      </w:pPr>
      <w:r w:rsidRPr="00005C79">
        <w:rPr>
          <w:rFonts w:ascii="Times New Roman" w:hAnsi="Times New Roman"/>
          <w:szCs w:val="24"/>
        </w:rPr>
        <w:t>–</w:t>
      </w:r>
      <w:r w:rsidRPr="00005C79">
        <w:rPr>
          <w:rFonts w:ascii="Times New Roman" w:hAnsi="Times New Roman"/>
          <w:szCs w:val="24"/>
        </w:rPr>
        <w:tab/>
        <w:t>Resolution 72 (Rev. WRC-07) of the World Radiocommunication Conference (WRC), on world and regional preparations for WRCs;</w:t>
      </w:r>
    </w:p>
    <w:p w14:paraId="382C198F" w14:textId="77777777" w:rsidR="00F81079" w:rsidRPr="00005C79" w:rsidRDefault="00F81079" w:rsidP="00F81079">
      <w:pPr>
        <w:pStyle w:val="enumlev1"/>
        <w:rPr>
          <w:rFonts w:ascii="Times New Roman" w:hAnsi="Times New Roman"/>
          <w:szCs w:val="24"/>
        </w:rPr>
      </w:pPr>
      <w:r w:rsidRPr="00005C79">
        <w:rPr>
          <w:rFonts w:ascii="Times New Roman" w:hAnsi="Times New Roman"/>
          <w:szCs w:val="24"/>
        </w:rPr>
        <w:t>–</w:t>
      </w:r>
      <w:r w:rsidRPr="00005C79">
        <w:rPr>
          <w:rFonts w:ascii="Times New Roman" w:hAnsi="Times New Roman"/>
          <w:szCs w:val="24"/>
        </w:rPr>
        <w:tab/>
        <w:t>Resolution 43 (Johannesburg, 2008) of the World Telecommunication Standardization Assembly (WTSA), on regional preparations for WTSAs;</w:t>
      </w:r>
    </w:p>
    <w:p w14:paraId="0EDD4B7C" w14:textId="77777777" w:rsidR="00F81079" w:rsidRPr="00005C79" w:rsidRDefault="00F81079" w:rsidP="00F81079">
      <w:pPr>
        <w:pStyle w:val="enumlev1"/>
        <w:rPr>
          <w:rFonts w:ascii="Times New Roman" w:hAnsi="Times New Roman"/>
          <w:szCs w:val="24"/>
        </w:rPr>
      </w:pPr>
      <w:r w:rsidRPr="00005C79">
        <w:rPr>
          <w:rFonts w:ascii="Times New Roman" w:hAnsi="Times New Roman"/>
          <w:szCs w:val="24"/>
        </w:rPr>
        <w:t>–</w:t>
      </w:r>
      <w:r w:rsidRPr="00005C79">
        <w:rPr>
          <w:rFonts w:ascii="Times New Roman" w:hAnsi="Times New Roman"/>
          <w:szCs w:val="24"/>
        </w:rPr>
        <w:tab/>
        <w:t>Resolution 31 (Rev. Hyderabad, 2010) of the World Telecommunication Development Conference (WTDC), on regional preparations for WTDCs, this resolution having been adopted for the first time in 2006, by WTDC-06 in Doha, Qatar,</w:t>
      </w:r>
    </w:p>
    <w:p w14:paraId="5AA580ED"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acknowledging</w:t>
      </w:r>
      <w:proofErr w:type="gramEnd"/>
    </w:p>
    <w:p w14:paraId="1A4FFCBC" w14:textId="77777777" w:rsidR="00F81079" w:rsidRPr="00005C79" w:rsidRDefault="00F81079" w:rsidP="00F81079">
      <w:proofErr w:type="gramStart"/>
      <w:r w:rsidRPr="00005C79">
        <w:t>that</w:t>
      </w:r>
      <w:proofErr w:type="gramEnd"/>
      <w:r w:rsidRPr="00005C79">
        <w:t xml:space="preserve"> Article 43 of the ITU Constitution states that: "</w:t>
      </w:r>
      <w:r w:rsidRPr="00005C79">
        <w:rPr>
          <w:i/>
          <w:iCs/>
        </w:rPr>
        <w:t xml:space="preserve">Members reserve the right to convene regional conferences, to make regional arrangements and to form regional organizations, for </w:t>
      </w:r>
      <w:r w:rsidRPr="00005C79">
        <w:rPr>
          <w:i/>
          <w:iCs/>
        </w:rPr>
        <w:lastRenderedPageBreak/>
        <w:t>the purpose of settling telecommunication questions which are susceptible of being treated on a regional basis . . .</w:t>
      </w:r>
      <w:r w:rsidRPr="00005C79">
        <w:t>",</w:t>
      </w:r>
    </w:p>
    <w:p w14:paraId="099F7CB6"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considering</w:t>
      </w:r>
      <w:proofErr w:type="gramEnd"/>
    </w:p>
    <w:p w14:paraId="467FFF60" w14:textId="77777777" w:rsidR="00F81079" w:rsidRPr="00005C79" w:rsidRDefault="00F81079" w:rsidP="00F81079">
      <w:r w:rsidRPr="00005C79">
        <w:rPr>
          <w:i/>
        </w:rPr>
        <w:t>a)</w:t>
      </w:r>
      <w:r w:rsidRPr="00005C79">
        <w:tab/>
        <w:t xml:space="preserve">that the Union and regional organizations share a common belief that close cooperation can promote regional telecommunication development through, </w:t>
      </w:r>
      <w:r w:rsidRPr="00005C79">
        <w:rPr>
          <w:i/>
        </w:rPr>
        <w:t>inter alia</w:t>
      </w:r>
      <w:r w:rsidRPr="00005C79">
        <w:t>, organizational synergy;</w:t>
      </w:r>
    </w:p>
    <w:p w14:paraId="3774D4A0" w14:textId="77777777" w:rsidR="00F81079" w:rsidRPr="00005C79" w:rsidRDefault="00F81079" w:rsidP="00F81079">
      <w:r w:rsidRPr="00005C79">
        <w:rPr>
          <w:i/>
        </w:rPr>
        <w:t>b)</w:t>
      </w:r>
      <w:r w:rsidRPr="00005C79">
        <w:tab/>
        <w:t>that the six principal regional telecommunication organizations</w:t>
      </w:r>
      <w:r w:rsidRPr="00005C79">
        <w:rPr>
          <w:rStyle w:val="FootnoteReference"/>
          <w:sz w:val="24"/>
        </w:rPr>
        <w:footnoteReference w:customMarkFollows="1" w:id="1"/>
        <w:t>1</w:t>
      </w:r>
      <w:r w:rsidRPr="00005C79">
        <w:t>, namely the Asia-Pacific Telecommunity (APT), the European Conference of Postal and Telecommunications Administrations (CEPT), the Inter-American Telecommunications Commission (CITEL), the African Telecommunications Union (ATU), the Council of Arab Ministers of Telecommunication and Information represented by the Secretariat-General of the League of Arab States (LAS) and the Regional Commonwealth in the field of Communications (RCC), seek close cooperation with the Union;</w:t>
      </w:r>
    </w:p>
    <w:p w14:paraId="180DD44C" w14:textId="77777777" w:rsidR="00F81079" w:rsidRPr="00005C79" w:rsidRDefault="00F81079" w:rsidP="00F81079">
      <w:r w:rsidRPr="00005C79">
        <w:rPr>
          <w:i/>
        </w:rPr>
        <w:t>c)</w:t>
      </w:r>
      <w:r w:rsidRPr="00005C79">
        <w:tab/>
        <w:t>that there is a continued need for the Union to strengthen close cooperation with these regional telecommunication organizations, given the increasing importance of regional organizations concerned with regional issues, and cooperate with them in regard to preparation of conferences and assemblies of the three Sectors and plenipotentiary conferences, through six preparatory meetings in the year preceding the conference;</w:t>
      </w:r>
    </w:p>
    <w:p w14:paraId="659616BD" w14:textId="77777777" w:rsidR="00F81079" w:rsidRPr="00005C79" w:rsidRDefault="00F81079" w:rsidP="00F81079">
      <w:r w:rsidRPr="00005C79">
        <w:rPr>
          <w:i/>
        </w:rPr>
        <w:t>d)</w:t>
      </w:r>
      <w:r w:rsidRPr="00005C79">
        <w:tab/>
      </w:r>
      <w:proofErr w:type="gramStart"/>
      <w:r w:rsidRPr="00005C79">
        <w:t>that</w:t>
      </w:r>
      <w:proofErr w:type="gramEnd"/>
      <w:r w:rsidRPr="00005C79">
        <w:t xml:space="preserve"> the ITU Convention encourages the participation of the regional telecommunication organizations in the Union's activities and provides for their attendance at conferences of the Union as observers;</w:t>
      </w:r>
    </w:p>
    <w:p w14:paraId="49F3342A" w14:textId="77777777" w:rsidR="00F81079" w:rsidRPr="00005C79" w:rsidRDefault="00F81079" w:rsidP="00F81079">
      <w:r w:rsidRPr="00005C79">
        <w:rPr>
          <w:i/>
        </w:rPr>
        <w:t>e)</w:t>
      </w:r>
      <w:r w:rsidRPr="00005C79">
        <w:tab/>
      </w:r>
      <w:proofErr w:type="gramStart"/>
      <w:r w:rsidRPr="00005C79">
        <w:t>that</w:t>
      </w:r>
      <w:proofErr w:type="gramEnd"/>
      <w:r w:rsidRPr="00005C79">
        <w:t xml:space="preserve"> all six regional telecommunication organizations have coordinated their preparations for this conference;</w:t>
      </w:r>
    </w:p>
    <w:p w14:paraId="1225117E" w14:textId="77777777" w:rsidR="00F81079" w:rsidRPr="00005C79" w:rsidRDefault="00F81079" w:rsidP="00F81079">
      <w:r w:rsidRPr="00005C79">
        <w:rPr>
          <w:i/>
          <w:iCs/>
        </w:rPr>
        <w:t>f)</w:t>
      </w:r>
      <w:r w:rsidRPr="00005C79">
        <w:tab/>
      </w:r>
      <w:proofErr w:type="gramStart"/>
      <w:r w:rsidRPr="00005C79">
        <w:t>that</w:t>
      </w:r>
      <w:proofErr w:type="gramEnd"/>
      <w:r w:rsidRPr="00005C79">
        <w:t xml:space="preserve"> many common proposals submitted to this conference have been developed by administrations having participated in the preparatory work carried out by the six regional telecommunication organizations;</w:t>
      </w:r>
    </w:p>
    <w:p w14:paraId="331CC745" w14:textId="77777777" w:rsidR="00F81079" w:rsidRPr="00005C79" w:rsidRDefault="00F81079" w:rsidP="00F81079">
      <w:r w:rsidRPr="00005C79">
        <w:rPr>
          <w:i/>
          <w:iCs/>
        </w:rPr>
        <w:t>g)</w:t>
      </w:r>
      <w:r w:rsidRPr="00005C79">
        <w:tab/>
        <w:t>that this consolidation of views at regional level, together with the opportunity for interregional discussions prior to conferences, has eased the task of reaching a consensus during these conferences;</w:t>
      </w:r>
    </w:p>
    <w:p w14:paraId="72157A41" w14:textId="77777777" w:rsidR="00F81079" w:rsidRPr="00005C79" w:rsidRDefault="00F81079" w:rsidP="00F81079">
      <w:r w:rsidRPr="00005C79">
        <w:rPr>
          <w:i/>
          <w:iCs/>
        </w:rPr>
        <w:t>h)</w:t>
      </w:r>
      <w:r w:rsidRPr="00005C79">
        <w:rPr>
          <w:i/>
          <w:iCs/>
        </w:rPr>
        <w:tab/>
      </w:r>
      <w:proofErr w:type="gramStart"/>
      <w:r w:rsidRPr="00005C79">
        <w:t>that</w:t>
      </w:r>
      <w:proofErr w:type="gramEnd"/>
      <w:r w:rsidRPr="00005C79">
        <w:t xml:space="preserve"> there is a need for overall coordination of the interregional consultations;</w:t>
      </w:r>
    </w:p>
    <w:p w14:paraId="3D0007CC" w14:textId="77777777" w:rsidR="00F81079" w:rsidRPr="00005C79" w:rsidRDefault="00F81079" w:rsidP="00F81079">
      <w:r w:rsidRPr="00005C79">
        <w:rPr>
          <w:i/>
          <w:iCs/>
        </w:rPr>
        <w:t>i)</w:t>
      </w:r>
      <w:r w:rsidRPr="00005C79">
        <w:tab/>
      </w:r>
      <w:proofErr w:type="gramStart"/>
      <w:r w:rsidRPr="00005C79">
        <w:t>the</w:t>
      </w:r>
      <w:proofErr w:type="gramEnd"/>
      <w:r w:rsidRPr="00005C79">
        <w:t xml:space="preserve"> benefits of regional coordination as already experienced in the preparation of WRCs and WTDCs, and latterly WTSAs,</w:t>
      </w:r>
    </w:p>
    <w:p w14:paraId="4538046F"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noting</w:t>
      </w:r>
      <w:proofErr w:type="gramEnd"/>
    </w:p>
    <w:p w14:paraId="110F02AC" w14:textId="77777777" w:rsidR="00F81079" w:rsidRPr="00005C79" w:rsidRDefault="00F81079" w:rsidP="00F81079">
      <w:r w:rsidRPr="00005C79">
        <w:rPr>
          <w:i/>
          <w:iCs/>
        </w:rPr>
        <w:t>a)</w:t>
      </w:r>
      <w:r w:rsidRPr="00005C79">
        <w:rPr>
          <w:i/>
          <w:iCs/>
        </w:rPr>
        <w:tab/>
      </w:r>
      <w:r w:rsidRPr="00005C79">
        <w:t>that the Secretary-General's report under former Resolution 16 (Geneva, 1992) of the Additional Plenipotentiary Conference, when available, should facilitate evaluation by the ITU Council of the Union's own regional presence;</w:t>
      </w:r>
    </w:p>
    <w:p w14:paraId="07E64CFD" w14:textId="77777777" w:rsidR="00F81079" w:rsidRPr="00005C79" w:rsidRDefault="00F81079" w:rsidP="00F81079">
      <w:r w:rsidRPr="00005C79">
        <w:rPr>
          <w:i/>
          <w:iCs/>
        </w:rPr>
        <w:t>b)</w:t>
      </w:r>
      <w:r w:rsidRPr="00005C79">
        <w:tab/>
      </w:r>
      <w:proofErr w:type="gramStart"/>
      <w:r w:rsidRPr="00005C79">
        <w:t>that</w:t>
      </w:r>
      <w:proofErr w:type="gramEnd"/>
      <w:r w:rsidRPr="00005C79">
        <w:t xml:space="preserve"> the relationship between ITU regional offices and regional telecommunication organizations has proved to be of great benefit;</w:t>
      </w:r>
    </w:p>
    <w:p w14:paraId="29244AD9" w14:textId="77777777" w:rsidR="00F81079" w:rsidRPr="00005C79" w:rsidRDefault="00F81079" w:rsidP="00F81079">
      <w:pPr>
        <w:rPr>
          <w:iCs/>
        </w:rPr>
      </w:pPr>
      <w:r w:rsidRPr="00005C79">
        <w:rPr>
          <w:i/>
        </w:rPr>
        <w:t>c)</w:t>
      </w:r>
      <w:r w:rsidRPr="00005C79">
        <w:tab/>
      </w:r>
      <w:proofErr w:type="gramStart"/>
      <w:r w:rsidRPr="00005C79">
        <w:t>that</w:t>
      </w:r>
      <w:proofErr w:type="gramEnd"/>
      <w:r w:rsidRPr="00005C79">
        <w:t xml:space="preserve"> some ITU Member States are not members of these regional telecommunication organizations mentioned in </w:t>
      </w:r>
      <w:r w:rsidRPr="00005C79">
        <w:rPr>
          <w:i/>
        </w:rPr>
        <w:t>considering b)</w:t>
      </w:r>
      <w:r w:rsidRPr="00005C79">
        <w:rPr>
          <w:iCs/>
        </w:rPr>
        <w:t xml:space="preserve"> above,</w:t>
      </w:r>
    </w:p>
    <w:p w14:paraId="70581E80"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taking</w:t>
      </w:r>
      <w:proofErr w:type="gramEnd"/>
      <w:r w:rsidRPr="00005C79">
        <w:rPr>
          <w:rFonts w:ascii="Times New Roman" w:hAnsi="Times New Roman"/>
          <w:szCs w:val="24"/>
        </w:rPr>
        <w:t xml:space="preserve"> into account</w:t>
      </w:r>
    </w:p>
    <w:p w14:paraId="7F971320" w14:textId="77777777" w:rsidR="00F81079" w:rsidRPr="00005C79" w:rsidRDefault="00F81079" w:rsidP="00F81079">
      <w:proofErr w:type="gramStart"/>
      <w:r w:rsidRPr="00005C79">
        <w:t>the</w:t>
      </w:r>
      <w:proofErr w:type="gramEnd"/>
      <w:r w:rsidRPr="00005C79">
        <w:t xml:space="preserve"> efficiency benefits that plenipotentiary conferences and other Sector conferences and assemblies would gain from an increased amount and level of prior preparation by the Member States,</w:t>
      </w:r>
    </w:p>
    <w:p w14:paraId="61C5B1ED" w14:textId="77777777" w:rsidR="00F81079" w:rsidRDefault="00F81079" w:rsidP="00F81079">
      <w:pPr>
        <w:pStyle w:val="Call"/>
        <w:rPr>
          <w:rFonts w:ascii="Times New Roman" w:hAnsi="Times New Roman"/>
          <w:szCs w:val="24"/>
        </w:rPr>
      </w:pPr>
      <w:proofErr w:type="gramStart"/>
      <w:r w:rsidRPr="00005C79">
        <w:rPr>
          <w:rFonts w:ascii="Times New Roman" w:hAnsi="Times New Roman"/>
          <w:szCs w:val="24"/>
        </w:rPr>
        <w:lastRenderedPageBreak/>
        <w:t>resolves</w:t>
      </w:r>
      <w:proofErr w:type="gramEnd"/>
    </w:p>
    <w:p w14:paraId="215C3E14" w14:textId="77777777" w:rsidR="005B6F83" w:rsidRPr="005B6F83" w:rsidRDefault="005B6F83" w:rsidP="005B6F83">
      <w:pPr>
        <w:rPr>
          <w:lang w:val="en-GB"/>
        </w:rPr>
      </w:pPr>
    </w:p>
    <w:p w14:paraId="7847C250" w14:textId="3B5EEA89" w:rsidR="00F81079" w:rsidRPr="00005C79" w:rsidRDefault="00F81079" w:rsidP="00F81079">
      <w:r w:rsidRPr="00005C79">
        <w:t>1</w:t>
      </w:r>
      <w:r w:rsidRPr="00005C79">
        <w:tab/>
        <w:t xml:space="preserve">that the Union should continue developing stronger relations with regional telecommunication organizations, including the organization of </w:t>
      </w:r>
      <w:del w:id="13" w:author="ka1320" w:date="2014-08-18T19:23:00Z">
        <w:r w:rsidRPr="00005C79" w:rsidDel="00B67798">
          <w:delText xml:space="preserve">six </w:delText>
        </w:r>
      </w:del>
      <w:ins w:id="14" w:author="ka1320" w:date="2014-08-18T19:23:00Z">
        <w:r w:rsidR="00B67798">
          <w:t xml:space="preserve">one </w:t>
        </w:r>
      </w:ins>
      <w:r w:rsidRPr="00005C79">
        <w:t xml:space="preserve">ITU regional preparatory meetings </w:t>
      </w:r>
      <w:ins w:id="15" w:author="ka1320" w:date="2014-08-18T19:38:00Z">
        <w:r w:rsidR="00563801">
          <w:t>per ITU region ,</w:t>
        </w:r>
      </w:ins>
      <w:ins w:id="16" w:author="Felicity Morrison" w:date="2014-08-19T12:32:00Z">
        <w:r w:rsidR="00F33BCA">
          <w:t xml:space="preserve"> </w:t>
        </w:r>
      </w:ins>
      <w:ins w:id="17" w:author="ka1320" w:date="2014-08-18T19:38:00Z">
        <w:r w:rsidR="00563801" w:rsidRPr="00005C79">
          <w:t xml:space="preserve">mentioned in </w:t>
        </w:r>
        <w:r w:rsidR="00563801" w:rsidRPr="00005C79">
          <w:rPr>
            <w:i/>
          </w:rPr>
          <w:t>considering b)</w:t>
        </w:r>
        <w:r w:rsidR="00563801" w:rsidRPr="00005C79">
          <w:t xml:space="preserve"> </w:t>
        </w:r>
        <w:r w:rsidR="00563801">
          <w:t xml:space="preserve">above, </w:t>
        </w:r>
      </w:ins>
      <w:r w:rsidRPr="00005C79">
        <w:t>for plenipotentiary conferences</w:t>
      </w:r>
      <w:ins w:id="18" w:author="ka1320" w:date="2014-08-18T19:23:00Z">
        <w:r w:rsidR="00B67798">
          <w:t xml:space="preserve"> </w:t>
        </w:r>
      </w:ins>
      <w:del w:id="19" w:author="ka1320" w:date="2014-08-18T19:23:00Z">
        <w:r w:rsidRPr="00005C79" w:rsidDel="00B67798">
          <w:delText>,</w:delText>
        </w:r>
      </w:del>
      <w:del w:id="20" w:author="ka1320" w:date="2014-08-18T19:35:00Z">
        <w:r w:rsidRPr="00005C79" w:rsidDel="00563801">
          <w:delText xml:space="preserve"> </w:delText>
        </w:r>
      </w:del>
      <w:r w:rsidRPr="00005C79">
        <w:t xml:space="preserve">as well as other Sector conferences and assemblies, as necessary; </w:t>
      </w:r>
    </w:p>
    <w:p w14:paraId="73F66282" w14:textId="77777777" w:rsidR="00F81079" w:rsidRPr="00005C79" w:rsidRDefault="00F81079" w:rsidP="00F81079">
      <w:r w:rsidRPr="00005C79">
        <w:t>2</w:t>
      </w:r>
      <w:r w:rsidRPr="00005C79">
        <w:tab/>
        <w:t xml:space="preserve">that the Union, in strengthening its relations with the regional telecommunication organizations and by means of ITU regional preparations for plenipotentiary conferences, </w:t>
      </w:r>
      <w:ins w:id="21" w:author="Arasteh" w:date="2014-05-18T09:01:00Z">
        <w:r w:rsidRPr="00005C79">
          <w:t>world conference on international telecommunication</w:t>
        </w:r>
      </w:ins>
      <w:r>
        <w:t>,</w:t>
      </w:r>
      <w:ins w:id="22" w:author="Arasteh" w:date="2014-05-18T09:01:00Z">
        <w:r w:rsidRPr="00005C79">
          <w:t xml:space="preserve"> </w:t>
        </w:r>
      </w:ins>
      <w:r w:rsidRPr="00005C79">
        <w:t xml:space="preserve">radiocommunication conferences and assemblies, WTDCs and WTSAs shall, with assistance of its regional offices when necessary, cover all Member States without exception, even if they do not belong to any of the six regional telecommunication organizations mentioned in </w:t>
      </w:r>
      <w:r w:rsidRPr="00005C79">
        <w:rPr>
          <w:i/>
        </w:rPr>
        <w:t>considering b)</w:t>
      </w:r>
      <w:r w:rsidRPr="00005C79">
        <w:t xml:space="preserve"> above, </w:t>
      </w:r>
    </w:p>
    <w:p w14:paraId="4E2E0159" w14:textId="77777777" w:rsidR="00F81079" w:rsidRDefault="00F81079" w:rsidP="00F81079"/>
    <w:p w14:paraId="1BB395D1" w14:textId="77777777" w:rsidR="00EA237F" w:rsidRDefault="00EA237F">
      <w:pPr>
        <w:ind w:firstLine="720"/>
        <w:rPr>
          <w:ins w:id="23" w:author="Forhadul Parvez" w:date="2014-08-25T16:18:00Z"/>
          <w:i/>
          <w:iCs/>
        </w:rPr>
        <w:pPrChange w:id="24" w:author="Forhadul Parvez" w:date="2014-08-25T16:18:00Z">
          <w:pPr/>
        </w:pPrChange>
      </w:pPr>
      <w:proofErr w:type="gramStart"/>
      <w:ins w:id="25" w:author="Forhadul Parvez" w:date="2014-08-25T16:18:00Z">
        <w:r>
          <w:rPr>
            <w:i/>
            <w:iCs/>
          </w:rPr>
          <w:t>r</w:t>
        </w:r>
      </w:ins>
      <w:ins w:id="26" w:author="Arasteh" w:date="2014-05-18T09:05:00Z">
        <w:r w:rsidR="00F81079" w:rsidRPr="00F81079">
          <w:rPr>
            <w:i/>
            <w:iCs/>
          </w:rPr>
          <w:t>esolves</w:t>
        </w:r>
        <w:proofErr w:type="gramEnd"/>
        <w:r w:rsidR="00F81079" w:rsidRPr="00F81079">
          <w:rPr>
            <w:i/>
            <w:iCs/>
          </w:rPr>
          <w:t xml:space="preserve"> further</w:t>
        </w:r>
      </w:ins>
    </w:p>
    <w:p w14:paraId="55F6915E" w14:textId="53872534" w:rsidR="00F81079" w:rsidRPr="00F81079" w:rsidRDefault="00F81079">
      <w:pPr>
        <w:ind w:firstLine="720"/>
        <w:rPr>
          <w:ins w:id="27" w:author="Arasteh" w:date="2014-05-18T09:05:00Z"/>
          <w:i/>
          <w:iCs/>
        </w:rPr>
        <w:pPrChange w:id="28" w:author="Forhadul Parvez" w:date="2014-08-25T16:18:00Z">
          <w:pPr/>
        </w:pPrChange>
      </w:pPr>
      <w:ins w:id="29" w:author="Arasteh" w:date="2014-05-18T09:05:00Z">
        <w:r w:rsidRPr="00F81079">
          <w:rPr>
            <w:i/>
            <w:iCs/>
          </w:rPr>
          <w:t xml:space="preserve"> </w:t>
        </w:r>
      </w:ins>
    </w:p>
    <w:p w14:paraId="6F339B69" w14:textId="755BAD5A" w:rsidR="00F81079" w:rsidRPr="00005C79" w:rsidRDefault="00F81079" w:rsidP="00F81079">
      <w:pPr>
        <w:rPr>
          <w:ins w:id="30" w:author="Arasteh" w:date="2014-05-18T09:05:00Z"/>
        </w:rPr>
      </w:pPr>
      <w:ins w:id="31" w:author="Arasteh" w:date="2014-05-18T09:05:00Z">
        <w:r w:rsidRPr="00005C79">
          <w:rPr>
            <w:color w:val="000000"/>
          </w:rPr>
          <w:tab/>
        </w:r>
        <w:proofErr w:type="gramStart"/>
        <w:r w:rsidRPr="00005C79">
          <w:rPr>
            <w:color w:val="000000"/>
          </w:rPr>
          <w:t>to</w:t>
        </w:r>
        <w:proofErr w:type="gramEnd"/>
        <w:r w:rsidRPr="00005C79">
          <w:rPr>
            <w:color w:val="000000"/>
          </w:rPr>
          <w:t xml:space="preserve"> invite the regional groups to continue their preparations for plenipotentiary conferences including the possible convening of</w:t>
        </w:r>
      </w:ins>
      <w:r>
        <w:rPr>
          <w:color w:val="000000"/>
        </w:rPr>
        <w:t xml:space="preserve"> </w:t>
      </w:r>
      <w:ins w:id="32" w:author="Arasteh" w:date="2014-05-18T09:05:00Z">
        <w:r w:rsidRPr="00005C79">
          <w:rPr>
            <w:color w:val="000000"/>
          </w:rPr>
          <w:t xml:space="preserve"> </w:t>
        </w:r>
      </w:ins>
      <w:ins w:id="33" w:author="Forhadul Parvez" w:date="2014-08-20T11:37:00Z">
        <w:r w:rsidR="006404A6">
          <w:rPr>
            <w:color w:val="000000"/>
          </w:rPr>
          <w:t>inter-regional coordination meeting</w:t>
        </w:r>
      </w:ins>
      <w:ins w:id="34" w:author="Forhadul Parvez" w:date="2014-08-20T11:38:00Z">
        <w:r w:rsidR="006404A6">
          <w:rPr>
            <w:color w:val="000000"/>
          </w:rPr>
          <w:t>s</w:t>
        </w:r>
      </w:ins>
      <w:r w:rsidR="00EA237F">
        <w:rPr>
          <w:color w:val="000000"/>
        </w:rPr>
        <w:t>’</w:t>
      </w:r>
    </w:p>
    <w:p w14:paraId="29DE0A4D" w14:textId="77777777" w:rsidR="00F81079" w:rsidRDefault="00F81079" w:rsidP="00F81079">
      <w:r>
        <w:t xml:space="preserve"> </w:t>
      </w:r>
    </w:p>
    <w:p w14:paraId="463DE8E4"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instructs</w:t>
      </w:r>
      <w:proofErr w:type="gramEnd"/>
      <w:r w:rsidRPr="00005C79">
        <w:rPr>
          <w:rFonts w:ascii="Times New Roman" w:hAnsi="Times New Roman"/>
          <w:szCs w:val="24"/>
        </w:rPr>
        <w:t xml:space="preserve"> the Secretary-General, in close cooperation with the Directors of the three Bureaux </w:t>
      </w:r>
    </w:p>
    <w:p w14:paraId="501C4027" w14:textId="77777777" w:rsidR="00F81079" w:rsidRPr="00005C79" w:rsidRDefault="00F81079" w:rsidP="00F81079">
      <w:r w:rsidRPr="00005C79">
        <w:t>1</w:t>
      </w:r>
      <w:r w:rsidRPr="00005C79">
        <w:tab/>
        <w:t xml:space="preserve">to continue to consult with Member States and regional and </w:t>
      </w:r>
      <w:proofErr w:type="spellStart"/>
      <w:r w:rsidRPr="00005C79">
        <w:t>subregional</w:t>
      </w:r>
      <w:proofErr w:type="spellEnd"/>
      <w:r w:rsidRPr="00005C79">
        <w:t xml:space="preserve"> telecommunication organizations on the means by which assistance can be provided in support of their preparations for future plenipotentiary conferences; </w:t>
      </w:r>
    </w:p>
    <w:p w14:paraId="66D60363" w14:textId="77777777" w:rsidR="00F81079" w:rsidRPr="00005C79" w:rsidRDefault="00F81079" w:rsidP="00F81079">
      <w:r w:rsidRPr="00005C79">
        <w:t>2</w:t>
      </w:r>
      <w:r w:rsidRPr="00005C79">
        <w:tab/>
        <w:t>to follow up on the submission of a report on the results of the aforementioned consultation to the Council for its consideration, taking into account similar experiences, and to report regularly to the Council thereafter;</w:t>
      </w:r>
    </w:p>
    <w:p w14:paraId="3B4CEA65" w14:textId="77777777" w:rsidR="00F81079" w:rsidRPr="00770ACE" w:rsidRDefault="00F81079" w:rsidP="00F81079">
      <w:r w:rsidRPr="00005C79">
        <w:t>3</w:t>
      </w:r>
      <w:r w:rsidRPr="00005C79">
        <w:tab/>
        <w:t xml:space="preserve">on the basis of such consultations, and ensuring that all the Member States are associated </w:t>
      </w:r>
      <w:r w:rsidRPr="00770ACE">
        <w:t xml:space="preserve">with this process, to assist Member States and regional and </w:t>
      </w:r>
      <w:proofErr w:type="spellStart"/>
      <w:r w:rsidRPr="00770ACE">
        <w:t>subregional</w:t>
      </w:r>
      <w:proofErr w:type="spellEnd"/>
      <w:r w:rsidRPr="00770ACE">
        <w:t xml:space="preserve"> telecommunication organizations with preparatory work, in particular for developing countries, in such areas as:</w:t>
      </w:r>
    </w:p>
    <w:p w14:paraId="10C90115" w14:textId="7B9E431B" w:rsidR="00F81079" w:rsidRPr="00770ACE" w:rsidDel="006404A6" w:rsidRDefault="00F81079">
      <w:pPr>
        <w:tabs>
          <w:tab w:val="left" w:pos="1134"/>
          <w:tab w:val="left" w:pos="1871"/>
          <w:tab w:val="left" w:pos="2608"/>
          <w:tab w:val="left" w:pos="3345"/>
        </w:tabs>
        <w:overflowPunct w:val="0"/>
        <w:autoSpaceDE w:val="0"/>
        <w:autoSpaceDN w:val="0"/>
        <w:adjustRightInd w:val="0"/>
        <w:spacing w:before="80"/>
        <w:jc w:val="both"/>
        <w:textAlignment w:val="baseline"/>
        <w:rPr>
          <w:del w:id="35" w:author="Arasteh" w:date="2014-05-18T09:09:00Z"/>
        </w:rPr>
        <w:pPrChange w:id="36" w:author="Felicity Morrison" w:date="2014-08-19T12:30:00Z">
          <w:pPr>
            <w:tabs>
              <w:tab w:val="left" w:pos="2608"/>
              <w:tab w:val="left" w:pos="3345"/>
            </w:tabs>
            <w:spacing w:before="80"/>
          </w:pPr>
        </w:pPrChange>
      </w:pPr>
      <w:r w:rsidRPr="00770ACE">
        <w:sym w:font="Symbol" w:char="F02D"/>
      </w:r>
      <w:r w:rsidRPr="00770ACE">
        <w:tab/>
      </w:r>
      <w:proofErr w:type="gramStart"/>
      <w:r w:rsidRPr="00770ACE">
        <w:t>the</w:t>
      </w:r>
      <w:proofErr w:type="gramEnd"/>
      <w:r w:rsidRPr="00770ACE">
        <w:t xml:space="preserve"> organization of </w:t>
      </w:r>
      <w:del w:id="37" w:author="ka1320" w:date="2014-08-18T19:24:00Z">
        <w:r w:rsidRPr="00770ACE" w:rsidDel="00B67798">
          <w:delText>formal</w:delText>
        </w:r>
      </w:del>
      <w:ins w:id="38" w:author="Arasteh" w:date="2014-05-18T09:13:00Z">
        <w:del w:id="39" w:author="ka1320" w:date="2014-08-18T19:24:00Z">
          <w:r w:rsidRPr="00770ACE" w:rsidDel="00B67798">
            <w:delText xml:space="preserve"> </w:delText>
          </w:r>
        </w:del>
      </w:ins>
      <w:r w:rsidRPr="00770ACE">
        <w:t>ITU preparatory meetings</w:t>
      </w:r>
      <w:ins w:id="40" w:author="Arasteh" w:date="2014-05-18T09:14:00Z">
        <w:r w:rsidRPr="00770ACE">
          <w:t>,</w:t>
        </w:r>
      </w:ins>
      <w:r w:rsidRPr="00770ACE">
        <w:t xml:space="preserve"> </w:t>
      </w:r>
      <w:ins w:id="41" w:author="Arasteh" w:date="2014-05-18T09:14:00Z">
        <w:r w:rsidRPr="00770ACE">
          <w:t xml:space="preserve">preferably before or after ITU major events </w:t>
        </w:r>
      </w:ins>
      <w:r w:rsidR="005B6F83" w:rsidRPr="00922755">
        <w:t>(</w:t>
      </w:r>
      <w:del w:id="42" w:author="Forhadul Parvez" w:date="2014-09-01T10:34:00Z">
        <w:r w:rsidR="005B6F83" w:rsidRPr="00922755" w:rsidDel="005B6F83">
          <w:delText>six meetings in the case of the ITU Telecommunication Development Sector and the ITU Telecommunication Standardization Sector, the ITU Radiocommunication Sector having fewer</w:delText>
        </w:r>
      </w:del>
      <w:ins w:id="43" w:author="Forhadul Parvez" w:date="2014-09-01T10:33:00Z">
        <w:r w:rsidR="005B6F83" w:rsidRPr="00770ACE">
          <w:t>as referred to in</w:t>
        </w:r>
        <w:r w:rsidR="005B6F83" w:rsidRPr="00770ACE">
          <w:rPr>
            <w:rFonts w:eastAsia="Times New Roman"/>
            <w:i/>
            <w:szCs w:val="20"/>
            <w:lang w:val="en-GB"/>
            <w:rPrChange w:id="44" w:author="Arasteh" w:date="2014-05-18T09:09:00Z">
              <w:rPr>
                <w:rFonts w:ascii="Calibri" w:eastAsia="Times New Roman" w:hAnsi="Calibri"/>
                <w:b/>
                <w:noProof/>
                <w:sz w:val="28"/>
                <w:szCs w:val="20"/>
                <w:lang w:val="en-GB"/>
              </w:rPr>
            </w:rPrChange>
          </w:rPr>
          <w:t xml:space="preserve"> resolve</w:t>
        </w:r>
        <w:r w:rsidR="005B6F83" w:rsidRPr="00770ACE">
          <w:rPr>
            <w:i/>
          </w:rPr>
          <w:t>s</w:t>
        </w:r>
        <w:r w:rsidR="005B6F83" w:rsidRPr="00770ACE">
          <w:rPr>
            <w:rFonts w:eastAsia="Times New Roman"/>
            <w:i/>
            <w:szCs w:val="20"/>
            <w:lang w:val="en-GB"/>
            <w:rPrChange w:id="45" w:author="Arasteh" w:date="2014-05-18T09:09:00Z">
              <w:rPr>
                <w:rFonts w:ascii="Calibri" w:eastAsia="Times New Roman" w:hAnsi="Calibri"/>
                <w:b/>
                <w:noProof/>
                <w:sz w:val="28"/>
                <w:szCs w:val="20"/>
                <w:lang w:val="en-GB"/>
              </w:rPr>
            </w:rPrChange>
          </w:rPr>
          <w:t xml:space="preserve"> 2</w:t>
        </w:r>
        <w:r w:rsidR="005B6F83" w:rsidRPr="00770ACE">
          <w:t>) above</w:t>
        </w:r>
      </w:ins>
      <w:r w:rsidR="005B6F83" w:rsidRPr="00922755">
        <w:t>)</w:t>
      </w:r>
      <w:ins w:id="46" w:author="irnadm" w:date="2014-05-18T14:19:00Z">
        <w:r w:rsidRPr="00770ACE">
          <w:t>,</w:t>
        </w:r>
      </w:ins>
    </w:p>
    <w:p w14:paraId="3AB6AB3B" w14:textId="77777777" w:rsidR="006404A6" w:rsidRPr="00770ACE" w:rsidRDefault="006404A6" w:rsidP="00F81079">
      <w:pPr>
        <w:pStyle w:val="enumlev1"/>
        <w:rPr>
          <w:ins w:id="47" w:author="Forhadul Parvez" w:date="2014-08-20T11:41:00Z"/>
          <w:rFonts w:ascii="Times New Roman" w:hAnsi="Times New Roman"/>
          <w:szCs w:val="24"/>
        </w:rPr>
      </w:pPr>
    </w:p>
    <w:p w14:paraId="0A3B34AF" w14:textId="4BCDE2C1" w:rsidR="001425BC" w:rsidRDefault="00F81079">
      <w:pPr>
        <w:pStyle w:val="enumlev1"/>
        <w:rPr>
          <w:ins w:id="48" w:author="Forhadul Parvez" w:date="2014-09-01T10:34:00Z"/>
          <w:rFonts w:ascii="Times New Roman" w:hAnsi="Times New Roman"/>
        </w:rPr>
        <w:pPrChange w:id="49" w:author="Felicity Morrison" w:date="2014-08-19T12:30:00Z">
          <w:pPr>
            <w:tabs>
              <w:tab w:val="left" w:pos="2608"/>
              <w:tab w:val="left" w:pos="3345"/>
            </w:tabs>
            <w:spacing w:before="80"/>
          </w:pPr>
        </w:pPrChange>
      </w:pPr>
      <w:r w:rsidRPr="00770ACE">
        <w:rPr>
          <w:rFonts w:ascii="Times New Roman" w:hAnsi="Times New Roman"/>
        </w:rPr>
        <w:sym w:font="Symbol" w:char="F02D"/>
      </w:r>
      <w:r w:rsidR="00770ACE" w:rsidRPr="00770ACE">
        <w:rPr>
          <w:rFonts w:ascii="Times New Roman" w:hAnsi="Times New Roman"/>
        </w:rPr>
        <w:tab/>
      </w:r>
      <w:proofErr w:type="gramStart"/>
      <w:ins w:id="50" w:author="Arasteh" w:date="2014-05-18T09:20:00Z">
        <w:r w:rsidR="001425BC" w:rsidRPr="00770ACE">
          <w:rPr>
            <w:rFonts w:ascii="Times New Roman" w:hAnsi="Times New Roman"/>
          </w:rPr>
          <w:t>facilitat</w:t>
        </w:r>
        <w:bookmarkStart w:id="51" w:name="_GoBack"/>
        <w:bookmarkEnd w:id="51"/>
        <w:r w:rsidR="001425BC" w:rsidRPr="00770ACE">
          <w:rPr>
            <w:rFonts w:ascii="Times New Roman" w:hAnsi="Times New Roman"/>
          </w:rPr>
          <w:t>ion</w:t>
        </w:r>
        <w:proofErr w:type="gramEnd"/>
        <w:r w:rsidR="001425BC" w:rsidRPr="00770ACE">
          <w:rPr>
            <w:rFonts w:ascii="Times New Roman" w:hAnsi="Times New Roman"/>
          </w:rPr>
          <w:t xml:space="preserve"> of interregional </w:t>
        </w:r>
      </w:ins>
      <w:ins w:id="52" w:author="Felicity Morrison" w:date="2014-08-19T12:30:00Z">
        <w:r w:rsidR="001425BC" w:rsidRPr="00770ACE">
          <w:rPr>
            <w:rFonts w:ascii="Times New Roman" w:hAnsi="Times New Roman"/>
          </w:rPr>
          <w:t xml:space="preserve">coordination </w:t>
        </w:r>
      </w:ins>
      <w:ins w:id="53" w:author="Arasteh" w:date="2014-05-18T09:20:00Z">
        <w:r w:rsidR="001425BC" w:rsidRPr="00770ACE">
          <w:rPr>
            <w:rFonts w:ascii="Times New Roman" w:hAnsi="Times New Roman"/>
          </w:rPr>
          <w:t>meetings, with the objective of reaching a possible convergence of interregional views on major issues;</w:t>
        </w:r>
      </w:ins>
    </w:p>
    <w:p w14:paraId="30AACAB4" w14:textId="48817D99" w:rsidR="00BC7903" w:rsidRPr="00770ACE" w:rsidRDefault="00BC7903">
      <w:pPr>
        <w:pStyle w:val="enumlev1"/>
        <w:rPr>
          <w:ins w:id="54" w:author="Arasteh" w:date="2014-05-18T09:20:00Z"/>
        </w:rPr>
        <w:pPrChange w:id="55" w:author="Felicity Morrison" w:date="2014-08-19T12:30:00Z">
          <w:pPr>
            <w:tabs>
              <w:tab w:val="left" w:pos="2608"/>
              <w:tab w:val="left" w:pos="3345"/>
            </w:tabs>
            <w:spacing w:before="80"/>
          </w:pPr>
        </w:pPrChange>
      </w:pPr>
      <w:r>
        <w:t>-</w:t>
      </w:r>
      <w:r>
        <w:tab/>
      </w:r>
      <w:del w:id="56" w:author="Forhadul Parvez" w:date="2014-09-01T10:35:00Z">
        <w:r w:rsidRPr="00BC7903" w:rsidDel="00BC7903">
          <w:rPr>
            <w:rFonts w:ascii="Times New Roman" w:hAnsi="Times New Roman"/>
          </w:rPr>
          <w:delText>proposing the development of coordination methods for the ITU preparatory meetings, where necessary</w:delText>
        </w:r>
      </w:del>
      <w:r w:rsidRPr="00922755">
        <w:t>,</w:t>
      </w:r>
    </w:p>
    <w:p w14:paraId="1C60DDF1" w14:textId="14591C3F" w:rsidR="00F81079" w:rsidRPr="00770ACE" w:rsidRDefault="001425BC" w:rsidP="00F81079">
      <w:pPr>
        <w:pStyle w:val="enumlev1"/>
        <w:rPr>
          <w:ins w:id="57" w:author="Arasteh" w:date="2014-05-18T09:19:00Z"/>
          <w:rFonts w:ascii="Times New Roman" w:hAnsi="Times New Roman"/>
        </w:rPr>
      </w:pPr>
      <w:ins w:id="58" w:author="Felicity Morrison" w:date="2014-08-19T12:30:00Z">
        <w:r w:rsidRPr="00770ACE">
          <w:rPr>
            <w:rFonts w:ascii="Times New Roman" w:hAnsi="Times New Roman"/>
          </w:rPr>
          <w:t>-</w:t>
        </w:r>
        <w:r w:rsidRPr="00770ACE">
          <w:rPr>
            <w:rFonts w:ascii="Times New Roman" w:hAnsi="Times New Roman"/>
          </w:rPr>
          <w:tab/>
        </w:r>
      </w:ins>
      <w:ins w:id="59" w:author="Arasteh" w:date="2014-05-18T09:10:00Z">
        <w:r w:rsidR="00F81079" w:rsidRPr="00770ACE">
          <w:rPr>
            <w:rFonts w:ascii="Times New Roman" w:hAnsi="Times New Roman"/>
          </w:rPr>
          <w:t>assisting</w:t>
        </w:r>
      </w:ins>
      <w:r w:rsidR="00F81079" w:rsidRPr="00770ACE">
        <w:rPr>
          <w:rFonts w:ascii="Times New Roman" w:hAnsi="Times New Roman"/>
        </w:rPr>
        <w:t xml:space="preserve"> </w:t>
      </w:r>
      <w:ins w:id="60" w:author="Arasteh" w:date="2014-05-18T09:11:00Z">
        <w:r w:rsidR="00F81079" w:rsidRPr="00770ACE">
          <w:rPr>
            <w:rFonts w:ascii="Times New Roman" w:hAnsi="Times New Roman"/>
          </w:rPr>
          <w:t xml:space="preserve">representatives of </w:t>
        </w:r>
      </w:ins>
      <w:ins w:id="61" w:author="Arasteh" w:date="2014-05-18T09:10:00Z">
        <w:r w:rsidR="00F81079" w:rsidRPr="00770ACE">
          <w:rPr>
            <w:rFonts w:ascii="Times New Roman" w:hAnsi="Times New Roman"/>
          </w:rPr>
          <w:t>regional organizations</w:t>
        </w:r>
      </w:ins>
      <w:ins w:id="62" w:author="Arasteh" w:date="2014-05-18T09:12:00Z">
        <w:r w:rsidR="00F81079" w:rsidRPr="00770ACE">
          <w:rPr>
            <w:rFonts w:ascii="Times New Roman" w:hAnsi="Times New Roman"/>
          </w:rPr>
          <w:t xml:space="preserve"> to attend the above-mention</w:t>
        </w:r>
      </w:ins>
      <w:ins w:id="63" w:author="Arasteh" w:date="2014-05-18T09:13:00Z">
        <w:r w:rsidR="00F81079" w:rsidRPr="00770ACE">
          <w:rPr>
            <w:rFonts w:ascii="Times New Roman" w:hAnsi="Times New Roman"/>
          </w:rPr>
          <w:t>e</w:t>
        </w:r>
      </w:ins>
      <w:ins w:id="64" w:author="Arasteh" w:date="2014-05-18T09:12:00Z">
        <w:r w:rsidR="00F81079" w:rsidRPr="00770ACE">
          <w:rPr>
            <w:rFonts w:ascii="Times New Roman" w:hAnsi="Times New Roman"/>
          </w:rPr>
          <w:t xml:space="preserve">d </w:t>
        </w:r>
      </w:ins>
      <w:ins w:id="65" w:author="Arasteh" w:date="2014-05-18T09:13:00Z">
        <w:r w:rsidR="00F81079" w:rsidRPr="00770ACE">
          <w:rPr>
            <w:rFonts w:ascii="Times New Roman" w:hAnsi="Times New Roman"/>
          </w:rPr>
          <w:t xml:space="preserve"> inter-regional coordination meeting</w:t>
        </w:r>
      </w:ins>
      <w:ins w:id="66" w:author="irnadm" w:date="2014-05-18T14:19:00Z">
        <w:r w:rsidR="00F81079" w:rsidRPr="00770ACE">
          <w:rPr>
            <w:rFonts w:ascii="Times New Roman" w:hAnsi="Times New Roman"/>
          </w:rPr>
          <w:t>s</w:t>
        </w:r>
      </w:ins>
      <w:ins w:id="67" w:author="Forhadul Parvez" w:date="2014-09-01T10:36:00Z">
        <w:r w:rsidR="00BC7903">
          <w:rPr>
            <w:rFonts w:ascii="Times New Roman" w:hAnsi="Times New Roman"/>
          </w:rPr>
          <w:t xml:space="preserve"> </w:t>
        </w:r>
      </w:ins>
      <w:ins w:id="68" w:author="Felicity Morrison" w:date="2014-08-19T12:33:00Z">
        <w:r w:rsidR="00F33BCA" w:rsidRPr="00770ACE">
          <w:rPr>
            <w:rFonts w:ascii="Times New Roman" w:hAnsi="Times New Roman"/>
          </w:rPr>
          <w:t>including where necessary</w:t>
        </w:r>
      </w:ins>
      <w:del w:id="69" w:author="Arasteh" w:date="2014-05-18T09:15:00Z">
        <w:r w:rsidR="00F81079" w:rsidRPr="00770ACE" w:rsidDel="00861A5C">
          <w:rPr>
            <w:rFonts w:ascii="Times New Roman" w:hAnsi="Times New Roman"/>
          </w:rPr>
          <w:delText>,</w:delText>
        </w:r>
      </w:del>
      <w:ins w:id="70" w:author="irnadm" w:date="2014-05-18T14:19:00Z">
        <w:r w:rsidR="00F81079" w:rsidRPr="00770ACE">
          <w:rPr>
            <w:rFonts w:ascii="Times New Roman" w:hAnsi="Times New Roman"/>
          </w:rPr>
          <w:t>,</w:t>
        </w:r>
      </w:ins>
      <w:r w:rsidRPr="00770ACE">
        <w:rPr>
          <w:rFonts w:ascii="Times New Roman" w:hAnsi="Times New Roman"/>
        </w:rPr>
        <w:t xml:space="preserve"> </w:t>
      </w:r>
      <w:ins w:id="71" w:author="Felicity Morrison" w:date="2014-08-19T12:26:00Z">
        <w:r w:rsidRPr="00770ACE">
          <w:rPr>
            <w:rFonts w:ascii="Times New Roman" w:hAnsi="Times New Roman"/>
          </w:rPr>
          <w:t>by</w:t>
        </w:r>
      </w:ins>
      <w:ins w:id="72" w:author="Arasteh" w:date="2014-05-18T09:15:00Z">
        <w:r w:rsidRPr="00770ACE">
          <w:rPr>
            <w:rFonts w:ascii="Times New Roman" w:hAnsi="Times New Roman"/>
          </w:rPr>
          <w:t xml:space="preserve"> providing </w:t>
        </w:r>
      </w:ins>
      <w:ins w:id="73" w:author="ka1320" w:date="2014-08-18T19:34:00Z">
        <w:r w:rsidRPr="00770ACE">
          <w:rPr>
            <w:rFonts w:ascii="Times New Roman" w:hAnsi="Times New Roman"/>
          </w:rPr>
          <w:t>, within the budgetary limit of the Union</w:t>
        </w:r>
        <w:del w:id="74" w:author="Felicity Morrison" w:date="2014-08-19T12:33:00Z">
          <w:r w:rsidRPr="00770ACE" w:rsidDel="00F33BCA">
            <w:rPr>
              <w:rFonts w:ascii="Times New Roman" w:hAnsi="Times New Roman"/>
            </w:rPr>
            <w:delText xml:space="preserve"> </w:delText>
          </w:r>
        </w:del>
        <w:r w:rsidRPr="00770ACE">
          <w:rPr>
            <w:rFonts w:ascii="Times New Roman" w:hAnsi="Times New Roman"/>
          </w:rPr>
          <w:t>,</w:t>
        </w:r>
      </w:ins>
      <w:ins w:id="75" w:author="Felicity Morrison" w:date="2014-08-19T12:33:00Z">
        <w:r w:rsidR="00F33BCA" w:rsidRPr="00770ACE">
          <w:rPr>
            <w:rFonts w:ascii="Times New Roman" w:hAnsi="Times New Roman"/>
          </w:rPr>
          <w:t xml:space="preserve"> </w:t>
        </w:r>
      </w:ins>
      <w:ins w:id="76" w:author="Arasteh" w:date="2014-05-18T09:16:00Z">
        <w:r w:rsidRPr="00770ACE">
          <w:rPr>
            <w:rFonts w:ascii="Times New Roman" w:hAnsi="Times New Roman"/>
          </w:rPr>
          <w:t>fellowship</w:t>
        </w:r>
      </w:ins>
      <w:ins w:id="77" w:author="Felicity Morrison" w:date="2014-08-19T12:27:00Z">
        <w:r w:rsidRPr="00770ACE">
          <w:rPr>
            <w:rFonts w:ascii="Times New Roman" w:hAnsi="Times New Roman"/>
          </w:rPr>
          <w:t>s</w:t>
        </w:r>
      </w:ins>
      <w:ins w:id="78" w:author="Arasteh" w:date="2014-05-18T09:16:00Z">
        <w:r w:rsidRPr="00770ACE">
          <w:rPr>
            <w:rFonts w:ascii="Times New Roman" w:hAnsi="Times New Roman"/>
          </w:rPr>
          <w:t xml:space="preserve"> for representatives of developing and leas</w:t>
        </w:r>
      </w:ins>
      <w:ins w:id="79" w:author="Felicity Morrison" w:date="2014-08-19T12:27:00Z">
        <w:r w:rsidRPr="00770ACE">
          <w:rPr>
            <w:rFonts w:ascii="Times New Roman" w:hAnsi="Times New Roman"/>
          </w:rPr>
          <w:t>t</w:t>
        </w:r>
      </w:ins>
      <w:ins w:id="80" w:author="Arasteh" w:date="2014-05-18T09:16:00Z">
        <w:r w:rsidRPr="00770ACE">
          <w:rPr>
            <w:rFonts w:ascii="Times New Roman" w:hAnsi="Times New Roman"/>
          </w:rPr>
          <w:t xml:space="preserve"> develop</w:t>
        </w:r>
      </w:ins>
      <w:ins w:id="81" w:author="Felicity Morrison" w:date="2014-08-19T12:27:00Z">
        <w:r w:rsidRPr="00770ACE">
          <w:rPr>
            <w:rFonts w:ascii="Times New Roman" w:hAnsi="Times New Roman"/>
          </w:rPr>
          <w:t>ed</w:t>
        </w:r>
      </w:ins>
      <w:ins w:id="82" w:author="Arasteh" w:date="2014-05-18T09:16:00Z">
        <w:r w:rsidRPr="00770ACE">
          <w:rPr>
            <w:rFonts w:ascii="Times New Roman" w:hAnsi="Times New Roman"/>
          </w:rPr>
          <w:t xml:space="preserve"> countries </w:t>
        </w:r>
      </w:ins>
      <w:ins w:id="83" w:author="Felicity Morrison" w:date="2014-08-19T12:27:00Z">
        <w:r w:rsidRPr="00770ACE">
          <w:rPr>
            <w:rFonts w:ascii="Times New Roman" w:hAnsi="Times New Roman"/>
          </w:rPr>
          <w:t>wishing</w:t>
        </w:r>
      </w:ins>
      <w:r w:rsidRPr="00770ACE">
        <w:rPr>
          <w:rFonts w:ascii="Times New Roman" w:hAnsi="Times New Roman"/>
        </w:rPr>
        <w:t xml:space="preserve"> </w:t>
      </w:r>
      <w:ins w:id="84" w:author="Arasteh" w:date="2014-05-18T09:17:00Z">
        <w:r w:rsidRPr="00770ACE">
          <w:rPr>
            <w:rFonts w:ascii="Times New Roman" w:hAnsi="Times New Roman"/>
          </w:rPr>
          <w:t>to attend the above-mentioned meetings</w:t>
        </w:r>
      </w:ins>
      <w:ins w:id="85" w:author="Felicity Morrison" w:date="2014-08-19T12:34:00Z">
        <w:r w:rsidR="00F33BCA" w:rsidRPr="00770ACE">
          <w:rPr>
            <w:rFonts w:ascii="Times New Roman" w:hAnsi="Times New Roman"/>
          </w:rPr>
          <w:t>,</w:t>
        </w:r>
      </w:ins>
    </w:p>
    <w:p w14:paraId="4B2F1B26" w14:textId="50729309" w:rsidR="00F81079" w:rsidRPr="00770ACE" w:rsidRDefault="00F81079" w:rsidP="00F81079">
      <w:pPr>
        <w:pStyle w:val="enumlev1"/>
        <w:rPr>
          <w:ins w:id="86" w:author="Arasteh" w:date="2014-05-18T09:20:00Z"/>
          <w:rFonts w:ascii="Times New Roman" w:hAnsi="Times New Roman"/>
        </w:rPr>
      </w:pPr>
      <w:ins w:id="87" w:author="Arasteh" w:date="2014-05-18T09:19:00Z">
        <w:r w:rsidRPr="00770ACE">
          <w:rPr>
            <w:rFonts w:ascii="Times New Roman" w:hAnsi="Times New Roman"/>
          </w:rPr>
          <w:sym w:font="Symbol" w:char="F02D"/>
        </w:r>
      </w:ins>
      <w:r w:rsidR="00770ACE">
        <w:rPr>
          <w:rFonts w:ascii="Times New Roman" w:hAnsi="Times New Roman"/>
        </w:rPr>
        <w:tab/>
      </w:r>
      <w:ins w:id="88" w:author="Arasteh" w:date="2014-05-18T09:20:00Z">
        <w:r w:rsidRPr="00770ACE">
          <w:rPr>
            <w:rFonts w:ascii="Times New Roman" w:hAnsi="Times New Roman"/>
          </w:rPr>
          <w:t>identif</w:t>
        </w:r>
      </w:ins>
      <w:ins w:id="89" w:author="Felicity Morrison" w:date="2014-08-19T12:28:00Z">
        <w:r w:rsidR="001425BC" w:rsidRPr="00770ACE">
          <w:rPr>
            <w:rFonts w:ascii="Times New Roman" w:hAnsi="Times New Roman"/>
          </w:rPr>
          <w:t>ying</w:t>
        </w:r>
      </w:ins>
      <w:ins w:id="90" w:author="Arasteh" w:date="2014-05-18T09:20:00Z">
        <w:r w:rsidRPr="00770ACE">
          <w:rPr>
            <w:rFonts w:ascii="Times New Roman" w:hAnsi="Times New Roman"/>
          </w:rPr>
          <w:t xml:space="preserve"> major issues to be resolved by the future conferences and assemblies referred to in </w:t>
        </w:r>
      </w:ins>
      <w:ins w:id="91" w:author="Arasteh" w:date="2014-05-18T09:21:00Z">
        <w:r w:rsidRPr="00770ACE">
          <w:rPr>
            <w:rFonts w:ascii="Times New Roman" w:hAnsi="Times New Roman"/>
            <w:i/>
          </w:rPr>
          <w:t>resolve</w:t>
        </w:r>
      </w:ins>
      <w:ins w:id="92" w:author="Forhadul Parvez" w:date="2014-08-20T11:43:00Z">
        <w:r w:rsidR="006404A6" w:rsidRPr="00770ACE">
          <w:rPr>
            <w:rFonts w:ascii="Times New Roman" w:hAnsi="Times New Roman"/>
            <w:i/>
          </w:rPr>
          <w:t>s</w:t>
        </w:r>
      </w:ins>
      <w:ins w:id="93" w:author="Arasteh" w:date="2014-05-18T09:21:00Z">
        <w:r w:rsidRPr="00770ACE">
          <w:rPr>
            <w:rFonts w:ascii="Times New Roman" w:hAnsi="Times New Roman"/>
          </w:rPr>
          <w:t xml:space="preserve"> 2)  above</w:t>
        </w:r>
      </w:ins>
      <w:ins w:id="94" w:author="irnadm" w:date="2014-05-18T14:19:00Z">
        <w:r w:rsidRPr="00770ACE">
          <w:rPr>
            <w:rFonts w:ascii="Times New Roman" w:hAnsi="Times New Roman"/>
          </w:rPr>
          <w:t>,</w:t>
        </w:r>
      </w:ins>
    </w:p>
    <w:p w14:paraId="69316E46" w14:textId="77777777" w:rsidR="00F81079" w:rsidRPr="00770ACE" w:rsidRDefault="00F81079" w:rsidP="00F81079">
      <w:pPr>
        <w:pStyle w:val="enumlev1"/>
        <w:rPr>
          <w:ins w:id="95" w:author="Arasteh" w:date="2014-05-18T09:19:00Z"/>
          <w:rFonts w:ascii="Times New Roman" w:hAnsi="Times New Roman"/>
          <w:szCs w:val="24"/>
        </w:rPr>
      </w:pPr>
    </w:p>
    <w:p w14:paraId="28605BBB"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lastRenderedPageBreak/>
        <w:t>instructs</w:t>
      </w:r>
      <w:proofErr w:type="gramEnd"/>
      <w:r w:rsidRPr="00005C79">
        <w:rPr>
          <w:rFonts w:ascii="Times New Roman" w:hAnsi="Times New Roman"/>
          <w:szCs w:val="24"/>
        </w:rPr>
        <w:t xml:space="preserve"> the Council</w:t>
      </w:r>
    </w:p>
    <w:p w14:paraId="13ABE8C8" w14:textId="77777777" w:rsidR="001425BC" w:rsidRPr="00005C79" w:rsidRDefault="00F81079" w:rsidP="00F81079">
      <w:r w:rsidRPr="00005C79">
        <w:t>to consider the reports submitted and take appropriate measures to strengthen this cooperation, including arranging for dissemination of the findings in the reports and the Council's conclusions to non-Council members and to regional telecommunication organizations</w:t>
      </w:r>
      <w:del w:id="96" w:author="Arasteh" w:date="2014-05-18T09:16:00Z">
        <w:r w:rsidRPr="00005C79" w:rsidDel="00861A5C">
          <w:delText>,</w:delText>
        </w:r>
      </w:del>
      <w:ins w:id="97" w:author="Felicity Morrison" w:date="2014-08-19T12:29:00Z">
        <w:r w:rsidR="001425BC">
          <w:t xml:space="preserve">, taking into account actions referred to in </w:t>
        </w:r>
        <w:r w:rsidR="001425BC" w:rsidRPr="001425BC">
          <w:rPr>
            <w:i/>
            <w:rPrChange w:id="98" w:author="Felicity Morrison" w:date="2014-08-19T12:30:00Z">
              <w:rPr/>
            </w:rPrChange>
          </w:rPr>
          <w:t xml:space="preserve">instructs the Secretary-General </w:t>
        </w:r>
      </w:ins>
      <w:ins w:id="99" w:author="Felicity Morrison" w:date="2014-08-19T12:30:00Z">
        <w:r w:rsidR="001425BC" w:rsidRPr="001425BC">
          <w:rPr>
            <w:i/>
            <w:rPrChange w:id="100" w:author="Felicity Morrison" w:date="2014-08-19T12:30:00Z">
              <w:rPr/>
            </w:rPrChange>
          </w:rPr>
          <w:t xml:space="preserve">, in close cooperation with the Directors of the three </w:t>
        </w:r>
        <w:proofErr w:type="spellStart"/>
        <w:r w:rsidR="001425BC" w:rsidRPr="001425BC">
          <w:rPr>
            <w:i/>
            <w:rPrChange w:id="101" w:author="Felicity Morrison" w:date="2014-08-19T12:30:00Z">
              <w:rPr/>
            </w:rPrChange>
          </w:rPr>
          <w:t>Bureaux</w:t>
        </w:r>
        <w:proofErr w:type="spellEnd"/>
        <w:r w:rsidR="001425BC" w:rsidRPr="001425BC">
          <w:rPr>
            <w:i/>
            <w:rPrChange w:id="102" w:author="Felicity Morrison" w:date="2014-08-19T12:30:00Z">
              <w:rPr/>
            </w:rPrChange>
          </w:rPr>
          <w:t xml:space="preserve"> 3)</w:t>
        </w:r>
        <w:r w:rsidR="001425BC">
          <w:t xml:space="preserve"> </w:t>
        </w:r>
      </w:ins>
      <w:ins w:id="103" w:author="Felicity Morrison" w:date="2014-08-19T12:29:00Z">
        <w:r w:rsidR="001425BC">
          <w:t>above,</w:t>
        </w:r>
      </w:ins>
    </w:p>
    <w:p w14:paraId="450DFDF3" w14:textId="77777777" w:rsidR="00F81079" w:rsidRPr="00005C79" w:rsidRDefault="00F81079" w:rsidP="00F81079">
      <w:pPr>
        <w:pStyle w:val="Call"/>
        <w:rPr>
          <w:rFonts w:ascii="Times New Roman" w:hAnsi="Times New Roman"/>
          <w:szCs w:val="24"/>
        </w:rPr>
      </w:pPr>
      <w:proofErr w:type="gramStart"/>
      <w:r w:rsidRPr="00005C79">
        <w:rPr>
          <w:rFonts w:ascii="Times New Roman" w:hAnsi="Times New Roman"/>
          <w:szCs w:val="24"/>
        </w:rPr>
        <w:t>invites</w:t>
      </w:r>
      <w:proofErr w:type="gramEnd"/>
      <w:r w:rsidRPr="00005C79">
        <w:rPr>
          <w:rFonts w:ascii="Times New Roman" w:hAnsi="Times New Roman"/>
          <w:szCs w:val="24"/>
        </w:rPr>
        <w:t xml:space="preserve"> the Member States</w:t>
      </w:r>
    </w:p>
    <w:p w14:paraId="44D41D15" w14:textId="77777777" w:rsidR="00F81079" w:rsidRPr="00005C79" w:rsidRDefault="00F81079" w:rsidP="00F81079">
      <w:proofErr w:type="gramStart"/>
      <w:r w:rsidRPr="00005C79">
        <w:t>to</w:t>
      </w:r>
      <w:proofErr w:type="gramEnd"/>
      <w:r w:rsidRPr="00005C79">
        <w:t xml:space="preserve"> participate actively in the implementation of this resolution.</w:t>
      </w:r>
    </w:p>
    <w:p w14:paraId="186C8540" w14:textId="77777777" w:rsidR="00F81079" w:rsidRPr="00005C79" w:rsidRDefault="00F81079" w:rsidP="00F81079"/>
    <w:p w14:paraId="16409AD4" w14:textId="77777777" w:rsidR="00F81079" w:rsidRPr="00005C79" w:rsidRDefault="00F81079" w:rsidP="00F81079">
      <w:pPr>
        <w:pStyle w:val="refbasdepage"/>
        <w:rPr>
          <w:rFonts w:ascii="Times New Roman" w:hAnsi="Times New Roman"/>
          <w:b/>
          <w:bCs/>
          <w:sz w:val="24"/>
          <w:szCs w:val="24"/>
          <w:lang w:val="en-US"/>
        </w:rPr>
      </w:pPr>
      <w:r w:rsidRPr="00005C79">
        <w:rPr>
          <w:rFonts w:ascii="Times New Roman" w:hAnsi="Times New Roman"/>
          <w:sz w:val="24"/>
          <w:szCs w:val="24"/>
          <w:lang w:val="en-US"/>
        </w:rPr>
        <w:t>(Kyoto, 1994) – (Rev. Guadalajara, 2010)</w:t>
      </w:r>
    </w:p>
    <w:p w14:paraId="478081CB" w14:textId="77777777" w:rsidR="00F81079" w:rsidRPr="00005C79" w:rsidRDefault="00F81079" w:rsidP="00F81079"/>
    <w:p w14:paraId="28002D3A" w14:textId="77777777" w:rsidR="00C872E3" w:rsidRPr="00FF6F45" w:rsidRDefault="00C872E3" w:rsidP="00F81079">
      <w:pPr>
        <w:rPr>
          <w:b/>
          <w:bCs/>
          <w:snapToGrid w:val="0"/>
        </w:rPr>
      </w:pPr>
    </w:p>
    <w:sectPr w:rsidR="00C872E3" w:rsidRPr="00FF6F45" w:rsidSect="00F81079">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2B8C22" w14:textId="77777777" w:rsidR="00B559EB" w:rsidRDefault="00B559EB">
      <w:r>
        <w:separator/>
      </w:r>
    </w:p>
  </w:endnote>
  <w:endnote w:type="continuationSeparator" w:id="0">
    <w:p w14:paraId="2843B6D3" w14:textId="77777777" w:rsidR="00B559EB" w:rsidRDefault="00B55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Arial Unicode MS"/>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FF" w:usb1="C0007841" w:usb2="00000009" w:usb3="00000000" w:csb0="000001FF" w:csb1="00000000"/>
  </w:font>
  <w:font w:name="CG Times">
    <w:altName w:val="Times New Roman"/>
    <w:panose1 w:val="02020603050405020304"/>
    <w:charset w:val="00"/>
    <w:family w:val="roman"/>
    <w:pitch w:val="variable"/>
    <w:sig w:usb0="00000007" w:usb1="00000000" w:usb2="00000000" w:usb3="00000000" w:csb0="00000093"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D7155" w14:textId="77777777" w:rsidR="00BD7136" w:rsidRDefault="00BD7136"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B19D94" w14:textId="77777777" w:rsidR="00BD7136" w:rsidRDefault="00BD7136"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0550" w14:textId="77777777" w:rsidR="00BD7136" w:rsidRDefault="00BD7136"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BC7903">
      <w:rPr>
        <w:rStyle w:val="PageNumber"/>
        <w:noProof/>
      </w:rPr>
      <w:t>2</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BC7903">
      <w:rPr>
        <w:rStyle w:val="PageNumber"/>
        <w:noProof/>
      </w:rPr>
      <w:t>4</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BD7136" w14:paraId="291F3F98" w14:textId="77777777">
      <w:trPr>
        <w:cantSplit/>
        <w:trHeight w:val="204"/>
        <w:jc w:val="center"/>
      </w:trPr>
      <w:tc>
        <w:tcPr>
          <w:tcW w:w="1617" w:type="dxa"/>
          <w:tcBorders>
            <w:top w:val="single" w:sz="12" w:space="0" w:color="auto"/>
          </w:tcBorders>
        </w:tcPr>
        <w:p w14:paraId="61B503A8" w14:textId="42CB3A80" w:rsidR="00BD7136" w:rsidRDefault="00BD7136">
          <w:pPr>
            <w:rPr>
              <w:b/>
              <w:bCs/>
            </w:rPr>
          </w:pPr>
        </w:p>
      </w:tc>
      <w:tc>
        <w:tcPr>
          <w:tcW w:w="4394" w:type="dxa"/>
          <w:tcBorders>
            <w:top w:val="single" w:sz="12" w:space="0" w:color="auto"/>
          </w:tcBorders>
        </w:tcPr>
        <w:p w14:paraId="3823F88D" w14:textId="12CFA3CA" w:rsidR="00BD7136" w:rsidRDefault="00BD7136" w:rsidP="007A3ED6">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5702FFE1" w14:textId="339268EA" w:rsidR="001425BC" w:rsidRDefault="001425BC" w:rsidP="00770ACE">
          <w:pPr>
            <w:rPr>
              <w:lang w:eastAsia="ja-JP"/>
            </w:rPr>
          </w:pPr>
        </w:p>
      </w:tc>
    </w:tr>
  </w:tbl>
  <w:p w14:paraId="2ED7706E" w14:textId="2D3B1C3B" w:rsidR="00BD7136" w:rsidRDefault="00BD7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4CE36" w14:textId="77777777" w:rsidR="00B559EB" w:rsidRDefault="00B559EB">
      <w:r>
        <w:separator/>
      </w:r>
    </w:p>
  </w:footnote>
  <w:footnote w:type="continuationSeparator" w:id="0">
    <w:p w14:paraId="64F9A31B" w14:textId="77777777" w:rsidR="00B559EB" w:rsidRDefault="00B559EB">
      <w:r>
        <w:continuationSeparator/>
      </w:r>
    </w:p>
  </w:footnote>
  <w:footnote w:id="1">
    <w:p w14:paraId="4BD172C5" w14:textId="77777777" w:rsidR="00BD7136" w:rsidRPr="00B67798" w:rsidRDefault="00BD7136" w:rsidP="00F81079">
      <w:pPr>
        <w:pStyle w:val="FootnoteText"/>
        <w:ind w:left="284" w:hanging="284"/>
        <w:rPr>
          <w:lang w:val="en-US"/>
          <w:rPrChange w:id="10" w:author="ka1320" w:date="2014-08-18T19:23:00Z">
            <w:rPr/>
          </w:rPrChange>
        </w:rPr>
      </w:pPr>
      <w:r w:rsidRPr="00B67798">
        <w:rPr>
          <w:rStyle w:val="FootnoteReference"/>
          <w:lang w:val="en-US"/>
          <w:rPrChange w:id="11" w:author="ka1320" w:date="2014-08-18T19:23:00Z">
            <w:rPr>
              <w:rStyle w:val="FootnoteReference"/>
            </w:rPr>
          </w:rPrChange>
        </w:rPr>
        <w:t>1</w:t>
      </w:r>
      <w:r>
        <w:rPr>
          <w:lang w:val="en-US"/>
        </w:rPr>
        <w:tab/>
      </w:r>
      <w:r w:rsidRPr="00B67798">
        <w:rPr>
          <w:lang w:val="en-US"/>
          <w:rPrChange w:id="12" w:author="ka1320" w:date="2014-08-18T19:23:00Z">
            <w:rPr/>
          </w:rPrChange>
        </w:rPr>
        <w:t>There are eleven</w:t>
      </w:r>
      <w:r w:rsidRPr="002E7971">
        <w:rPr>
          <w:lang w:val="en-US"/>
        </w:rPr>
        <w:t xml:space="preserve">regional telecommunication organizations as referred to </w:t>
      </w:r>
      <w:r w:rsidRPr="00AC00B2">
        <w:rPr>
          <w:lang w:val="en-US"/>
        </w:rPr>
        <w:t>in Article 43</w:t>
      </w:r>
      <w:r>
        <w:rPr>
          <w:lang w:val="en-US"/>
        </w:rPr>
        <w:t xml:space="preserve"> of the Constitution</w:t>
      </w:r>
      <w:r w:rsidRPr="002E7971">
        <w:rPr>
          <w:lang w:val="en-US"/>
        </w:rPr>
        <w:t>. The list can be found in Council Res</w:t>
      </w:r>
      <w:r>
        <w:rPr>
          <w:lang w:val="en-US"/>
        </w:rPr>
        <w:t>olution</w:t>
      </w:r>
      <w:r w:rsidRPr="002E7971">
        <w:rPr>
          <w:lang w:val="en-US"/>
        </w:rPr>
        <w:t xml:space="preserve"> 925. The five regional organizations other than the six principal ones may choose to participate in regional preparatory meetings and other activities of the Union</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D07E" w14:textId="37704EED" w:rsidR="001425BC" w:rsidRDefault="001425BC" w:rsidP="00C15633">
    <w:pPr>
      <w:pStyle w:val="Header"/>
      <w:tabs>
        <w:tab w:val="center" w:pos="4763"/>
        <w:tab w:val="left" w:pos="5820"/>
      </w:tabs>
      <w:rPr>
        <w:lang w:eastAsia="ko-KR"/>
      </w:rPr>
    </w:pPr>
    <w:r>
      <w:rPr>
        <w:lang w:eastAsia="ko-KR"/>
      </w:rPr>
      <w:tab/>
      <w:t>PP14</w:t>
    </w:r>
    <w:r>
      <w:rPr>
        <w:rFonts w:hint="eastAsia"/>
        <w:lang w:eastAsia="ko-KR"/>
      </w:rPr>
      <w:t>-</w:t>
    </w:r>
    <w:r w:rsidR="00EB17C5">
      <w:rPr>
        <w:lang w:eastAsia="ko-KR"/>
      </w:rPr>
      <w:t>4</w:t>
    </w:r>
    <w:r>
      <w:rPr>
        <w:lang w:eastAsia="ko-KR"/>
      </w:rPr>
      <w:t>/</w:t>
    </w:r>
    <w:r w:rsidR="00A30090">
      <w:rPr>
        <w:lang w:eastAsia="ko-KR"/>
      </w:rPr>
      <w:t>OUT-05</w:t>
    </w:r>
  </w:p>
  <w:p w14:paraId="63F52E04" w14:textId="77777777" w:rsidR="001425BC" w:rsidRDefault="001425BC"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9">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2">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3E771975"/>
    <w:multiLevelType w:val="hybridMultilevel"/>
    <w:tmpl w:val="698A4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1DE1729"/>
    <w:multiLevelType w:val="hybridMultilevel"/>
    <w:tmpl w:val="48D0EB32"/>
    <w:lvl w:ilvl="0" w:tplc="100C0017">
      <w:start w:val="1"/>
      <w:numFmt w:val="lowerLetter"/>
      <w:lvlText w:val="%1)"/>
      <w:lvlJc w:val="left"/>
      <w:pPr>
        <w:ind w:left="720" w:hanging="360"/>
      </w:pPr>
      <w:rPr>
        <w:rFonts w:hint="default"/>
        <w:i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A584BBA"/>
    <w:multiLevelType w:val="hybridMultilevel"/>
    <w:tmpl w:val="6A941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8">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9">
    <w:nsid w:val="4CC43C97"/>
    <w:multiLevelType w:val="hybridMultilevel"/>
    <w:tmpl w:val="2620F4A0"/>
    <w:lvl w:ilvl="0" w:tplc="41BEA9BC">
      <w:start w:val="2"/>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3">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6E5512B6"/>
    <w:multiLevelType w:val="hybridMultilevel"/>
    <w:tmpl w:val="7130C232"/>
    <w:lvl w:ilvl="0" w:tplc="7B54B55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6">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7">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8">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9">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0">
    <w:nsid w:val="79C30697"/>
    <w:multiLevelType w:val="hybridMultilevel"/>
    <w:tmpl w:val="698A4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9"/>
  </w:num>
  <w:num w:numId="3">
    <w:abstractNumId w:val="8"/>
  </w:num>
  <w:num w:numId="4">
    <w:abstractNumId w:val="37"/>
  </w:num>
  <w:num w:numId="5">
    <w:abstractNumId w:val="11"/>
  </w:num>
  <w:num w:numId="6">
    <w:abstractNumId w:val="15"/>
  </w:num>
  <w:num w:numId="7">
    <w:abstractNumId w:val="7"/>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9"/>
  </w:num>
  <w:num w:numId="20">
    <w:abstractNumId w:val="31"/>
  </w:num>
  <w:num w:numId="21">
    <w:abstractNumId w:val="26"/>
  </w:num>
  <w:num w:numId="22">
    <w:abstractNumId w:val="17"/>
  </w:num>
  <w:num w:numId="23">
    <w:abstractNumId w:val="20"/>
  </w:num>
  <w:num w:numId="24">
    <w:abstractNumId w:val="28"/>
  </w:num>
  <w:num w:numId="25">
    <w:abstractNumId w:val="38"/>
  </w:num>
  <w:num w:numId="26">
    <w:abstractNumId w:val="6"/>
  </w:num>
  <w:num w:numId="27">
    <w:abstractNumId w:val="4"/>
  </w:num>
  <w:num w:numId="28">
    <w:abstractNumId w:val="0"/>
  </w:num>
  <w:num w:numId="29">
    <w:abstractNumId w:val="34"/>
  </w:num>
  <w:num w:numId="30">
    <w:abstractNumId w:val="25"/>
  </w:num>
  <w:num w:numId="31">
    <w:abstractNumId w:val="19"/>
  </w:num>
  <w:num w:numId="32">
    <w:abstractNumId w:val="23"/>
  </w:num>
  <w:num w:numId="33">
    <w:abstractNumId w:val="12"/>
  </w:num>
  <w:num w:numId="34">
    <w:abstractNumId w:val="33"/>
  </w:num>
  <w:num w:numId="35">
    <w:abstractNumId w:val="36"/>
  </w:num>
  <w:num w:numId="36">
    <w:abstractNumId w:val="41"/>
  </w:num>
  <w:num w:numId="37">
    <w:abstractNumId w:val="27"/>
  </w:num>
  <w:num w:numId="38">
    <w:abstractNumId w:val="24"/>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22"/>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502E9"/>
    <w:rsid w:val="00062CEC"/>
    <w:rsid w:val="000713CF"/>
    <w:rsid w:val="0009175E"/>
    <w:rsid w:val="000A5418"/>
    <w:rsid w:val="000E5BBA"/>
    <w:rsid w:val="000F517C"/>
    <w:rsid w:val="000F5540"/>
    <w:rsid w:val="001162BD"/>
    <w:rsid w:val="001425BC"/>
    <w:rsid w:val="001539DD"/>
    <w:rsid w:val="00156A42"/>
    <w:rsid w:val="00196568"/>
    <w:rsid w:val="001A2F16"/>
    <w:rsid w:val="001B18C2"/>
    <w:rsid w:val="001D5D7E"/>
    <w:rsid w:val="001D77F0"/>
    <w:rsid w:val="002053C2"/>
    <w:rsid w:val="0020746C"/>
    <w:rsid w:val="002407AA"/>
    <w:rsid w:val="00254A1B"/>
    <w:rsid w:val="00261869"/>
    <w:rsid w:val="002719AC"/>
    <w:rsid w:val="0028454D"/>
    <w:rsid w:val="00290DAE"/>
    <w:rsid w:val="00291C9E"/>
    <w:rsid w:val="002926D4"/>
    <w:rsid w:val="002B670F"/>
    <w:rsid w:val="002C07DA"/>
    <w:rsid w:val="002C7EA9"/>
    <w:rsid w:val="002F2D94"/>
    <w:rsid w:val="00301485"/>
    <w:rsid w:val="00342F20"/>
    <w:rsid w:val="003574EB"/>
    <w:rsid w:val="003809C7"/>
    <w:rsid w:val="003B6263"/>
    <w:rsid w:val="003C64A7"/>
    <w:rsid w:val="003D3FDA"/>
    <w:rsid w:val="003F2C43"/>
    <w:rsid w:val="00405A7F"/>
    <w:rsid w:val="00420822"/>
    <w:rsid w:val="00430169"/>
    <w:rsid w:val="0045458F"/>
    <w:rsid w:val="004633B4"/>
    <w:rsid w:val="004821DE"/>
    <w:rsid w:val="004A4F26"/>
    <w:rsid w:val="004B3553"/>
    <w:rsid w:val="004C4A45"/>
    <w:rsid w:val="004C52B1"/>
    <w:rsid w:val="004C7451"/>
    <w:rsid w:val="004D4CA1"/>
    <w:rsid w:val="004D5AC3"/>
    <w:rsid w:val="00530E8C"/>
    <w:rsid w:val="00545933"/>
    <w:rsid w:val="00557544"/>
    <w:rsid w:val="005613E0"/>
    <w:rsid w:val="00563801"/>
    <w:rsid w:val="005744DB"/>
    <w:rsid w:val="00587875"/>
    <w:rsid w:val="005B6F83"/>
    <w:rsid w:val="00607E2B"/>
    <w:rsid w:val="00623CE1"/>
    <w:rsid w:val="0063062B"/>
    <w:rsid w:val="006404A6"/>
    <w:rsid w:val="00647158"/>
    <w:rsid w:val="00666846"/>
    <w:rsid w:val="00667229"/>
    <w:rsid w:val="00682BE5"/>
    <w:rsid w:val="00690FED"/>
    <w:rsid w:val="006939A5"/>
    <w:rsid w:val="006A369D"/>
    <w:rsid w:val="006F455D"/>
    <w:rsid w:val="00712451"/>
    <w:rsid w:val="00720069"/>
    <w:rsid w:val="00726B07"/>
    <w:rsid w:val="00732F08"/>
    <w:rsid w:val="0074190C"/>
    <w:rsid w:val="00762576"/>
    <w:rsid w:val="00770ACE"/>
    <w:rsid w:val="00791060"/>
    <w:rsid w:val="007A3ED6"/>
    <w:rsid w:val="007B5626"/>
    <w:rsid w:val="007B68C2"/>
    <w:rsid w:val="007F4E61"/>
    <w:rsid w:val="0080570B"/>
    <w:rsid w:val="008148E1"/>
    <w:rsid w:val="00824F61"/>
    <w:rsid w:val="008319BF"/>
    <w:rsid w:val="008855C2"/>
    <w:rsid w:val="008959A0"/>
    <w:rsid w:val="008A6437"/>
    <w:rsid w:val="008D0E09"/>
    <w:rsid w:val="008E1CE7"/>
    <w:rsid w:val="009443B3"/>
    <w:rsid w:val="00947C48"/>
    <w:rsid w:val="00956BEC"/>
    <w:rsid w:val="0097693B"/>
    <w:rsid w:val="00993355"/>
    <w:rsid w:val="009A4A6D"/>
    <w:rsid w:val="009F3CFE"/>
    <w:rsid w:val="00A13265"/>
    <w:rsid w:val="00A30090"/>
    <w:rsid w:val="00A462DE"/>
    <w:rsid w:val="00A707BD"/>
    <w:rsid w:val="00A71136"/>
    <w:rsid w:val="00AA474C"/>
    <w:rsid w:val="00AB6878"/>
    <w:rsid w:val="00AC51E3"/>
    <w:rsid w:val="00AD7E5F"/>
    <w:rsid w:val="00AE13C4"/>
    <w:rsid w:val="00AE5DDF"/>
    <w:rsid w:val="00B01AA1"/>
    <w:rsid w:val="00B03773"/>
    <w:rsid w:val="00B122AF"/>
    <w:rsid w:val="00B30C81"/>
    <w:rsid w:val="00B4793B"/>
    <w:rsid w:val="00B559EB"/>
    <w:rsid w:val="00B67798"/>
    <w:rsid w:val="00BB61CD"/>
    <w:rsid w:val="00BC7903"/>
    <w:rsid w:val="00BD2448"/>
    <w:rsid w:val="00BD7136"/>
    <w:rsid w:val="00BF13A6"/>
    <w:rsid w:val="00C07E88"/>
    <w:rsid w:val="00C15633"/>
    <w:rsid w:val="00C15799"/>
    <w:rsid w:val="00C2170B"/>
    <w:rsid w:val="00C357AD"/>
    <w:rsid w:val="00C6069C"/>
    <w:rsid w:val="00C872E3"/>
    <w:rsid w:val="00CD40C7"/>
    <w:rsid w:val="00CD5431"/>
    <w:rsid w:val="00CD775E"/>
    <w:rsid w:val="00CF2491"/>
    <w:rsid w:val="00D07078"/>
    <w:rsid w:val="00D1252E"/>
    <w:rsid w:val="00D128A6"/>
    <w:rsid w:val="00D40E56"/>
    <w:rsid w:val="00D46E31"/>
    <w:rsid w:val="00D57772"/>
    <w:rsid w:val="00D75A4D"/>
    <w:rsid w:val="00D77343"/>
    <w:rsid w:val="00D82445"/>
    <w:rsid w:val="00D8478B"/>
    <w:rsid w:val="00D86151"/>
    <w:rsid w:val="00DA7595"/>
    <w:rsid w:val="00DA7E28"/>
    <w:rsid w:val="00DB0A68"/>
    <w:rsid w:val="00DC43A3"/>
    <w:rsid w:val="00DD7C09"/>
    <w:rsid w:val="00E0124F"/>
    <w:rsid w:val="00E2558D"/>
    <w:rsid w:val="00E25C35"/>
    <w:rsid w:val="00E674D3"/>
    <w:rsid w:val="00E70FD0"/>
    <w:rsid w:val="00E840ED"/>
    <w:rsid w:val="00E8791E"/>
    <w:rsid w:val="00EA237F"/>
    <w:rsid w:val="00EB17C5"/>
    <w:rsid w:val="00ED0AE1"/>
    <w:rsid w:val="00F02662"/>
    <w:rsid w:val="00F171A1"/>
    <w:rsid w:val="00F23F37"/>
    <w:rsid w:val="00F33BCA"/>
    <w:rsid w:val="00F55251"/>
    <w:rsid w:val="00F71198"/>
    <w:rsid w:val="00F81079"/>
    <w:rsid w:val="00F84067"/>
    <w:rsid w:val="00F97FC5"/>
    <w:rsid w:val="00FB764E"/>
    <w:rsid w:val="00FD1A50"/>
    <w:rsid w:val="00FE179D"/>
    <w:rsid w:val="00FF4F49"/>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B97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 w:type="character" w:customStyle="1" w:styleId="apple-converted-space">
    <w:name w:val="apple-converted-space"/>
    <w:basedOn w:val="DefaultParagraphFont"/>
    <w:rsid w:val="00C872E3"/>
  </w:style>
  <w:style w:type="table" w:customStyle="1" w:styleId="TableGrid1">
    <w:name w:val="Table Grid1"/>
    <w:basedOn w:val="TableNormal"/>
    <w:uiPriority w:val="59"/>
    <w:locked/>
    <w:rsid w:val="00C872E3"/>
    <w:rPr>
      <w:rFonts w:ascii="CG Times" w:eastAsiaTheme="minorEastAsia" w:hAnsi="CG Times"/>
      <w:sz w:val="22"/>
      <w:szCs w:val="22"/>
      <w:lang w:val="en-CA" w:eastAsia="en-C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P">
    <w:name w:val="MEP"/>
    <w:basedOn w:val="Normal"/>
    <w:rsid w:val="00F81079"/>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paragraph" w:customStyle="1" w:styleId="refbasdepage">
    <w:name w:val="ref_basdepage"/>
    <w:basedOn w:val="Normal"/>
    <w:rsid w:val="00F8107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textAlignment w:val="baseline"/>
    </w:pPr>
    <w:rPr>
      <w:rFonts w:ascii="Calibri" w:eastAsia="Times New Roman" w:hAnsi="Calibri"/>
      <w:i/>
      <w:iCs/>
      <w:sz w:val="20"/>
      <w:szCs w:val="20"/>
      <w:lang w:val="fr-FR"/>
    </w:rPr>
  </w:style>
  <w:style w:type="character" w:customStyle="1" w:styleId="CallChar">
    <w:name w:val="Call Char"/>
    <w:basedOn w:val="DefaultParagraphFont"/>
    <w:link w:val="Call"/>
    <w:uiPriority w:val="99"/>
    <w:locked/>
    <w:rsid w:val="00F81079"/>
    <w:rPr>
      <w:rFonts w:ascii="Calibri" w:eastAsia="Times New Roman" w:hAnsi="Calibri"/>
      <w:i/>
      <w:sz w:val="24"/>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iPriority w:val="99"/>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link w:val="CallChar"/>
    <w:uiPriority w:val="99"/>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 w:type="character" w:customStyle="1" w:styleId="NormalWebChar">
    <w:name w:val="Normal (Web) Char"/>
    <w:link w:val="NormalWeb"/>
    <w:uiPriority w:val="99"/>
    <w:locked/>
    <w:rsid w:val="00F23F37"/>
    <w:rPr>
      <w:rFonts w:eastAsia="SimSun"/>
      <w:szCs w:val="24"/>
    </w:rPr>
  </w:style>
  <w:style w:type="paragraph" w:styleId="NormalWeb">
    <w:name w:val="Normal (Web)"/>
    <w:basedOn w:val="Normal"/>
    <w:link w:val="NormalWebChar"/>
    <w:uiPriority w:val="99"/>
    <w:unhideWhenUsed/>
    <w:rsid w:val="00F23F37"/>
    <w:pPr>
      <w:spacing w:after="200" w:line="276" w:lineRule="auto"/>
    </w:pPr>
    <w:rPr>
      <w:rFonts w:eastAsia="SimSun"/>
      <w:sz w:val="20"/>
      <w:lang w:bidi="th-TH"/>
    </w:rPr>
  </w:style>
  <w:style w:type="character" w:customStyle="1" w:styleId="apple-converted-space">
    <w:name w:val="apple-converted-space"/>
    <w:basedOn w:val="DefaultParagraphFont"/>
    <w:rsid w:val="00C872E3"/>
  </w:style>
  <w:style w:type="table" w:customStyle="1" w:styleId="TableGrid1">
    <w:name w:val="Table Grid1"/>
    <w:basedOn w:val="TableNormal"/>
    <w:uiPriority w:val="59"/>
    <w:locked/>
    <w:rsid w:val="00C872E3"/>
    <w:rPr>
      <w:rFonts w:ascii="CG Times" w:eastAsiaTheme="minorEastAsia" w:hAnsi="CG Times"/>
      <w:sz w:val="22"/>
      <w:szCs w:val="22"/>
      <w:lang w:val="en-CA" w:eastAsia="en-CA"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P">
    <w:name w:val="MEP"/>
    <w:basedOn w:val="Normal"/>
    <w:rsid w:val="00F81079"/>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paragraph" w:customStyle="1" w:styleId="refbasdepage">
    <w:name w:val="ref_basdepage"/>
    <w:basedOn w:val="Normal"/>
    <w:rsid w:val="00F81079"/>
    <w:pPr>
      <w:pBdr>
        <w:top w:val="single" w:sz="4" w:space="1" w:color="auto"/>
        <w:bottom w:val="single" w:sz="4" w:space="1" w:color="auto"/>
      </w:pBdr>
      <w:tabs>
        <w:tab w:val="left" w:pos="1134"/>
        <w:tab w:val="left" w:pos="1871"/>
        <w:tab w:val="left" w:pos="2268"/>
      </w:tabs>
      <w:overflowPunct w:val="0"/>
      <w:autoSpaceDE w:val="0"/>
      <w:autoSpaceDN w:val="0"/>
      <w:adjustRightInd w:val="0"/>
      <w:spacing w:before="480"/>
      <w:jc w:val="both"/>
      <w:textAlignment w:val="baseline"/>
    </w:pPr>
    <w:rPr>
      <w:rFonts w:ascii="Calibri" w:eastAsia="Times New Roman" w:hAnsi="Calibri"/>
      <w:i/>
      <w:iCs/>
      <w:sz w:val="20"/>
      <w:szCs w:val="20"/>
      <w:lang w:val="fr-FR"/>
    </w:rPr>
  </w:style>
  <w:style w:type="character" w:customStyle="1" w:styleId="CallChar">
    <w:name w:val="Call Char"/>
    <w:basedOn w:val="DefaultParagraphFont"/>
    <w:link w:val="Call"/>
    <w:uiPriority w:val="99"/>
    <w:locked/>
    <w:rsid w:val="00F81079"/>
    <w:rPr>
      <w:rFonts w:ascii="Calibri" w:eastAsia="Times New Roman" w:hAnsi="Calibri"/>
      <w:i/>
      <w:sz w:val="24"/>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91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BB1F5-A7A8-492C-BE71-4F0872F02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PP14-3_Document_Template-2.dotx</Template>
  <TotalTime>26</TotalTime>
  <Pages>4</Pages>
  <Words>1227</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8205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10</cp:revision>
  <cp:lastPrinted>2014-08-21T10:54:00Z</cp:lastPrinted>
  <dcterms:created xsi:type="dcterms:W3CDTF">2014-08-21T07:26:00Z</dcterms:created>
  <dcterms:modified xsi:type="dcterms:W3CDTF">2014-09-01T03:36:00Z</dcterms:modified>
</cp:coreProperties>
</file>