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80" w:type="dxa"/>
        <w:tblInd w:w="-261" w:type="dxa"/>
        <w:tblBorders>
          <w:bottom w:val="single" w:sz="4" w:space="0" w:color="auto"/>
        </w:tblBorders>
        <w:tblLayout w:type="fixed"/>
        <w:tblCellMar>
          <w:left w:w="99" w:type="dxa"/>
          <w:right w:w="99" w:type="dxa"/>
        </w:tblCellMar>
        <w:tblLook w:val="0000" w:firstRow="0" w:lastRow="0" w:firstColumn="0" w:lastColumn="0" w:noHBand="0" w:noVBand="0"/>
      </w:tblPr>
      <w:tblGrid>
        <w:gridCol w:w="1530"/>
        <w:gridCol w:w="4660"/>
        <w:gridCol w:w="1550"/>
        <w:gridCol w:w="111"/>
        <w:gridCol w:w="2229"/>
      </w:tblGrid>
      <w:tr w:rsidR="00DA7595" w:rsidRPr="00891D0B" w14:paraId="7D345934" w14:textId="77777777" w:rsidTr="00FE179D">
        <w:trPr>
          <w:cantSplit/>
        </w:trPr>
        <w:tc>
          <w:tcPr>
            <w:tcW w:w="1530" w:type="dxa"/>
            <w:vMerge w:val="restart"/>
            <w:tcBorders>
              <w:top w:val="nil"/>
              <w:left w:val="nil"/>
              <w:bottom w:val="nil"/>
              <w:right w:val="nil"/>
            </w:tcBorders>
          </w:tcPr>
          <w:p w14:paraId="194F72DF" w14:textId="77777777" w:rsidR="00DA7595" w:rsidRPr="00891D0B" w:rsidRDefault="00FB764E" w:rsidP="0045458F">
            <w:pPr>
              <w:pStyle w:val="Note"/>
              <w:widowControl w:val="0"/>
              <w:tabs>
                <w:tab w:val="clear" w:pos="284"/>
                <w:tab w:val="clear" w:pos="1134"/>
                <w:tab w:val="clear" w:pos="1871"/>
                <w:tab w:val="clear" w:pos="2268"/>
              </w:tabs>
              <w:wordWrap w:val="0"/>
              <w:spacing w:before="0"/>
              <w:rPr>
                <w:noProof w:val="0"/>
                <w:kern w:val="2"/>
                <w:sz w:val="24"/>
                <w:szCs w:val="24"/>
              </w:rPr>
            </w:pPr>
            <w:r>
              <w:rPr>
                <w:kern w:val="2"/>
                <w:sz w:val="24"/>
                <w:szCs w:val="24"/>
                <w:lang w:eastAsia="en-US"/>
              </w:rPr>
              <w:drawing>
                <wp:inline distT="0" distB="0" distL="0" distR="0" wp14:anchorId="68D2DE75" wp14:editId="7CAD0EDC">
                  <wp:extent cx="762000" cy="666750"/>
                  <wp:effectExtent l="0" t="0" r="0" b="0"/>
                  <wp:docPr id="2" name="Picture 2" descr="small APTlogo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all APTlogogree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66750"/>
                          </a:xfrm>
                          <a:prstGeom prst="rect">
                            <a:avLst/>
                          </a:prstGeom>
                          <a:noFill/>
                          <a:ln>
                            <a:noFill/>
                          </a:ln>
                        </pic:spPr>
                      </pic:pic>
                    </a:graphicData>
                  </a:graphic>
                </wp:inline>
              </w:drawing>
            </w:r>
          </w:p>
        </w:tc>
        <w:tc>
          <w:tcPr>
            <w:tcW w:w="4660" w:type="dxa"/>
            <w:tcBorders>
              <w:top w:val="nil"/>
              <w:left w:val="nil"/>
              <w:bottom w:val="nil"/>
              <w:right w:val="nil"/>
            </w:tcBorders>
          </w:tcPr>
          <w:p w14:paraId="17F69FA5" w14:textId="77777777" w:rsidR="00DA7595" w:rsidRPr="00891D0B" w:rsidRDefault="00DA7595" w:rsidP="0045458F">
            <w:pPr>
              <w:rPr>
                <w:sz w:val="22"/>
                <w:szCs w:val="22"/>
              </w:rPr>
            </w:pPr>
            <w:r w:rsidRPr="00891D0B">
              <w:rPr>
                <w:sz w:val="22"/>
                <w:szCs w:val="22"/>
              </w:rPr>
              <w:t>ASIA-PACIFIC TELECOMMUNITY</w:t>
            </w:r>
          </w:p>
        </w:tc>
        <w:tc>
          <w:tcPr>
            <w:tcW w:w="1661" w:type="dxa"/>
            <w:gridSpan w:val="2"/>
            <w:tcBorders>
              <w:top w:val="nil"/>
              <w:left w:val="nil"/>
              <w:bottom w:val="nil"/>
              <w:right w:val="nil"/>
            </w:tcBorders>
          </w:tcPr>
          <w:p w14:paraId="6B57441F" w14:textId="77777777" w:rsidR="00DA7595" w:rsidRPr="00891D0B" w:rsidRDefault="00DA7595" w:rsidP="0045458F"/>
        </w:tc>
        <w:tc>
          <w:tcPr>
            <w:tcW w:w="2229" w:type="dxa"/>
            <w:tcBorders>
              <w:top w:val="nil"/>
              <w:left w:val="nil"/>
              <w:bottom w:val="nil"/>
            </w:tcBorders>
          </w:tcPr>
          <w:p w14:paraId="0DDD4889" w14:textId="77777777" w:rsidR="00DA7595" w:rsidRPr="00891D0B" w:rsidRDefault="00DA7595" w:rsidP="0045458F">
            <w:pPr>
              <w:pStyle w:val="Heading8"/>
              <w:rPr>
                <w:sz w:val="24"/>
                <w:szCs w:val="24"/>
              </w:rPr>
            </w:pPr>
          </w:p>
        </w:tc>
      </w:tr>
      <w:tr w:rsidR="00DA7595" w:rsidRPr="00C15799" w14:paraId="4E0914DE" w14:textId="77777777" w:rsidTr="00FE179D">
        <w:trPr>
          <w:cantSplit/>
        </w:trPr>
        <w:tc>
          <w:tcPr>
            <w:tcW w:w="1530" w:type="dxa"/>
            <w:vMerge/>
            <w:tcBorders>
              <w:top w:val="nil"/>
              <w:left w:val="nil"/>
              <w:bottom w:val="nil"/>
              <w:right w:val="nil"/>
            </w:tcBorders>
          </w:tcPr>
          <w:p w14:paraId="5C4F0AE3" w14:textId="77777777" w:rsidR="00DA7595" w:rsidRPr="00891D0B" w:rsidRDefault="00DA7595" w:rsidP="0045458F"/>
        </w:tc>
        <w:tc>
          <w:tcPr>
            <w:tcW w:w="6210" w:type="dxa"/>
            <w:gridSpan w:val="2"/>
            <w:tcBorders>
              <w:top w:val="nil"/>
              <w:left w:val="nil"/>
              <w:bottom w:val="nil"/>
              <w:right w:val="nil"/>
            </w:tcBorders>
          </w:tcPr>
          <w:p w14:paraId="5F618EFD" w14:textId="4FA63C96" w:rsidR="00DA7595" w:rsidRPr="00891D0B" w:rsidRDefault="00DA7595" w:rsidP="00B5425C">
            <w:pPr>
              <w:spacing w:line="0" w:lineRule="atLeast"/>
            </w:pPr>
            <w:r>
              <w:rPr>
                <w:b/>
              </w:rPr>
              <w:t xml:space="preserve">The </w:t>
            </w:r>
            <w:r w:rsidR="00405A7F">
              <w:rPr>
                <w:b/>
              </w:rPr>
              <w:t>APT Prepa</w:t>
            </w:r>
            <w:r w:rsidR="00D35781">
              <w:rPr>
                <w:b/>
              </w:rPr>
              <w:t xml:space="preserve">ratory </w:t>
            </w:r>
            <w:r w:rsidR="00B5425C">
              <w:rPr>
                <w:b/>
              </w:rPr>
              <w:t>Group</w:t>
            </w:r>
            <w:r w:rsidR="00D35781">
              <w:rPr>
                <w:b/>
              </w:rPr>
              <w:t xml:space="preserve"> for PP-1</w:t>
            </w:r>
            <w:r w:rsidR="00B5425C">
              <w:rPr>
                <w:b/>
              </w:rPr>
              <w:t>4</w:t>
            </w:r>
          </w:p>
        </w:tc>
        <w:tc>
          <w:tcPr>
            <w:tcW w:w="2340" w:type="dxa"/>
            <w:gridSpan w:val="2"/>
            <w:tcBorders>
              <w:top w:val="nil"/>
              <w:left w:val="nil"/>
              <w:bottom w:val="nil"/>
              <w:right w:val="nil"/>
            </w:tcBorders>
          </w:tcPr>
          <w:p w14:paraId="3CB768A9" w14:textId="77777777" w:rsidR="00DA7595" w:rsidRPr="00C15799" w:rsidRDefault="00DA7595" w:rsidP="0045458F">
            <w:pPr>
              <w:rPr>
                <w:b/>
                <w:bCs/>
                <w:lang w:val="fr-FR"/>
              </w:rPr>
            </w:pPr>
            <w:r w:rsidRPr="00C15799">
              <w:rPr>
                <w:b/>
                <w:lang w:val="fr-FR"/>
              </w:rPr>
              <w:t>Document</w:t>
            </w:r>
          </w:p>
          <w:p w14:paraId="6336F2AF" w14:textId="4E485087" w:rsidR="00DA7595" w:rsidRPr="00C15799" w:rsidRDefault="00405A7F" w:rsidP="00333D77">
            <w:pPr>
              <w:rPr>
                <w:b/>
                <w:bCs/>
                <w:lang w:val="fr-FR"/>
              </w:rPr>
            </w:pPr>
            <w:r>
              <w:rPr>
                <w:b/>
                <w:bCs/>
                <w:lang w:val="fr-FR"/>
              </w:rPr>
              <w:t>PP14</w:t>
            </w:r>
            <w:r w:rsidR="008319BF">
              <w:rPr>
                <w:b/>
                <w:bCs/>
                <w:lang w:val="fr-FR"/>
              </w:rPr>
              <w:t>-</w:t>
            </w:r>
            <w:r w:rsidR="0046555D">
              <w:rPr>
                <w:b/>
                <w:bCs/>
                <w:lang w:val="fr-FR"/>
              </w:rPr>
              <w:t>4</w:t>
            </w:r>
            <w:r w:rsidR="008319BF">
              <w:rPr>
                <w:b/>
                <w:bCs/>
                <w:lang w:val="fr-FR"/>
              </w:rPr>
              <w:t>/</w:t>
            </w:r>
            <w:r w:rsidR="00333D77">
              <w:rPr>
                <w:b/>
                <w:bCs/>
                <w:lang w:val="fr-FR"/>
              </w:rPr>
              <w:t>OUT-</w:t>
            </w:r>
            <w:r w:rsidR="00463FF2">
              <w:rPr>
                <w:b/>
                <w:bCs/>
                <w:lang w:val="fr-FR"/>
              </w:rPr>
              <w:t>03</w:t>
            </w:r>
          </w:p>
        </w:tc>
      </w:tr>
      <w:tr w:rsidR="004B3553" w:rsidRPr="00891D0B" w14:paraId="60882ABB" w14:textId="77777777" w:rsidTr="00FE179D">
        <w:trPr>
          <w:cantSplit/>
          <w:trHeight w:val="219"/>
        </w:trPr>
        <w:tc>
          <w:tcPr>
            <w:tcW w:w="1530" w:type="dxa"/>
            <w:vMerge/>
            <w:tcBorders>
              <w:top w:val="nil"/>
              <w:left w:val="nil"/>
              <w:bottom w:val="single" w:sz="12" w:space="0" w:color="auto"/>
              <w:right w:val="nil"/>
            </w:tcBorders>
          </w:tcPr>
          <w:p w14:paraId="4D7254B3" w14:textId="77777777" w:rsidR="004B3553" w:rsidRPr="00C15799" w:rsidRDefault="004B3553" w:rsidP="0045458F">
            <w:pPr>
              <w:rPr>
                <w:lang w:val="fr-FR"/>
              </w:rPr>
            </w:pPr>
          </w:p>
        </w:tc>
        <w:tc>
          <w:tcPr>
            <w:tcW w:w="6210" w:type="dxa"/>
            <w:gridSpan w:val="2"/>
            <w:tcBorders>
              <w:top w:val="nil"/>
              <w:left w:val="nil"/>
              <w:bottom w:val="single" w:sz="12" w:space="0" w:color="auto"/>
              <w:right w:val="nil"/>
            </w:tcBorders>
          </w:tcPr>
          <w:p w14:paraId="36283EE1" w14:textId="376F2A39" w:rsidR="004B3553" w:rsidRPr="00891D0B" w:rsidRDefault="004B3553" w:rsidP="0046555D"/>
        </w:tc>
        <w:tc>
          <w:tcPr>
            <w:tcW w:w="2340" w:type="dxa"/>
            <w:gridSpan w:val="2"/>
            <w:tcBorders>
              <w:top w:val="nil"/>
              <w:left w:val="nil"/>
              <w:bottom w:val="single" w:sz="12" w:space="0" w:color="auto"/>
              <w:right w:val="nil"/>
            </w:tcBorders>
          </w:tcPr>
          <w:p w14:paraId="41010E23" w14:textId="77777777" w:rsidR="004B3553" w:rsidRPr="00712451" w:rsidRDefault="00333D77" w:rsidP="00D35781">
            <w:pPr>
              <w:rPr>
                <w:b/>
              </w:rPr>
            </w:pPr>
            <w:r>
              <w:rPr>
                <w:b/>
              </w:rPr>
              <w:t>21</w:t>
            </w:r>
            <w:r w:rsidR="0046555D">
              <w:rPr>
                <w:b/>
              </w:rPr>
              <w:t xml:space="preserve"> </w:t>
            </w:r>
            <w:r w:rsidR="00D35781">
              <w:rPr>
                <w:b/>
              </w:rPr>
              <w:t xml:space="preserve">August </w:t>
            </w:r>
            <w:r w:rsidR="00291C9E">
              <w:rPr>
                <w:b/>
              </w:rPr>
              <w:t>20</w:t>
            </w:r>
            <w:r w:rsidR="008319BF">
              <w:rPr>
                <w:b/>
              </w:rPr>
              <w:t>1</w:t>
            </w:r>
            <w:r w:rsidR="00031DE7">
              <w:rPr>
                <w:b/>
              </w:rPr>
              <w:t>4</w:t>
            </w:r>
          </w:p>
        </w:tc>
      </w:tr>
    </w:tbl>
    <w:p w14:paraId="62DC35DA" w14:textId="77777777" w:rsidR="00DA7595" w:rsidRDefault="00DA7595" w:rsidP="00DA7595">
      <w:pPr>
        <w:rPr>
          <w:lang w:eastAsia="ko-KR"/>
        </w:rPr>
      </w:pPr>
    </w:p>
    <w:p w14:paraId="7C0B1A07" w14:textId="77777777" w:rsidR="00FE179D" w:rsidRDefault="00FE179D" w:rsidP="0063062B">
      <w:pPr>
        <w:jc w:val="center"/>
        <w:rPr>
          <w:b/>
          <w:bCs/>
          <w:caps/>
          <w:sz w:val="28"/>
          <w:szCs w:val="28"/>
        </w:rPr>
      </w:pPr>
    </w:p>
    <w:p w14:paraId="50F28ACF" w14:textId="3EB39D7B" w:rsidR="004D5AC3" w:rsidRPr="0046555D" w:rsidRDefault="00333D77" w:rsidP="000D2A51">
      <w:pPr>
        <w:jc w:val="center"/>
        <w:rPr>
          <w:b/>
          <w:bCs/>
          <w:iCs/>
          <w:caps/>
          <w:sz w:val="32"/>
          <w:szCs w:val="32"/>
        </w:rPr>
      </w:pPr>
      <w:r w:rsidRPr="00E1225C">
        <w:rPr>
          <w:b/>
          <w:bCs/>
          <w:caps/>
          <w:color w:val="000000"/>
          <w:sz w:val="28"/>
          <w:szCs w:val="28"/>
        </w:rPr>
        <w:t>PRELIM</w:t>
      </w:r>
      <w:r>
        <w:rPr>
          <w:b/>
          <w:bCs/>
          <w:caps/>
          <w:color w:val="000000"/>
          <w:sz w:val="28"/>
          <w:szCs w:val="28"/>
        </w:rPr>
        <w:t xml:space="preserve">INARY APT COMMON PROPOSAL: </w:t>
      </w:r>
      <w:r>
        <w:rPr>
          <w:b/>
          <w:bCs/>
          <w:caps/>
          <w:sz w:val="28"/>
          <w:szCs w:val="28"/>
        </w:rPr>
        <w:t xml:space="preserve">Revision </w:t>
      </w:r>
      <w:r w:rsidR="00D35781">
        <w:rPr>
          <w:b/>
          <w:bCs/>
          <w:sz w:val="28"/>
          <w:szCs w:val="28"/>
        </w:rPr>
        <w:t xml:space="preserve">OF </w:t>
      </w:r>
      <w:r w:rsidR="00D35781" w:rsidRPr="0046555D">
        <w:rPr>
          <w:b/>
          <w:bCs/>
          <w:sz w:val="28"/>
          <w:szCs w:val="28"/>
        </w:rPr>
        <w:t xml:space="preserve">RESOLUTION </w:t>
      </w:r>
      <w:r w:rsidR="00D35781">
        <w:rPr>
          <w:rStyle w:val="href"/>
          <w:b/>
          <w:bCs/>
          <w:sz w:val="28"/>
          <w:szCs w:val="32"/>
        </w:rPr>
        <w:t>169</w:t>
      </w:r>
      <w:r>
        <w:rPr>
          <w:rStyle w:val="href"/>
          <w:b/>
          <w:bCs/>
          <w:sz w:val="28"/>
          <w:szCs w:val="32"/>
        </w:rPr>
        <w:t xml:space="preserve"> (GUADALAJARA, 2010)</w:t>
      </w:r>
    </w:p>
    <w:p w14:paraId="03C4023E" w14:textId="77777777" w:rsidR="00DB0A68" w:rsidRDefault="00DB0A68" w:rsidP="00C357AD">
      <w:pPr>
        <w:jc w:val="center"/>
      </w:pPr>
    </w:p>
    <w:p w14:paraId="1196AC3D" w14:textId="676FA739" w:rsidR="00C357AD" w:rsidRDefault="007853ED" w:rsidP="00C357AD">
      <w:pPr>
        <w:jc w:val="both"/>
        <w:rPr>
          <w:b/>
        </w:rPr>
      </w:pPr>
      <w:r>
        <w:rPr>
          <w:b/>
        </w:rPr>
        <w:t>1.</w:t>
      </w:r>
      <w:r>
        <w:rPr>
          <w:b/>
        </w:rPr>
        <w:tab/>
        <w:t>Introduction</w:t>
      </w:r>
    </w:p>
    <w:p w14:paraId="320CC796" w14:textId="77777777" w:rsidR="00A10353" w:rsidRDefault="00A10353" w:rsidP="00C357AD">
      <w:pPr>
        <w:jc w:val="both"/>
      </w:pPr>
    </w:p>
    <w:p w14:paraId="5C5A5DF9" w14:textId="6226B7E5" w:rsidR="00333D77" w:rsidRDefault="00333D77" w:rsidP="00C357AD">
      <w:pPr>
        <w:jc w:val="both"/>
      </w:pPr>
      <w:r>
        <w:t xml:space="preserve">APT Members have examined Resolution 169 (Guadalajara, 2010) and made necessary amendments in order to reflect </w:t>
      </w:r>
      <w:r w:rsidR="007853ED">
        <w:t>the status of participation of a</w:t>
      </w:r>
      <w:r>
        <w:t>cademia, universities and their associated research establishments in the work of the three ITU Sectors, and approve</w:t>
      </w:r>
      <w:r w:rsidR="007853ED">
        <w:t>d</w:t>
      </w:r>
      <w:r>
        <w:t xml:space="preserve"> the APT Common Proposal as outlined below.</w:t>
      </w:r>
    </w:p>
    <w:p w14:paraId="11D4140B" w14:textId="77777777" w:rsidR="00333D77" w:rsidRDefault="00333D77" w:rsidP="00C357AD">
      <w:pPr>
        <w:jc w:val="both"/>
      </w:pPr>
    </w:p>
    <w:p w14:paraId="1011A3C5" w14:textId="307C6381" w:rsidR="00333D77" w:rsidRPr="00333D77" w:rsidRDefault="007853ED" w:rsidP="00C357AD">
      <w:pPr>
        <w:jc w:val="both"/>
        <w:rPr>
          <w:b/>
        </w:rPr>
      </w:pPr>
      <w:r>
        <w:rPr>
          <w:b/>
        </w:rPr>
        <w:t>2.</w:t>
      </w:r>
      <w:r>
        <w:rPr>
          <w:b/>
        </w:rPr>
        <w:tab/>
        <w:t>Proposal</w:t>
      </w:r>
    </w:p>
    <w:p w14:paraId="0FC471C5" w14:textId="77777777" w:rsidR="0046555D" w:rsidRDefault="0046555D" w:rsidP="00C357AD">
      <w:pPr>
        <w:jc w:val="both"/>
        <w:rPr>
          <w:b/>
        </w:rPr>
      </w:pPr>
    </w:p>
    <w:p w14:paraId="27D490C5" w14:textId="77777777" w:rsidR="005D08FF" w:rsidRDefault="005D08FF" w:rsidP="00C357AD">
      <w:pPr>
        <w:jc w:val="both"/>
        <w:rPr>
          <w:b/>
        </w:rPr>
      </w:pPr>
      <w:r>
        <w:rPr>
          <w:b/>
        </w:rPr>
        <w:t>PACP/27</w:t>
      </w:r>
    </w:p>
    <w:p w14:paraId="62F07294" w14:textId="77777777" w:rsidR="005D08FF" w:rsidRDefault="005D08FF" w:rsidP="00C357AD">
      <w:pPr>
        <w:jc w:val="both"/>
        <w:rPr>
          <w:b/>
        </w:rPr>
      </w:pPr>
    </w:p>
    <w:p w14:paraId="195BC762" w14:textId="20C28EE4" w:rsidR="005D08FF" w:rsidRDefault="005D08FF" w:rsidP="00C357AD">
      <w:pPr>
        <w:jc w:val="both"/>
        <w:rPr>
          <w:b/>
        </w:rPr>
      </w:pPr>
      <w:r>
        <w:rPr>
          <w:b/>
        </w:rPr>
        <w:t>MOD</w:t>
      </w:r>
    </w:p>
    <w:p w14:paraId="7E4D44B1" w14:textId="77777777" w:rsidR="0046555D" w:rsidRDefault="0046555D" w:rsidP="00C357AD">
      <w:pPr>
        <w:jc w:val="both"/>
        <w:rPr>
          <w:b/>
        </w:rPr>
      </w:pPr>
    </w:p>
    <w:p w14:paraId="755127FE" w14:textId="77777777" w:rsidR="000D2A51" w:rsidRPr="009F15EF" w:rsidRDefault="000D2A51" w:rsidP="000D2A51">
      <w:pPr>
        <w:jc w:val="center"/>
        <w:rPr>
          <w:lang w:val="en-GB"/>
        </w:rPr>
      </w:pPr>
      <w:r w:rsidRPr="009F15EF">
        <w:rPr>
          <w:lang w:val="en-GB"/>
        </w:rPr>
        <w:t>RESOLUTION 169 (</w:t>
      </w:r>
      <w:del w:id="0" w:author="Author">
        <w:r w:rsidRPr="009F15EF" w:rsidDel="00CA57D9">
          <w:rPr>
            <w:lang w:val="en-GB"/>
          </w:rPr>
          <w:delText>Guadalajara</w:delText>
        </w:r>
      </w:del>
      <w:r w:rsidRPr="009F15EF">
        <w:rPr>
          <w:lang w:val="en-GB"/>
        </w:rPr>
        <w:t xml:space="preserve"> </w:t>
      </w:r>
      <w:ins w:id="1" w:author="Author">
        <w:r w:rsidRPr="009F15EF">
          <w:rPr>
            <w:lang w:val="en-GB"/>
          </w:rPr>
          <w:t>Rev. Busan</w:t>
        </w:r>
      </w:ins>
      <w:r w:rsidRPr="009F15EF">
        <w:rPr>
          <w:lang w:val="en-GB"/>
        </w:rPr>
        <w:t xml:space="preserve">, </w:t>
      </w:r>
      <w:del w:id="2" w:author="Author">
        <w:r w:rsidRPr="009F15EF" w:rsidDel="00CA57D9">
          <w:rPr>
            <w:lang w:val="en-GB"/>
          </w:rPr>
          <w:delText>2010</w:delText>
        </w:r>
      </w:del>
      <w:ins w:id="3" w:author="Author">
        <w:r w:rsidRPr="009F15EF">
          <w:rPr>
            <w:lang w:val="en-GB"/>
          </w:rPr>
          <w:t>2014</w:t>
        </w:r>
      </w:ins>
      <w:r w:rsidRPr="009F15EF">
        <w:rPr>
          <w:lang w:val="en-GB"/>
        </w:rPr>
        <w:t>)</w:t>
      </w:r>
    </w:p>
    <w:p w14:paraId="4578387B" w14:textId="77777777" w:rsidR="000D2A51" w:rsidRPr="009F15EF" w:rsidRDefault="000D2A51" w:rsidP="000D2A51">
      <w:pPr>
        <w:rPr>
          <w:b/>
          <w:bCs/>
          <w:lang w:val="en-GB"/>
        </w:rPr>
      </w:pPr>
    </w:p>
    <w:p w14:paraId="301B8E3E" w14:textId="77777777" w:rsidR="000D2A51" w:rsidRPr="009F15EF" w:rsidRDefault="000D2A51" w:rsidP="000D2A51">
      <w:pPr>
        <w:jc w:val="center"/>
        <w:rPr>
          <w:b/>
          <w:bCs/>
          <w:lang w:val="en-GB"/>
        </w:rPr>
      </w:pPr>
      <w:r w:rsidRPr="009F15EF">
        <w:rPr>
          <w:b/>
          <w:bCs/>
          <w:lang w:val="en-GB"/>
        </w:rPr>
        <w:t>Admission of academia, universities and their associated research establishments to participate in the work of the three Sectors of the Union</w:t>
      </w:r>
    </w:p>
    <w:p w14:paraId="2C2CA5E9" w14:textId="77777777" w:rsidR="000D2A51" w:rsidRPr="009F15EF" w:rsidRDefault="000D2A51" w:rsidP="000D2A51">
      <w:pPr>
        <w:rPr>
          <w:lang w:val="en-GB"/>
        </w:rPr>
      </w:pPr>
    </w:p>
    <w:p w14:paraId="47E596C3" w14:textId="77777777" w:rsidR="000D2A51" w:rsidRPr="009F15EF" w:rsidRDefault="000D2A51" w:rsidP="000D2A51">
      <w:pPr>
        <w:rPr>
          <w:lang w:val="en-GB"/>
        </w:rPr>
      </w:pPr>
      <w:r w:rsidRPr="009F15EF">
        <w:rPr>
          <w:lang w:val="en-GB"/>
        </w:rPr>
        <w:t>The Plenipotentiary Conference of the International Telecommunication Union</w:t>
      </w:r>
      <w:ins w:id="4" w:author="Author">
        <w:r w:rsidRPr="009F15EF">
          <w:rPr>
            <w:lang w:val="en-GB"/>
          </w:rPr>
          <w:t xml:space="preserve"> </w:t>
        </w:r>
      </w:ins>
      <w:r w:rsidRPr="009F15EF">
        <w:rPr>
          <w:lang w:val="en-GB"/>
        </w:rPr>
        <w:t>(</w:t>
      </w:r>
      <w:del w:id="5" w:author="Author">
        <w:r w:rsidRPr="009F15EF" w:rsidDel="00CA57D9">
          <w:rPr>
            <w:lang w:val="en-GB"/>
          </w:rPr>
          <w:delText>Guadalajara</w:delText>
        </w:r>
      </w:del>
      <w:ins w:id="6" w:author="Author">
        <w:r w:rsidRPr="009F15EF">
          <w:rPr>
            <w:lang w:val="en-GB"/>
          </w:rPr>
          <w:t>Busan</w:t>
        </w:r>
      </w:ins>
      <w:r w:rsidRPr="009F15EF">
        <w:rPr>
          <w:lang w:val="en-GB"/>
        </w:rPr>
        <w:t xml:space="preserve">, </w:t>
      </w:r>
      <w:del w:id="7" w:author="Author">
        <w:r w:rsidRPr="009F15EF" w:rsidDel="00CA57D9">
          <w:rPr>
            <w:lang w:val="en-GB"/>
          </w:rPr>
          <w:delText>2010</w:delText>
        </w:r>
      </w:del>
      <w:ins w:id="8" w:author="Author">
        <w:r w:rsidRPr="009F15EF">
          <w:rPr>
            <w:lang w:val="en-GB"/>
          </w:rPr>
          <w:t>2014</w:t>
        </w:r>
      </w:ins>
      <w:r w:rsidRPr="009F15EF">
        <w:rPr>
          <w:lang w:val="en-GB"/>
        </w:rPr>
        <w:t>),</w:t>
      </w:r>
    </w:p>
    <w:p w14:paraId="4DD59CBE" w14:textId="77777777" w:rsidR="000D2A51" w:rsidRPr="009F15EF" w:rsidRDefault="000D2A51" w:rsidP="00B5425C">
      <w:pPr>
        <w:spacing w:before="120" w:after="120"/>
        <w:ind w:firstLine="720"/>
        <w:rPr>
          <w:i/>
          <w:iCs/>
          <w:lang w:val="en-GB"/>
        </w:rPr>
      </w:pPr>
      <w:proofErr w:type="gramStart"/>
      <w:r w:rsidRPr="009F15EF">
        <w:rPr>
          <w:i/>
          <w:iCs/>
          <w:lang w:val="en-GB"/>
        </w:rPr>
        <w:t>recalling</w:t>
      </w:r>
      <w:proofErr w:type="gramEnd"/>
    </w:p>
    <w:p w14:paraId="16EB0010" w14:textId="77777777" w:rsidR="000D2A51" w:rsidRPr="009F15EF" w:rsidRDefault="000D2A51" w:rsidP="000D2A51">
      <w:pPr>
        <w:rPr>
          <w:lang w:val="en-GB"/>
        </w:rPr>
      </w:pPr>
      <w:r w:rsidRPr="009F15EF">
        <w:rPr>
          <w:lang w:val="en-GB"/>
        </w:rPr>
        <w:t>Resolution 71 (</w:t>
      </w:r>
      <w:del w:id="9" w:author="Author">
        <w:r w:rsidRPr="009F15EF" w:rsidDel="000F3BD8">
          <w:rPr>
            <w:lang w:val="en-GB"/>
          </w:rPr>
          <w:delText>Johannesburg, 2008</w:delText>
        </w:r>
      </w:del>
      <w:ins w:id="10" w:author="Author">
        <w:r w:rsidRPr="009F15EF">
          <w:rPr>
            <w:lang w:val="en-GB"/>
          </w:rPr>
          <w:t>Rev. Dubai, 2012</w:t>
        </w:r>
      </w:ins>
      <w:r w:rsidRPr="009F15EF">
        <w:rPr>
          <w:lang w:val="en-GB"/>
        </w:rPr>
        <w:t>) of the World Telecommunication</w:t>
      </w:r>
      <w:ins w:id="11" w:author="Author">
        <w:r w:rsidRPr="009F15EF">
          <w:rPr>
            <w:lang w:val="en-GB"/>
          </w:rPr>
          <w:t xml:space="preserve"> </w:t>
        </w:r>
      </w:ins>
      <w:r w:rsidRPr="009F15EF">
        <w:rPr>
          <w:lang w:val="en-GB"/>
        </w:rPr>
        <w:t>Standardization Assembly,</w:t>
      </w:r>
    </w:p>
    <w:p w14:paraId="506E33E3" w14:textId="77777777" w:rsidR="00333D77" w:rsidRDefault="00420180" w:rsidP="000D2A51">
      <w:pPr>
        <w:spacing w:before="120" w:after="120"/>
        <w:rPr>
          <w:lang w:val="en-GB"/>
        </w:rPr>
      </w:pPr>
      <w:ins w:id="12" w:author="Author">
        <w:r>
          <w:rPr>
            <w:lang w:val="en-GB"/>
          </w:rPr>
          <w:t>Resolution 169</w:t>
        </w:r>
        <w:r w:rsidR="006422B9">
          <w:rPr>
            <w:lang w:val="en-GB"/>
          </w:rPr>
          <w:t xml:space="preserve"> </w:t>
        </w:r>
        <w:r w:rsidR="006422B9" w:rsidRPr="009F15EF">
          <w:rPr>
            <w:lang w:val="en-GB"/>
          </w:rPr>
          <w:t>(Guadalajara, 2010)</w:t>
        </w:r>
        <w:r>
          <w:rPr>
            <w:lang w:val="en-GB"/>
          </w:rPr>
          <w:t xml:space="preserve"> of </w:t>
        </w:r>
        <w:r w:rsidR="00333D77">
          <w:rPr>
            <w:lang w:val="en-GB"/>
          </w:rPr>
          <w:t>the</w:t>
        </w:r>
        <w:r w:rsidR="000D2A51" w:rsidRPr="009F15EF">
          <w:rPr>
            <w:lang w:val="en-GB"/>
          </w:rPr>
          <w:t xml:space="preserve"> Plenipotentiary Conference </w:t>
        </w:r>
      </w:ins>
    </w:p>
    <w:p w14:paraId="35254C18" w14:textId="77777777" w:rsidR="00B5425C" w:rsidRDefault="00B5425C" w:rsidP="000D2A51">
      <w:pPr>
        <w:spacing w:before="120" w:after="120"/>
        <w:rPr>
          <w:i/>
          <w:iCs/>
          <w:lang w:val="en-GB"/>
        </w:rPr>
      </w:pPr>
    </w:p>
    <w:p w14:paraId="00CCE12A" w14:textId="77777777" w:rsidR="000D2A51" w:rsidRPr="009F15EF" w:rsidRDefault="000D2A51" w:rsidP="00B5425C">
      <w:pPr>
        <w:spacing w:before="120" w:after="120"/>
        <w:ind w:firstLine="720"/>
        <w:rPr>
          <w:i/>
          <w:iCs/>
          <w:lang w:val="en-GB"/>
        </w:rPr>
      </w:pPr>
      <w:proofErr w:type="gramStart"/>
      <w:r w:rsidRPr="009F15EF">
        <w:rPr>
          <w:i/>
          <w:iCs/>
          <w:lang w:val="en-GB"/>
        </w:rPr>
        <w:t>considering</w:t>
      </w:r>
      <w:proofErr w:type="gramEnd"/>
    </w:p>
    <w:p w14:paraId="4EE6C207" w14:textId="2E7BCF59" w:rsidR="000D2A51" w:rsidRDefault="000D2A51" w:rsidP="000D2A51">
      <w:pPr>
        <w:rPr>
          <w:lang w:val="en-GB"/>
        </w:rPr>
      </w:pPr>
      <w:r w:rsidRPr="009F15EF">
        <w:rPr>
          <w:i/>
          <w:iCs/>
          <w:lang w:val="en-GB"/>
        </w:rPr>
        <w:t xml:space="preserve">a) </w:t>
      </w:r>
      <w:proofErr w:type="gramStart"/>
      <w:ins w:id="13" w:author="Author">
        <w:r w:rsidRPr="009F15EF">
          <w:rPr>
            <w:lang w:val="en-GB"/>
          </w:rPr>
          <w:t>that</w:t>
        </w:r>
        <w:proofErr w:type="gramEnd"/>
        <w:r w:rsidRPr="009F15EF">
          <w:rPr>
            <w:lang w:val="en-GB"/>
          </w:rPr>
          <w:t xml:space="preserve"> academia, universities and their associated research establishments are</w:t>
        </w:r>
        <w:del w:id="14" w:author="Author">
          <w:r w:rsidRPr="009F15EF" w:rsidDel="00333D77">
            <w:rPr>
              <w:lang w:val="en-GB"/>
            </w:rPr>
            <w:delText xml:space="preserve"> </w:delText>
          </w:r>
        </w:del>
        <w:r w:rsidRPr="009F15EF">
          <w:rPr>
            <w:lang w:val="en-GB"/>
          </w:rPr>
          <w:t xml:space="preserve"> not mentioned </w:t>
        </w:r>
      </w:ins>
      <w:r w:rsidRPr="009F15EF">
        <w:rPr>
          <w:lang w:val="en-GB"/>
        </w:rPr>
        <w:t xml:space="preserve">in </w:t>
      </w:r>
      <w:ins w:id="15" w:author="Author">
        <w:del w:id="16" w:author="Author">
          <w:r w:rsidRPr="009F15EF" w:rsidDel="004C6DB0">
            <w:rPr>
              <w:lang w:val="en-GB"/>
            </w:rPr>
            <w:delText>a</w:delText>
          </w:r>
        </w:del>
        <w:r w:rsidR="004C6DB0">
          <w:rPr>
            <w:lang w:val="en-GB"/>
          </w:rPr>
          <w:t>A</w:t>
        </w:r>
        <w:r w:rsidRPr="009F15EF">
          <w:rPr>
            <w:lang w:val="en-GB"/>
          </w:rPr>
          <w:t xml:space="preserve">rticle 19 </w:t>
        </w:r>
        <w:del w:id="17" w:author="Author">
          <w:r w:rsidRPr="009F15EF" w:rsidDel="00B337FA">
            <w:rPr>
              <w:lang w:val="en-GB"/>
            </w:rPr>
            <w:delText xml:space="preserve">) </w:delText>
          </w:r>
        </w:del>
        <w:r w:rsidRPr="009F15EF">
          <w:rPr>
            <w:lang w:val="en-GB"/>
          </w:rPr>
          <w:t>of the Convention of the International Telecommunication Union nor in any other provision</w:t>
        </w:r>
        <w:del w:id="18" w:author="Author">
          <w:r w:rsidRPr="009F15EF" w:rsidDel="00333D77">
            <w:rPr>
              <w:lang w:val="en-GB"/>
            </w:rPr>
            <w:delText xml:space="preserve"> </w:delText>
          </w:r>
        </w:del>
        <w:r w:rsidRPr="009F15EF">
          <w:rPr>
            <w:lang w:val="en-GB"/>
          </w:rPr>
          <w:t>s of the B</w:t>
        </w:r>
        <w:r w:rsidR="006422B9">
          <w:rPr>
            <w:lang w:val="en-GB"/>
          </w:rPr>
          <w:t>a</w:t>
        </w:r>
        <w:r w:rsidRPr="009F15EF">
          <w:rPr>
            <w:lang w:val="en-GB"/>
          </w:rPr>
          <w:t>sic Instruments of the Union</w:t>
        </w:r>
        <w:del w:id="19" w:author="Author">
          <w:r w:rsidRPr="009F15EF" w:rsidDel="00333D77">
            <w:rPr>
              <w:lang w:val="en-GB"/>
            </w:rPr>
            <w:delText xml:space="preserve"> </w:delText>
          </w:r>
        </w:del>
        <w:r w:rsidRPr="009F15EF">
          <w:rPr>
            <w:lang w:val="en-GB"/>
          </w:rPr>
          <w:t>,</w:t>
        </w:r>
      </w:ins>
    </w:p>
    <w:p w14:paraId="5ECE54EF" w14:textId="77777777" w:rsidR="00B5425C" w:rsidRPr="009F15EF" w:rsidRDefault="00B5425C" w:rsidP="000D2A51">
      <w:pPr>
        <w:rPr>
          <w:ins w:id="20" w:author="Author"/>
          <w:i/>
          <w:iCs/>
          <w:lang w:val="en-GB"/>
        </w:rPr>
      </w:pPr>
    </w:p>
    <w:p w14:paraId="05AE621C" w14:textId="2E9ED26E" w:rsidR="000D2A51" w:rsidRDefault="000D2A51" w:rsidP="000D2A51">
      <w:pPr>
        <w:rPr>
          <w:lang w:val="en-GB"/>
        </w:rPr>
      </w:pPr>
      <w:ins w:id="21" w:author="Author">
        <w:r w:rsidRPr="009F15EF">
          <w:rPr>
            <w:i/>
            <w:iCs/>
            <w:lang w:val="en-GB"/>
          </w:rPr>
          <w:t xml:space="preserve">b) </w:t>
        </w:r>
      </w:ins>
      <w:r w:rsidRPr="009F15EF">
        <w:rPr>
          <w:lang w:val="en-GB"/>
        </w:rPr>
        <w:t xml:space="preserve">that the </w:t>
      </w:r>
      <w:ins w:id="22" w:author="Author">
        <w:r w:rsidRPr="009F15EF">
          <w:rPr>
            <w:lang w:val="en-GB"/>
          </w:rPr>
          <w:t xml:space="preserve">trial period of the </w:t>
        </w:r>
      </w:ins>
      <w:r w:rsidRPr="009F15EF">
        <w:rPr>
          <w:lang w:val="en-GB"/>
        </w:rPr>
        <w:t xml:space="preserve">participation of academia, universities and their associated research establishments in the three Sectors of the Union </w:t>
      </w:r>
      <w:del w:id="23" w:author="Author">
        <w:r w:rsidRPr="009F15EF" w:rsidDel="006F05FD">
          <w:rPr>
            <w:lang w:val="en-GB"/>
          </w:rPr>
          <w:delText>will</w:delText>
        </w:r>
      </w:del>
      <w:ins w:id="24" w:author="Author">
        <w:r w:rsidRPr="009F15EF">
          <w:rPr>
            <w:lang w:val="en-GB"/>
          </w:rPr>
          <w:t xml:space="preserve"> as authorized in </w:t>
        </w:r>
        <w:r w:rsidRPr="00333D77">
          <w:rPr>
            <w:i/>
            <w:lang w:val="en-GB"/>
            <w:rPrChange w:id="25" w:author="Author">
              <w:rPr>
                <w:lang w:val="en-GB"/>
              </w:rPr>
            </w:rPrChange>
          </w:rPr>
          <w:t>resolves</w:t>
        </w:r>
        <w:r w:rsidRPr="009F15EF">
          <w:rPr>
            <w:lang w:val="en-GB"/>
          </w:rPr>
          <w:t xml:space="preserve"> 1 of Resolution 169 </w:t>
        </w:r>
        <w:r w:rsidR="00333D77">
          <w:rPr>
            <w:lang w:val="en-GB"/>
          </w:rPr>
          <w:t>(</w:t>
        </w:r>
        <w:r w:rsidRPr="009F15EF">
          <w:rPr>
            <w:lang w:val="en-GB"/>
          </w:rPr>
          <w:t>Guadalajara,</w:t>
        </w:r>
        <w:r w:rsidR="006422B9">
          <w:rPr>
            <w:lang w:val="en-GB"/>
          </w:rPr>
          <w:t xml:space="preserve"> </w:t>
        </w:r>
        <w:r w:rsidRPr="009F15EF">
          <w:rPr>
            <w:lang w:val="en-GB"/>
          </w:rPr>
          <w:t>2010</w:t>
        </w:r>
        <w:r w:rsidR="00333D77">
          <w:rPr>
            <w:lang w:val="en-GB"/>
          </w:rPr>
          <w:t>)</w:t>
        </w:r>
        <w:r w:rsidRPr="009F15EF">
          <w:rPr>
            <w:lang w:val="en-GB"/>
          </w:rPr>
          <w:t xml:space="preserve"> </w:t>
        </w:r>
      </w:ins>
      <w:del w:id="26" w:author="Author">
        <w:r w:rsidRPr="009F15EF" w:rsidDel="006F05FD">
          <w:rPr>
            <w:lang w:val="en-GB"/>
          </w:rPr>
          <w:delText xml:space="preserve"> </w:delText>
        </w:r>
      </w:del>
      <w:proofErr w:type="gramStart"/>
      <w:ins w:id="27" w:author="Author">
        <w:r w:rsidRPr="009F15EF">
          <w:rPr>
            <w:lang w:val="en-GB"/>
          </w:rPr>
          <w:t xml:space="preserve">proved </w:t>
        </w:r>
      </w:ins>
      <w:r w:rsidR="00821A82">
        <w:rPr>
          <w:lang w:val="en-GB"/>
        </w:rPr>
        <w:t xml:space="preserve"> </w:t>
      </w:r>
      <w:ins w:id="28" w:author="Author">
        <w:r w:rsidR="00821A82">
          <w:rPr>
            <w:lang w:val="en-GB"/>
          </w:rPr>
          <w:t>to</w:t>
        </w:r>
        <w:proofErr w:type="gramEnd"/>
        <w:r w:rsidR="00821A82">
          <w:rPr>
            <w:lang w:val="en-GB"/>
          </w:rPr>
          <w:t xml:space="preserve"> </w:t>
        </w:r>
      </w:ins>
      <w:r w:rsidRPr="009F15EF">
        <w:rPr>
          <w:lang w:val="en-GB"/>
        </w:rPr>
        <w:t>benefit the work of the Sectors, particularly as these bodies address developments in modern technology within ITU's field of competence, while having a future vision allowing modern technologies and applications to be addressed in timely fashion;</w:t>
      </w:r>
    </w:p>
    <w:p w14:paraId="4806A204" w14:textId="77777777" w:rsidR="00B5425C" w:rsidRPr="009F15EF" w:rsidRDefault="00B5425C" w:rsidP="000D2A51">
      <w:pPr>
        <w:rPr>
          <w:lang w:val="en-GB"/>
        </w:rPr>
      </w:pPr>
    </w:p>
    <w:p w14:paraId="0DF689C4" w14:textId="4474D1FA" w:rsidR="000D2A51" w:rsidRPr="009F15EF" w:rsidRDefault="000D2A51" w:rsidP="000D2A51">
      <w:pPr>
        <w:rPr>
          <w:ins w:id="29" w:author="Author"/>
          <w:lang w:val="en-GB"/>
        </w:rPr>
      </w:pPr>
      <w:del w:id="30" w:author="Author">
        <w:r w:rsidRPr="009F15EF" w:rsidDel="00F67C29">
          <w:rPr>
            <w:i/>
            <w:iCs/>
            <w:lang w:val="en-GB"/>
          </w:rPr>
          <w:delText>b</w:delText>
        </w:r>
      </w:del>
      <w:ins w:id="31" w:author="Author">
        <w:r w:rsidRPr="009F15EF">
          <w:rPr>
            <w:i/>
            <w:iCs/>
            <w:lang w:val="en-GB"/>
          </w:rPr>
          <w:t>c</w:t>
        </w:r>
      </w:ins>
      <w:r w:rsidRPr="009F15EF">
        <w:rPr>
          <w:i/>
          <w:iCs/>
          <w:lang w:val="en-GB"/>
        </w:rPr>
        <w:t xml:space="preserve">) </w:t>
      </w:r>
      <w:proofErr w:type="gramStart"/>
      <w:r w:rsidRPr="009F15EF">
        <w:rPr>
          <w:lang w:val="en-GB"/>
        </w:rPr>
        <w:t>that</w:t>
      </w:r>
      <w:proofErr w:type="gramEnd"/>
      <w:r w:rsidRPr="009F15EF">
        <w:rPr>
          <w:lang w:val="en-GB"/>
        </w:rPr>
        <w:t xml:space="preserve"> the scientific contribution of these bodies </w:t>
      </w:r>
      <w:del w:id="32" w:author="Author">
        <w:r w:rsidRPr="009F15EF" w:rsidDel="006F05FD">
          <w:rPr>
            <w:lang w:val="en-GB"/>
          </w:rPr>
          <w:delText xml:space="preserve">will </w:delText>
        </w:r>
      </w:del>
      <w:r w:rsidR="00B5425C">
        <w:rPr>
          <w:lang w:val="en-GB"/>
        </w:rPr>
        <w:t xml:space="preserve"> </w:t>
      </w:r>
      <w:r w:rsidRPr="009F15EF">
        <w:rPr>
          <w:lang w:val="en-GB"/>
        </w:rPr>
        <w:t>far outweigh</w:t>
      </w:r>
      <w:ins w:id="33" w:author="Author">
        <w:r w:rsidR="006422B9">
          <w:rPr>
            <w:lang w:val="en-GB"/>
          </w:rPr>
          <w:t>s</w:t>
        </w:r>
      </w:ins>
      <w:r w:rsidRPr="009F15EF">
        <w:rPr>
          <w:lang w:val="en-GB"/>
        </w:rPr>
        <w:t xml:space="preserve"> the level of financial contribution proposed to encourage their participation,</w:t>
      </w:r>
    </w:p>
    <w:p w14:paraId="460FE384" w14:textId="77777777" w:rsidR="000D2A51" w:rsidRPr="009F15EF" w:rsidRDefault="000D2A51" w:rsidP="00821A82">
      <w:pPr>
        <w:rPr>
          <w:lang w:val="en-GB"/>
        </w:rPr>
      </w:pPr>
      <w:ins w:id="34" w:author="Author">
        <w:r w:rsidRPr="009F15EF">
          <w:rPr>
            <w:lang w:val="en-GB"/>
          </w:rPr>
          <w:tab/>
          <w:t xml:space="preserve"> </w:t>
        </w:r>
      </w:ins>
    </w:p>
    <w:p w14:paraId="6A982B72" w14:textId="77777777" w:rsidR="000D2A51" w:rsidRPr="009F15EF" w:rsidRDefault="00DD6163" w:rsidP="000D2A51">
      <w:pPr>
        <w:spacing w:before="120" w:after="120"/>
        <w:rPr>
          <w:i/>
          <w:iCs/>
          <w:lang w:val="en-GB"/>
        </w:rPr>
      </w:pPr>
      <w:r>
        <w:rPr>
          <w:i/>
          <w:iCs/>
          <w:lang w:val="en-GB"/>
        </w:rPr>
        <w:lastRenderedPageBreak/>
        <w:tab/>
      </w:r>
      <w:proofErr w:type="gramStart"/>
      <w:r w:rsidR="000D2A51" w:rsidRPr="009F15EF">
        <w:rPr>
          <w:i/>
          <w:iCs/>
          <w:lang w:val="en-GB"/>
        </w:rPr>
        <w:t>resolves</w:t>
      </w:r>
      <w:proofErr w:type="gramEnd"/>
    </w:p>
    <w:p w14:paraId="0A7FE20A" w14:textId="7D99ACD4" w:rsidR="000D2A51" w:rsidRPr="00B5425C" w:rsidRDefault="000D2A51">
      <w:pPr>
        <w:pStyle w:val="ListParagraph"/>
        <w:numPr>
          <w:ilvl w:val="0"/>
          <w:numId w:val="10"/>
        </w:numPr>
        <w:spacing w:after="60"/>
        <w:ind w:left="851"/>
        <w:rPr>
          <w:lang w:val="en-GB"/>
        </w:rPr>
        <w:pPrChange w:id="35" w:author="Author">
          <w:pPr>
            <w:pStyle w:val="ListParagraph"/>
            <w:spacing w:after="60"/>
            <w:ind w:left="1140"/>
          </w:pPr>
        </w:pPrChange>
      </w:pPr>
      <w:del w:id="36" w:author="Author">
        <w:r w:rsidRPr="00B5425C" w:rsidDel="000072C8">
          <w:rPr>
            <w:bCs/>
            <w:lang w:val="en-GB"/>
          </w:rPr>
          <w:delText>1</w:delText>
        </w:r>
        <w:r w:rsidR="00DD6163" w:rsidRPr="00B5425C" w:rsidDel="000072C8">
          <w:rPr>
            <w:b/>
            <w:lang w:val="en-GB"/>
          </w:rPr>
          <w:tab/>
        </w:r>
        <w:r w:rsidRPr="00B5425C" w:rsidDel="000072C8">
          <w:rPr>
            <w:b/>
            <w:lang w:val="en-GB"/>
          </w:rPr>
          <w:delText xml:space="preserve"> </w:delText>
        </w:r>
      </w:del>
      <w:r w:rsidRPr="00B5425C">
        <w:rPr>
          <w:lang w:val="en-GB"/>
        </w:rPr>
        <w:t xml:space="preserve">to admit academia, universities and their associated research establishments concerned with the development of telecommunications/information and communication technology (ICT) to participate </w:t>
      </w:r>
      <w:r w:rsidR="000072C8" w:rsidRPr="00B5425C">
        <w:rPr>
          <w:lang w:val="en-GB"/>
        </w:rPr>
        <w:t xml:space="preserve">in the </w:t>
      </w:r>
      <w:ins w:id="37" w:author="Author">
        <w:r w:rsidRPr="00B5425C">
          <w:rPr>
            <w:lang w:val="en-GB"/>
          </w:rPr>
          <w:t xml:space="preserve"> </w:t>
        </w:r>
      </w:ins>
      <w:r w:rsidRPr="00B5425C">
        <w:rPr>
          <w:lang w:val="en-GB"/>
        </w:rPr>
        <w:t xml:space="preserve">work of </w:t>
      </w:r>
      <w:r w:rsidR="000072C8" w:rsidRPr="00B5425C">
        <w:rPr>
          <w:lang w:val="en-GB"/>
        </w:rPr>
        <w:t>the three</w:t>
      </w:r>
      <w:r w:rsidRPr="00B5425C">
        <w:rPr>
          <w:lang w:val="en-GB"/>
        </w:rPr>
        <w:t xml:space="preserve"> Sectors</w:t>
      </w:r>
      <w:del w:id="38" w:author="Author">
        <w:r w:rsidRPr="00B5425C" w:rsidDel="00F12FF7">
          <w:rPr>
            <w:lang w:val="en-GB"/>
          </w:rPr>
          <w:delText>,</w:delText>
        </w:r>
      </w:del>
      <w:ins w:id="39" w:author="Author">
        <w:r w:rsidR="00F12FF7" w:rsidRPr="00B5425C">
          <w:rPr>
            <w:lang w:val="en-GB"/>
          </w:rPr>
          <w:t xml:space="preserve"> </w:t>
        </w:r>
      </w:ins>
      <w:r w:rsidRPr="00B5425C">
        <w:rPr>
          <w:lang w:val="en-GB"/>
        </w:rPr>
        <w:t xml:space="preserve"> pursuant to the provisions of this resolution, without the need for any amendment to Articles 2 and 3 of the ITU Constitution</w:t>
      </w:r>
      <w:ins w:id="40" w:author="Author">
        <w:r w:rsidR="00333D77" w:rsidRPr="00B5425C">
          <w:rPr>
            <w:lang w:val="en-GB"/>
          </w:rPr>
          <w:t xml:space="preserve"> </w:t>
        </w:r>
        <w:del w:id="41" w:author="Author">
          <w:r w:rsidRPr="00B5425C" w:rsidDel="00BF035C">
            <w:rPr>
              <w:lang w:val="en-GB"/>
            </w:rPr>
            <w:delText>.</w:delText>
          </w:r>
        </w:del>
        <w:r w:rsidRPr="00B5425C">
          <w:rPr>
            <w:lang w:val="en-GB"/>
          </w:rPr>
          <w:t>and Article 19 of the Convention</w:t>
        </w:r>
        <w:r w:rsidR="00F12FF7" w:rsidRPr="00B5425C">
          <w:rPr>
            <w:lang w:val="en-GB"/>
          </w:rPr>
          <w:t xml:space="preserve"> or any other provision </w:t>
        </w:r>
        <w:del w:id="42" w:author="Author">
          <w:r w:rsidR="00F12FF7" w:rsidRPr="00B5425C" w:rsidDel="006422B9">
            <w:rPr>
              <w:lang w:val="en-GB"/>
            </w:rPr>
            <w:delText>on</w:delText>
          </w:r>
        </w:del>
        <w:r w:rsidR="006422B9" w:rsidRPr="00B5425C">
          <w:rPr>
            <w:lang w:val="en-GB"/>
          </w:rPr>
          <w:t xml:space="preserve">of </w:t>
        </w:r>
        <w:del w:id="43" w:author="Author">
          <w:r w:rsidR="00F12FF7" w:rsidRPr="00B5425C" w:rsidDel="00333D77">
            <w:rPr>
              <w:lang w:val="en-GB"/>
            </w:rPr>
            <w:delText xml:space="preserve"> </w:delText>
          </w:r>
        </w:del>
        <w:r w:rsidR="00F12FF7" w:rsidRPr="00B5425C">
          <w:rPr>
            <w:lang w:val="en-GB"/>
          </w:rPr>
          <w:t>the Convention</w:t>
        </w:r>
        <w:del w:id="44" w:author="Author">
          <w:r w:rsidRPr="00B5425C" w:rsidDel="00333D77">
            <w:rPr>
              <w:lang w:val="en-GB"/>
            </w:rPr>
            <w:delText xml:space="preserve"> </w:delText>
          </w:r>
        </w:del>
      </w:ins>
      <w:del w:id="45" w:author="Author">
        <w:r w:rsidRPr="00B5425C" w:rsidDel="00BF035C">
          <w:rPr>
            <w:lang w:val="en-GB"/>
          </w:rPr>
          <w:delText>, for a trial period until the next plenipotentiary conference</w:delText>
        </w:r>
      </w:del>
      <w:r w:rsidRPr="00B5425C">
        <w:rPr>
          <w:lang w:val="en-GB"/>
        </w:rPr>
        <w:t>;</w:t>
      </w:r>
    </w:p>
    <w:p w14:paraId="670F5234" w14:textId="77777777" w:rsidR="000D2A51" w:rsidRPr="009F15EF" w:rsidRDefault="000D2A51" w:rsidP="000D2A51">
      <w:pPr>
        <w:spacing w:after="60"/>
        <w:rPr>
          <w:lang w:val="en-GB"/>
        </w:rPr>
      </w:pPr>
      <w:r w:rsidRPr="00DD6163">
        <w:rPr>
          <w:bCs/>
          <w:lang w:val="en-GB"/>
        </w:rPr>
        <w:t>2</w:t>
      </w:r>
      <w:r w:rsidR="00DD6163">
        <w:rPr>
          <w:b/>
          <w:lang w:val="en-GB"/>
        </w:rPr>
        <w:tab/>
      </w:r>
      <w:r w:rsidRPr="009F15EF">
        <w:rPr>
          <w:lang w:val="en-GB"/>
        </w:rPr>
        <w:t xml:space="preserve"> to set the level of the financial contribution for such participation at one sixteenth of the value of a contributory unit for Sector Members in the case of organizations from developed countries, and one-thirty second of the value of the contributory unit for Sector Members in the case of organizations from developing countries</w:t>
      </w:r>
      <w:r w:rsidRPr="009F15EF">
        <w:rPr>
          <w:rStyle w:val="FootnoteReference"/>
          <w:sz w:val="24"/>
          <w:lang w:val="en-GB"/>
        </w:rPr>
        <w:footnoteReference w:id="1"/>
      </w:r>
      <w:r w:rsidRPr="009F15EF">
        <w:rPr>
          <w:lang w:val="en-GB"/>
        </w:rPr>
        <w:t xml:space="preserve"> for defraying Union expenses;</w:t>
      </w:r>
    </w:p>
    <w:p w14:paraId="51D1740C" w14:textId="77777777" w:rsidR="000D2A51" w:rsidRPr="009F15EF" w:rsidRDefault="000D2A51" w:rsidP="000D2A51">
      <w:pPr>
        <w:rPr>
          <w:ins w:id="46" w:author="Author"/>
          <w:lang w:val="en-GB"/>
        </w:rPr>
      </w:pPr>
      <w:r w:rsidRPr="00DD6163">
        <w:rPr>
          <w:bCs/>
          <w:lang w:val="en-GB"/>
        </w:rPr>
        <w:t>3</w:t>
      </w:r>
      <w:r w:rsidR="00DD6163">
        <w:rPr>
          <w:b/>
          <w:lang w:val="en-GB"/>
        </w:rPr>
        <w:tab/>
      </w:r>
      <w:r w:rsidRPr="009F15EF">
        <w:rPr>
          <w:lang w:val="en-GB"/>
        </w:rPr>
        <w:t xml:space="preserve"> that acceptance of applications for participation shall be conditional on the support of the Member States of the Union to which the bodies belong, on the condition that this shall not constitute an alternative for those bodies currently listed with the Union as Sector Members or Associates,</w:t>
      </w:r>
    </w:p>
    <w:p w14:paraId="6B5DE46C" w14:textId="77777777" w:rsidR="000D2A51" w:rsidRPr="009F15EF" w:rsidRDefault="001C4F46" w:rsidP="000D2A51">
      <w:pPr>
        <w:rPr>
          <w:lang w:val="en-GB"/>
        </w:rPr>
      </w:pPr>
      <w:r w:rsidRPr="001C4F46">
        <w:rPr>
          <w:bCs/>
          <w:lang w:val="en-GB"/>
          <w:rPrChange w:id="47" w:author="Author">
            <w:rPr>
              <w:rFonts w:ascii="Calibri" w:hAnsi="Calibri" w:cs="Calibri"/>
              <w:lang w:val="en-GB"/>
            </w:rPr>
          </w:rPrChange>
        </w:rPr>
        <w:t>4</w:t>
      </w:r>
      <w:r w:rsidRPr="001C4F46">
        <w:rPr>
          <w:b/>
          <w:lang w:val="en-GB"/>
          <w:rPrChange w:id="48" w:author="Author">
            <w:rPr>
              <w:rFonts w:ascii="Calibri" w:hAnsi="Calibri" w:cs="Calibri"/>
              <w:lang w:val="en-GB"/>
            </w:rPr>
          </w:rPrChange>
        </w:rPr>
        <w:t xml:space="preserve"> </w:t>
      </w:r>
      <w:r w:rsidR="00DD6163">
        <w:rPr>
          <w:b/>
          <w:lang w:val="en-GB"/>
        </w:rPr>
        <w:tab/>
      </w:r>
      <w:r w:rsidR="000D2A51" w:rsidRPr="009F15EF">
        <w:rPr>
          <w:lang w:val="en-GB"/>
        </w:rPr>
        <w:t xml:space="preserve"> </w:t>
      </w:r>
      <w:r w:rsidR="00555DFF">
        <w:rPr>
          <w:lang w:val="en-GB"/>
        </w:rPr>
        <w:t>that the application and approval process for Academia, other than mentioned in resolves 1,</w:t>
      </w:r>
      <w:r w:rsidR="00333D77">
        <w:rPr>
          <w:lang w:val="en-GB"/>
        </w:rPr>
        <w:t xml:space="preserve"> </w:t>
      </w:r>
      <w:r w:rsidR="00555DFF">
        <w:rPr>
          <w:lang w:val="en-GB"/>
        </w:rPr>
        <w:t>2 and 3 above should be the same as for Associate</w:t>
      </w:r>
    </w:p>
    <w:p w14:paraId="3892FA65" w14:textId="77777777" w:rsidR="00B5425C" w:rsidRDefault="00B5425C" w:rsidP="00B5425C">
      <w:pPr>
        <w:spacing w:before="120" w:after="120"/>
        <w:ind w:firstLine="720"/>
        <w:rPr>
          <w:i/>
          <w:iCs/>
          <w:lang w:val="en-GB"/>
        </w:rPr>
      </w:pPr>
    </w:p>
    <w:p w14:paraId="0C10EAF0" w14:textId="069C631D" w:rsidR="000D2A51" w:rsidRDefault="00B5425C" w:rsidP="00B5425C">
      <w:pPr>
        <w:spacing w:before="120" w:after="120"/>
        <w:ind w:firstLine="720"/>
        <w:rPr>
          <w:i/>
          <w:iCs/>
          <w:lang w:val="en-GB"/>
        </w:rPr>
      </w:pPr>
      <w:proofErr w:type="gramStart"/>
      <w:r>
        <w:rPr>
          <w:i/>
          <w:iCs/>
          <w:lang w:val="en-GB"/>
        </w:rPr>
        <w:t>i</w:t>
      </w:r>
      <w:r w:rsidR="000D2A51" w:rsidRPr="009F15EF">
        <w:rPr>
          <w:i/>
          <w:iCs/>
          <w:lang w:val="en-GB"/>
        </w:rPr>
        <w:t>nstructs</w:t>
      </w:r>
      <w:proofErr w:type="gramEnd"/>
      <w:ins w:id="49" w:author="Author">
        <w:r w:rsidR="006E2275">
          <w:rPr>
            <w:i/>
            <w:iCs/>
            <w:lang w:val="en-GB"/>
          </w:rPr>
          <w:t xml:space="preserve"> </w:t>
        </w:r>
      </w:ins>
      <w:r w:rsidR="000D2A51" w:rsidRPr="009F15EF">
        <w:rPr>
          <w:i/>
          <w:iCs/>
          <w:lang w:val="en-GB"/>
        </w:rPr>
        <w:t>the Council</w:t>
      </w:r>
    </w:p>
    <w:p w14:paraId="2062AB7F" w14:textId="77777777" w:rsidR="00B5425C" w:rsidRPr="009F15EF" w:rsidRDefault="00B5425C" w:rsidP="00B5425C">
      <w:pPr>
        <w:spacing w:before="120" w:after="120"/>
        <w:ind w:firstLine="720"/>
        <w:rPr>
          <w:i/>
          <w:iCs/>
          <w:lang w:val="en-GB"/>
        </w:rPr>
      </w:pPr>
    </w:p>
    <w:p w14:paraId="0011BBA7" w14:textId="77777777" w:rsidR="000D2A51" w:rsidRDefault="000D2A51" w:rsidP="000D2A51">
      <w:pPr>
        <w:rPr>
          <w:lang w:val="en-GB"/>
        </w:rPr>
      </w:pPr>
      <w:r w:rsidRPr="00DD6163">
        <w:rPr>
          <w:bCs/>
          <w:lang w:val="en-GB"/>
        </w:rPr>
        <w:t>1</w:t>
      </w:r>
      <w:r w:rsidR="00DD6163">
        <w:rPr>
          <w:b/>
          <w:lang w:val="en-GB"/>
        </w:rPr>
        <w:tab/>
      </w:r>
      <w:r w:rsidRPr="009F15EF">
        <w:rPr>
          <w:lang w:val="en-GB"/>
        </w:rPr>
        <w:t xml:space="preserve"> to add any additional conditions or detailed procedures to this resolution, if it deems appropriate</w:t>
      </w:r>
      <w:del w:id="50" w:author="Author">
        <w:r w:rsidRPr="009F15EF" w:rsidDel="00BF035C">
          <w:rPr>
            <w:lang w:val="en-GB"/>
          </w:rPr>
          <w:delText>;</w:delText>
        </w:r>
      </w:del>
    </w:p>
    <w:p w14:paraId="4358AD91" w14:textId="77777777" w:rsidR="00333D77" w:rsidRPr="009F15EF" w:rsidDel="00BF035C" w:rsidRDefault="00333D77" w:rsidP="000D2A51">
      <w:pPr>
        <w:rPr>
          <w:del w:id="51" w:author="Author"/>
          <w:lang w:val="en-GB"/>
        </w:rPr>
      </w:pPr>
    </w:p>
    <w:p w14:paraId="3C075A7C" w14:textId="77777777" w:rsidR="000D2A51" w:rsidRPr="009F15EF" w:rsidRDefault="000D2A51" w:rsidP="000D2A51">
      <w:pPr>
        <w:rPr>
          <w:lang w:val="en-GB"/>
        </w:rPr>
      </w:pPr>
      <w:r w:rsidRPr="00DD6163">
        <w:rPr>
          <w:bCs/>
          <w:lang w:val="en-GB"/>
        </w:rPr>
        <w:t>2</w:t>
      </w:r>
      <w:r w:rsidR="00DD6163">
        <w:rPr>
          <w:b/>
          <w:lang w:val="en-GB"/>
        </w:rPr>
        <w:tab/>
      </w:r>
      <w:r w:rsidRPr="009F15EF">
        <w:rPr>
          <w:lang w:val="en-GB"/>
        </w:rPr>
        <w:t xml:space="preserve"> to submit a report on this participation to the next plenipotentiary conference, on the basis of an evaluation thereof by the advisory groups of the three Sectors, for a final decision to be taken on such participation;</w:t>
      </w:r>
    </w:p>
    <w:p w14:paraId="0127211D" w14:textId="77777777" w:rsidR="000D2A51" w:rsidRDefault="000D2A51" w:rsidP="004470AF">
      <w:pPr>
        <w:rPr>
          <w:lang w:val="en-GB"/>
        </w:rPr>
      </w:pPr>
      <w:r w:rsidRPr="00DD6163">
        <w:rPr>
          <w:bCs/>
          <w:lang w:val="en-GB"/>
        </w:rPr>
        <w:t>3</w:t>
      </w:r>
      <w:r w:rsidR="00DD6163">
        <w:rPr>
          <w:b/>
          <w:lang w:val="en-GB"/>
        </w:rPr>
        <w:tab/>
      </w:r>
      <w:del w:id="52" w:author="Author">
        <w:r w:rsidRPr="009F15EF" w:rsidDel="00BF035C">
          <w:rPr>
            <w:lang w:val="en-GB"/>
          </w:rPr>
          <w:delText xml:space="preserve"> </w:delText>
        </w:r>
      </w:del>
      <w:r w:rsidRPr="009F15EF">
        <w:rPr>
          <w:lang w:val="en-GB"/>
        </w:rPr>
        <w:t>that such academia should not have a role in decision-making, including the adoption of resolutions or recommendations,</w:t>
      </w:r>
      <w:r w:rsidR="00DD6163">
        <w:rPr>
          <w:lang w:val="en-GB"/>
        </w:rPr>
        <w:t xml:space="preserve"> </w:t>
      </w:r>
      <w:r w:rsidRPr="009F15EF">
        <w:rPr>
          <w:lang w:val="en-GB"/>
        </w:rPr>
        <w:t>regardless of the approval procedure</w:t>
      </w:r>
      <w:del w:id="53" w:author="Author">
        <w:r w:rsidRPr="009F15EF" w:rsidDel="00BF035C">
          <w:rPr>
            <w:lang w:val="en-GB"/>
          </w:rPr>
          <w:delText>;</w:delText>
        </w:r>
      </w:del>
    </w:p>
    <w:p w14:paraId="552E15BF" w14:textId="77777777" w:rsidR="00333D77" w:rsidRPr="009F15EF" w:rsidDel="00BF035C" w:rsidRDefault="00333D77" w:rsidP="004470AF">
      <w:pPr>
        <w:rPr>
          <w:del w:id="54" w:author="Author"/>
          <w:lang w:val="en-GB"/>
        </w:rPr>
      </w:pPr>
    </w:p>
    <w:p w14:paraId="640533C7" w14:textId="77777777" w:rsidR="00333D77" w:rsidRDefault="000D2A51" w:rsidP="000D2A51">
      <w:pPr>
        <w:rPr>
          <w:lang w:val="en-GB"/>
        </w:rPr>
      </w:pPr>
      <w:r w:rsidRPr="00DD6163">
        <w:rPr>
          <w:bCs/>
          <w:lang w:val="en-GB"/>
        </w:rPr>
        <w:t>4</w:t>
      </w:r>
      <w:del w:id="55" w:author="Author">
        <w:r w:rsidRPr="00DD6163" w:rsidDel="006E2275">
          <w:rPr>
            <w:bCs/>
            <w:lang w:val="en-GB"/>
          </w:rPr>
          <w:delText xml:space="preserve"> </w:delText>
        </w:r>
      </w:del>
      <w:r w:rsidR="00DD6163">
        <w:rPr>
          <w:lang w:val="en-GB"/>
        </w:rPr>
        <w:tab/>
      </w:r>
      <w:r w:rsidRPr="009F15EF">
        <w:rPr>
          <w:lang w:val="en-GB"/>
        </w:rPr>
        <w:t xml:space="preserve">that the application and approval process for academia, other than those mentioned in </w:t>
      </w:r>
      <w:r w:rsidRPr="009F15EF">
        <w:rPr>
          <w:i/>
          <w:iCs/>
          <w:lang w:val="en-GB"/>
        </w:rPr>
        <w:t xml:space="preserve">resolves </w:t>
      </w:r>
      <w:r w:rsidRPr="009F15EF">
        <w:rPr>
          <w:lang w:val="en-GB"/>
        </w:rPr>
        <w:t>1, 2 and 3 above, should be the same as for Associates</w:t>
      </w:r>
      <w:del w:id="56" w:author="Author">
        <w:r w:rsidRPr="009F15EF" w:rsidDel="00BF035C">
          <w:rPr>
            <w:lang w:val="en-GB"/>
          </w:rPr>
          <w:delText>;</w:delText>
        </w:r>
      </w:del>
    </w:p>
    <w:p w14:paraId="36A0341B" w14:textId="77777777" w:rsidR="000D2A51" w:rsidRPr="009F15EF" w:rsidDel="00BF035C" w:rsidRDefault="000D2A51" w:rsidP="000D2A51">
      <w:pPr>
        <w:rPr>
          <w:del w:id="57" w:author="Author"/>
          <w:lang w:val="en-GB"/>
        </w:rPr>
      </w:pPr>
      <w:del w:id="58" w:author="Author">
        <w:r w:rsidRPr="009F15EF" w:rsidDel="00BF035C">
          <w:rPr>
            <w:lang w:val="en-GB"/>
          </w:rPr>
          <w:delText xml:space="preserve"> </w:delText>
        </w:r>
      </w:del>
    </w:p>
    <w:p w14:paraId="3AFBCF58" w14:textId="77777777" w:rsidR="000D2A51" w:rsidRPr="009F15EF" w:rsidRDefault="000D2A51" w:rsidP="000D2A51">
      <w:pPr>
        <w:rPr>
          <w:lang w:val="en-GB"/>
        </w:rPr>
      </w:pPr>
      <w:r w:rsidRPr="00DD6163">
        <w:rPr>
          <w:bCs/>
          <w:lang w:val="en-GB"/>
        </w:rPr>
        <w:t>5</w:t>
      </w:r>
      <w:r w:rsidR="00DD6163">
        <w:rPr>
          <w:lang w:val="en-GB"/>
        </w:rPr>
        <w:tab/>
      </w:r>
      <w:r w:rsidRPr="009F15EF">
        <w:rPr>
          <w:lang w:val="en-GB"/>
        </w:rPr>
        <w:t xml:space="preserve"> to </w:t>
      </w:r>
      <w:ins w:id="59" w:author="Author">
        <w:r w:rsidRPr="009F15EF">
          <w:rPr>
            <w:lang w:val="en-GB"/>
          </w:rPr>
          <w:t xml:space="preserve">further </w:t>
        </w:r>
      </w:ins>
      <w:r w:rsidRPr="009F15EF">
        <w:rPr>
          <w:lang w:val="en-GB"/>
        </w:rPr>
        <w:t>implement this resolution and fix the annual fee based on the proposed amount of one-sixteenth of the value of a contributory unit for Sector Members in the case of organizations from developed countries, and one-thirty second of the value of the contributory unit for Sector Members in the case of organizations from developing countries;</w:t>
      </w:r>
    </w:p>
    <w:p w14:paraId="694E2D25" w14:textId="77777777" w:rsidR="000D2A51" w:rsidRPr="009F15EF" w:rsidRDefault="000D2A51" w:rsidP="000D2A51">
      <w:pPr>
        <w:rPr>
          <w:i/>
          <w:iCs/>
          <w:lang w:val="en-GB"/>
        </w:rPr>
      </w:pPr>
      <w:r w:rsidRPr="00DD6163">
        <w:rPr>
          <w:bCs/>
          <w:lang w:val="en-GB"/>
        </w:rPr>
        <w:t>6</w:t>
      </w:r>
      <w:r w:rsidR="00DD6163">
        <w:rPr>
          <w:lang w:val="en-GB"/>
        </w:rPr>
        <w:tab/>
      </w:r>
      <w:r w:rsidRPr="009F15EF">
        <w:rPr>
          <w:lang w:val="en-GB"/>
        </w:rPr>
        <w:t xml:space="preserve"> to calculate the financial contributions and the conditions for admission on an ongoing basis, and report to the next plenipotentiary conference,</w:t>
      </w:r>
      <w:r w:rsidRPr="009F15EF">
        <w:rPr>
          <w:i/>
          <w:iCs/>
          <w:lang w:val="en-GB"/>
        </w:rPr>
        <w:t xml:space="preserve"> </w:t>
      </w:r>
    </w:p>
    <w:p w14:paraId="0459F691" w14:textId="77777777" w:rsidR="00B5425C" w:rsidRDefault="00DD6163" w:rsidP="000D2A51">
      <w:pPr>
        <w:spacing w:before="120" w:after="120"/>
        <w:rPr>
          <w:i/>
          <w:iCs/>
          <w:lang w:val="en-GB"/>
        </w:rPr>
      </w:pPr>
      <w:r>
        <w:rPr>
          <w:i/>
          <w:iCs/>
          <w:lang w:val="en-GB"/>
        </w:rPr>
        <w:tab/>
      </w:r>
    </w:p>
    <w:p w14:paraId="7726DDE6" w14:textId="0A54BA79" w:rsidR="000D2A51" w:rsidRPr="009F15EF" w:rsidRDefault="00555DFF" w:rsidP="00B5425C">
      <w:pPr>
        <w:spacing w:before="120" w:after="120"/>
        <w:ind w:firstLine="720"/>
        <w:rPr>
          <w:i/>
          <w:iCs/>
          <w:lang w:val="en-GB"/>
        </w:rPr>
      </w:pPr>
      <w:del w:id="60" w:author="Author">
        <w:r w:rsidDel="00555DFF">
          <w:rPr>
            <w:i/>
            <w:iCs/>
            <w:lang w:val="en-GB"/>
          </w:rPr>
          <w:delText xml:space="preserve">further </w:delText>
        </w:r>
      </w:del>
      <w:proofErr w:type="gramStart"/>
      <w:r w:rsidR="000D2A51" w:rsidRPr="009F15EF">
        <w:rPr>
          <w:i/>
          <w:iCs/>
          <w:lang w:val="en-GB"/>
        </w:rPr>
        <w:t>instructs</w:t>
      </w:r>
      <w:proofErr w:type="gramEnd"/>
      <w:r w:rsidR="000D2A51" w:rsidRPr="009F15EF">
        <w:rPr>
          <w:i/>
          <w:iCs/>
          <w:lang w:val="en-GB"/>
        </w:rPr>
        <w:t xml:space="preserve"> the Radiocommunication Assembly, the World Telecommunication </w:t>
      </w:r>
      <w:r w:rsidR="00DD6163">
        <w:rPr>
          <w:i/>
          <w:iCs/>
          <w:lang w:val="en-GB"/>
        </w:rPr>
        <w:tab/>
      </w:r>
      <w:r w:rsidR="000D2A51" w:rsidRPr="009F15EF">
        <w:rPr>
          <w:i/>
          <w:iCs/>
          <w:lang w:val="en-GB"/>
        </w:rPr>
        <w:t>Standardization Assembly and the World Telecommunication Development Conference</w:t>
      </w:r>
    </w:p>
    <w:p w14:paraId="6F82645C" w14:textId="77777777" w:rsidR="00B5425C" w:rsidRDefault="00B5425C" w:rsidP="000D2A51">
      <w:pPr>
        <w:rPr>
          <w:lang w:val="en-GB"/>
        </w:rPr>
      </w:pPr>
    </w:p>
    <w:p w14:paraId="291BAB41" w14:textId="77777777" w:rsidR="000D2A51" w:rsidRPr="009F15EF" w:rsidRDefault="000D2A51" w:rsidP="000D2A51">
      <w:pPr>
        <w:rPr>
          <w:lang w:val="en-GB"/>
        </w:rPr>
      </w:pPr>
      <w:r w:rsidRPr="009F15EF">
        <w:rPr>
          <w:lang w:val="en-GB"/>
        </w:rPr>
        <w:t xml:space="preserve">to mandate their respective Sector advisory groups to study, whether there is a need for any additional measures and/or arrangements to facilitate such participation that are not covered by </w:t>
      </w:r>
      <w:r w:rsidRPr="009F15EF">
        <w:rPr>
          <w:lang w:val="en-GB"/>
        </w:rPr>
        <w:lastRenderedPageBreak/>
        <w:t>Resolution 1 or relevant recommendations of the above-mentioned assemblies and conference, and adopt such modalities, if they deem it necessary or required, and report the results through the Directors to the Council,</w:t>
      </w:r>
    </w:p>
    <w:p w14:paraId="7851044C" w14:textId="77777777" w:rsidR="00B5425C" w:rsidRDefault="00B5425C" w:rsidP="00DD6163">
      <w:pPr>
        <w:spacing w:before="120" w:after="120"/>
        <w:rPr>
          <w:i/>
          <w:iCs/>
          <w:lang w:val="en-GB"/>
        </w:rPr>
      </w:pPr>
    </w:p>
    <w:p w14:paraId="2585A944" w14:textId="77777777" w:rsidR="00DD6163" w:rsidRDefault="000D2A51" w:rsidP="00B5425C">
      <w:pPr>
        <w:spacing w:before="120" w:after="120"/>
        <w:ind w:firstLine="720"/>
        <w:rPr>
          <w:i/>
          <w:iCs/>
          <w:lang w:val="en-GB"/>
        </w:rPr>
      </w:pPr>
      <w:proofErr w:type="gramStart"/>
      <w:r w:rsidRPr="009F15EF">
        <w:rPr>
          <w:i/>
          <w:iCs/>
          <w:lang w:val="en-GB"/>
        </w:rPr>
        <w:t>instructs</w:t>
      </w:r>
      <w:proofErr w:type="gramEnd"/>
      <w:r w:rsidRPr="009F15EF">
        <w:rPr>
          <w:i/>
          <w:iCs/>
          <w:lang w:val="en-GB"/>
        </w:rPr>
        <w:t xml:space="preserve"> the Secretary-General and the Directors of the three Bureaux</w:t>
      </w:r>
    </w:p>
    <w:p w14:paraId="13BB6894" w14:textId="77777777" w:rsidR="000D2A51" w:rsidRPr="00DD6163" w:rsidRDefault="000D2A51" w:rsidP="00DD6163">
      <w:pPr>
        <w:spacing w:before="120" w:after="120"/>
        <w:rPr>
          <w:i/>
          <w:iCs/>
          <w:lang w:val="en-GB"/>
        </w:rPr>
      </w:pPr>
      <w:proofErr w:type="gramStart"/>
      <w:r w:rsidRPr="009F15EF">
        <w:rPr>
          <w:lang w:val="en-GB"/>
        </w:rPr>
        <w:t>to</w:t>
      </w:r>
      <w:proofErr w:type="gramEnd"/>
      <w:r w:rsidRPr="009F15EF">
        <w:rPr>
          <w:lang w:val="en-GB"/>
        </w:rPr>
        <w:t xml:space="preserve"> take necessary and appropriate action in order to implement this resolution.</w:t>
      </w:r>
    </w:p>
    <w:p w14:paraId="17A7A533" w14:textId="77777777" w:rsidR="00FF6F45" w:rsidRDefault="00FF6F45" w:rsidP="00FF6F45">
      <w:pPr>
        <w:jc w:val="center"/>
      </w:pPr>
      <w:r>
        <w:t>___________</w:t>
      </w:r>
    </w:p>
    <w:p w14:paraId="1579482F" w14:textId="77777777" w:rsidR="00FF6F45" w:rsidRPr="00FF6F45" w:rsidRDefault="00FF6F45" w:rsidP="00FF6F45">
      <w:pPr>
        <w:jc w:val="center"/>
        <w:rPr>
          <w:b/>
          <w:bCs/>
          <w:snapToGrid w:val="0"/>
        </w:rPr>
      </w:pPr>
    </w:p>
    <w:sectPr w:rsidR="00FF6F45" w:rsidRPr="00FF6F45" w:rsidSect="00DB0A68">
      <w:headerReference w:type="even" r:id="rId10"/>
      <w:headerReference w:type="default" r:id="rId11"/>
      <w:footerReference w:type="even" r:id="rId12"/>
      <w:footerReference w:type="default" r:id="rId13"/>
      <w:headerReference w:type="first" r:id="rId14"/>
      <w:footerReference w:type="first" r:id="rId15"/>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D47FEF" w14:textId="77777777" w:rsidR="003303CA" w:rsidRDefault="003303CA">
      <w:r>
        <w:separator/>
      </w:r>
    </w:p>
  </w:endnote>
  <w:endnote w:type="continuationSeparator" w:id="0">
    <w:p w14:paraId="0742C68F" w14:textId="77777777" w:rsidR="003303CA" w:rsidRDefault="00330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Che">
    <w:panose1 w:val="020B0609000101010101"/>
    <w:charset w:val="81"/>
    <w:family w:val="modern"/>
    <w:pitch w:val="fixed"/>
    <w:sig w:usb0="B00002AF" w:usb1="69D77CFB" w:usb2="00000030" w:usb3="00000000" w:csb0="0008009F"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BatangChe">
    <w:altName w:val="Arial Unicode MS"/>
    <w:panose1 w:val="02030609000101010101"/>
    <w:charset w:val="81"/>
    <w:family w:val="modern"/>
    <w:pitch w:val="fixed"/>
    <w:sig w:usb0="B00002AF" w:usb1="69D77CFB" w:usb2="00000030" w:usb3="00000000" w:csb0="0008009F" w:csb1="00000000"/>
  </w:font>
  <w:font w:name="Book Antiqua">
    <w:panose1 w:val="020406020503050303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5FA543" w14:textId="77777777" w:rsidR="0097693B" w:rsidRDefault="001C4F46" w:rsidP="002C07DA">
    <w:pPr>
      <w:pStyle w:val="Footer"/>
      <w:framePr w:wrap="around" w:vAnchor="text" w:hAnchor="margin" w:xAlign="right" w:y="1"/>
      <w:rPr>
        <w:rStyle w:val="PageNumber"/>
      </w:rPr>
    </w:pPr>
    <w:r>
      <w:rPr>
        <w:rStyle w:val="PageNumber"/>
      </w:rPr>
      <w:fldChar w:fldCharType="begin"/>
    </w:r>
    <w:r w:rsidR="0097693B">
      <w:rPr>
        <w:rStyle w:val="PageNumber"/>
      </w:rPr>
      <w:instrText xml:space="preserve">PAGE  </w:instrText>
    </w:r>
    <w:r>
      <w:rPr>
        <w:rStyle w:val="PageNumber"/>
      </w:rPr>
      <w:fldChar w:fldCharType="end"/>
    </w:r>
  </w:p>
  <w:p w14:paraId="7E53D6F9" w14:textId="77777777"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F5D185" w14:textId="77777777" w:rsidR="0097693B" w:rsidRDefault="002C7EA9" w:rsidP="002C7EA9">
    <w:pPr>
      <w:pStyle w:val="Footer"/>
      <w:ind w:right="360"/>
      <w:jc w:val="right"/>
    </w:pPr>
    <w:r w:rsidRPr="002C7EA9">
      <w:rPr>
        <w:rStyle w:val="PageNumber"/>
      </w:rPr>
      <w:t xml:space="preserve">Page </w:t>
    </w:r>
    <w:r w:rsidR="001C4F46" w:rsidRPr="002C7EA9">
      <w:rPr>
        <w:rStyle w:val="PageNumber"/>
      </w:rPr>
      <w:fldChar w:fldCharType="begin"/>
    </w:r>
    <w:r w:rsidRPr="002C7EA9">
      <w:rPr>
        <w:rStyle w:val="PageNumber"/>
      </w:rPr>
      <w:instrText xml:space="preserve"> PAGE </w:instrText>
    </w:r>
    <w:r w:rsidR="001C4F46" w:rsidRPr="002C7EA9">
      <w:rPr>
        <w:rStyle w:val="PageNumber"/>
      </w:rPr>
      <w:fldChar w:fldCharType="separate"/>
    </w:r>
    <w:r w:rsidR="009169E4">
      <w:rPr>
        <w:rStyle w:val="PageNumber"/>
        <w:noProof/>
      </w:rPr>
      <w:t>3</w:t>
    </w:r>
    <w:r w:rsidR="001C4F46" w:rsidRPr="002C7EA9">
      <w:rPr>
        <w:rStyle w:val="PageNumber"/>
      </w:rPr>
      <w:fldChar w:fldCharType="end"/>
    </w:r>
    <w:r w:rsidRPr="002C7EA9">
      <w:rPr>
        <w:rStyle w:val="PageNumber"/>
      </w:rPr>
      <w:t xml:space="preserve"> of </w:t>
    </w:r>
    <w:r w:rsidR="001C4F46" w:rsidRPr="002C7EA9">
      <w:rPr>
        <w:rStyle w:val="PageNumber"/>
      </w:rPr>
      <w:fldChar w:fldCharType="begin"/>
    </w:r>
    <w:r w:rsidRPr="002C7EA9">
      <w:rPr>
        <w:rStyle w:val="PageNumber"/>
      </w:rPr>
      <w:instrText xml:space="preserve"> NUMPAGES </w:instrText>
    </w:r>
    <w:r w:rsidR="001C4F46" w:rsidRPr="002C7EA9">
      <w:rPr>
        <w:rStyle w:val="PageNumber"/>
      </w:rPr>
      <w:fldChar w:fldCharType="separate"/>
    </w:r>
    <w:r w:rsidR="009169E4">
      <w:rPr>
        <w:rStyle w:val="PageNumber"/>
        <w:noProof/>
      </w:rPr>
      <w:t>3</w:t>
    </w:r>
    <w:r w:rsidR="001C4F46"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635E23" w14:paraId="597E951F" w14:textId="77777777">
      <w:trPr>
        <w:cantSplit/>
        <w:trHeight w:val="204"/>
        <w:jc w:val="center"/>
      </w:trPr>
      <w:tc>
        <w:tcPr>
          <w:tcW w:w="1617" w:type="dxa"/>
          <w:tcBorders>
            <w:top w:val="single" w:sz="12" w:space="0" w:color="auto"/>
          </w:tcBorders>
        </w:tcPr>
        <w:p w14:paraId="05EEBFC4" w14:textId="03CAFF37" w:rsidR="00635E23" w:rsidRDefault="00635E23">
          <w:pPr>
            <w:rPr>
              <w:b/>
              <w:bCs/>
            </w:rPr>
          </w:pPr>
          <w:bookmarkStart w:id="61" w:name="_GoBack"/>
          <w:bookmarkEnd w:id="61"/>
        </w:p>
      </w:tc>
      <w:tc>
        <w:tcPr>
          <w:tcW w:w="4394" w:type="dxa"/>
          <w:tcBorders>
            <w:top w:val="single" w:sz="12" w:space="0" w:color="auto"/>
          </w:tcBorders>
        </w:tcPr>
        <w:p w14:paraId="22A3FC21" w14:textId="7B8A4D78" w:rsidR="00635E23" w:rsidRDefault="00635E23">
          <w:pPr>
            <w:tabs>
              <w:tab w:val="left" w:pos="794"/>
              <w:tab w:val="left" w:pos="1191"/>
              <w:tab w:val="left" w:pos="1588"/>
              <w:tab w:val="left" w:pos="1985"/>
              <w:tab w:val="center" w:pos="4820"/>
              <w:tab w:val="right" w:pos="9639"/>
            </w:tabs>
            <w:overflowPunct w:val="0"/>
            <w:autoSpaceDE w:val="0"/>
            <w:autoSpaceDN w:val="0"/>
            <w:adjustRightInd w:val="0"/>
            <w:textAlignment w:val="baseline"/>
            <w:rPr>
              <w:rFonts w:eastAsia="Batang"/>
              <w:szCs w:val="22"/>
              <w:lang w:val="en-GB"/>
            </w:rPr>
          </w:pPr>
        </w:p>
      </w:tc>
      <w:tc>
        <w:tcPr>
          <w:tcW w:w="3912" w:type="dxa"/>
          <w:tcBorders>
            <w:top w:val="single" w:sz="12" w:space="0" w:color="auto"/>
          </w:tcBorders>
        </w:tcPr>
        <w:p w14:paraId="080C434D" w14:textId="5CE5EB8C" w:rsidR="00635E23" w:rsidRDefault="00635E23" w:rsidP="00333D77">
          <w:pPr>
            <w:rPr>
              <w:lang w:eastAsia="ja-JP"/>
            </w:rPr>
          </w:pPr>
        </w:p>
      </w:tc>
    </w:tr>
  </w:tbl>
  <w:p w14:paraId="682BB048" w14:textId="77777777" w:rsidR="0097693B" w:rsidRDefault="009769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A41A74" w14:textId="77777777" w:rsidR="003303CA" w:rsidRDefault="003303CA">
      <w:r>
        <w:separator/>
      </w:r>
    </w:p>
  </w:footnote>
  <w:footnote w:type="continuationSeparator" w:id="0">
    <w:p w14:paraId="0BAD025F" w14:textId="77777777" w:rsidR="003303CA" w:rsidRDefault="003303CA">
      <w:r>
        <w:continuationSeparator/>
      </w:r>
    </w:p>
  </w:footnote>
  <w:footnote w:id="1">
    <w:p w14:paraId="69ED57FA" w14:textId="77777777" w:rsidR="000D2A51" w:rsidRPr="000072C8" w:rsidRDefault="000D2A51" w:rsidP="000D2A51">
      <w:pPr>
        <w:pStyle w:val="FootnoteText"/>
        <w:rPr>
          <w:lang w:val="en-US"/>
        </w:rPr>
      </w:pPr>
      <w:r>
        <w:rPr>
          <w:rStyle w:val="FootnoteReference"/>
        </w:rPr>
        <w:footnoteRef/>
      </w:r>
      <w:r w:rsidRPr="000072C8">
        <w:rPr>
          <w:lang w:val="en-US"/>
        </w:rPr>
        <w:t xml:space="preserve"> </w:t>
      </w:r>
      <w:r w:rsidRPr="00CA57D9">
        <w:rPr>
          <w:rFonts w:ascii="Calibri" w:hAnsi="Calibri" w:cs="Calibri"/>
          <w:sz w:val="17"/>
          <w:szCs w:val="17"/>
          <w:lang w:val="en-GB"/>
        </w:rPr>
        <w:t>These include the least developed countries, small island developing states, landlocked</w:t>
      </w:r>
      <w:r>
        <w:rPr>
          <w:rFonts w:ascii="Calibri" w:hAnsi="Calibri" w:cs="Calibri"/>
          <w:sz w:val="17"/>
          <w:szCs w:val="17"/>
          <w:lang w:val="en-GB"/>
        </w:rPr>
        <w:t xml:space="preserve"> </w:t>
      </w:r>
      <w:r w:rsidRPr="00CA57D9">
        <w:rPr>
          <w:rFonts w:ascii="Calibri" w:hAnsi="Calibri" w:cs="Calibri"/>
          <w:sz w:val="17"/>
          <w:szCs w:val="17"/>
          <w:lang w:val="en-GB"/>
        </w:rPr>
        <w:t>developing countries and countries with economies in transition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7E0BC7" w14:textId="77777777" w:rsidR="009169E4" w:rsidRDefault="009169E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603BD1" w14:textId="0EBAB0BB" w:rsidR="0097693B" w:rsidRDefault="0097693B" w:rsidP="00C15633">
    <w:pPr>
      <w:pStyle w:val="Header"/>
      <w:tabs>
        <w:tab w:val="center" w:pos="4763"/>
        <w:tab w:val="left" w:pos="5820"/>
      </w:tabs>
      <w:rPr>
        <w:lang w:eastAsia="ko-KR"/>
      </w:rPr>
    </w:pPr>
    <w:r>
      <w:rPr>
        <w:lang w:eastAsia="ko-KR"/>
      </w:rPr>
      <w:tab/>
    </w:r>
    <w:r w:rsidR="00405A7F">
      <w:rPr>
        <w:lang w:eastAsia="ko-KR"/>
      </w:rPr>
      <w:t>PP14</w:t>
    </w:r>
    <w:r>
      <w:rPr>
        <w:rFonts w:hint="eastAsia"/>
        <w:lang w:eastAsia="ko-KR"/>
      </w:rPr>
      <w:t>-</w:t>
    </w:r>
    <w:r w:rsidR="00D35781">
      <w:rPr>
        <w:lang w:eastAsia="ko-KR"/>
      </w:rPr>
      <w:t>4</w:t>
    </w:r>
    <w:r w:rsidR="008E1CE7">
      <w:rPr>
        <w:lang w:eastAsia="ko-KR"/>
      </w:rPr>
      <w:t>/</w:t>
    </w:r>
    <w:r w:rsidR="00463FF2">
      <w:rPr>
        <w:lang w:eastAsia="ko-KR"/>
      </w:rPr>
      <w:t>OUT-03</w:t>
    </w:r>
  </w:p>
  <w:p w14:paraId="08E3B478" w14:textId="77777777" w:rsidR="0097693B" w:rsidRDefault="0097693B" w:rsidP="00AD7E5F">
    <w:pPr>
      <w:pStyle w:val="Header"/>
      <w:tabs>
        <w:tab w:val="center" w:pos="4763"/>
        <w:tab w:val="left" w:pos="5820"/>
      </w:tabs>
      <w:rPr>
        <w:lang w:eastAsia="ko-K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E88347" w14:textId="77777777" w:rsidR="009169E4" w:rsidRDefault="009169E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2">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3">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7">
    <w:nsid w:val="39411FBA"/>
    <w:multiLevelType w:val="hybridMultilevel"/>
    <w:tmpl w:val="1CA09588"/>
    <w:lvl w:ilvl="0" w:tplc="A4BA1C40">
      <w:start w:val="1"/>
      <w:numFmt w:val="decimal"/>
      <w:lvlText w:val="%1"/>
      <w:lvlJc w:val="left"/>
      <w:pPr>
        <w:ind w:left="1140" w:hanging="7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5561D13"/>
    <w:multiLevelType w:val="hybridMultilevel"/>
    <w:tmpl w:val="34D8912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num w:numId="1">
    <w:abstractNumId w:val="5"/>
  </w:num>
  <w:num w:numId="2">
    <w:abstractNumId w:val="3"/>
  </w:num>
  <w:num w:numId="3">
    <w:abstractNumId w:val="2"/>
  </w:num>
  <w:num w:numId="4">
    <w:abstractNumId w:val="9"/>
  </w:num>
  <w:num w:numId="5">
    <w:abstractNumId w:val="4"/>
  </w:num>
  <w:num w:numId="6">
    <w:abstractNumId w:val="6"/>
  </w:num>
  <w:num w:numId="7">
    <w:abstractNumId w:val="1"/>
  </w:num>
  <w:num w:numId="8">
    <w:abstractNumId w:val="0"/>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F45"/>
    <w:rsid w:val="000005C5"/>
    <w:rsid w:val="000072C8"/>
    <w:rsid w:val="00016388"/>
    <w:rsid w:val="00031DE7"/>
    <w:rsid w:val="0003595B"/>
    <w:rsid w:val="000713CF"/>
    <w:rsid w:val="0009175E"/>
    <w:rsid w:val="000A5418"/>
    <w:rsid w:val="000D2A51"/>
    <w:rsid w:val="000F517C"/>
    <w:rsid w:val="000F5540"/>
    <w:rsid w:val="0013193E"/>
    <w:rsid w:val="001539DD"/>
    <w:rsid w:val="001672C8"/>
    <w:rsid w:val="00196568"/>
    <w:rsid w:val="001A2F16"/>
    <w:rsid w:val="001B18C2"/>
    <w:rsid w:val="001C4F46"/>
    <w:rsid w:val="001D5D7E"/>
    <w:rsid w:val="002053C2"/>
    <w:rsid w:val="0020746C"/>
    <w:rsid w:val="002100EF"/>
    <w:rsid w:val="00217FD7"/>
    <w:rsid w:val="002514BC"/>
    <w:rsid w:val="00251A58"/>
    <w:rsid w:val="00254A1B"/>
    <w:rsid w:val="00261869"/>
    <w:rsid w:val="00262261"/>
    <w:rsid w:val="002719AC"/>
    <w:rsid w:val="00280B7D"/>
    <w:rsid w:val="0028454D"/>
    <w:rsid w:val="00290DAE"/>
    <w:rsid w:val="00291C9E"/>
    <w:rsid w:val="002926D4"/>
    <w:rsid w:val="00293FEB"/>
    <w:rsid w:val="00294C97"/>
    <w:rsid w:val="002A001C"/>
    <w:rsid w:val="002B670F"/>
    <w:rsid w:val="002C07DA"/>
    <w:rsid w:val="002C7EA9"/>
    <w:rsid w:val="002F2D94"/>
    <w:rsid w:val="00300FBE"/>
    <w:rsid w:val="003303CA"/>
    <w:rsid w:val="00331FAB"/>
    <w:rsid w:val="00333D77"/>
    <w:rsid w:val="00342F20"/>
    <w:rsid w:val="003574EB"/>
    <w:rsid w:val="003627BC"/>
    <w:rsid w:val="003809C7"/>
    <w:rsid w:val="003B6263"/>
    <w:rsid w:val="003C231E"/>
    <w:rsid w:val="003C64A7"/>
    <w:rsid w:val="003D3FDA"/>
    <w:rsid w:val="003E7139"/>
    <w:rsid w:val="003F2C43"/>
    <w:rsid w:val="003F56F9"/>
    <w:rsid w:val="00405A7F"/>
    <w:rsid w:val="00420180"/>
    <w:rsid w:val="00420822"/>
    <w:rsid w:val="0043550A"/>
    <w:rsid w:val="004470AF"/>
    <w:rsid w:val="0045458F"/>
    <w:rsid w:val="00455614"/>
    <w:rsid w:val="004633B4"/>
    <w:rsid w:val="00463FF2"/>
    <w:rsid w:val="0046555D"/>
    <w:rsid w:val="004821DE"/>
    <w:rsid w:val="00495EF0"/>
    <w:rsid w:val="004B3553"/>
    <w:rsid w:val="004C4A45"/>
    <w:rsid w:val="004C52B1"/>
    <w:rsid w:val="004C6DB0"/>
    <w:rsid w:val="004D5AC3"/>
    <w:rsid w:val="005028D2"/>
    <w:rsid w:val="00530E8C"/>
    <w:rsid w:val="00545933"/>
    <w:rsid w:val="00555DFF"/>
    <w:rsid w:val="00557544"/>
    <w:rsid w:val="005613E0"/>
    <w:rsid w:val="00587875"/>
    <w:rsid w:val="005A3505"/>
    <w:rsid w:val="005D08FF"/>
    <w:rsid w:val="006061AE"/>
    <w:rsid w:val="00607E2B"/>
    <w:rsid w:val="00620F41"/>
    <w:rsid w:val="00623CE1"/>
    <w:rsid w:val="00627FEA"/>
    <w:rsid w:val="0063062B"/>
    <w:rsid w:val="00635E23"/>
    <w:rsid w:val="006422B9"/>
    <w:rsid w:val="00651738"/>
    <w:rsid w:val="00666846"/>
    <w:rsid w:val="00667229"/>
    <w:rsid w:val="00682BE5"/>
    <w:rsid w:val="00690FED"/>
    <w:rsid w:val="006925BC"/>
    <w:rsid w:val="006939A5"/>
    <w:rsid w:val="006E2275"/>
    <w:rsid w:val="006F07E3"/>
    <w:rsid w:val="00712451"/>
    <w:rsid w:val="00717223"/>
    <w:rsid w:val="00724171"/>
    <w:rsid w:val="00726B07"/>
    <w:rsid w:val="00732F08"/>
    <w:rsid w:val="0074190C"/>
    <w:rsid w:val="00762576"/>
    <w:rsid w:val="007853ED"/>
    <w:rsid w:val="00791060"/>
    <w:rsid w:val="007B5626"/>
    <w:rsid w:val="007B6374"/>
    <w:rsid w:val="007B6F1D"/>
    <w:rsid w:val="007E14EB"/>
    <w:rsid w:val="0080570B"/>
    <w:rsid w:val="008148E1"/>
    <w:rsid w:val="008172BC"/>
    <w:rsid w:val="00821A82"/>
    <w:rsid w:val="008319BF"/>
    <w:rsid w:val="00850E30"/>
    <w:rsid w:val="0085565B"/>
    <w:rsid w:val="00864C64"/>
    <w:rsid w:val="008855C2"/>
    <w:rsid w:val="008959A0"/>
    <w:rsid w:val="008D0E09"/>
    <w:rsid w:val="008D1380"/>
    <w:rsid w:val="008E1CE7"/>
    <w:rsid w:val="009169E4"/>
    <w:rsid w:val="009443B3"/>
    <w:rsid w:val="00947C48"/>
    <w:rsid w:val="0097693B"/>
    <w:rsid w:val="0099242A"/>
    <w:rsid w:val="00993355"/>
    <w:rsid w:val="009A4A6D"/>
    <w:rsid w:val="009D721A"/>
    <w:rsid w:val="00A10353"/>
    <w:rsid w:val="00A13265"/>
    <w:rsid w:val="00A1395F"/>
    <w:rsid w:val="00A44D91"/>
    <w:rsid w:val="00A462DE"/>
    <w:rsid w:val="00A71136"/>
    <w:rsid w:val="00A93A1D"/>
    <w:rsid w:val="00AA474C"/>
    <w:rsid w:val="00AB6878"/>
    <w:rsid w:val="00AD7E5F"/>
    <w:rsid w:val="00AE5DDF"/>
    <w:rsid w:val="00B01AA1"/>
    <w:rsid w:val="00B03773"/>
    <w:rsid w:val="00B21294"/>
    <w:rsid w:val="00B30C81"/>
    <w:rsid w:val="00B34F84"/>
    <w:rsid w:val="00B41BF4"/>
    <w:rsid w:val="00B4793B"/>
    <w:rsid w:val="00B5425C"/>
    <w:rsid w:val="00BF13A6"/>
    <w:rsid w:val="00C00E06"/>
    <w:rsid w:val="00C15633"/>
    <w:rsid w:val="00C15799"/>
    <w:rsid w:val="00C357AD"/>
    <w:rsid w:val="00C6069C"/>
    <w:rsid w:val="00CD5431"/>
    <w:rsid w:val="00CF2491"/>
    <w:rsid w:val="00D07078"/>
    <w:rsid w:val="00D1252E"/>
    <w:rsid w:val="00D128A6"/>
    <w:rsid w:val="00D35781"/>
    <w:rsid w:val="00D57772"/>
    <w:rsid w:val="00D75A4D"/>
    <w:rsid w:val="00D77343"/>
    <w:rsid w:val="00D8478B"/>
    <w:rsid w:val="00D86151"/>
    <w:rsid w:val="00DA7595"/>
    <w:rsid w:val="00DB0A68"/>
    <w:rsid w:val="00DC43A3"/>
    <w:rsid w:val="00DC6720"/>
    <w:rsid w:val="00DD6163"/>
    <w:rsid w:val="00DD7C09"/>
    <w:rsid w:val="00DE0592"/>
    <w:rsid w:val="00DF66D5"/>
    <w:rsid w:val="00E0124F"/>
    <w:rsid w:val="00E25C35"/>
    <w:rsid w:val="00E674D3"/>
    <w:rsid w:val="00E70FD0"/>
    <w:rsid w:val="00E840ED"/>
    <w:rsid w:val="00E843BD"/>
    <w:rsid w:val="00E8791E"/>
    <w:rsid w:val="00F12FF7"/>
    <w:rsid w:val="00F16C90"/>
    <w:rsid w:val="00F71198"/>
    <w:rsid w:val="00F84067"/>
    <w:rsid w:val="00F97FC5"/>
    <w:rsid w:val="00FB764E"/>
    <w:rsid w:val="00FE179D"/>
    <w:rsid w:val="00FF6F45"/>
  </w:rsids>
  <m:mathPr>
    <m:mathFont m:val="Cambria Math"/>
    <m:brkBin m:val="before"/>
    <m:brkBinSub m:val="--"/>
    <m:smallFrac/>
    <m:dispDef/>
    <m:lMargin m:val="0"/>
    <m:rMargin m:val="0"/>
    <m:defJc m:val="centerGroup"/>
    <m:wrapIndent m:val="1440"/>
    <m:intLim m:val="subSup"/>
    <m:naryLim m:val="undOvr"/>
  </m:mathPr>
  <w:themeFontLang w:val="en-US" w:eastAsia="ja-JP" w:bidi="fa-I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C7B3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7595"/>
    <w:rPr>
      <w:rFonts w:eastAsia="BatangChe"/>
      <w:sz w:val="24"/>
      <w:szCs w:val="24"/>
      <w:lang w:bidi="ar-SA"/>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customStyle="1" w:styleId="CharCharChar">
    <w:name w:val="Char Char Char"/>
    <w:basedOn w:val="Normal"/>
    <w:rsid w:val="00261869"/>
    <w:pPr>
      <w:tabs>
        <w:tab w:val="left" w:pos="540"/>
        <w:tab w:val="left" w:pos="1260"/>
        <w:tab w:val="left" w:pos="1800"/>
      </w:tabs>
      <w:spacing w:before="240" w:after="160" w:line="240" w:lineRule="exact"/>
    </w:pPr>
    <w:rPr>
      <w:rFonts w:ascii="Verdana" w:eastAsia="Times New Roman" w:hAnsi="Verdana"/>
      <w:szCs w:val="20"/>
    </w:rPr>
  </w:style>
  <w:style w:type="paragraph" w:styleId="BalloonText">
    <w:name w:val="Balloon Text"/>
    <w:basedOn w:val="Normal"/>
    <w:link w:val="BalloonTextChar"/>
    <w:rsid w:val="004D5AC3"/>
    <w:rPr>
      <w:rFonts w:ascii="Tahoma" w:hAnsi="Tahoma" w:cs="Tahoma"/>
      <w:sz w:val="16"/>
      <w:szCs w:val="16"/>
    </w:rPr>
  </w:style>
  <w:style w:type="character" w:customStyle="1" w:styleId="BalloonTextChar">
    <w:name w:val="Balloon Text Char"/>
    <w:basedOn w:val="DefaultParagraphFont"/>
    <w:link w:val="BalloonText"/>
    <w:rsid w:val="004D5AC3"/>
    <w:rPr>
      <w:rFonts w:ascii="Tahoma" w:eastAsia="BatangChe" w:hAnsi="Tahoma" w:cs="Tahoma"/>
      <w:sz w:val="16"/>
      <w:szCs w:val="16"/>
      <w:lang w:bidi="ar-SA"/>
    </w:rPr>
  </w:style>
  <w:style w:type="character" w:customStyle="1" w:styleId="CEONormalChar">
    <w:name w:val="CEO_Normal Char"/>
    <w:link w:val="CEONormal"/>
    <w:locked/>
    <w:rsid w:val="004D5AC3"/>
    <w:rPr>
      <w:rFonts w:ascii="Verdana" w:eastAsia="SimSun" w:hAnsi="Verdana" w:cs="Verdana"/>
      <w:sz w:val="19"/>
      <w:szCs w:val="19"/>
      <w:lang w:val="en-GB"/>
    </w:rPr>
  </w:style>
  <w:style w:type="paragraph" w:customStyle="1" w:styleId="CEONormal">
    <w:name w:val="CEO_Normal"/>
    <w:link w:val="CEONormalChar"/>
    <w:rsid w:val="004D5AC3"/>
    <w:pPr>
      <w:spacing w:before="120" w:after="120"/>
    </w:pPr>
    <w:rPr>
      <w:rFonts w:ascii="Verdana" w:eastAsia="SimSun" w:hAnsi="Verdana" w:cs="Verdana"/>
      <w:sz w:val="19"/>
      <w:szCs w:val="19"/>
      <w:lang w:val="en-GB"/>
    </w:rPr>
  </w:style>
  <w:style w:type="paragraph" w:styleId="Index1">
    <w:name w:val="index 1"/>
    <w:basedOn w:val="Normal"/>
    <w:next w:val="Normal"/>
    <w:rsid w:val="00FF6F45"/>
    <w:pPr>
      <w:tabs>
        <w:tab w:val="left" w:pos="1134"/>
        <w:tab w:val="left" w:pos="1871"/>
        <w:tab w:val="left" w:pos="2268"/>
      </w:tabs>
      <w:overflowPunct w:val="0"/>
      <w:autoSpaceDE w:val="0"/>
      <w:autoSpaceDN w:val="0"/>
      <w:adjustRightInd w:val="0"/>
      <w:spacing w:before="240"/>
      <w:jc w:val="both"/>
      <w:textAlignment w:val="baseline"/>
    </w:pPr>
    <w:rPr>
      <w:rFonts w:ascii="Calibri" w:eastAsia="Times New Roman" w:hAnsi="Calibri"/>
      <w:szCs w:val="20"/>
      <w:lang w:val="en-GB"/>
    </w:rPr>
  </w:style>
  <w:style w:type="paragraph" w:customStyle="1" w:styleId="enumlev1">
    <w:name w:val="enumlev1"/>
    <w:basedOn w:val="Normal"/>
    <w:link w:val="enumlev1Char"/>
    <w:uiPriority w:val="99"/>
    <w:rsid w:val="00FF6F45"/>
    <w:pPr>
      <w:tabs>
        <w:tab w:val="left" w:pos="1134"/>
        <w:tab w:val="left" w:pos="1871"/>
        <w:tab w:val="left" w:pos="2608"/>
        <w:tab w:val="left" w:pos="3345"/>
      </w:tabs>
      <w:overflowPunct w:val="0"/>
      <w:autoSpaceDE w:val="0"/>
      <w:autoSpaceDN w:val="0"/>
      <w:adjustRightInd w:val="0"/>
      <w:spacing w:before="120"/>
      <w:ind w:left="454" w:hanging="454"/>
      <w:jc w:val="both"/>
      <w:textAlignment w:val="baseline"/>
    </w:pPr>
    <w:rPr>
      <w:rFonts w:ascii="Calibri" w:eastAsia="Times New Roman" w:hAnsi="Calibri"/>
      <w:szCs w:val="20"/>
      <w:lang w:val="en-GB"/>
    </w:rPr>
  </w:style>
  <w:style w:type="paragraph" w:customStyle="1" w:styleId="Art">
    <w:name w:val="Art_#"/>
    <w:basedOn w:val="Normal"/>
    <w:next w:val="Normal"/>
    <w:rsid w:val="00FF6F45"/>
    <w:pPr>
      <w:keepNext/>
      <w:keepLines/>
      <w:tabs>
        <w:tab w:val="left" w:pos="1134"/>
        <w:tab w:val="left" w:pos="1871"/>
        <w:tab w:val="left" w:pos="2268"/>
      </w:tabs>
      <w:overflowPunct w:val="0"/>
      <w:autoSpaceDE w:val="0"/>
      <w:autoSpaceDN w:val="0"/>
      <w:adjustRightInd w:val="0"/>
      <w:spacing w:before="720"/>
      <w:jc w:val="center"/>
      <w:textAlignment w:val="baseline"/>
    </w:pPr>
    <w:rPr>
      <w:rFonts w:ascii="Calibri" w:eastAsia="Times New Roman" w:hAnsi="Calibri"/>
      <w:sz w:val="28"/>
      <w:szCs w:val="20"/>
      <w:lang w:val="en-GB"/>
    </w:rPr>
  </w:style>
  <w:style w:type="paragraph" w:customStyle="1" w:styleId="Normalaftertitle">
    <w:name w:val="Normal after title"/>
    <w:basedOn w:val="Normal"/>
    <w:next w:val="Normal"/>
    <w:link w:val="NormalaftertitleChar"/>
    <w:uiPriority w:val="99"/>
    <w:rsid w:val="00FF6F45"/>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rPr>
  </w:style>
  <w:style w:type="character" w:customStyle="1" w:styleId="href">
    <w:name w:val="href"/>
    <w:basedOn w:val="DefaultParagraphFont"/>
    <w:uiPriority w:val="99"/>
    <w:rsid w:val="00FF6F45"/>
    <w:rPr>
      <w:color w:val="auto"/>
    </w:rPr>
  </w:style>
  <w:style w:type="paragraph" w:customStyle="1" w:styleId="Normalaf">
    <w:name w:val="Normal_af"/>
    <w:basedOn w:val="Normal"/>
    <w:rsid w:val="00FF6F45"/>
    <w:pPr>
      <w:tabs>
        <w:tab w:val="left" w:pos="680"/>
        <w:tab w:val="left" w:pos="1277"/>
        <w:tab w:val="left" w:pos="1871"/>
        <w:tab w:val="left" w:pos="2268"/>
      </w:tabs>
      <w:overflowPunct w:val="0"/>
      <w:autoSpaceDE w:val="0"/>
      <w:autoSpaceDN w:val="0"/>
      <w:adjustRightInd w:val="0"/>
      <w:spacing w:before="240"/>
      <w:jc w:val="both"/>
      <w:textAlignment w:val="baseline"/>
    </w:pPr>
    <w:rPr>
      <w:rFonts w:ascii="Calibri" w:eastAsia="Times New Roman" w:hAnsi="Calibri"/>
      <w:szCs w:val="20"/>
      <w:lang w:val="en-GB"/>
    </w:rPr>
  </w:style>
  <w:style w:type="paragraph" w:customStyle="1" w:styleId="enumlev1af">
    <w:name w:val="enumlev1_af"/>
    <w:basedOn w:val="enumlev1"/>
    <w:rsid w:val="00FF6F45"/>
    <w:pPr>
      <w:tabs>
        <w:tab w:val="left" w:pos="680"/>
      </w:tabs>
      <w:ind w:left="680" w:hanging="680"/>
    </w:pPr>
  </w:style>
  <w:style w:type="paragraph" w:customStyle="1" w:styleId="Normalaftertitleaf">
    <w:name w:val="Normal after title_af"/>
    <w:basedOn w:val="Normalaftertitle"/>
    <w:rsid w:val="00FF6F45"/>
    <w:pPr>
      <w:tabs>
        <w:tab w:val="left" w:pos="680"/>
      </w:tabs>
      <w:ind w:left="1134" w:hanging="1134"/>
    </w:pPr>
  </w:style>
  <w:style w:type="character" w:customStyle="1" w:styleId="Artdef">
    <w:name w:val="Art_def"/>
    <w:basedOn w:val="DefaultParagraphFont"/>
    <w:rsid w:val="00FF6F45"/>
    <w:rPr>
      <w:rFonts w:ascii="Times New Roman" w:hAnsi="Times New Roman"/>
      <w:b/>
    </w:rPr>
  </w:style>
  <w:style w:type="paragraph" w:customStyle="1" w:styleId="ArtNo">
    <w:name w:val="Art_No"/>
    <w:basedOn w:val="Normal"/>
    <w:next w:val="Normal"/>
    <w:link w:val="ArtNoChar"/>
    <w:rsid w:val="00FF6F45"/>
    <w:pPr>
      <w:keepNext/>
      <w:keepLines/>
      <w:tabs>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character" w:customStyle="1" w:styleId="ArtNoChar">
    <w:name w:val="Art_No Char"/>
    <w:basedOn w:val="DefaultParagraphFont"/>
    <w:link w:val="ArtNo"/>
    <w:locked/>
    <w:rsid w:val="00FF6F45"/>
    <w:rPr>
      <w:rFonts w:eastAsia="Times New Roman"/>
      <w:caps/>
      <w:sz w:val="28"/>
      <w:lang w:val="en-GB" w:bidi="ar-SA"/>
    </w:rPr>
  </w:style>
  <w:style w:type="paragraph" w:customStyle="1" w:styleId="Arttitle">
    <w:name w:val="Art_title"/>
    <w:basedOn w:val="Normal"/>
    <w:next w:val="Normal"/>
    <w:link w:val="ArttitleCar"/>
    <w:rsid w:val="00FF6F45"/>
    <w:pPr>
      <w:keepNext/>
      <w:keepLines/>
      <w:tabs>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ArttitleCar">
    <w:name w:val="Art_title Car"/>
    <w:basedOn w:val="DefaultParagraphFont"/>
    <w:link w:val="Arttitle"/>
    <w:rsid w:val="00FF6F45"/>
    <w:rPr>
      <w:rFonts w:eastAsia="Times New Roman"/>
      <w:b/>
      <w:sz w:val="28"/>
      <w:lang w:val="en-GB" w:bidi="ar-SA"/>
    </w:rPr>
  </w:style>
  <w:style w:type="character" w:customStyle="1" w:styleId="enumlev1Char">
    <w:name w:val="enumlev1 Char"/>
    <w:basedOn w:val="DefaultParagraphFont"/>
    <w:link w:val="enumlev1"/>
    <w:uiPriority w:val="99"/>
    <w:locked/>
    <w:rsid w:val="00FF6F45"/>
    <w:rPr>
      <w:rFonts w:ascii="Calibri" w:eastAsia="Times New Roman" w:hAnsi="Calibri"/>
      <w:sz w:val="24"/>
      <w:lang w:val="en-GB" w:bidi="ar-SA"/>
    </w:rPr>
  </w:style>
  <w:style w:type="character" w:customStyle="1" w:styleId="NormalaftertitleChar">
    <w:name w:val="Normal after title Char"/>
    <w:basedOn w:val="DefaultParagraphFont"/>
    <w:link w:val="Normalaftertitle"/>
    <w:uiPriority w:val="99"/>
    <w:locked/>
    <w:rsid w:val="00FF6F45"/>
    <w:rPr>
      <w:rFonts w:ascii="Calibri" w:eastAsia="Times New Roman" w:hAnsi="Calibri"/>
      <w:sz w:val="24"/>
      <w:lang w:val="en-GB" w:bidi="ar-SA"/>
    </w:rPr>
  </w:style>
  <w:style w:type="paragraph" w:customStyle="1" w:styleId="Section1">
    <w:name w:val="Section_1"/>
    <w:basedOn w:val="Normal"/>
    <w:rsid w:val="00FF6F45"/>
    <w:pPr>
      <w:tabs>
        <w:tab w:val="center" w:pos="4820"/>
      </w:tabs>
      <w:overflowPunct w:val="0"/>
      <w:autoSpaceDE w:val="0"/>
      <w:autoSpaceDN w:val="0"/>
      <w:adjustRightInd w:val="0"/>
      <w:spacing w:before="360"/>
      <w:jc w:val="center"/>
      <w:textAlignment w:val="baseline"/>
    </w:pPr>
    <w:rPr>
      <w:rFonts w:eastAsia="Times New Roman"/>
      <w:b/>
      <w:szCs w:val="20"/>
      <w:lang w:val="en-GB"/>
    </w:rPr>
  </w:style>
  <w:style w:type="character" w:customStyle="1" w:styleId="ApprefBold">
    <w:name w:val="App_ref + Bold"/>
    <w:basedOn w:val="DefaultParagraphFont"/>
    <w:qFormat/>
    <w:rsid w:val="00FF6F45"/>
    <w:rPr>
      <w:b/>
      <w:bCs/>
      <w:color w:val="000000"/>
    </w:rPr>
  </w:style>
  <w:style w:type="character" w:customStyle="1" w:styleId="ArtrefBold">
    <w:name w:val="Art_ref +  Bold"/>
    <w:basedOn w:val="DefaultParagraphFont"/>
    <w:rsid w:val="00FF6F45"/>
    <w:rPr>
      <w:b/>
      <w:color w:val="auto"/>
    </w:rPr>
  </w:style>
  <w:style w:type="character" w:customStyle="1" w:styleId="ApprefBold0">
    <w:name w:val="App_ref +  Bold"/>
    <w:basedOn w:val="DefaultParagraphFont"/>
    <w:rsid w:val="00FF6F45"/>
    <w:rPr>
      <w:b/>
      <w:color w:val="auto"/>
    </w:rPr>
  </w:style>
  <w:style w:type="paragraph" w:styleId="FootnoteText">
    <w:name w:val="footnote text"/>
    <w:basedOn w:val="Normal"/>
    <w:link w:val="FootnoteTextChar"/>
    <w:uiPriority w:val="99"/>
    <w:unhideWhenUsed/>
    <w:rsid w:val="00FF6F45"/>
    <w:rPr>
      <w:rFonts w:asciiTheme="minorHAnsi" w:eastAsiaTheme="minorHAnsi" w:hAnsiTheme="minorHAnsi" w:cstheme="minorBidi"/>
      <w:sz w:val="20"/>
      <w:szCs w:val="20"/>
      <w:lang w:val="fr-CH"/>
    </w:rPr>
  </w:style>
  <w:style w:type="character" w:customStyle="1" w:styleId="FootnoteTextChar">
    <w:name w:val="Footnote Text Char"/>
    <w:basedOn w:val="DefaultParagraphFont"/>
    <w:link w:val="FootnoteText"/>
    <w:uiPriority w:val="99"/>
    <w:rsid w:val="00FF6F45"/>
    <w:rPr>
      <w:rFonts w:asciiTheme="minorHAnsi" w:eastAsiaTheme="minorHAnsi" w:hAnsiTheme="minorHAnsi" w:cstheme="minorBidi"/>
      <w:lang w:val="fr-CH" w:bidi="ar-SA"/>
    </w:rPr>
  </w:style>
  <w:style w:type="character" w:styleId="FootnoteReference">
    <w:name w:val="footnote reference"/>
    <w:aliases w:val="Appel note de bas de p"/>
    <w:basedOn w:val="DefaultParagraphFont"/>
    <w:uiPriority w:val="99"/>
    <w:rsid w:val="00FF6F45"/>
    <w:rPr>
      <w:position w:val="6"/>
      <w:sz w:val="16"/>
    </w:rPr>
  </w:style>
  <w:style w:type="character" w:styleId="Hyperlink">
    <w:name w:val="Hyperlink"/>
    <w:basedOn w:val="DefaultParagraphFont"/>
    <w:uiPriority w:val="99"/>
    <w:unhideWhenUsed/>
    <w:rsid w:val="00635E23"/>
    <w:rPr>
      <w:color w:val="0000FF"/>
      <w:u w:val="single"/>
    </w:rPr>
  </w:style>
  <w:style w:type="paragraph" w:customStyle="1" w:styleId="Restitle">
    <w:name w:val="Res_title"/>
    <w:basedOn w:val="Normal"/>
    <w:next w:val="Normal"/>
    <w:link w:val="RestitleChar"/>
    <w:uiPriority w:val="99"/>
    <w:rsid w:val="0046555D"/>
    <w:pPr>
      <w:keepNext/>
      <w:keepLines/>
      <w:overflowPunct w:val="0"/>
      <w:autoSpaceDE w:val="0"/>
      <w:autoSpaceDN w:val="0"/>
      <w:adjustRightInd w:val="0"/>
      <w:spacing w:before="160" w:after="120"/>
      <w:jc w:val="center"/>
      <w:textAlignment w:val="baseline"/>
    </w:pPr>
    <w:rPr>
      <w:rFonts w:ascii="Calibri" w:eastAsia="Times New Roman" w:hAnsi="Calibri"/>
      <w:b/>
      <w:noProof/>
      <w:sz w:val="28"/>
      <w:szCs w:val="20"/>
    </w:rPr>
  </w:style>
  <w:style w:type="paragraph" w:customStyle="1" w:styleId="Call">
    <w:name w:val="Call"/>
    <w:basedOn w:val="Normal"/>
    <w:next w:val="Normal"/>
    <w:link w:val="CallChar"/>
    <w:uiPriority w:val="99"/>
    <w:rsid w:val="0046555D"/>
    <w:pPr>
      <w:tabs>
        <w:tab w:val="left" w:pos="1134"/>
      </w:tabs>
      <w:overflowPunct w:val="0"/>
      <w:autoSpaceDE w:val="0"/>
      <w:autoSpaceDN w:val="0"/>
      <w:adjustRightInd w:val="0"/>
      <w:spacing w:before="240"/>
      <w:ind w:left="1134"/>
      <w:jc w:val="both"/>
      <w:textAlignment w:val="baseline"/>
    </w:pPr>
    <w:rPr>
      <w:rFonts w:ascii="Calibri" w:eastAsia="Times New Roman" w:hAnsi="Calibri"/>
      <w:i/>
      <w:szCs w:val="20"/>
      <w:lang w:val="en-GB"/>
    </w:rPr>
  </w:style>
  <w:style w:type="paragraph" w:customStyle="1" w:styleId="ResNo">
    <w:name w:val="Res_No"/>
    <w:basedOn w:val="Normal"/>
    <w:next w:val="Restitle"/>
    <w:link w:val="ResNoChar"/>
    <w:uiPriority w:val="99"/>
    <w:rsid w:val="0046555D"/>
    <w:pPr>
      <w:keepNext/>
      <w:keepLines/>
      <w:tabs>
        <w:tab w:val="left" w:pos="1134"/>
        <w:tab w:val="left" w:pos="1871"/>
        <w:tab w:val="left" w:pos="2268"/>
      </w:tabs>
      <w:overflowPunct w:val="0"/>
      <w:autoSpaceDE w:val="0"/>
      <w:autoSpaceDN w:val="0"/>
      <w:adjustRightInd w:val="0"/>
      <w:jc w:val="center"/>
      <w:textAlignment w:val="baseline"/>
    </w:pPr>
    <w:rPr>
      <w:rFonts w:ascii="Calibri" w:eastAsia="Times New Roman" w:hAnsi="Calibri"/>
      <w:sz w:val="28"/>
      <w:szCs w:val="20"/>
      <w:lang w:val="en-GB"/>
    </w:rPr>
  </w:style>
  <w:style w:type="character" w:customStyle="1" w:styleId="CallChar">
    <w:name w:val="Call Char"/>
    <w:link w:val="Call"/>
    <w:uiPriority w:val="99"/>
    <w:locked/>
    <w:rsid w:val="0046555D"/>
    <w:rPr>
      <w:rFonts w:ascii="Calibri" w:eastAsia="Times New Roman" w:hAnsi="Calibri"/>
      <w:i/>
      <w:sz w:val="24"/>
      <w:lang w:val="en-GB" w:bidi="ar-SA"/>
    </w:rPr>
  </w:style>
  <w:style w:type="paragraph" w:styleId="Revision">
    <w:name w:val="Revision"/>
    <w:hidden/>
    <w:uiPriority w:val="99"/>
    <w:semiHidden/>
    <w:rsid w:val="0046555D"/>
    <w:rPr>
      <w:rFonts w:eastAsia="BatangChe"/>
      <w:sz w:val="24"/>
      <w:szCs w:val="24"/>
      <w:lang w:bidi="ar-SA"/>
    </w:rPr>
  </w:style>
  <w:style w:type="character" w:styleId="CommentReference">
    <w:name w:val="annotation reference"/>
    <w:basedOn w:val="DefaultParagraphFont"/>
    <w:uiPriority w:val="99"/>
    <w:rsid w:val="00331FAB"/>
    <w:rPr>
      <w:sz w:val="16"/>
      <w:szCs w:val="16"/>
    </w:rPr>
  </w:style>
  <w:style w:type="paragraph" w:styleId="CommentText">
    <w:name w:val="annotation text"/>
    <w:basedOn w:val="Normal"/>
    <w:link w:val="CommentTextChar"/>
    <w:uiPriority w:val="99"/>
    <w:rsid w:val="00331FAB"/>
    <w:rPr>
      <w:sz w:val="20"/>
      <w:szCs w:val="20"/>
    </w:rPr>
  </w:style>
  <w:style w:type="character" w:customStyle="1" w:styleId="CommentTextChar">
    <w:name w:val="Comment Text Char"/>
    <w:basedOn w:val="DefaultParagraphFont"/>
    <w:link w:val="CommentText"/>
    <w:uiPriority w:val="99"/>
    <w:rsid w:val="00331FAB"/>
    <w:rPr>
      <w:rFonts w:eastAsia="BatangChe"/>
      <w:lang w:bidi="ar-SA"/>
    </w:rPr>
  </w:style>
  <w:style w:type="paragraph" w:styleId="CommentSubject">
    <w:name w:val="annotation subject"/>
    <w:basedOn w:val="CommentText"/>
    <w:next w:val="CommentText"/>
    <w:link w:val="CommentSubjectChar"/>
    <w:rsid w:val="00331FAB"/>
    <w:rPr>
      <w:b/>
      <w:bCs/>
    </w:rPr>
  </w:style>
  <w:style w:type="character" w:customStyle="1" w:styleId="CommentSubjectChar">
    <w:name w:val="Comment Subject Char"/>
    <w:basedOn w:val="CommentTextChar"/>
    <w:link w:val="CommentSubject"/>
    <w:rsid w:val="00331FAB"/>
    <w:rPr>
      <w:rFonts w:eastAsia="BatangChe"/>
      <w:b/>
      <w:bCs/>
      <w:lang w:bidi="ar-SA"/>
    </w:rPr>
  </w:style>
  <w:style w:type="character" w:customStyle="1" w:styleId="RestitleChar">
    <w:name w:val="Res_title Char"/>
    <w:basedOn w:val="DefaultParagraphFont"/>
    <w:link w:val="Restitle"/>
    <w:uiPriority w:val="99"/>
    <w:rsid w:val="006061AE"/>
    <w:rPr>
      <w:rFonts w:ascii="Calibri" w:eastAsia="Times New Roman" w:hAnsi="Calibri"/>
      <w:b/>
      <w:noProof/>
      <w:sz w:val="28"/>
      <w:lang w:bidi="ar-SA"/>
    </w:rPr>
  </w:style>
  <w:style w:type="character" w:customStyle="1" w:styleId="ResNoChar">
    <w:name w:val="Res_No Char"/>
    <w:basedOn w:val="DefaultParagraphFont"/>
    <w:link w:val="ResNo"/>
    <w:uiPriority w:val="99"/>
    <w:rsid w:val="006061AE"/>
    <w:rPr>
      <w:rFonts w:ascii="Calibri" w:eastAsia="Times New Roman" w:hAnsi="Calibri"/>
      <w:sz w:val="28"/>
      <w:lang w:val="en-GB" w:bidi="ar-SA"/>
    </w:rPr>
  </w:style>
  <w:style w:type="paragraph" w:styleId="ListParagraph">
    <w:name w:val="List Paragraph"/>
    <w:basedOn w:val="Normal"/>
    <w:uiPriority w:val="34"/>
    <w:qFormat/>
    <w:rsid w:val="000072C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7595"/>
    <w:rPr>
      <w:rFonts w:eastAsia="BatangChe"/>
      <w:sz w:val="24"/>
      <w:szCs w:val="24"/>
      <w:lang w:bidi="ar-SA"/>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customStyle="1" w:styleId="CharCharChar">
    <w:name w:val="Char Char Char"/>
    <w:basedOn w:val="Normal"/>
    <w:rsid w:val="00261869"/>
    <w:pPr>
      <w:tabs>
        <w:tab w:val="left" w:pos="540"/>
        <w:tab w:val="left" w:pos="1260"/>
        <w:tab w:val="left" w:pos="1800"/>
      </w:tabs>
      <w:spacing w:before="240" w:after="160" w:line="240" w:lineRule="exact"/>
    </w:pPr>
    <w:rPr>
      <w:rFonts w:ascii="Verdana" w:eastAsia="Times New Roman" w:hAnsi="Verdana"/>
      <w:szCs w:val="20"/>
    </w:rPr>
  </w:style>
  <w:style w:type="paragraph" w:styleId="BalloonText">
    <w:name w:val="Balloon Text"/>
    <w:basedOn w:val="Normal"/>
    <w:link w:val="BalloonTextChar"/>
    <w:rsid w:val="004D5AC3"/>
    <w:rPr>
      <w:rFonts w:ascii="Tahoma" w:hAnsi="Tahoma" w:cs="Tahoma"/>
      <w:sz w:val="16"/>
      <w:szCs w:val="16"/>
    </w:rPr>
  </w:style>
  <w:style w:type="character" w:customStyle="1" w:styleId="BalloonTextChar">
    <w:name w:val="Balloon Text Char"/>
    <w:basedOn w:val="DefaultParagraphFont"/>
    <w:link w:val="BalloonText"/>
    <w:rsid w:val="004D5AC3"/>
    <w:rPr>
      <w:rFonts w:ascii="Tahoma" w:eastAsia="BatangChe" w:hAnsi="Tahoma" w:cs="Tahoma"/>
      <w:sz w:val="16"/>
      <w:szCs w:val="16"/>
      <w:lang w:bidi="ar-SA"/>
    </w:rPr>
  </w:style>
  <w:style w:type="character" w:customStyle="1" w:styleId="CEONormalChar">
    <w:name w:val="CEO_Normal Char"/>
    <w:link w:val="CEONormal"/>
    <w:locked/>
    <w:rsid w:val="004D5AC3"/>
    <w:rPr>
      <w:rFonts w:ascii="Verdana" w:eastAsia="SimSun" w:hAnsi="Verdana" w:cs="Verdana"/>
      <w:sz w:val="19"/>
      <w:szCs w:val="19"/>
      <w:lang w:val="en-GB"/>
    </w:rPr>
  </w:style>
  <w:style w:type="paragraph" w:customStyle="1" w:styleId="CEONormal">
    <w:name w:val="CEO_Normal"/>
    <w:link w:val="CEONormalChar"/>
    <w:rsid w:val="004D5AC3"/>
    <w:pPr>
      <w:spacing w:before="120" w:after="120"/>
    </w:pPr>
    <w:rPr>
      <w:rFonts w:ascii="Verdana" w:eastAsia="SimSun" w:hAnsi="Verdana" w:cs="Verdana"/>
      <w:sz w:val="19"/>
      <w:szCs w:val="19"/>
      <w:lang w:val="en-GB"/>
    </w:rPr>
  </w:style>
  <w:style w:type="paragraph" w:styleId="Index1">
    <w:name w:val="index 1"/>
    <w:basedOn w:val="Normal"/>
    <w:next w:val="Normal"/>
    <w:rsid w:val="00FF6F45"/>
    <w:pPr>
      <w:tabs>
        <w:tab w:val="left" w:pos="1134"/>
        <w:tab w:val="left" w:pos="1871"/>
        <w:tab w:val="left" w:pos="2268"/>
      </w:tabs>
      <w:overflowPunct w:val="0"/>
      <w:autoSpaceDE w:val="0"/>
      <w:autoSpaceDN w:val="0"/>
      <w:adjustRightInd w:val="0"/>
      <w:spacing w:before="240"/>
      <w:jc w:val="both"/>
      <w:textAlignment w:val="baseline"/>
    </w:pPr>
    <w:rPr>
      <w:rFonts w:ascii="Calibri" w:eastAsia="Times New Roman" w:hAnsi="Calibri"/>
      <w:szCs w:val="20"/>
      <w:lang w:val="en-GB"/>
    </w:rPr>
  </w:style>
  <w:style w:type="paragraph" w:customStyle="1" w:styleId="enumlev1">
    <w:name w:val="enumlev1"/>
    <w:basedOn w:val="Normal"/>
    <w:link w:val="enumlev1Char"/>
    <w:uiPriority w:val="99"/>
    <w:rsid w:val="00FF6F45"/>
    <w:pPr>
      <w:tabs>
        <w:tab w:val="left" w:pos="1134"/>
        <w:tab w:val="left" w:pos="1871"/>
        <w:tab w:val="left" w:pos="2608"/>
        <w:tab w:val="left" w:pos="3345"/>
      </w:tabs>
      <w:overflowPunct w:val="0"/>
      <w:autoSpaceDE w:val="0"/>
      <w:autoSpaceDN w:val="0"/>
      <w:adjustRightInd w:val="0"/>
      <w:spacing w:before="120"/>
      <w:ind w:left="454" w:hanging="454"/>
      <w:jc w:val="both"/>
      <w:textAlignment w:val="baseline"/>
    </w:pPr>
    <w:rPr>
      <w:rFonts w:ascii="Calibri" w:eastAsia="Times New Roman" w:hAnsi="Calibri"/>
      <w:szCs w:val="20"/>
      <w:lang w:val="en-GB"/>
    </w:rPr>
  </w:style>
  <w:style w:type="paragraph" w:customStyle="1" w:styleId="Art">
    <w:name w:val="Art_#"/>
    <w:basedOn w:val="Normal"/>
    <w:next w:val="Normal"/>
    <w:rsid w:val="00FF6F45"/>
    <w:pPr>
      <w:keepNext/>
      <w:keepLines/>
      <w:tabs>
        <w:tab w:val="left" w:pos="1134"/>
        <w:tab w:val="left" w:pos="1871"/>
        <w:tab w:val="left" w:pos="2268"/>
      </w:tabs>
      <w:overflowPunct w:val="0"/>
      <w:autoSpaceDE w:val="0"/>
      <w:autoSpaceDN w:val="0"/>
      <w:adjustRightInd w:val="0"/>
      <w:spacing w:before="720"/>
      <w:jc w:val="center"/>
      <w:textAlignment w:val="baseline"/>
    </w:pPr>
    <w:rPr>
      <w:rFonts w:ascii="Calibri" w:eastAsia="Times New Roman" w:hAnsi="Calibri"/>
      <w:sz w:val="28"/>
      <w:szCs w:val="20"/>
      <w:lang w:val="en-GB"/>
    </w:rPr>
  </w:style>
  <w:style w:type="paragraph" w:customStyle="1" w:styleId="Normalaftertitle">
    <w:name w:val="Normal after title"/>
    <w:basedOn w:val="Normal"/>
    <w:next w:val="Normal"/>
    <w:link w:val="NormalaftertitleChar"/>
    <w:uiPriority w:val="99"/>
    <w:rsid w:val="00FF6F45"/>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rPr>
  </w:style>
  <w:style w:type="character" w:customStyle="1" w:styleId="href">
    <w:name w:val="href"/>
    <w:basedOn w:val="DefaultParagraphFont"/>
    <w:uiPriority w:val="99"/>
    <w:rsid w:val="00FF6F45"/>
    <w:rPr>
      <w:color w:val="auto"/>
    </w:rPr>
  </w:style>
  <w:style w:type="paragraph" w:customStyle="1" w:styleId="Normalaf">
    <w:name w:val="Normal_af"/>
    <w:basedOn w:val="Normal"/>
    <w:rsid w:val="00FF6F45"/>
    <w:pPr>
      <w:tabs>
        <w:tab w:val="left" w:pos="680"/>
        <w:tab w:val="left" w:pos="1277"/>
        <w:tab w:val="left" w:pos="1871"/>
        <w:tab w:val="left" w:pos="2268"/>
      </w:tabs>
      <w:overflowPunct w:val="0"/>
      <w:autoSpaceDE w:val="0"/>
      <w:autoSpaceDN w:val="0"/>
      <w:adjustRightInd w:val="0"/>
      <w:spacing w:before="240"/>
      <w:jc w:val="both"/>
      <w:textAlignment w:val="baseline"/>
    </w:pPr>
    <w:rPr>
      <w:rFonts w:ascii="Calibri" w:eastAsia="Times New Roman" w:hAnsi="Calibri"/>
      <w:szCs w:val="20"/>
      <w:lang w:val="en-GB"/>
    </w:rPr>
  </w:style>
  <w:style w:type="paragraph" w:customStyle="1" w:styleId="enumlev1af">
    <w:name w:val="enumlev1_af"/>
    <w:basedOn w:val="enumlev1"/>
    <w:rsid w:val="00FF6F45"/>
    <w:pPr>
      <w:tabs>
        <w:tab w:val="left" w:pos="680"/>
      </w:tabs>
      <w:ind w:left="680" w:hanging="680"/>
    </w:pPr>
  </w:style>
  <w:style w:type="paragraph" w:customStyle="1" w:styleId="Normalaftertitleaf">
    <w:name w:val="Normal after title_af"/>
    <w:basedOn w:val="Normalaftertitle"/>
    <w:rsid w:val="00FF6F45"/>
    <w:pPr>
      <w:tabs>
        <w:tab w:val="left" w:pos="680"/>
      </w:tabs>
      <w:ind w:left="1134" w:hanging="1134"/>
    </w:pPr>
  </w:style>
  <w:style w:type="character" w:customStyle="1" w:styleId="Artdef">
    <w:name w:val="Art_def"/>
    <w:basedOn w:val="DefaultParagraphFont"/>
    <w:rsid w:val="00FF6F45"/>
    <w:rPr>
      <w:rFonts w:ascii="Times New Roman" w:hAnsi="Times New Roman"/>
      <w:b/>
    </w:rPr>
  </w:style>
  <w:style w:type="paragraph" w:customStyle="1" w:styleId="ArtNo">
    <w:name w:val="Art_No"/>
    <w:basedOn w:val="Normal"/>
    <w:next w:val="Normal"/>
    <w:link w:val="ArtNoChar"/>
    <w:rsid w:val="00FF6F45"/>
    <w:pPr>
      <w:keepNext/>
      <w:keepLines/>
      <w:tabs>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character" w:customStyle="1" w:styleId="ArtNoChar">
    <w:name w:val="Art_No Char"/>
    <w:basedOn w:val="DefaultParagraphFont"/>
    <w:link w:val="ArtNo"/>
    <w:locked/>
    <w:rsid w:val="00FF6F45"/>
    <w:rPr>
      <w:rFonts w:eastAsia="Times New Roman"/>
      <w:caps/>
      <w:sz w:val="28"/>
      <w:lang w:val="en-GB" w:bidi="ar-SA"/>
    </w:rPr>
  </w:style>
  <w:style w:type="paragraph" w:customStyle="1" w:styleId="Arttitle">
    <w:name w:val="Art_title"/>
    <w:basedOn w:val="Normal"/>
    <w:next w:val="Normal"/>
    <w:link w:val="ArttitleCar"/>
    <w:rsid w:val="00FF6F45"/>
    <w:pPr>
      <w:keepNext/>
      <w:keepLines/>
      <w:tabs>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ArttitleCar">
    <w:name w:val="Art_title Car"/>
    <w:basedOn w:val="DefaultParagraphFont"/>
    <w:link w:val="Arttitle"/>
    <w:rsid w:val="00FF6F45"/>
    <w:rPr>
      <w:rFonts w:eastAsia="Times New Roman"/>
      <w:b/>
      <w:sz w:val="28"/>
      <w:lang w:val="en-GB" w:bidi="ar-SA"/>
    </w:rPr>
  </w:style>
  <w:style w:type="character" w:customStyle="1" w:styleId="enumlev1Char">
    <w:name w:val="enumlev1 Char"/>
    <w:basedOn w:val="DefaultParagraphFont"/>
    <w:link w:val="enumlev1"/>
    <w:uiPriority w:val="99"/>
    <w:locked/>
    <w:rsid w:val="00FF6F45"/>
    <w:rPr>
      <w:rFonts w:ascii="Calibri" w:eastAsia="Times New Roman" w:hAnsi="Calibri"/>
      <w:sz w:val="24"/>
      <w:lang w:val="en-GB" w:bidi="ar-SA"/>
    </w:rPr>
  </w:style>
  <w:style w:type="character" w:customStyle="1" w:styleId="NormalaftertitleChar">
    <w:name w:val="Normal after title Char"/>
    <w:basedOn w:val="DefaultParagraphFont"/>
    <w:link w:val="Normalaftertitle"/>
    <w:uiPriority w:val="99"/>
    <w:locked/>
    <w:rsid w:val="00FF6F45"/>
    <w:rPr>
      <w:rFonts w:ascii="Calibri" w:eastAsia="Times New Roman" w:hAnsi="Calibri"/>
      <w:sz w:val="24"/>
      <w:lang w:val="en-GB" w:bidi="ar-SA"/>
    </w:rPr>
  </w:style>
  <w:style w:type="paragraph" w:customStyle="1" w:styleId="Section1">
    <w:name w:val="Section_1"/>
    <w:basedOn w:val="Normal"/>
    <w:rsid w:val="00FF6F45"/>
    <w:pPr>
      <w:tabs>
        <w:tab w:val="center" w:pos="4820"/>
      </w:tabs>
      <w:overflowPunct w:val="0"/>
      <w:autoSpaceDE w:val="0"/>
      <w:autoSpaceDN w:val="0"/>
      <w:adjustRightInd w:val="0"/>
      <w:spacing w:before="360"/>
      <w:jc w:val="center"/>
      <w:textAlignment w:val="baseline"/>
    </w:pPr>
    <w:rPr>
      <w:rFonts w:eastAsia="Times New Roman"/>
      <w:b/>
      <w:szCs w:val="20"/>
      <w:lang w:val="en-GB"/>
    </w:rPr>
  </w:style>
  <w:style w:type="character" w:customStyle="1" w:styleId="ApprefBold">
    <w:name w:val="App_ref + Bold"/>
    <w:basedOn w:val="DefaultParagraphFont"/>
    <w:qFormat/>
    <w:rsid w:val="00FF6F45"/>
    <w:rPr>
      <w:b/>
      <w:bCs/>
      <w:color w:val="000000"/>
    </w:rPr>
  </w:style>
  <w:style w:type="character" w:customStyle="1" w:styleId="ArtrefBold">
    <w:name w:val="Art_ref +  Bold"/>
    <w:basedOn w:val="DefaultParagraphFont"/>
    <w:rsid w:val="00FF6F45"/>
    <w:rPr>
      <w:b/>
      <w:color w:val="auto"/>
    </w:rPr>
  </w:style>
  <w:style w:type="character" w:customStyle="1" w:styleId="ApprefBold0">
    <w:name w:val="App_ref +  Bold"/>
    <w:basedOn w:val="DefaultParagraphFont"/>
    <w:rsid w:val="00FF6F45"/>
    <w:rPr>
      <w:b/>
      <w:color w:val="auto"/>
    </w:rPr>
  </w:style>
  <w:style w:type="paragraph" w:styleId="FootnoteText">
    <w:name w:val="footnote text"/>
    <w:basedOn w:val="Normal"/>
    <w:link w:val="FootnoteTextChar"/>
    <w:uiPriority w:val="99"/>
    <w:unhideWhenUsed/>
    <w:rsid w:val="00FF6F45"/>
    <w:rPr>
      <w:rFonts w:asciiTheme="minorHAnsi" w:eastAsiaTheme="minorHAnsi" w:hAnsiTheme="minorHAnsi" w:cstheme="minorBidi"/>
      <w:sz w:val="20"/>
      <w:szCs w:val="20"/>
      <w:lang w:val="fr-CH"/>
    </w:rPr>
  </w:style>
  <w:style w:type="character" w:customStyle="1" w:styleId="FootnoteTextChar">
    <w:name w:val="Footnote Text Char"/>
    <w:basedOn w:val="DefaultParagraphFont"/>
    <w:link w:val="FootnoteText"/>
    <w:uiPriority w:val="99"/>
    <w:rsid w:val="00FF6F45"/>
    <w:rPr>
      <w:rFonts w:asciiTheme="minorHAnsi" w:eastAsiaTheme="minorHAnsi" w:hAnsiTheme="minorHAnsi" w:cstheme="minorBidi"/>
      <w:lang w:val="fr-CH" w:bidi="ar-SA"/>
    </w:rPr>
  </w:style>
  <w:style w:type="character" w:styleId="FootnoteReference">
    <w:name w:val="footnote reference"/>
    <w:aliases w:val="Appel note de bas de p"/>
    <w:basedOn w:val="DefaultParagraphFont"/>
    <w:uiPriority w:val="99"/>
    <w:rsid w:val="00FF6F45"/>
    <w:rPr>
      <w:position w:val="6"/>
      <w:sz w:val="16"/>
    </w:rPr>
  </w:style>
  <w:style w:type="character" w:styleId="Hyperlink">
    <w:name w:val="Hyperlink"/>
    <w:basedOn w:val="DefaultParagraphFont"/>
    <w:uiPriority w:val="99"/>
    <w:unhideWhenUsed/>
    <w:rsid w:val="00635E23"/>
    <w:rPr>
      <w:color w:val="0000FF"/>
      <w:u w:val="single"/>
    </w:rPr>
  </w:style>
  <w:style w:type="paragraph" w:customStyle="1" w:styleId="Restitle">
    <w:name w:val="Res_title"/>
    <w:basedOn w:val="Normal"/>
    <w:next w:val="Normal"/>
    <w:link w:val="RestitleChar"/>
    <w:uiPriority w:val="99"/>
    <w:rsid w:val="0046555D"/>
    <w:pPr>
      <w:keepNext/>
      <w:keepLines/>
      <w:overflowPunct w:val="0"/>
      <w:autoSpaceDE w:val="0"/>
      <w:autoSpaceDN w:val="0"/>
      <w:adjustRightInd w:val="0"/>
      <w:spacing w:before="160" w:after="120"/>
      <w:jc w:val="center"/>
      <w:textAlignment w:val="baseline"/>
    </w:pPr>
    <w:rPr>
      <w:rFonts w:ascii="Calibri" w:eastAsia="Times New Roman" w:hAnsi="Calibri"/>
      <w:b/>
      <w:noProof/>
      <w:sz w:val="28"/>
      <w:szCs w:val="20"/>
    </w:rPr>
  </w:style>
  <w:style w:type="paragraph" w:customStyle="1" w:styleId="Call">
    <w:name w:val="Call"/>
    <w:basedOn w:val="Normal"/>
    <w:next w:val="Normal"/>
    <w:link w:val="CallChar"/>
    <w:uiPriority w:val="99"/>
    <w:rsid w:val="0046555D"/>
    <w:pPr>
      <w:tabs>
        <w:tab w:val="left" w:pos="1134"/>
      </w:tabs>
      <w:overflowPunct w:val="0"/>
      <w:autoSpaceDE w:val="0"/>
      <w:autoSpaceDN w:val="0"/>
      <w:adjustRightInd w:val="0"/>
      <w:spacing w:before="240"/>
      <w:ind w:left="1134"/>
      <w:jc w:val="both"/>
      <w:textAlignment w:val="baseline"/>
    </w:pPr>
    <w:rPr>
      <w:rFonts w:ascii="Calibri" w:eastAsia="Times New Roman" w:hAnsi="Calibri"/>
      <w:i/>
      <w:szCs w:val="20"/>
      <w:lang w:val="en-GB"/>
    </w:rPr>
  </w:style>
  <w:style w:type="paragraph" w:customStyle="1" w:styleId="ResNo">
    <w:name w:val="Res_No"/>
    <w:basedOn w:val="Normal"/>
    <w:next w:val="Restitle"/>
    <w:link w:val="ResNoChar"/>
    <w:uiPriority w:val="99"/>
    <w:rsid w:val="0046555D"/>
    <w:pPr>
      <w:keepNext/>
      <w:keepLines/>
      <w:tabs>
        <w:tab w:val="left" w:pos="1134"/>
        <w:tab w:val="left" w:pos="1871"/>
        <w:tab w:val="left" w:pos="2268"/>
      </w:tabs>
      <w:overflowPunct w:val="0"/>
      <w:autoSpaceDE w:val="0"/>
      <w:autoSpaceDN w:val="0"/>
      <w:adjustRightInd w:val="0"/>
      <w:jc w:val="center"/>
      <w:textAlignment w:val="baseline"/>
    </w:pPr>
    <w:rPr>
      <w:rFonts w:ascii="Calibri" w:eastAsia="Times New Roman" w:hAnsi="Calibri"/>
      <w:sz w:val="28"/>
      <w:szCs w:val="20"/>
      <w:lang w:val="en-GB"/>
    </w:rPr>
  </w:style>
  <w:style w:type="character" w:customStyle="1" w:styleId="CallChar">
    <w:name w:val="Call Char"/>
    <w:link w:val="Call"/>
    <w:uiPriority w:val="99"/>
    <w:locked/>
    <w:rsid w:val="0046555D"/>
    <w:rPr>
      <w:rFonts w:ascii="Calibri" w:eastAsia="Times New Roman" w:hAnsi="Calibri"/>
      <w:i/>
      <w:sz w:val="24"/>
      <w:lang w:val="en-GB" w:bidi="ar-SA"/>
    </w:rPr>
  </w:style>
  <w:style w:type="paragraph" w:styleId="Revision">
    <w:name w:val="Revision"/>
    <w:hidden/>
    <w:uiPriority w:val="99"/>
    <w:semiHidden/>
    <w:rsid w:val="0046555D"/>
    <w:rPr>
      <w:rFonts w:eastAsia="BatangChe"/>
      <w:sz w:val="24"/>
      <w:szCs w:val="24"/>
      <w:lang w:bidi="ar-SA"/>
    </w:rPr>
  </w:style>
  <w:style w:type="character" w:styleId="CommentReference">
    <w:name w:val="annotation reference"/>
    <w:basedOn w:val="DefaultParagraphFont"/>
    <w:uiPriority w:val="99"/>
    <w:rsid w:val="00331FAB"/>
    <w:rPr>
      <w:sz w:val="16"/>
      <w:szCs w:val="16"/>
    </w:rPr>
  </w:style>
  <w:style w:type="paragraph" w:styleId="CommentText">
    <w:name w:val="annotation text"/>
    <w:basedOn w:val="Normal"/>
    <w:link w:val="CommentTextChar"/>
    <w:uiPriority w:val="99"/>
    <w:rsid w:val="00331FAB"/>
    <w:rPr>
      <w:sz w:val="20"/>
      <w:szCs w:val="20"/>
    </w:rPr>
  </w:style>
  <w:style w:type="character" w:customStyle="1" w:styleId="CommentTextChar">
    <w:name w:val="Comment Text Char"/>
    <w:basedOn w:val="DefaultParagraphFont"/>
    <w:link w:val="CommentText"/>
    <w:uiPriority w:val="99"/>
    <w:rsid w:val="00331FAB"/>
    <w:rPr>
      <w:rFonts w:eastAsia="BatangChe"/>
      <w:lang w:bidi="ar-SA"/>
    </w:rPr>
  </w:style>
  <w:style w:type="paragraph" w:styleId="CommentSubject">
    <w:name w:val="annotation subject"/>
    <w:basedOn w:val="CommentText"/>
    <w:next w:val="CommentText"/>
    <w:link w:val="CommentSubjectChar"/>
    <w:rsid w:val="00331FAB"/>
    <w:rPr>
      <w:b/>
      <w:bCs/>
    </w:rPr>
  </w:style>
  <w:style w:type="character" w:customStyle="1" w:styleId="CommentSubjectChar">
    <w:name w:val="Comment Subject Char"/>
    <w:basedOn w:val="CommentTextChar"/>
    <w:link w:val="CommentSubject"/>
    <w:rsid w:val="00331FAB"/>
    <w:rPr>
      <w:rFonts w:eastAsia="BatangChe"/>
      <w:b/>
      <w:bCs/>
      <w:lang w:bidi="ar-SA"/>
    </w:rPr>
  </w:style>
  <w:style w:type="character" w:customStyle="1" w:styleId="RestitleChar">
    <w:name w:val="Res_title Char"/>
    <w:basedOn w:val="DefaultParagraphFont"/>
    <w:link w:val="Restitle"/>
    <w:uiPriority w:val="99"/>
    <w:rsid w:val="006061AE"/>
    <w:rPr>
      <w:rFonts w:ascii="Calibri" w:eastAsia="Times New Roman" w:hAnsi="Calibri"/>
      <w:b/>
      <w:noProof/>
      <w:sz w:val="28"/>
      <w:lang w:bidi="ar-SA"/>
    </w:rPr>
  </w:style>
  <w:style w:type="character" w:customStyle="1" w:styleId="ResNoChar">
    <w:name w:val="Res_No Char"/>
    <w:basedOn w:val="DefaultParagraphFont"/>
    <w:link w:val="ResNo"/>
    <w:uiPriority w:val="99"/>
    <w:rsid w:val="006061AE"/>
    <w:rPr>
      <w:rFonts w:ascii="Calibri" w:eastAsia="Times New Roman" w:hAnsi="Calibri"/>
      <w:sz w:val="28"/>
      <w:lang w:val="en-GB" w:bidi="ar-SA"/>
    </w:rPr>
  </w:style>
  <w:style w:type="paragraph" w:styleId="ListParagraph">
    <w:name w:val="List Paragraph"/>
    <w:basedOn w:val="Normal"/>
    <w:uiPriority w:val="34"/>
    <w:qFormat/>
    <w:rsid w:val="000072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BD2E24-782D-49F1-8D1A-FB9B7133C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769</Words>
  <Characters>4384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2014-08-21T07:16:00Z</dcterms:created>
  <dcterms:modified xsi:type="dcterms:W3CDTF">2014-09-01T04:04:00Z</dcterms:modified>
</cp:coreProperties>
</file>