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550"/>
        <w:gridCol w:w="111"/>
        <w:gridCol w:w="2229"/>
      </w:tblGrid>
      <w:tr w:rsidR="00DA7595" w:rsidRPr="00891D0B">
        <w:trPr>
          <w:cantSplit/>
        </w:trPr>
        <w:tc>
          <w:tcPr>
            <w:tcW w:w="1399"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97FC5">
        <w:trPr>
          <w:cantSplit/>
        </w:trPr>
        <w:tc>
          <w:tcPr>
            <w:tcW w:w="1399" w:type="dxa"/>
            <w:vMerge/>
            <w:tcBorders>
              <w:top w:val="nil"/>
              <w:left w:val="nil"/>
              <w:bottom w:val="nil"/>
              <w:right w:val="nil"/>
            </w:tcBorders>
          </w:tcPr>
          <w:p w:rsidR="00DA7595" w:rsidRPr="00891D0B" w:rsidRDefault="00DA7595" w:rsidP="0045458F"/>
        </w:tc>
        <w:tc>
          <w:tcPr>
            <w:tcW w:w="6080" w:type="dxa"/>
            <w:gridSpan w:val="2"/>
            <w:tcBorders>
              <w:top w:val="nil"/>
              <w:left w:val="nil"/>
              <w:bottom w:val="nil"/>
              <w:right w:val="nil"/>
            </w:tcBorders>
          </w:tcPr>
          <w:p w:rsidR="00DA7595" w:rsidRPr="00891D0B" w:rsidRDefault="00DA7595" w:rsidP="0010189A">
            <w:pPr>
              <w:spacing w:line="0" w:lineRule="atLeast"/>
            </w:pPr>
            <w:r>
              <w:rPr>
                <w:b/>
              </w:rPr>
              <w:t xml:space="preserve">The </w:t>
            </w:r>
            <w:r w:rsidR="00F97FC5">
              <w:rPr>
                <w:b/>
              </w:rPr>
              <w:t>1</w:t>
            </w:r>
            <w:r w:rsidR="00F97FC5" w:rsidRPr="00F97FC5">
              <w:rPr>
                <w:b/>
                <w:vertAlign w:val="superscript"/>
              </w:rPr>
              <w:t>st</w:t>
            </w:r>
            <w:r w:rsidR="00F97FC5">
              <w:rPr>
                <w:b/>
              </w:rPr>
              <w:t xml:space="preserve"> </w:t>
            </w:r>
            <w:r w:rsidR="00DB0A68">
              <w:rPr>
                <w:b/>
              </w:rPr>
              <w:t>APT Preparatory</w:t>
            </w:r>
            <w:r w:rsidR="00054A1F">
              <w:rPr>
                <w:b/>
              </w:rPr>
              <w:t xml:space="preserve"> Meeting for </w:t>
            </w:r>
            <w:r w:rsidR="009B0BE6">
              <w:rPr>
                <w:b/>
              </w:rPr>
              <w:t>PP-14 (</w:t>
            </w:r>
            <w:r w:rsidR="00054A1F">
              <w:rPr>
                <w:b/>
              </w:rPr>
              <w:t>PP14-1)</w:t>
            </w:r>
            <w:r w:rsidR="002926D4">
              <w:rPr>
                <w:b/>
              </w:rPr>
              <w:t xml:space="preserve"> </w:t>
            </w:r>
            <w:r w:rsidR="00F97FC5">
              <w:rPr>
                <w:b/>
              </w:rPr>
              <w:t xml:space="preserve"> </w:t>
            </w:r>
          </w:p>
        </w:tc>
        <w:tc>
          <w:tcPr>
            <w:tcW w:w="2340" w:type="dxa"/>
            <w:gridSpan w:val="2"/>
            <w:tcBorders>
              <w:top w:val="nil"/>
              <w:left w:val="nil"/>
              <w:bottom w:val="nil"/>
              <w:right w:val="nil"/>
            </w:tcBorders>
          </w:tcPr>
          <w:p w:rsidR="00DA7595" w:rsidRPr="00C15799" w:rsidRDefault="00DA7595" w:rsidP="0045458F">
            <w:pPr>
              <w:rPr>
                <w:b/>
                <w:bCs/>
                <w:lang w:val="fr-FR"/>
              </w:rPr>
            </w:pPr>
            <w:r w:rsidRPr="00C15799">
              <w:rPr>
                <w:b/>
                <w:lang w:val="fr-FR"/>
              </w:rPr>
              <w:t>Document</w:t>
            </w:r>
            <w:r w:rsidR="007B5626">
              <w:rPr>
                <w:b/>
                <w:lang w:val="fr-FR"/>
              </w:rPr>
              <w:t> :</w:t>
            </w:r>
          </w:p>
          <w:p w:rsidR="00DA7595" w:rsidRPr="00C15799" w:rsidRDefault="00054A1F" w:rsidP="00054A1F">
            <w:pPr>
              <w:rPr>
                <w:b/>
                <w:bCs/>
                <w:lang w:val="fr-FR"/>
              </w:rPr>
            </w:pPr>
            <w:r>
              <w:rPr>
                <w:b/>
                <w:bCs/>
                <w:lang w:val="fr-FR"/>
              </w:rPr>
              <w:t>PP14-1</w:t>
            </w:r>
            <w:r w:rsidR="008319BF">
              <w:rPr>
                <w:b/>
                <w:bCs/>
                <w:lang w:val="fr-FR"/>
              </w:rPr>
              <w:t>/</w:t>
            </w:r>
            <w:r w:rsidR="00A30B68">
              <w:rPr>
                <w:b/>
                <w:bCs/>
                <w:lang w:val="fr-FR"/>
              </w:rPr>
              <w:t>OUT-06</w:t>
            </w:r>
            <w:r w:rsidR="00283AD2">
              <w:rPr>
                <w:b/>
                <w:bCs/>
                <w:lang w:val="fr-FR"/>
              </w:rPr>
              <w:t xml:space="preserve"> (Rev.1)</w:t>
            </w:r>
          </w:p>
        </w:tc>
      </w:tr>
      <w:tr w:rsidR="004B3553" w:rsidRPr="00891D0B" w:rsidTr="00F97FC5">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6080" w:type="dxa"/>
            <w:gridSpan w:val="2"/>
            <w:tcBorders>
              <w:top w:val="nil"/>
              <w:left w:val="nil"/>
              <w:bottom w:val="single" w:sz="12" w:space="0" w:color="auto"/>
              <w:right w:val="nil"/>
            </w:tcBorders>
          </w:tcPr>
          <w:p w:rsidR="004B3553" w:rsidRPr="00891D0B" w:rsidRDefault="009B0BE6" w:rsidP="009B0BE6">
            <w:r>
              <w:t>02</w:t>
            </w:r>
            <w:r w:rsidR="00291C9E">
              <w:t xml:space="preserve"> – </w:t>
            </w:r>
            <w:r>
              <w:t>03</w:t>
            </w:r>
            <w:r w:rsidR="004B3553">
              <w:t xml:space="preserve"> </w:t>
            </w:r>
            <w:r>
              <w:t>April</w:t>
            </w:r>
            <w:r w:rsidR="00291C9E">
              <w:t xml:space="preserve"> 20</w:t>
            </w:r>
            <w:r>
              <w:t>13</w:t>
            </w:r>
            <w:r w:rsidR="004B3553" w:rsidRPr="00891D0B">
              <w:t xml:space="preserve">, </w:t>
            </w:r>
            <w:r>
              <w:t>Seoul</w:t>
            </w:r>
            <w:r w:rsidR="004B3553">
              <w:t>,</w:t>
            </w:r>
            <w:r w:rsidR="00F97FC5">
              <w:t xml:space="preserve"> </w:t>
            </w:r>
            <w:r>
              <w:t>Republic</w:t>
            </w:r>
            <w:r w:rsidR="00F97FC5">
              <w:t xml:space="preserve"> of </w:t>
            </w:r>
            <w:r>
              <w:t>Korea</w:t>
            </w:r>
          </w:p>
        </w:tc>
        <w:tc>
          <w:tcPr>
            <w:tcW w:w="2340" w:type="dxa"/>
            <w:gridSpan w:val="2"/>
            <w:tcBorders>
              <w:top w:val="nil"/>
              <w:left w:val="nil"/>
              <w:bottom w:val="single" w:sz="12" w:space="0" w:color="auto"/>
              <w:right w:val="nil"/>
            </w:tcBorders>
          </w:tcPr>
          <w:p w:rsidR="004B3553" w:rsidRPr="00712451" w:rsidRDefault="00141B9B">
            <w:pPr>
              <w:rPr>
                <w:b/>
              </w:rPr>
            </w:pPr>
            <w:r>
              <w:rPr>
                <w:b/>
              </w:rPr>
              <w:t>25</w:t>
            </w:r>
            <w:r w:rsidR="00F97FC5">
              <w:rPr>
                <w:b/>
              </w:rPr>
              <w:t xml:space="preserve"> </w:t>
            </w:r>
            <w:r w:rsidR="009B0BE6">
              <w:rPr>
                <w:b/>
              </w:rPr>
              <w:t>April</w:t>
            </w:r>
            <w:r w:rsidR="00291C9E">
              <w:rPr>
                <w:b/>
              </w:rPr>
              <w:t xml:space="preserve"> 20</w:t>
            </w:r>
            <w:r w:rsidR="008319BF">
              <w:rPr>
                <w:b/>
              </w:rPr>
              <w:t>1</w:t>
            </w:r>
            <w:r w:rsidR="009B0BE6">
              <w:rPr>
                <w:b/>
              </w:rPr>
              <w:t>3</w:t>
            </w:r>
          </w:p>
        </w:tc>
      </w:tr>
    </w:tbl>
    <w:p w:rsidR="00DA7595" w:rsidRDefault="00DA7595" w:rsidP="00DA7595">
      <w:pPr>
        <w:jc w:val="center"/>
        <w:rPr>
          <w:b/>
          <w:sz w:val="28"/>
          <w:szCs w:val="28"/>
          <w:lang w:eastAsia="ko-KR"/>
        </w:rPr>
      </w:pPr>
    </w:p>
    <w:p w:rsidR="00BA4D51" w:rsidRDefault="00BA4D51" w:rsidP="0063062B">
      <w:pPr>
        <w:jc w:val="center"/>
        <w:rPr>
          <w:b/>
          <w:bCs/>
          <w:caps/>
          <w:sz w:val="28"/>
          <w:szCs w:val="28"/>
        </w:rPr>
      </w:pPr>
    </w:p>
    <w:p w:rsidR="00C357AD" w:rsidRPr="00607E2B" w:rsidRDefault="002D1C93" w:rsidP="0010189A">
      <w:pPr>
        <w:jc w:val="center"/>
        <w:rPr>
          <w:b/>
          <w:bCs/>
          <w:caps/>
          <w:sz w:val="28"/>
          <w:szCs w:val="28"/>
        </w:rPr>
      </w:pPr>
      <w:bookmarkStart w:id="0" w:name="_GoBack"/>
      <w:bookmarkEnd w:id="0"/>
      <w:r>
        <w:rPr>
          <w:b/>
          <w:bCs/>
          <w:caps/>
          <w:sz w:val="28"/>
          <w:szCs w:val="28"/>
        </w:rPr>
        <w:t>summary record</w:t>
      </w:r>
      <w:r w:rsidR="00A30B68">
        <w:rPr>
          <w:b/>
          <w:bCs/>
          <w:caps/>
          <w:sz w:val="28"/>
          <w:szCs w:val="28"/>
        </w:rPr>
        <w:t xml:space="preserve"> of the </w:t>
      </w:r>
      <w:r w:rsidR="000A0A65">
        <w:rPr>
          <w:b/>
          <w:bCs/>
          <w:caps/>
          <w:sz w:val="28"/>
          <w:szCs w:val="28"/>
        </w:rPr>
        <w:t>1</w:t>
      </w:r>
      <w:r w:rsidR="000A0A65" w:rsidRPr="000A0A65">
        <w:rPr>
          <w:b/>
          <w:bCs/>
          <w:caps/>
          <w:sz w:val="28"/>
          <w:szCs w:val="28"/>
          <w:vertAlign w:val="superscript"/>
        </w:rPr>
        <w:t>st</w:t>
      </w:r>
      <w:r w:rsidR="000A0A65">
        <w:rPr>
          <w:b/>
          <w:bCs/>
          <w:caps/>
          <w:sz w:val="28"/>
          <w:szCs w:val="28"/>
        </w:rPr>
        <w:t xml:space="preserve"> APT Preparatory meeting for pp-14</w:t>
      </w:r>
    </w:p>
    <w:p w:rsidR="00DB0A68" w:rsidRDefault="00DB0A68" w:rsidP="00C357AD">
      <w:pPr>
        <w:jc w:val="center"/>
      </w:pPr>
    </w:p>
    <w:p w:rsidR="00C357AD" w:rsidRDefault="00C357AD" w:rsidP="00C357AD">
      <w:pPr>
        <w:jc w:val="both"/>
        <w:rPr>
          <w:b/>
        </w:rPr>
      </w:pPr>
    </w:p>
    <w:p w:rsidR="000A5418" w:rsidRDefault="000A5418" w:rsidP="000A5418">
      <w:pPr>
        <w:jc w:val="both"/>
      </w:pPr>
    </w:p>
    <w:p w:rsidR="003F2C43" w:rsidRPr="0078318F" w:rsidRDefault="0078318F" w:rsidP="00D86284">
      <w:pPr>
        <w:pStyle w:val="ListParagraph"/>
        <w:numPr>
          <w:ilvl w:val="0"/>
          <w:numId w:val="9"/>
        </w:numPr>
        <w:jc w:val="both"/>
        <w:rPr>
          <w:b/>
          <w:bCs/>
        </w:rPr>
      </w:pPr>
      <w:r w:rsidRPr="0078318F">
        <w:rPr>
          <w:b/>
          <w:bCs/>
        </w:rPr>
        <w:t>INTRODUCTION</w:t>
      </w:r>
    </w:p>
    <w:p w:rsidR="00200ABB" w:rsidRDefault="00200ABB" w:rsidP="0078318F">
      <w:pPr>
        <w:jc w:val="both"/>
      </w:pPr>
    </w:p>
    <w:p w:rsidR="0078318F" w:rsidRDefault="0078318F" w:rsidP="0010189A">
      <w:pPr>
        <w:jc w:val="both"/>
        <w:rPr>
          <w:rFonts w:eastAsia="휴먼명조"/>
          <w:bCs/>
          <w:lang w:val="en-AU"/>
        </w:rPr>
      </w:pPr>
      <w:r w:rsidRPr="00B17CB8">
        <w:rPr>
          <w:rFonts w:eastAsia="휴먼명조"/>
          <w:bCs/>
          <w:lang w:val="en-AU"/>
        </w:rPr>
        <w:t xml:space="preserve">The </w:t>
      </w:r>
      <w:r>
        <w:rPr>
          <w:rFonts w:eastAsia="휴먼명조"/>
          <w:bCs/>
          <w:lang w:val="en-AU"/>
        </w:rPr>
        <w:t>1</w:t>
      </w:r>
      <w:r>
        <w:rPr>
          <w:rFonts w:eastAsia="휴먼명조"/>
          <w:bCs/>
          <w:vertAlign w:val="superscript"/>
          <w:lang w:val="en-AU"/>
        </w:rPr>
        <w:t xml:space="preserve">st </w:t>
      </w:r>
      <w:r>
        <w:rPr>
          <w:rFonts w:eastAsia="휴먼명조"/>
          <w:bCs/>
          <w:lang w:val="en-AU"/>
        </w:rPr>
        <w:t>APT Preparatory Meeting for PP-14 (PP14-1) was held from 2</w:t>
      </w:r>
      <w:r w:rsidRPr="0078318F">
        <w:rPr>
          <w:rFonts w:eastAsia="휴먼명조"/>
          <w:bCs/>
          <w:vertAlign w:val="superscript"/>
          <w:lang w:val="en-AU"/>
        </w:rPr>
        <w:t>nd</w:t>
      </w:r>
      <w:r>
        <w:rPr>
          <w:rFonts w:eastAsia="휴먼명조"/>
          <w:bCs/>
          <w:lang w:val="en-AU"/>
        </w:rPr>
        <w:t xml:space="preserve"> to 3</w:t>
      </w:r>
      <w:r w:rsidRPr="0078318F">
        <w:rPr>
          <w:rFonts w:eastAsia="휴먼명조"/>
          <w:bCs/>
          <w:vertAlign w:val="superscript"/>
          <w:lang w:val="en-AU"/>
        </w:rPr>
        <w:t>rd</w:t>
      </w:r>
      <w:r>
        <w:rPr>
          <w:rFonts w:eastAsia="휴먼명조"/>
          <w:bCs/>
          <w:lang w:val="en-AU"/>
        </w:rPr>
        <w:t xml:space="preserve"> April 2013 at Ritz-Carlton Seoul Hotel, Seoul, </w:t>
      </w:r>
      <w:proofErr w:type="gramStart"/>
      <w:r>
        <w:rPr>
          <w:rFonts w:eastAsia="휴먼명조"/>
          <w:bCs/>
          <w:lang w:val="en-AU"/>
        </w:rPr>
        <w:t>Republic</w:t>
      </w:r>
      <w:proofErr w:type="gramEnd"/>
      <w:r>
        <w:rPr>
          <w:rFonts w:eastAsia="휴먼명조"/>
          <w:bCs/>
          <w:lang w:val="en-AU"/>
        </w:rPr>
        <w:t xml:space="preserve"> of Korea. The meeting was held back to back with the 1</w:t>
      </w:r>
      <w:r w:rsidRPr="00363794">
        <w:rPr>
          <w:rFonts w:eastAsia="휴먼명조"/>
          <w:bCs/>
          <w:vertAlign w:val="superscript"/>
          <w:lang w:val="en-AU"/>
        </w:rPr>
        <w:t>st</w:t>
      </w:r>
      <w:r>
        <w:rPr>
          <w:rFonts w:eastAsia="휴먼명조"/>
          <w:bCs/>
          <w:lang w:val="en-AU"/>
        </w:rPr>
        <w:t xml:space="preserve"> APT Preparatory Meeting for WTDC-14. The meetings were organized by Asia-Pacific Telecommunity (APT) and hosted by the Ministry of Science, ICT and Planning, Republic of Korea. </w:t>
      </w:r>
    </w:p>
    <w:p w:rsidR="0078318F" w:rsidRDefault="0078318F" w:rsidP="0078318F">
      <w:pPr>
        <w:jc w:val="both"/>
        <w:rPr>
          <w:rFonts w:eastAsia="휴먼명조"/>
          <w:bCs/>
          <w:lang w:val="en-AU"/>
        </w:rPr>
      </w:pPr>
    </w:p>
    <w:p w:rsidR="0078318F" w:rsidRDefault="0078318F" w:rsidP="0078318F">
      <w:pPr>
        <w:adjustRightInd w:val="0"/>
        <w:snapToGrid w:val="0"/>
        <w:jc w:val="both"/>
        <w:rPr>
          <w:lang w:eastAsia="ko-KR"/>
        </w:rPr>
      </w:pPr>
      <w:r>
        <w:rPr>
          <w:lang w:eastAsia="ko-KR"/>
        </w:rPr>
        <w:t xml:space="preserve">The agenda and the program of the meeting </w:t>
      </w:r>
      <w:r w:rsidR="00DC1507">
        <w:rPr>
          <w:lang w:eastAsia="ko-KR"/>
        </w:rPr>
        <w:t>are</w:t>
      </w:r>
      <w:r w:rsidR="00AD582A">
        <w:rPr>
          <w:lang w:eastAsia="ko-KR"/>
        </w:rPr>
        <w:t xml:space="preserve"> contained</w:t>
      </w:r>
      <w:r>
        <w:rPr>
          <w:lang w:eastAsia="ko-KR"/>
        </w:rPr>
        <w:t xml:space="preserve"> in Document</w:t>
      </w:r>
      <w:r w:rsidR="00DC1507">
        <w:rPr>
          <w:lang w:eastAsia="ko-KR"/>
        </w:rPr>
        <w:t>s</w:t>
      </w:r>
      <w:r>
        <w:rPr>
          <w:lang w:eastAsia="ko-KR"/>
        </w:rPr>
        <w:t xml:space="preserve"> PP14-1/ADM-01 and </w:t>
      </w:r>
      <w:r w:rsidR="00AD582A">
        <w:rPr>
          <w:lang w:eastAsia="ko-KR"/>
        </w:rPr>
        <w:t>PP14-1/</w:t>
      </w:r>
      <w:r>
        <w:rPr>
          <w:lang w:eastAsia="ko-KR"/>
        </w:rPr>
        <w:t>ADM-02(Rev.1) respectively.</w:t>
      </w:r>
    </w:p>
    <w:p w:rsidR="0078318F" w:rsidRDefault="0078318F" w:rsidP="0078318F">
      <w:pPr>
        <w:adjustRightInd w:val="0"/>
        <w:snapToGrid w:val="0"/>
        <w:jc w:val="both"/>
        <w:rPr>
          <w:lang w:eastAsia="ko-KR"/>
        </w:rPr>
      </w:pPr>
    </w:p>
    <w:p w:rsidR="0078318F" w:rsidRDefault="0078318F" w:rsidP="0078318F">
      <w:pPr>
        <w:adjustRightInd w:val="0"/>
        <w:snapToGrid w:val="0"/>
        <w:jc w:val="both"/>
        <w:rPr>
          <w:lang w:eastAsia="ko-KR"/>
        </w:rPr>
      </w:pPr>
      <w:r>
        <w:t xml:space="preserve">The Meeting was attended by 90 participants representing Members, Affiliate Members, International/Regional Organizations and other organizations. Document </w:t>
      </w:r>
      <w:r w:rsidR="00AD582A">
        <w:t>PP14-1/</w:t>
      </w:r>
      <w:r>
        <w:t>ADM-03(Rev.1) contains the list of participants of the meeting.</w:t>
      </w:r>
      <w:r>
        <w:rPr>
          <w:lang w:eastAsia="ko-KR"/>
        </w:rPr>
        <w:t xml:space="preserve"> </w:t>
      </w:r>
    </w:p>
    <w:p w:rsidR="00D86284" w:rsidRDefault="00D86284" w:rsidP="00D86284">
      <w:pPr>
        <w:pStyle w:val="ListParagraph"/>
        <w:ind w:left="360"/>
        <w:jc w:val="both"/>
      </w:pPr>
    </w:p>
    <w:p w:rsidR="00185EAD" w:rsidRDefault="00185EAD" w:rsidP="00D86284">
      <w:pPr>
        <w:pStyle w:val="ListParagraph"/>
        <w:ind w:left="360"/>
        <w:jc w:val="both"/>
      </w:pPr>
    </w:p>
    <w:p w:rsidR="00D86284" w:rsidRPr="0078318F" w:rsidRDefault="0078318F" w:rsidP="00D86284">
      <w:pPr>
        <w:pStyle w:val="ListParagraph"/>
        <w:numPr>
          <w:ilvl w:val="0"/>
          <w:numId w:val="9"/>
        </w:numPr>
        <w:jc w:val="both"/>
        <w:rPr>
          <w:b/>
          <w:bCs/>
        </w:rPr>
      </w:pPr>
      <w:r w:rsidRPr="0078318F">
        <w:rPr>
          <w:b/>
          <w:bCs/>
        </w:rPr>
        <w:t>OPENING</w:t>
      </w:r>
    </w:p>
    <w:p w:rsidR="00D86284" w:rsidRDefault="00D86284" w:rsidP="0078318F"/>
    <w:p w:rsidR="0078318F" w:rsidRPr="00923DB1" w:rsidRDefault="0078318F" w:rsidP="0078318F">
      <w:pPr>
        <w:pStyle w:val="ListParagraph"/>
        <w:numPr>
          <w:ilvl w:val="1"/>
          <w:numId w:val="9"/>
        </w:numPr>
        <w:jc w:val="both"/>
        <w:rPr>
          <w:b/>
          <w:bCs/>
        </w:rPr>
      </w:pPr>
      <w:r w:rsidRPr="00923DB1">
        <w:rPr>
          <w:b/>
          <w:bCs/>
        </w:rPr>
        <w:t>Welcome Address by Mr. Toshiyuki Yamada, Secretary General, Asia-Pacific Telecommunity</w:t>
      </w:r>
    </w:p>
    <w:p w:rsidR="00923DB1" w:rsidRDefault="00923DB1" w:rsidP="00923DB1">
      <w:pPr>
        <w:jc w:val="both"/>
      </w:pPr>
    </w:p>
    <w:p w:rsidR="00B657BC" w:rsidRDefault="00B657BC" w:rsidP="00B657BC">
      <w:pPr>
        <w:jc w:val="both"/>
        <w:rPr>
          <w:rFonts w:eastAsia="Arial Unicode MS"/>
          <w:bCs/>
          <w:color w:val="000000"/>
          <w:lang w:eastAsia="ko-KR"/>
        </w:rPr>
      </w:pPr>
      <w:r>
        <w:t>Mr. Toshiyuki Yamada, Secretary General of APT welcomed delegates to the APT Preparatory Meetings for PP-14 and WTDC-14. He thanked H.E. Mr. Yoon Jong-</w:t>
      </w:r>
      <w:proofErr w:type="spellStart"/>
      <w:r>
        <w:t>Lok</w:t>
      </w:r>
      <w:proofErr w:type="spellEnd"/>
      <w:r>
        <w:t xml:space="preserve">, </w:t>
      </w:r>
      <w:r w:rsidRPr="00B657BC">
        <w:rPr>
          <w:rFonts w:eastAsia="Arial Unicode MS"/>
          <w:bCs/>
          <w:color w:val="000000"/>
          <w:lang w:eastAsia="ko-KR"/>
        </w:rPr>
        <w:t>Vice Minister, Ministry of Science, ICT and Planning, Republic of Korea for his gracious presence at the opening. He t</w:t>
      </w:r>
      <w:r w:rsidR="00090341">
        <w:rPr>
          <w:rFonts w:eastAsia="Arial Unicode MS"/>
          <w:bCs/>
          <w:color w:val="000000"/>
          <w:lang w:eastAsia="ko-KR"/>
        </w:rPr>
        <w:t>h</w:t>
      </w:r>
      <w:r w:rsidRPr="00B657BC">
        <w:rPr>
          <w:rFonts w:eastAsia="Arial Unicode MS"/>
          <w:bCs/>
          <w:color w:val="000000"/>
          <w:lang w:eastAsia="ko-KR"/>
        </w:rPr>
        <w:t xml:space="preserve">anked Republic of Korea for proving excellent hosting facilities. </w:t>
      </w:r>
    </w:p>
    <w:p w:rsidR="00B657BC" w:rsidRDefault="00B657BC" w:rsidP="00B657BC">
      <w:pPr>
        <w:jc w:val="both"/>
        <w:rPr>
          <w:rFonts w:eastAsia="Arial Unicode MS"/>
          <w:bCs/>
          <w:color w:val="000000"/>
          <w:lang w:eastAsia="ko-KR"/>
        </w:rPr>
      </w:pPr>
    </w:p>
    <w:p w:rsidR="00B657BC" w:rsidRDefault="00B657BC" w:rsidP="00B657BC">
      <w:pPr>
        <w:jc w:val="both"/>
      </w:pPr>
      <w:r>
        <w:rPr>
          <w:rFonts w:eastAsia="Arial Unicode MS"/>
          <w:bCs/>
          <w:color w:val="000000"/>
          <w:lang w:eastAsia="ko-KR"/>
        </w:rPr>
        <w:t xml:space="preserve">Mr. Yamada </w:t>
      </w:r>
      <w:r w:rsidRPr="00B657BC">
        <w:rPr>
          <w:rFonts w:eastAsia="Arial Unicode MS"/>
          <w:bCs/>
          <w:color w:val="000000"/>
          <w:lang w:eastAsia="ko-KR"/>
        </w:rPr>
        <w:t xml:space="preserve">also thanked Mr. </w:t>
      </w:r>
      <w:r>
        <w:t xml:space="preserve">Mr. </w:t>
      </w:r>
      <w:proofErr w:type="spellStart"/>
      <w:r>
        <w:t>Houlin</w:t>
      </w:r>
      <w:proofErr w:type="spellEnd"/>
      <w:r>
        <w:t xml:space="preserve"> Zhao, Deputy Secretary General of International Telecommunication Union for his presence at the APT preparatory meetings. He mentioned the support provided by ITU for the preparatory meetings of APT for major ITU Conferences and hoped that ITU would continue </w:t>
      </w:r>
      <w:r w:rsidR="00AD582A">
        <w:t>lending</w:t>
      </w:r>
      <w:r>
        <w:t xml:space="preserve"> support in </w:t>
      </w:r>
      <w:r w:rsidR="00AD582A">
        <w:t xml:space="preserve">the </w:t>
      </w:r>
      <w:r>
        <w:t>future</w:t>
      </w:r>
      <w:r w:rsidR="00AD582A">
        <w:t xml:space="preserve"> as well</w:t>
      </w:r>
      <w:r>
        <w:t>.</w:t>
      </w:r>
    </w:p>
    <w:p w:rsidR="00B657BC" w:rsidRDefault="00B657BC" w:rsidP="00B657BC">
      <w:pPr>
        <w:jc w:val="both"/>
      </w:pPr>
    </w:p>
    <w:p w:rsidR="00140153" w:rsidRDefault="00B657BC" w:rsidP="00B657BC">
      <w:pPr>
        <w:jc w:val="both"/>
      </w:pPr>
      <w:r>
        <w:t>Mr. Yamada mentioned that with 38 Members, APT’s contribution to the major ITU Conferences are making significant impact</w:t>
      </w:r>
      <w:r w:rsidR="00140153">
        <w:t xml:space="preserve"> on decision making and wo</w:t>
      </w:r>
      <w:r w:rsidR="00396DE6">
        <w:t>rk of the Conferences. Mentioning</w:t>
      </w:r>
      <w:r w:rsidR="00140153">
        <w:t xml:space="preserve"> the achievements in PP-10 and WTDC-10, Mr. Yamada emphasized the similar approaches and interests of the Members would be necessary for successful preparations for PP-14 and WTDC-14. </w:t>
      </w:r>
      <w:r w:rsidR="00AD582A">
        <w:t xml:space="preserve">He pointed out that the first preparatory meeting was to start the process by establishing the structure and procedures and appointing office bearers. </w:t>
      </w:r>
      <w:r w:rsidR="00140153">
        <w:t xml:space="preserve">He encouraged members </w:t>
      </w:r>
      <w:r w:rsidR="00140153">
        <w:lastRenderedPageBreak/>
        <w:t>to provide input contributions, take active part in the discussion and put forward their expertis</w:t>
      </w:r>
      <w:r w:rsidR="00396DE6">
        <w:t>e for developing APT</w:t>
      </w:r>
      <w:r w:rsidR="00140153">
        <w:t xml:space="preserve"> Common Proposals for those Conferences.</w:t>
      </w:r>
    </w:p>
    <w:p w:rsidR="00140153" w:rsidRDefault="00140153" w:rsidP="00B657BC">
      <w:pPr>
        <w:jc w:val="both"/>
      </w:pPr>
    </w:p>
    <w:p w:rsidR="00B657BC" w:rsidRDefault="00140153" w:rsidP="00B657BC">
      <w:pPr>
        <w:jc w:val="both"/>
      </w:pPr>
      <w:r>
        <w:t xml:space="preserve">He thanked all the Members and delegates to attend the meetings. Mr. Yamada’s full address can be found in document PP14-1/INP-01.   </w:t>
      </w:r>
      <w:r w:rsidR="00B657BC">
        <w:t xml:space="preserve">  </w:t>
      </w:r>
    </w:p>
    <w:p w:rsidR="00B657BC" w:rsidRDefault="00B657BC" w:rsidP="00923DB1">
      <w:pPr>
        <w:jc w:val="both"/>
        <w:rPr>
          <w:rFonts w:eastAsia="Arial Unicode MS"/>
          <w:bCs/>
          <w:color w:val="000000"/>
          <w:lang w:eastAsia="ko-KR"/>
        </w:rPr>
      </w:pPr>
    </w:p>
    <w:p w:rsidR="00EB14AE" w:rsidRPr="00140153" w:rsidRDefault="00EB14AE" w:rsidP="00EB14AE">
      <w:pPr>
        <w:pStyle w:val="ListParagraph"/>
        <w:numPr>
          <w:ilvl w:val="1"/>
          <w:numId w:val="9"/>
        </w:numPr>
        <w:jc w:val="both"/>
        <w:rPr>
          <w:b/>
          <w:bCs/>
        </w:rPr>
      </w:pPr>
      <w:r w:rsidRPr="00140153">
        <w:rPr>
          <w:b/>
          <w:bCs/>
        </w:rPr>
        <w:t xml:space="preserve">Keynote </w:t>
      </w:r>
      <w:r w:rsidR="0078318F" w:rsidRPr="00140153">
        <w:rPr>
          <w:b/>
          <w:bCs/>
        </w:rPr>
        <w:t xml:space="preserve">Address by  Mr. </w:t>
      </w:r>
      <w:proofErr w:type="spellStart"/>
      <w:r w:rsidRPr="00140153">
        <w:rPr>
          <w:b/>
          <w:bCs/>
        </w:rPr>
        <w:t>Houlin</w:t>
      </w:r>
      <w:proofErr w:type="spellEnd"/>
      <w:r w:rsidRPr="00140153">
        <w:rPr>
          <w:b/>
          <w:bCs/>
        </w:rPr>
        <w:t xml:space="preserve"> Zhao, Deputy Secretary General, International Telecommunication Union</w:t>
      </w:r>
    </w:p>
    <w:p w:rsidR="00140153" w:rsidRDefault="00140153" w:rsidP="00140153"/>
    <w:p w:rsidR="00140153" w:rsidRDefault="00140153" w:rsidP="00140153">
      <w:pPr>
        <w:jc w:val="both"/>
      </w:pPr>
      <w:r>
        <w:t xml:space="preserve">In his key note address </w:t>
      </w:r>
      <w:r w:rsidRPr="00140153">
        <w:t xml:space="preserve">Mr. </w:t>
      </w:r>
      <w:proofErr w:type="spellStart"/>
      <w:r w:rsidRPr="00140153">
        <w:t>Houlin</w:t>
      </w:r>
      <w:proofErr w:type="spellEnd"/>
      <w:r w:rsidRPr="00140153">
        <w:t xml:space="preserve"> Zhao, Deputy Secretary General, International Telecommunication Union</w:t>
      </w:r>
      <w:r>
        <w:t xml:space="preserve"> thanked APT for inviting ITU at the preparatory meetings for PP-14 and WTDC-14. He expressed his heartfelt gratitude to the Government of the Republic of Korea for hosting the important meetings.</w:t>
      </w:r>
    </w:p>
    <w:p w:rsidR="00140153" w:rsidRDefault="00140153" w:rsidP="00140153">
      <w:pPr>
        <w:jc w:val="both"/>
      </w:pPr>
    </w:p>
    <w:p w:rsidR="00321DF5" w:rsidRDefault="00140153" w:rsidP="00140153">
      <w:pPr>
        <w:jc w:val="both"/>
      </w:pPr>
      <w:r>
        <w:t xml:space="preserve">Mr. Zhao mentioned the close collaboration between ITU and APT </w:t>
      </w:r>
      <w:r w:rsidR="00321DF5">
        <w:t>and the important role that APT is playing in the area of ICT development in the region. Indicating the change</w:t>
      </w:r>
      <w:r w:rsidR="00AD582A">
        <w:t>s</w:t>
      </w:r>
      <w:r w:rsidR="00321DF5">
        <w:t xml:space="preserve"> in the telecom </w:t>
      </w:r>
      <w:r w:rsidR="00AD582A">
        <w:t xml:space="preserve">and ICT </w:t>
      </w:r>
      <w:r w:rsidR="00321DF5">
        <w:t xml:space="preserve">sector Mr. Zhao mentioned that </w:t>
      </w:r>
      <w:r w:rsidR="00090341">
        <w:t xml:space="preserve">while </w:t>
      </w:r>
      <w:r w:rsidR="00090341" w:rsidRPr="00475561">
        <w:t xml:space="preserve">more than half of </w:t>
      </w:r>
      <w:r w:rsidR="00090341">
        <w:t xml:space="preserve">mobile-cellular and </w:t>
      </w:r>
      <w:r w:rsidR="00D134E2">
        <w:t>internet</w:t>
      </w:r>
      <w:r w:rsidR="00090341">
        <w:t xml:space="preserve"> </w:t>
      </w:r>
      <w:r w:rsidR="00090341" w:rsidRPr="00475561">
        <w:t>users are in the AP Region</w:t>
      </w:r>
      <w:r w:rsidR="00090341">
        <w:t xml:space="preserve">, as a whole the </w:t>
      </w:r>
      <w:r w:rsidR="00321DF5">
        <w:t xml:space="preserve">Asia-Pacific region </w:t>
      </w:r>
      <w:r w:rsidR="00090341">
        <w:t>is</w:t>
      </w:r>
      <w:r w:rsidR="007574A5">
        <w:t xml:space="preserve"> </w:t>
      </w:r>
      <w:r w:rsidR="00321DF5">
        <w:t xml:space="preserve">still below world average </w:t>
      </w:r>
      <w:r w:rsidR="007574A5">
        <w:t>and</w:t>
      </w:r>
      <w:r w:rsidR="00321DF5">
        <w:t xml:space="preserve"> </w:t>
      </w:r>
      <w:r w:rsidR="007574A5">
        <w:t xml:space="preserve"> lagged </w:t>
      </w:r>
      <w:r w:rsidR="00321DF5">
        <w:t>behind other region</w:t>
      </w:r>
      <w:r w:rsidR="007574A5">
        <w:t>s</w:t>
      </w:r>
      <w:r w:rsidR="00321DF5">
        <w:t xml:space="preserve">. He mentioned that the PP-14 will be held from 20 October to 7 November 2014 in </w:t>
      </w:r>
      <w:proofErr w:type="spellStart"/>
      <w:r w:rsidR="00321DF5">
        <w:t>Busan</w:t>
      </w:r>
      <w:proofErr w:type="spellEnd"/>
      <w:r w:rsidR="00321DF5">
        <w:t xml:space="preserve"> Republic of Korea. He expressed his hope to have successful PP in the region after PP-94 which was held in Kyoto, Japan. </w:t>
      </w:r>
    </w:p>
    <w:p w:rsidR="00321DF5" w:rsidRDefault="00321DF5" w:rsidP="00140153">
      <w:pPr>
        <w:jc w:val="both"/>
      </w:pPr>
    </w:p>
    <w:p w:rsidR="00321DF5" w:rsidRDefault="00321DF5" w:rsidP="00140153">
      <w:pPr>
        <w:jc w:val="both"/>
      </w:pPr>
      <w:r>
        <w:t xml:space="preserve">Mr. Zhao also </w:t>
      </w:r>
      <w:r w:rsidR="007574A5">
        <w:t>briefly explained</w:t>
      </w:r>
      <w:r>
        <w:t xml:space="preserve"> the ITU’s preparation for WTDC-14 and regional preparatory activities for WTDC-14. He also listed some other important events of ITU that will be held in 2013. </w:t>
      </w:r>
    </w:p>
    <w:p w:rsidR="00140153" w:rsidRDefault="00321DF5" w:rsidP="00140153">
      <w:pPr>
        <w:jc w:val="both"/>
      </w:pPr>
      <w:r>
        <w:t xml:space="preserve"> </w:t>
      </w:r>
    </w:p>
    <w:p w:rsidR="00321DF5" w:rsidRDefault="00321DF5" w:rsidP="00321DF5">
      <w:pPr>
        <w:jc w:val="both"/>
      </w:pPr>
      <w:r>
        <w:t xml:space="preserve">Mr. Zhao’s full address can be found in document PP14-1/INP-02.     </w:t>
      </w:r>
    </w:p>
    <w:p w:rsidR="00321DF5" w:rsidRPr="00140153" w:rsidRDefault="00321DF5" w:rsidP="00140153">
      <w:pPr>
        <w:jc w:val="both"/>
      </w:pPr>
    </w:p>
    <w:p w:rsidR="00EB14AE" w:rsidRPr="008910DE" w:rsidRDefault="00EB14AE" w:rsidP="00EB14AE">
      <w:pPr>
        <w:pStyle w:val="ListParagraph"/>
        <w:numPr>
          <w:ilvl w:val="1"/>
          <w:numId w:val="9"/>
        </w:numPr>
        <w:jc w:val="both"/>
        <w:rPr>
          <w:b/>
          <w:bCs/>
          <w:sz w:val="32"/>
          <w:szCs w:val="32"/>
        </w:rPr>
      </w:pPr>
      <w:r w:rsidRPr="008910DE">
        <w:rPr>
          <w:b/>
          <w:bCs/>
        </w:rPr>
        <w:t xml:space="preserve">Inaugural Address by H. E. </w:t>
      </w:r>
      <w:r w:rsidRPr="008910DE">
        <w:rPr>
          <w:rFonts w:eastAsia="Arial Unicode MS"/>
          <w:b/>
          <w:bCs/>
          <w:color w:val="000000"/>
          <w:lang w:eastAsia="ko-KR"/>
        </w:rPr>
        <w:t xml:space="preserve">Mr. </w:t>
      </w:r>
      <w:r w:rsidRPr="008910DE">
        <w:rPr>
          <w:rFonts w:eastAsia="Arial Unicode MS"/>
          <w:b/>
          <w:bCs/>
          <w:color w:val="000000"/>
        </w:rPr>
        <w:t xml:space="preserve"> </w:t>
      </w:r>
      <w:r w:rsidRPr="008910DE">
        <w:rPr>
          <w:rFonts w:eastAsia="Arial Unicode MS"/>
          <w:b/>
          <w:bCs/>
          <w:color w:val="000000"/>
          <w:lang w:eastAsia="ko-KR"/>
        </w:rPr>
        <w:t>Yoon Jong-</w:t>
      </w:r>
      <w:proofErr w:type="spellStart"/>
      <w:r w:rsidRPr="008910DE">
        <w:rPr>
          <w:rFonts w:eastAsia="Arial Unicode MS"/>
          <w:b/>
          <w:bCs/>
          <w:color w:val="000000"/>
          <w:lang w:eastAsia="ko-KR"/>
        </w:rPr>
        <w:t>lok</w:t>
      </w:r>
      <w:proofErr w:type="spellEnd"/>
      <w:r w:rsidRPr="008910DE">
        <w:rPr>
          <w:rFonts w:eastAsia="Arial Unicode MS"/>
          <w:b/>
          <w:bCs/>
          <w:color w:val="000000"/>
          <w:lang w:eastAsia="ko-KR"/>
        </w:rPr>
        <w:t>, Vice Minister, Ministry of Science, ICT and Planning, Republic of Korea</w:t>
      </w:r>
    </w:p>
    <w:p w:rsidR="008910DE" w:rsidRDefault="008910DE" w:rsidP="008910DE"/>
    <w:p w:rsidR="00813810" w:rsidRPr="00813810" w:rsidRDefault="008910DE" w:rsidP="00813810">
      <w:pPr>
        <w:pStyle w:val="hstyle0"/>
        <w:spacing w:line="240" w:lineRule="auto"/>
        <w:rPr>
          <w:rFonts w:ascii="Times New Roman" w:hAnsi="Times New Roman" w:cs="Times New Roman"/>
          <w:sz w:val="24"/>
          <w:szCs w:val="24"/>
        </w:rPr>
      </w:pPr>
      <w:r w:rsidRPr="00813810">
        <w:rPr>
          <w:rFonts w:ascii="Times New Roman" w:hAnsi="Times New Roman" w:cs="Times New Roman"/>
          <w:sz w:val="24"/>
          <w:szCs w:val="24"/>
        </w:rPr>
        <w:t xml:space="preserve">In his inaugural address H. E. </w:t>
      </w:r>
      <w:r w:rsidRPr="00813810">
        <w:rPr>
          <w:rFonts w:ascii="Times New Roman" w:eastAsia="Arial Unicode MS" w:hAnsi="Times New Roman" w:cs="Times New Roman"/>
          <w:sz w:val="24"/>
          <w:szCs w:val="24"/>
        </w:rPr>
        <w:t>Mr.  Yoon Jong-</w:t>
      </w:r>
      <w:proofErr w:type="spellStart"/>
      <w:r w:rsidRPr="00813810">
        <w:rPr>
          <w:rFonts w:ascii="Times New Roman" w:eastAsia="Arial Unicode MS" w:hAnsi="Times New Roman" w:cs="Times New Roman"/>
          <w:sz w:val="24"/>
          <w:szCs w:val="24"/>
        </w:rPr>
        <w:t>lok</w:t>
      </w:r>
      <w:proofErr w:type="spellEnd"/>
      <w:r w:rsidRPr="00813810">
        <w:rPr>
          <w:rFonts w:ascii="Times New Roman" w:eastAsia="Arial Unicode MS" w:hAnsi="Times New Roman" w:cs="Times New Roman"/>
          <w:sz w:val="24"/>
          <w:szCs w:val="24"/>
        </w:rPr>
        <w:t xml:space="preserve">, Vice Minister, Ministry of Science, ICT and Planning, Republic of Korea welcomed all the delegates. </w:t>
      </w:r>
      <w:r w:rsidR="00813810" w:rsidRPr="00813810">
        <w:rPr>
          <w:rFonts w:ascii="Times New Roman" w:eastAsia="Arial Unicode MS" w:hAnsi="Times New Roman" w:cs="Times New Roman"/>
          <w:sz w:val="24"/>
          <w:szCs w:val="24"/>
        </w:rPr>
        <w:t xml:space="preserve">He informed the delegates that the new Government of the Republic of Korea established the new Ministry of Science, ICT and Planning </w:t>
      </w:r>
      <w:r w:rsidR="00813810" w:rsidRPr="00813810">
        <w:rPr>
          <w:rFonts w:ascii="Times New Roman" w:eastAsia="Malgun Gothic" w:hAnsi="Times New Roman" w:cs="Times New Roman"/>
          <w:sz w:val="24"/>
          <w:szCs w:val="24"/>
        </w:rPr>
        <w:t xml:space="preserve">to be responsible for ICT. He mentioned </w:t>
      </w:r>
      <w:r w:rsidR="008B7F75">
        <w:rPr>
          <w:rFonts w:ascii="Times New Roman" w:eastAsia="Malgun Gothic" w:hAnsi="Times New Roman" w:cs="Times New Roman"/>
          <w:sz w:val="24"/>
          <w:szCs w:val="24"/>
        </w:rPr>
        <w:t>about</w:t>
      </w:r>
      <w:r w:rsidR="008B7F75" w:rsidRPr="00813810">
        <w:rPr>
          <w:rFonts w:ascii="Times New Roman" w:eastAsia="Malgun Gothic" w:hAnsi="Times New Roman" w:cs="Times New Roman"/>
          <w:sz w:val="24"/>
          <w:szCs w:val="24"/>
        </w:rPr>
        <w:t xml:space="preserve"> </w:t>
      </w:r>
      <w:r w:rsidR="00813810" w:rsidRPr="00813810">
        <w:rPr>
          <w:rFonts w:ascii="Times New Roman" w:eastAsia="Malgun Gothic" w:hAnsi="Times New Roman" w:cs="Times New Roman"/>
          <w:sz w:val="24"/>
          <w:szCs w:val="24"/>
        </w:rPr>
        <w:t xml:space="preserve">the new Government’s strategy to develop Creative Economy </w:t>
      </w:r>
      <w:r w:rsidR="00813810" w:rsidRPr="00813810">
        <w:rPr>
          <w:rFonts w:ascii="Times New Roman" w:eastAsia="Malgun Gothic" w:hAnsi="Times New Roman" w:cs="Times New Roman"/>
          <w:spacing w:val="4"/>
          <w:sz w:val="24"/>
          <w:szCs w:val="24"/>
        </w:rPr>
        <w:t xml:space="preserve">for the nation's economic growth.  He added that </w:t>
      </w:r>
      <w:r w:rsidR="00813810">
        <w:rPr>
          <w:rFonts w:ascii="Times New Roman" w:eastAsia="Malgun Gothic" w:hAnsi="Times New Roman" w:cs="Times New Roman"/>
          <w:spacing w:val="4"/>
          <w:sz w:val="24"/>
          <w:szCs w:val="24"/>
        </w:rPr>
        <w:t>Creative E</w:t>
      </w:r>
      <w:r w:rsidR="00813810" w:rsidRPr="00813810">
        <w:rPr>
          <w:rFonts w:ascii="Times New Roman" w:eastAsia="Malgun Gothic" w:hAnsi="Times New Roman" w:cs="Times New Roman"/>
          <w:spacing w:val="4"/>
          <w:sz w:val="24"/>
          <w:szCs w:val="24"/>
        </w:rPr>
        <w:t>conomy aim</w:t>
      </w:r>
      <w:r w:rsidR="008B7F75">
        <w:rPr>
          <w:rFonts w:ascii="Times New Roman" w:eastAsia="Malgun Gothic" w:hAnsi="Times New Roman" w:cs="Times New Roman"/>
          <w:spacing w:val="4"/>
          <w:sz w:val="24"/>
          <w:szCs w:val="24"/>
        </w:rPr>
        <w:t>ed</w:t>
      </w:r>
      <w:r w:rsidR="00813810" w:rsidRPr="00813810">
        <w:rPr>
          <w:rFonts w:ascii="Times New Roman" w:eastAsia="Malgun Gothic" w:hAnsi="Times New Roman" w:cs="Times New Roman"/>
          <w:spacing w:val="4"/>
          <w:sz w:val="24"/>
          <w:szCs w:val="24"/>
        </w:rPr>
        <w:t xml:space="preserve"> to generate a new momentum for growth and to achieve sustainable growth through economic policies based on imaginative power, creativity, convergence of knowledge and cutting-edge scientific technology.</w:t>
      </w:r>
    </w:p>
    <w:p w:rsidR="00EB14AE" w:rsidRPr="00813810" w:rsidRDefault="00813810" w:rsidP="00813810">
      <w:pPr>
        <w:jc w:val="both"/>
      </w:pPr>
      <w:r>
        <w:rPr>
          <w:rFonts w:eastAsia="Malgun Gothic"/>
        </w:rPr>
        <w:t xml:space="preserve"> </w:t>
      </w:r>
    </w:p>
    <w:p w:rsidR="000D4019" w:rsidRDefault="00813810" w:rsidP="00813810">
      <w:pPr>
        <w:pStyle w:val="hstyle0"/>
        <w:spacing w:line="240" w:lineRule="auto"/>
        <w:rPr>
          <w:rFonts w:ascii="Times New Roman" w:eastAsia="Malgun Gothic" w:hAnsi="Times New Roman" w:cs="Times New Roman"/>
          <w:spacing w:val="4"/>
          <w:sz w:val="24"/>
          <w:szCs w:val="24"/>
        </w:rPr>
      </w:pPr>
      <w:r>
        <w:rPr>
          <w:rFonts w:ascii="Times New Roman" w:eastAsia="Malgun Gothic" w:hAnsi="Times New Roman" w:cs="Times New Roman"/>
          <w:spacing w:val="4"/>
          <w:sz w:val="24"/>
          <w:szCs w:val="24"/>
        </w:rPr>
        <w:t>Mr. Yoon mentioned that w</w:t>
      </w:r>
      <w:r w:rsidRPr="00636FCF">
        <w:rPr>
          <w:rFonts w:ascii="Times New Roman" w:eastAsia="Malgun Gothic" w:hAnsi="Times New Roman" w:cs="Times New Roman"/>
          <w:spacing w:val="4"/>
          <w:sz w:val="24"/>
          <w:szCs w:val="24"/>
        </w:rPr>
        <w:t xml:space="preserve">ith the changes in the global environment, issues that require international attention and cooperation </w:t>
      </w:r>
      <w:r w:rsidR="008B7F75">
        <w:rPr>
          <w:rFonts w:ascii="Times New Roman" w:eastAsia="Malgun Gothic" w:hAnsi="Times New Roman" w:cs="Times New Roman"/>
          <w:spacing w:val="4"/>
          <w:sz w:val="24"/>
          <w:szCs w:val="24"/>
        </w:rPr>
        <w:t>were</w:t>
      </w:r>
      <w:r w:rsidRPr="00636FCF">
        <w:rPr>
          <w:rFonts w:ascii="Times New Roman" w:eastAsia="Malgun Gothic" w:hAnsi="Times New Roman" w:cs="Times New Roman"/>
          <w:spacing w:val="4"/>
          <w:sz w:val="24"/>
          <w:szCs w:val="24"/>
        </w:rPr>
        <w:t xml:space="preserve"> increasing</w:t>
      </w:r>
      <w:r w:rsidR="00F177B5">
        <w:rPr>
          <w:rFonts w:ascii="Times New Roman" w:eastAsia="Malgun Gothic" w:hAnsi="Times New Roman" w:cs="Times New Roman"/>
          <w:spacing w:val="4"/>
          <w:sz w:val="24"/>
          <w:szCs w:val="24"/>
        </w:rPr>
        <w:t>,</w:t>
      </w:r>
      <w:r w:rsidRPr="00636FCF">
        <w:rPr>
          <w:rFonts w:ascii="Times New Roman" w:eastAsia="Malgun Gothic" w:hAnsi="Times New Roman" w:cs="Times New Roman"/>
          <w:spacing w:val="4"/>
          <w:sz w:val="24"/>
          <w:szCs w:val="24"/>
        </w:rPr>
        <w:t xml:space="preserve"> such as information and communications standards, Internet issues and digital divide.</w:t>
      </w:r>
      <w:r>
        <w:rPr>
          <w:rFonts w:ascii="Times New Roman" w:eastAsia="Malgun Gothic" w:hAnsi="Times New Roman" w:cs="Times New Roman"/>
          <w:spacing w:val="4"/>
          <w:sz w:val="24"/>
          <w:szCs w:val="24"/>
        </w:rPr>
        <w:t xml:space="preserve"> </w:t>
      </w:r>
      <w:r w:rsidRPr="00636FCF">
        <w:rPr>
          <w:rFonts w:ascii="Times New Roman" w:eastAsia="Malgun Gothic" w:hAnsi="Times New Roman" w:cs="Times New Roman"/>
          <w:spacing w:val="4"/>
          <w:sz w:val="24"/>
          <w:szCs w:val="24"/>
        </w:rPr>
        <w:t>In addition, the prolonged global economic downturn presents us a new challenge.</w:t>
      </w:r>
      <w:r>
        <w:rPr>
          <w:rFonts w:ascii="Times New Roman" w:eastAsia="Malgun Gothic" w:hAnsi="Times New Roman" w:cs="Times New Roman"/>
          <w:spacing w:val="4"/>
          <w:sz w:val="24"/>
          <w:szCs w:val="24"/>
        </w:rPr>
        <w:t xml:space="preserve"> </w:t>
      </w:r>
      <w:r w:rsidRPr="00636FCF">
        <w:rPr>
          <w:rFonts w:ascii="Times New Roman" w:eastAsia="Malgun Gothic" w:hAnsi="Times New Roman" w:cs="Times New Roman"/>
          <w:spacing w:val="4"/>
          <w:sz w:val="24"/>
          <w:szCs w:val="24"/>
        </w:rPr>
        <w:t>In order to overcome these challenges, global cooperation and coordination is necessary more than ever.</w:t>
      </w:r>
      <w:r>
        <w:rPr>
          <w:rFonts w:ascii="Times New Roman" w:eastAsia="Malgun Gothic" w:hAnsi="Times New Roman" w:cs="Times New Roman"/>
          <w:spacing w:val="4"/>
          <w:sz w:val="24"/>
          <w:szCs w:val="24"/>
        </w:rPr>
        <w:t xml:space="preserve"> He added that Asia-Pacific regional </w:t>
      </w:r>
      <w:r w:rsidR="008B7F75">
        <w:rPr>
          <w:rFonts w:ascii="Times New Roman" w:eastAsia="Malgun Gothic" w:hAnsi="Times New Roman" w:cs="Times New Roman"/>
          <w:spacing w:val="4"/>
          <w:sz w:val="24"/>
          <w:szCs w:val="24"/>
        </w:rPr>
        <w:t>had</w:t>
      </w:r>
      <w:r>
        <w:rPr>
          <w:rFonts w:ascii="Times New Roman" w:eastAsia="Malgun Gothic" w:hAnsi="Times New Roman" w:cs="Times New Roman"/>
          <w:spacing w:val="4"/>
          <w:sz w:val="24"/>
          <w:szCs w:val="24"/>
        </w:rPr>
        <w:t xml:space="preserve"> highest growth potential and </w:t>
      </w:r>
      <w:r w:rsidR="008B7F75">
        <w:rPr>
          <w:rFonts w:ascii="Times New Roman" w:eastAsia="Malgun Gothic" w:hAnsi="Times New Roman" w:cs="Times New Roman"/>
          <w:spacing w:val="4"/>
          <w:sz w:val="24"/>
          <w:szCs w:val="24"/>
        </w:rPr>
        <w:t xml:space="preserve">was </w:t>
      </w:r>
      <w:r>
        <w:rPr>
          <w:rFonts w:ascii="Times New Roman" w:eastAsia="Malgun Gothic" w:hAnsi="Times New Roman" w:cs="Times New Roman"/>
          <w:spacing w:val="4"/>
          <w:sz w:val="24"/>
          <w:szCs w:val="24"/>
        </w:rPr>
        <w:t xml:space="preserve">most dynamic in the world. He hope with the power of ICT this region </w:t>
      </w:r>
      <w:r w:rsidR="008B7F75">
        <w:rPr>
          <w:rFonts w:ascii="Times New Roman" w:eastAsia="Malgun Gothic" w:hAnsi="Times New Roman" w:cs="Times New Roman"/>
          <w:spacing w:val="4"/>
          <w:sz w:val="24"/>
          <w:szCs w:val="24"/>
        </w:rPr>
        <w:t xml:space="preserve">could </w:t>
      </w:r>
      <w:r>
        <w:rPr>
          <w:rFonts w:ascii="Times New Roman" w:eastAsia="Malgun Gothic" w:hAnsi="Times New Roman" w:cs="Times New Roman"/>
          <w:spacing w:val="4"/>
          <w:sz w:val="24"/>
          <w:szCs w:val="24"/>
        </w:rPr>
        <w:t>overcome the challenge</w:t>
      </w:r>
      <w:r w:rsidR="008B7F75">
        <w:rPr>
          <w:rFonts w:ascii="Times New Roman" w:eastAsia="Malgun Gothic" w:hAnsi="Times New Roman" w:cs="Times New Roman"/>
          <w:spacing w:val="4"/>
          <w:sz w:val="24"/>
          <w:szCs w:val="24"/>
        </w:rPr>
        <w:t>s</w:t>
      </w:r>
      <w:r>
        <w:rPr>
          <w:rFonts w:ascii="Times New Roman" w:eastAsia="Malgun Gothic" w:hAnsi="Times New Roman" w:cs="Times New Roman"/>
          <w:spacing w:val="4"/>
          <w:sz w:val="24"/>
          <w:szCs w:val="24"/>
        </w:rPr>
        <w:t xml:space="preserve"> much quicker than other regions. </w:t>
      </w:r>
      <w:r w:rsidR="000D4019">
        <w:rPr>
          <w:rFonts w:ascii="Times New Roman" w:eastAsia="Malgun Gothic" w:hAnsi="Times New Roman" w:cs="Times New Roman"/>
          <w:spacing w:val="4"/>
          <w:sz w:val="24"/>
          <w:szCs w:val="24"/>
        </w:rPr>
        <w:t xml:space="preserve">In that respect he hoped APT </w:t>
      </w:r>
      <w:r w:rsidR="008B7F75">
        <w:rPr>
          <w:rFonts w:ascii="Times New Roman" w:eastAsia="Malgun Gothic" w:hAnsi="Times New Roman" w:cs="Times New Roman"/>
          <w:spacing w:val="4"/>
          <w:sz w:val="24"/>
          <w:szCs w:val="24"/>
        </w:rPr>
        <w:t>could</w:t>
      </w:r>
      <w:r w:rsidR="000D4019">
        <w:rPr>
          <w:rFonts w:ascii="Times New Roman" w:eastAsia="Malgun Gothic" w:hAnsi="Times New Roman" w:cs="Times New Roman"/>
          <w:spacing w:val="4"/>
          <w:sz w:val="24"/>
          <w:szCs w:val="24"/>
        </w:rPr>
        <w:t xml:space="preserve"> play a vital role. He assured that as founder Member of APT, Republic of Korea share</w:t>
      </w:r>
      <w:r w:rsidR="008B7F75">
        <w:rPr>
          <w:rFonts w:ascii="Times New Roman" w:eastAsia="Malgun Gothic" w:hAnsi="Times New Roman" w:cs="Times New Roman"/>
          <w:spacing w:val="4"/>
          <w:sz w:val="24"/>
          <w:szCs w:val="24"/>
        </w:rPr>
        <w:t>d</w:t>
      </w:r>
      <w:r w:rsidR="000D4019">
        <w:rPr>
          <w:rFonts w:ascii="Times New Roman" w:eastAsia="Malgun Gothic" w:hAnsi="Times New Roman" w:cs="Times New Roman"/>
          <w:spacing w:val="4"/>
          <w:sz w:val="24"/>
          <w:szCs w:val="24"/>
        </w:rPr>
        <w:t xml:space="preserve"> the vision and values of APT and </w:t>
      </w:r>
      <w:r w:rsidR="008B7F75">
        <w:rPr>
          <w:rFonts w:ascii="Times New Roman" w:eastAsia="Malgun Gothic" w:hAnsi="Times New Roman" w:cs="Times New Roman"/>
          <w:spacing w:val="4"/>
          <w:sz w:val="24"/>
          <w:szCs w:val="24"/>
        </w:rPr>
        <w:t>would</w:t>
      </w:r>
      <w:r w:rsidR="000D4019">
        <w:rPr>
          <w:rFonts w:ascii="Times New Roman" w:eastAsia="Malgun Gothic" w:hAnsi="Times New Roman" w:cs="Times New Roman"/>
          <w:spacing w:val="4"/>
          <w:sz w:val="24"/>
          <w:szCs w:val="24"/>
        </w:rPr>
        <w:t xml:space="preserve"> continue to strengthen cooperation for the development of APT.</w:t>
      </w:r>
    </w:p>
    <w:p w:rsidR="000D4019" w:rsidRDefault="000D4019" w:rsidP="00813810">
      <w:pPr>
        <w:pStyle w:val="hstyle0"/>
        <w:spacing w:line="240" w:lineRule="auto"/>
        <w:rPr>
          <w:rFonts w:ascii="Times New Roman" w:eastAsia="Malgun Gothic" w:hAnsi="Times New Roman" w:cs="Times New Roman"/>
          <w:spacing w:val="4"/>
          <w:sz w:val="24"/>
          <w:szCs w:val="24"/>
        </w:rPr>
      </w:pPr>
    </w:p>
    <w:p w:rsidR="000D4019" w:rsidRPr="000D4019" w:rsidRDefault="000D4019" w:rsidP="000D4019">
      <w:pPr>
        <w:pStyle w:val="hstyle0"/>
        <w:spacing w:line="240" w:lineRule="auto"/>
        <w:rPr>
          <w:rFonts w:ascii="Times New Roman" w:eastAsia="Malgun Gothic" w:hAnsi="Times New Roman" w:cs="Times New Roman"/>
          <w:color w:val="000000" w:themeColor="text1"/>
          <w:spacing w:val="4"/>
          <w:sz w:val="24"/>
          <w:szCs w:val="24"/>
        </w:rPr>
      </w:pPr>
      <w:r>
        <w:rPr>
          <w:rFonts w:ascii="Times New Roman" w:eastAsia="Malgun Gothic" w:hAnsi="Times New Roman" w:cs="Times New Roman"/>
          <w:spacing w:val="4"/>
          <w:sz w:val="24"/>
          <w:szCs w:val="24"/>
        </w:rPr>
        <w:lastRenderedPageBreak/>
        <w:t xml:space="preserve">Mr. Yoon promised that </w:t>
      </w:r>
      <w:r w:rsidRPr="00636FCF">
        <w:rPr>
          <w:rFonts w:ascii="Times New Roman" w:eastAsia="Malgun Gothic" w:hAnsi="Times New Roman" w:cs="Times New Roman"/>
          <w:spacing w:val="4"/>
          <w:sz w:val="24"/>
          <w:szCs w:val="24"/>
        </w:rPr>
        <w:t>as the host</w:t>
      </w:r>
      <w:r w:rsidR="00396DE6">
        <w:rPr>
          <w:rFonts w:ascii="Times New Roman" w:eastAsia="Malgun Gothic" w:hAnsi="Times New Roman" w:cs="Times New Roman"/>
          <w:spacing w:val="4"/>
          <w:sz w:val="24"/>
          <w:szCs w:val="24"/>
        </w:rPr>
        <w:t xml:space="preserve"> country of the PP-14, Korea would</w:t>
      </w:r>
      <w:r w:rsidRPr="00636FCF">
        <w:rPr>
          <w:rFonts w:ascii="Times New Roman" w:eastAsia="Malgun Gothic" w:hAnsi="Times New Roman" w:cs="Times New Roman"/>
          <w:spacing w:val="4"/>
          <w:sz w:val="24"/>
          <w:szCs w:val="24"/>
        </w:rPr>
        <w:t xml:space="preserve"> spare no effort to contribute to the development of the</w:t>
      </w:r>
      <w:r w:rsidR="00396DE6">
        <w:rPr>
          <w:rFonts w:ascii="Times New Roman" w:eastAsia="Malgun Gothic" w:hAnsi="Times New Roman" w:cs="Times New Roman"/>
          <w:spacing w:val="4"/>
          <w:sz w:val="24"/>
          <w:szCs w:val="24"/>
        </w:rPr>
        <w:t xml:space="preserve"> global ICT field</w:t>
      </w:r>
      <w:r w:rsidRPr="00636FCF">
        <w:rPr>
          <w:rFonts w:ascii="Times New Roman" w:eastAsia="Malgun Gothic" w:hAnsi="Times New Roman" w:cs="Times New Roman"/>
          <w:color w:val="0000FF"/>
          <w:spacing w:val="4"/>
          <w:sz w:val="24"/>
          <w:szCs w:val="24"/>
        </w:rPr>
        <w:t>.</w:t>
      </w:r>
      <w:r>
        <w:rPr>
          <w:rFonts w:ascii="Times New Roman" w:eastAsia="Malgun Gothic" w:hAnsi="Times New Roman" w:cs="Times New Roman"/>
          <w:color w:val="0000FF"/>
          <w:spacing w:val="4"/>
          <w:sz w:val="24"/>
          <w:szCs w:val="24"/>
        </w:rPr>
        <w:t xml:space="preserve"> </w:t>
      </w:r>
      <w:r w:rsidRPr="000D4019">
        <w:rPr>
          <w:rFonts w:ascii="Times New Roman" w:eastAsia="Malgun Gothic" w:hAnsi="Times New Roman" w:cs="Times New Roman"/>
          <w:color w:val="000000" w:themeColor="text1"/>
          <w:spacing w:val="4"/>
          <w:sz w:val="24"/>
          <w:szCs w:val="24"/>
        </w:rPr>
        <w:t>He</w:t>
      </w:r>
      <w:r>
        <w:rPr>
          <w:rFonts w:ascii="Times New Roman" w:eastAsia="Malgun Gothic" w:hAnsi="Times New Roman" w:cs="Times New Roman"/>
          <w:color w:val="000000" w:themeColor="text1"/>
          <w:spacing w:val="4"/>
          <w:sz w:val="24"/>
          <w:szCs w:val="24"/>
        </w:rPr>
        <w:t xml:space="preserve"> hoped</w:t>
      </w:r>
      <w:r w:rsidRPr="000D4019">
        <w:rPr>
          <w:rFonts w:ascii="Times New Roman" w:eastAsia="Malgun Gothic" w:hAnsi="Times New Roman" w:cs="Times New Roman"/>
          <w:color w:val="000000" w:themeColor="text1"/>
          <w:spacing w:val="4"/>
          <w:sz w:val="24"/>
          <w:szCs w:val="24"/>
        </w:rPr>
        <w:t xml:space="preserve"> </w:t>
      </w:r>
      <w:r w:rsidR="00F177B5">
        <w:rPr>
          <w:rFonts w:ascii="Times New Roman" w:eastAsia="Malgun Gothic" w:hAnsi="Times New Roman" w:cs="Times New Roman"/>
          <w:color w:val="000000" w:themeColor="text1"/>
          <w:spacing w:val="4"/>
          <w:sz w:val="24"/>
          <w:szCs w:val="24"/>
        </w:rPr>
        <w:t xml:space="preserve">that the </w:t>
      </w:r>
      <w:r w:rsidRPr="000D4019">
        <w:rPr>
          <w:rFonts w:ascii="Times New Roman" w:eastAsia="Malgun Gothic" w:hAnsi="Times New Roman" w:cs="Times New Roman"/>
          <w:color w:val="000000" w:themeColor="text1"/>
          <w:spacing w:val="4"/>
          <w:sz w:val="24"/>
          <w:szCs w:val="24"/>
        </w:rPr>
        <w:t>prepa</w:t>
      </w:r>
      <w:r>
        <w:rPr>
          <w:rFonts w:ascii="Times New Roman" w:eastAsia="Malgun Gothic" w:hAnsi="Times New Roman" w:cs="Times New Roman"/>
          <w:color w:val="000000" w:themeColor="text1"/>
          <w:spacing w:val="4"/>
          <w:sz w:val="24"/>
          <w:szCs w:val="24"/>
        </w:rPr>
        <w:t>ratory meetings</w:t>
      </w:r>
      <w:r w:rsidR="00F177B5">
        <w:rPr>
          <w:rFonts w:ascii="Times New Roman" w:eastAsia="Malgun Gothic" w:hAnsi="Times New Roman" w:cs="Times New Roman"/>
          <w:color w:val="000000" w:themeColor="text1"/>
          <w:spacing w:val="4"/>
          <w:sz w:val="24"/>
          <w:szCs w:val="24"/>
        </w:rPr>
        <w:t xml:space="preserve"> would be </w:t>
      </w:r>
      <w:r w:rsidR="00F177B5" w:rsidRPr="000D4019">
        <w:rPr>
          <w:rFonts w:ascii="Times New Roman" w:eastAsia="Malgun Gothic" w:hAnsi="Times New Roman" w:cs="Times New Roman"/>
          <w:color w:val="000000" w:themeColor="text1"/>
          <w:spacing w:val="4"/>
          <w:sz w:val="24"/>
          <w:szCs w:val="24"/>
        </w:rPr>
        <w:t>successful</w:t>
      </w:r>
      <w:r>
        <w:rPr>
          <w:rFonts w:ascii="Times New Roman" w:eastAsia="Malgun Gothic" w:hAnsi="Times New Roman" w:cs="Times New Roman"/>
          <w:color w:val="000000" w:themeColor="text1"/>
          <w:spacing w:val="4"/>
          <w:sz w:val="24"/>
          <w:szCs w:val="24"/>
        </w:rPr>
        <w:t xml:space="preserve">. </w:t>
      </w:r>
    </w:p>
    <w:p w:rsidR="00396DE6" w:rsidRDefault="00396DE6" w:rsidP="000D4019">
      <w:pPr>
        <w:jc w:val="both"/>
      </w:pPr>
    </w:p>
    <w:p w:rsidR="000D4019" w:rsidRDefault="000D4019" w:rsidP="000D4019">
      <w:pPr>
        <w:jc w:val="both"/>
      </w:pPr>
      <w:r>
        <w:t>Mr. Yoon’s full address can be found in document PP14-1/INP-</w:t>
      </w:r>
      <w:commentRangeStart w:id="1"/>
      <w:r>
        <w:t>03</w:t>
      </w:r>
      <w:commentRangeEnd w:id="1"/>
      <w:r w:rsidR="00F177B5">
        <w:rPr>
          <w:rStyle w:val="CommentReference"/>
        </w:rPr>
        <w:commentReference w:id="1"/>
      </w:r>
      <w:r>
        <w:t xml:space="preserve">.     </w:t>
      </w:r>
    </w:p>
    <w:p w:rsidR="00396DE6" w:rsidRDefault="00396DE6" w:rsidP="008910DE">
      <w:pPr>
        <w:jc w:val="both"/>
      </w:pPr>
    </w:p>
    <w:p w:rsidR="00185EAD" w:rsidRPr="008910DE" w:rsidRDefault="000D4019" w:rsidP="008910DE">
      <w:pPr>
        <w:jc w:val="both"/>
        <w:rPr>
          <w:sz w:val="32"/>
          <w:szCs w:val="32"/>
        </w:rPr>
      </w:pPr>
      <w:r>
        <w:t>The opening ceremony was concluded by the p</w:t>
      </w:r>
      <w:r w:rsidR="00185EAD">
        <w:t xml:space="preserve">resentation of the </w:t>
      </w:r>
      <w:r w:rsidR="00EB14AE">
        <w:t xml:space="preserve">Token of Appreciation </w:t>
      </w:r>
      <w:r w:rsidR="00185EAD">
        <w:t xml:space="preserve">by Mr. Toshiyuki Yamada to H. E. </w:t>
      </w:r>
      <w:r w:rsidR="00185EAD" w:rsidRPr="008910DE">
        <w:rPr>
          <w:rFonts w:eastAsia="Arial Unicode MS"/>
          <w:bCs/>
          <w:color w:val="000000"/>
          <w:lang w:eastAsia="ko-KR"/>
        </w:rPr>
        <w:t xml:space="preserve">Mr. </w:t>
      </w:r>
      <w:r w:rsidR="00185EAD" w:rsidRPr="008910DE">
        <w:rPr>
          <w:rFonts w:eastAsia="Arial Unicode MS"/>
          <w:bCs/>
          <w:color w:val="000000"/>
        </w:rPr>
        <w:t xml:space="preserve"> </w:t>
      </w:r>
      <w:proofErr w:type="gramStart"/>
      <w:r w:rsidR="00185EAD" w:rsidRPr="008910DE">
        <w:rPr>
          <w:rFonts w:eastAsia="Arial Unicode MS"/>
          <w:bCs/>
          <w:color w:val="000000"/>
          <w:lang w:eastAsia="ko-KR"/>
        </w:rPr>
        <w:t>Yoon Jong-</w:t>
      </w:r>
      <w:proofErr w:type="spellStart"/>
      <w:r w:rsidR="00185EAD" w:rsidRPr="008910DE">
        <w:rPr>
          <w:rFonts w:eastAsia="Arial Unicode MS"/>
          <w:bCs/>
          <w:color w:val="000000"/>
          <w:lang w:eastAsia="ko-KR"/>
        </w:rPr>
        <w:t>lok</w:t>
      </w:r>
      <w:proofErr w:type="spellEnd"/>
      <w:r w:rsidR="00185EAD" w:rsidRPr="008910DE">
        <w:rPr>
          <w:rFonts w:eastAsia="Arial Unicode MS"/>
          <w:bCs/>
          <w:color w:val="000000"/>
          <w:lang w:eastAsia="ko-KR"/>
        </w:rPr>
        <w:t>, Vice Minister, Ministry of Science, ICT and Planning, Republic of Korea</w:t>
      </w:r>
      <w:r>
        <w:rPr>
          <w:rFonts w:eastAsia="Arial Unicode MS"/>
          <w:bCs/>
          <w:color w:val="000000"/>
          <w:lang w:eastAsia="ko-KR"/>
        </w:rPr>
        <w:t>.</w:t>
      </w:r>
      <w:proofErr w:type="gramEnd"/>
    </w:p>
    <w:p w:rsidR="00EB14AE" w:rsidRPr="00185EAD" w:rsidRDefault="00EB14AE" w:rsidP="00185EAD">
      <w:pPr>
        <w:jc w:val="both"/>
        <w:rPr>
          <w:sz w:val="32"/>
          <w:szCs w:val="32"/>
        </w:rPr>
      </w:pPr>
    </w:p>
    <w:p w:rsidR="00D86284" w:rsidRDefault="00AA04D1" w:rsidP="00D86284">
      <w:pPr>
        <w:pStyle w:val="ListParagraph"/>
        <w:numPr>
          <w:ilvl w:val="0"/>
          <w:numId w:val="9"/>
        </w:numPr>
        <w:jc w:val="both"/>
        <w:rPr>
          <w:b/>
          <w:bCs/>
        </w:rPr>
      </w:pPr>
      <w:r w:rsidRPr="00573A6F">
        <w:rPr>
          <w:b/>
          <w:bCs/>
        </w:rPr>
        <w:t>FIRST, SECOND AND THIRD SESSIONS OF THE PLENARY</w:t>
      </w:r>
    </w:p>
    <w:p w:rsidR="00573A6F" w:rsidRDefault="00573A6F" w:rsidP="00573A6F">
      <w:pPr>
        <w:jc w:val="both"/>
        <w:rPr>
          <w:b/>
          <w:bCs/>
        </w:rPr>
      </w:pPr>
    </w:p>
    <w:p w:rsidR="00A82314" w:rsidRDefault="00A82314" w:rsidP="00A82314">
      <w:pPr>
        <w:pStyle w:val="ListParagraph"/>
        <w:numPr>
          <w:ilvl w:val="1"/>
          <w:numId w:val="9"/>
        </w:numPr>
        <w:jc w:val="both"/>
      </w:pPr>
      <w:r w:rsidRPr="00A82314">
        <w:rPr>
          <w:b/>
          <w:bCs/>
        </w:rPr>
        <w:t>Election of the Chairman of the APT Preparatory Group for PP-14 (Document  PP14-1/INP-10)</w:t>
      </w:r>
    </w:p>
    <w:p w:rsidR="00A82314" w:rsidRDefault="00A82314" w:rsidP="00A82314">
      <w:pPr>
        <w:jc w:val="both"/>
      </w:pPr>
    </w:p>
    <w:p w:rsidR="00ED6B95" w:rsidRDefault="00A82314" w:rsidP="002F05F3">
      <w:pPr>
        <w:jc w:val="both"/>
      </w:pPr>
      <w:r w:rsidRPr="00A82314">
        <w:t xml:space="preserve">Mr. </w:t>
      </w:r>
      <w:r>
        <w:t>Toshiyuki Yamada, Secretary General of APT informed the meeting that Heads of Delegation meetings were held to discuss the nominations and election of the Chairman for APT Preparatory Group for PP-14. He me</w:t>
      </w:r>
      <w:r w:rsidR="00396DE6">
        <w:t>ntioned that APT Secretariat had</w:t>
      </w:r>
      <w:r>
        <w:t xml:space="preserve"> received three nominations from Members for the Chairman of APT Preparatory Group for PP-14 as indicated in document PP14-1/INP-10. He mentioned that the head</w:t>
      </w:r>
      <w:r w:rsidR="0098179D">
        <w:t>s</w:t>
      </w:r>
      <w:r>
        <w:t xml:space="preserve"> of delegations discussed those nominations </w:t>
      </w:r>
      <w:r w:rsidR="00ED6B95">
        <w:t xml:space="preserve">and the issue had not yet been settled. He indicated the time was limited for the </w:t>
      </w:r>
      <w:r w:rsidR="00396DE6">
        <w:t xml:space="preserve">PP14-1 </w:t>
      </w:r>
      <w:r w:rsidR="00ED6B95">
        <w:t>meeting and the meeting needed to start as soon as possible while waiting for the coordination among the Candidates. He also informed the meeting that head</w:t>
      </w:r>
      <w:r w:rsidR="0098179D">
        <w:t>s</w:t>
      </w:r>
      <w:r w:rsidR="00ED6B95">
        <w:t xml:space="preserve"> of delegations decided to start the meeting with provisional/acting Chairman if the coordination among the candidates was not finished by the start of the meeting. He further noted that it was not appropriate to conduct the meeting by Secretary General and an Acting Chairman was needed to be elected from Members. He proposed that a most senior person from the delegation </w:t>
      </w:r>
      <w:r w:rsidR="0098179D">
        <w:t>could</w:t>
      </w:r>
      <w:r w:rsidR="00ED6B95">
        <w:t xml:space="preserve"> take the role of Acting Chairman. </w:t>
      </w:r>
      <w:r w:rsidR="002F05F3">
        <w:t xml:space="preserve">In this regard, he </w:t>
      </w:r>
      <w:r w:rsidR="00ED6B95">
        <w:t xml:space="preserve">proposed the name of Mr. Kavouss Arasteh of the Islamic Republic of Iran as Acting Chairman. He informed that Mr. Arasteh had agreed to accept the role. </w:t>
      </w:r>
    </w:p>
    <w:p w:rsidR="00ED6B95" w:rsidRDefault="00ED6B95" w:rsidP="00A82314">
      <w:pPr>
        <w:jc w:val="both"/>
      </w:pPr>
    </w:p>
    <w:p w:rsidR="002F05F3" w:rsidRDefault="002F05F3" w:rsidP="002F05F3">
      <w:pPr>
        <w:jc w:val="both"/>
      </w:pPr>
    </w:p>
    <w:p w:rsidR="00124AB9" w:rsidRDefault="00ED6B95" w:rsidP="00A82314">
      <w:pPr>
        <w:jc w:val="both"/>
      </w:pPr>
      <w:r>
        <w:t>Mr. Araste</w:t>
      </w:r>
      <w:r w:rsidR="00B066F0">
        <w:t xml:space="preserve">h thanked Secretary General. He </w:t>
      </w:r>
      <w:r>
        <w:t xml:space="preserve">mentioned that </w:t>
      </w:r>
      <w:r w:rsidR="00B066F0">
        <w:t>contributions to the activities of the preparatory process were important</w:t>
      </w:r>
      <w:r w:rsidR="00396DE6">
        <w:t xml:space="preserve"> for him</w:t>
      </w:r>
      <w:r w:rsidR="00B066F0">
        <w:t xml:space="preserve"> in any role. Mentioning his attachment with APT for long time</w:t>
      </w:r>
      <w:r w:rsidR="00396DE6">
        <w:t>,</w:t>
      </w:r>
      <w:r w:rsidR="00B066F0">
        <w:t xml:space="preserve"> Mr. Arasteh emphasized the unity and solidarity among APT Members for preparatory process and withdrew his candidacy for the Chairman of the APT Preparatory Group for PP-14. He mentioned that he would be happy to act as </w:t>
      </w:r>
      <w:r w:rsidR="00F93309">
        <w:t xml:space="preserve">a </w:t>
      </w:r>
      <w:r w:rsidR="00B066F0">
        <w:t xml:space="preserve">vice-chairman of the Group and would </w:t>
      </w:r>
      <w:r w:rsidR="00F93309">
        <w:t xml:space="preserve">be </w:t>
      </w:r>
      <w:r w:rsidR="00B066F0">
        <w:t xml:space="preserve">ready to lead the work on the issues related to Stable Constitution of </w:t>
      </w:r>
      <w:r w:rsidR="0098179D">
        <w:t>ITU</w:t>
      </w:r>
      <w:r w:rsidR="00B066F0">
        <w:t xml:space="preserve">. </w:t>
      </w:r>
    </w:p>
    <w:p w:rsidR="00124AB9" w:rsidRDefault="00124AB9" w:rsidP="00A82314">
      <w:pPr>
        <w:jc w:val="both"/>
      </w:pPr>
    </w:p>
    <w:p w:rsidR="00EB3D9E" w:rsidRDefault="00124AB9" w:rsidP="00A82314">
      <w:pPr>
        <w:jc w:val="both"/>
      </w:pPr>
      <w:r>
        <w:t xml:space="preserve">Secretary General thanked Mr. Arasteh. </w:t>
      </w:r>
      <w:r w:rsidR="00EB3D9E">
        <w:t>Noting that</w:t>
      </w:r>
      <w:r>
        <w:t xml:space="preserve"> Mr. Arasteh had withdrawn his candidacy </w:t>
      </w:r>
      <w:r w:rsidR="00EB3D9E">
        <w:t>for the Chairmanship, Secretary General sought approval of the meeting for Mr. Arasteh as Acting Chairman until</w:t>
      </w:r>
      <w:r w:rsidR="00396DE6">
        <w:t xml:space="preserve"> a decision was made </w:t>
      </w:r>
      <w:r w:rsidR="00F177B5">
        <w:t xml:space="preserve">by the </w:t>
      </w:r>
      <w:r w:rsidR="00EB3D9E">
        <w:t xml:space="preserve">two </w:t>
      </w:r>
      <w:r w:rsidR="00396DE6">
        <w:t xml:space="preserve">other </w:t>
      </w:r>
      <w:r w:rsidR="00EB3D9E">
        <w:t>candidates.</w:t>
      </w:r>
    </w:p>
    <w:p w:rsidR="00EB3D9E" w:rsidRDefault="00EB3D9E" w:rsidP="00A82314">
      <w:pPr>
        <w:jc w:val="both"/>
      </w:pPr>
    </w:p>
    <w:p w:rsidR="00EB3D9E" w:rsidRDefault="00EB3D9E" w:rsidP="00A82314">
      <w:pPr>
        <w:jc w:val="both"/>
      </w:pPr>
      <w:r>
        <w:t xml:space="preserve">Australia thanked Secretary General and </w:t>
      </w:r>
      <w:r w:rsidR="00396DE6">
        <w:t>appreciated</w:t>
      </w:r>
      <w:r>
        <w:t xml:space="preserve"> the knowledge, skills and dedication of Mr. Arasteh for the preparatory works of APT for ITU Plenipotentiary Conferences.  Mentioning the sensitive and delicate situation of the election process Australia proposed to discuss the issue further in additional Heads of Delegation meeting rather than in the plenary.</w:t>
      </w:r>
      <w:r w:rsidR="00767FA8">
        <w:t xml:space="preserve"> Australia also endorsed the proposal of Secretary General to nominate Mr. Arasteh as the Acting Chairman until the Chairman </w:t>
      </w:r>
      <w:r w:rsidR="00396DE6">
        <w:t xml:space="preserve">was </w:t>
      </w:r>
      <w:r w:rsidR="00767FA8">
        <w:t>elected.</w:t>
      </w:r>
    </w:p>
    <w:p w:rsidR="00EB3D9E" w:rsidRDefault="00EB3D9E" w:rsidP="00A82314">
      <w:pPr>
        <w:jc w:val="both"/>
      </w:pPr>
    </w:p>
    <w:p w:rsidR="00767FA8" w:rsidRDefault="00EB3D9E" w:rsidP="00A82314">
      <w:pPr>
        <w:jc w:val="both"/>
      </w:pPr>
      <w:r>
        <w:lastRenderedPageBreak/>
        <w:t>Secretary General thanked Australia and mentioned the discussion was continuing and solution</w:t>
      </w:r>
      <w:r w:rsidR="00396DE6">
        <w:t xml:space="preserve"> was expected in a </w:t>
      </w:r>
      <w:r>
        <w:t xml:space="preserve">day.  </w:t>
      </w:r>
      <w:r w:rsidR="00767FA8">
        <w:t>He emphasized on the limited time duration and of the</w:t>
      </w:r>
      <w:r w:rsidR="0098179D">
        <w:t xml:space="preserve"> need to start the </w:t>
      </w:r>
      <w:r w:rsidR="00767FA8">
        <w:t>meeting.</w:t>
      </w:r>
    </w:p>
    <w:p w:rsidR="00767FA8" w:rsidRDefault="00767FA8" w:rsidP="00A82314">
      <w:pPr>
        <w:jc w:val="both"/>
      </w:pPr>
    </w:p>
    <w:p w:rsidR="00A82314" w:rsidRDefault="00767FA8" w:rsidP="00A82314">
      <w:pPr>
        <w:jc w:val="both"/>
      </w:pPr>
      <w:r>
        <w:t xml:space="preserve">Malaysia thanked Secretary General. She also thanked Mr. Arasteh for his dedication and contribution to </w:t>
      </w:r>
      <w:r w:rsidR="00F177B5">
        <w:t xml:space="preserve">the </w:t>
      </w:r>
      <w:r>
        <w:t>work</w:t>
      </w:r>
      <w:r w:rsidR="00F177B5">
        <w:t xml:space="preserve"> of the APT</w:t>
      </w:r>
      <w:r>
        <w:t xml:space="preserve"> as well </w:t>
      </w:r>
      <w:r w:rsidR="00F177B5">
        <w:t xml:space="preserve">as the </w:t>
      </w:r>
      <w:r>
        <w:t>withdraw</w:t>
      </w:r>
      <w:r w:rsidR="0098179D">
        <w:t>al of</w:t>
      </w:r>
      <w:r>
        <w:t xml:space="preserve"> his candidacy for the Chairmanship. Malaysia also </w:t>
      </w:r>
      <w:r w:rsidR="0098179D">
        <w:t xml:space="preserve">requested </w:t>
      </w:r>
      <w:r>
        <w:t>further discussion among the candidates and endorsed Secretary General’s proposal on the Acting Chairman.</w:t>
      </w:r>
    </w:p>
    <w:p w:rsidR="00767FA8" w:rsidRDefault="00767FA8" w:rsidP="00A82314">
      <w:pPr>
        <w:jc w:val="both"/>
      </w:pPr>
    </w:p>
    <w:p w:rsidR="00767FA8" w:rsidRDefault="00767FA8" w:rsidP="00F93309">
      <w:pPr>
        <w:jc w:val="both"/>
      </w:pPr>
      <w:r>
        <w:t xml:space="preserve">Secretary General thanked Australia and Malaysia to endorse his proposal and sought any further comment from floor. There was none. Meeting agreed to </w:t>
      </w:r>
      <w:r w:rsidR="00F93309">
        <w:t xml:space="preserve">nomination of </w:t>
      </w:r>
      <w:r>
        <w:t xml:space="preserve">Mr. Arasteh as Acting Chairman until the new Chairman </w:t>
      </w:r>
      <w:r w:rsidR="00396DE6">
        <w:t>was</w:t>
      </w:r>
      <w:r>
        <w:t xml:space="preserve"> elected. </w:t>
      </w:r>
    </w:p>
    <w:p w:rsidR="00914A53" w:rsidRDefault="00914A53" w:rsidP="00A82314">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914A53" w:rsidRPr="00914A53" w:rsidTr="00166B3B">
        <w:tc>
          <w:tcPr>
            <w:tcW w:w="9270" w:type="dxa"/>
            <w:shd w:val="pct10" w:color="auto" w:fill="auto"/>
          </w:tcPr>
          <w:p w:rsidR="00914A53" w:rsidRPr="00914A53" w:rsidRDefault="00914A53" w:rsidP="00914A53">
            <w:pPr>
              <w:rPr>
                <w:b/>
                <w:bCs/>
                <w:lang w:val="en-AU"/>
              </w:rPr>
            </w:pPr>
            <w:r w:rsidRPr="00914A53">
              <w:rPr>
                <w:b/>
                <w:bCs/>
                <w:lang w:val="en-AU"/>
              </w:rPr>
              <w:t xml:space="preserve">Decision </w:t>
            </w:r>
            <w:r w:rsidR="00661F61">
              <w:rPr>
                <w:b/>
                <w:bCs/>
                <w:lang w:val="en-AU"/>
              </w:rPr>
              <w:t>No.</w:t>
            </w:r>
            <w:r w:rsidRPr="00914A53">
              <w:rPr>
                <w:b/>
                <w:bCs/>
                <w:lang w:val="en-AU"/>
              </w:rPr>
              <w:t xml:space="preserve"> 1 (</w:t>
            </w:r>
            <w:r>
              <w:rPr>
                <w:b/>
                <w:bCs/>
                <w:lang w:val="en-AU"/>
              </w:rPr>
              <w:t>PP</w:t>
            </w:r>
            <w:r w:rsidRPr="00914A53">
              <w:rPr>
                <w:b/>
                <w:bCs/>
                <w:lang w:val="en-AU"/>
              </w:rPr>
              <w:t>14-1)</w:t>
            </w:r>
          </w:p>
        </w:tc>
      </w:tr>
      <w:tr w:rsidR="00914A53" w:rsidRPr="00914A53" w:rsidTr="00166B3B">
        <w:tc>
          <w:tcPr>
            <w:tcW w:w="9270" w:type="dxa"/>
          </w:tcPr>
          <w:p w:rsidR="00914A53" w:rsidRPr="00914A53" w:rsidRDefault="008D70F4" w:rsidP="00F93309">
            <w:pPr>
              <w:suppressAutoHyphens/>
              <w:rPr>
                <w:lang w:val="en-AU"/>
              </w:rPr>
            </w:pPr>
            <w:r>
              <w:t>The Meeting</w:t>
            </w:r>
            <w:r w:rsidR="00914A53" w:rsidRPr="00914A53">
              <w:rPr>
                <w:lang w:val="en-AU"/>
              </w:rPr>
              <w:t xml:space="preserve"> </w:t>
            </w:r>
            <w:r w:rsidR="00F93309">
              <w:rPr>
                <w:lang w:val="en-AU"/>
              </w:rPr>
              <w:t xml:space="preserve">decided </w:t>
            </w:r>
            <w:proofErr w:type="spellStart"/>
            <w:r w:rsidR="00914A53" w:rsidRPr="00914A53">
              <w:rPr>
                <w:lang w:val="en-AU"/>
              </w:rPr>
              <w:t>Mr.</w:t>
            </w:r>
            <w:proofErr w:type="spellEnd"/>
            <w:r w:rsidR="00914A53" w:rsidRPr="00914A53">
              <w:rPr>
                <w:lang w:val="en-AU"/>
              </w:rPr>
              <w:t xml:space="preserve"> Kavouss Arasteh of Islamic Republic of Iran </w:t>
            </w:r>
            <w:r w:rsidR="00F93309">
              <w:rPr>
                <w:lang w:val="en-AU"/>
              </w:rPr>
              <w:t>to be</w:t>
            </w:r>
            <w:r w:rsidR="00F93309" w:rsidRPr="00914A53">
              <w:rPr>
                <w:lang w:val="en-AU"/>
              </w:rPr>
              <w:t xml:space="preserve"> </w:t>
            </w:r>
            <w:r w:rsidR="00914A53" w:rsidRPr="00914A53">
              <w:rPr>
                <w:lang w:val="en-AU"/>
              </w:rPr>
              <w:t xml:space="preserve">the Acting Chairman of the </w:t>
            </w:r>
            <w:r w:rsidR="00914A53">
              <w:rPr>
                <w:lang w:val="en-AU"/>
              </w:rPr>
              <w:t>PP14-1</w:t>
            </w:r>
            <w:r w:rsidR="00914A53" w:rsidRPr="00914A53">
              <w:rPr>
                <w:lang w:val="en-AU"/>
              </w:rPr>
              <w:t xml:space="preserve"> Meeting. </w:t>
            </w:r>
          </w:p>
        </w:tc>
      </w:tr>
    </w:tbl>
    <w:p w:rsidR="00767FA8" w:rsidRDefault="00767FA8" w:rsidP="00A82314">
      <w:pPr>
        <w:jc w:val="both"/>
      </w:pPr>
    </w:p>
    <w:p w:rsidR="00C015EA" w:rsidRDefault="00C015EA" w:rsidP="00A82314">
      <w:pPr>
        <w:jc w:val="both"/>
      </w:pPr>
      <w:r>
        <w:t xml:space="preserve">Mr. Arasteh thanked Members and Secretary General for their confidence </w:t>
      </w:r>
      <w:r w:rsidR="0098179D">
        <w:t>in</w:t>
      </w:r>
      <w:r>
        <w:t xml:space="preserve"> him as Acting Chairman. </w:t>
      </w:r>
      <w:r w:rsidR="008D70F4">
        <w:t xml:space="preserve">He also expressed hope that the Chairman issue would be settled soon. </w:t>
      </w:r>
    </w:p>
    <w:p w:rsidR="00A82314" w:rsidRPr="00A82314" w:rsidRDefault="00767FA8" w:rsidP="00A82314">
      <w:pPr>
        <w:jc w:val="both"/>
        <w:rPr>
          <w:b/>
          <w:bCs/>
        </w:rPr>
      </w:pPr>
      <w:r>
        <w:t xml:space="preserve">  </w:t>
      </w:r>
    </w:p>
    <w:p w:rsidR="008D70F4" w:rsidRPr="008D70F4" w:rsidRDefault="000D5DE2" w:rsidP="008D70F4">
      <w:pPr>
        <w:pStyle w:val="ListParagraph"/>
        <w:numPr>
          <w:ilvl w:val="1"/>
          <w:numId w:val="9"/>
        </w:numPr>
        <w:jc w:val="both"/>
      </w:pPr>
      <w:r>
        <w:rPr>
          <w:b/>
          <w:bCs/>
        </w:rPr>
        <w:t xml:space="preserve">Adoption of Agenda </w:t>
      </w:r>
      <w:r w:rsidR="008D70F4" w:rsidRPr="00A82314">
        <w:rPr>
          <w:b/>
          <w:bCs/>
        </w:rPr>
        <w:t xml:space="preserve">(Document No. </w:t>
      </w:r>
      <w:r w:rsidR="008D70F4">
        <w:rPr>
          <w:b/>
          <w:bCs/>
        </w:rPr>
        <w:t>PP14-1/ADM-01</w:t>
      </w:r>
      <w:r w:rsidR="008D70F4" w:rsidRPr="00A82314">
        <w:rPr>
          <w:b/>
          <w:bCs/>
        </w:rPr>
        <w:t>)</w:t>
      </w:r>
    </w:p>
    <w:p w:rsidR="008D70F4" w:rsidRDefault="008D70F4" w:rsidP="008D70F4">
      <w:pPr>
        <w:jc w:val="both"/>
      </w:pPr>
      <w:r>
        <w:t xml:space="preserve">Chairman informed that the provisional agenda of the meeting </w:t>
      </w:r>
      <w:r w:rsidR="0098179D">
        <w:t xml:space="preserve">was contained </w:t>
      </w:r>
      <w:r>
        <w:t xml:space="preserve">in document PP14-1/ADM-01. He sought approval of the agenda. It was approved. </w:t>
      </w:r>
    </w:p>
    <w:p w:rsidR="008D70F4" w:rsidRDefault="008D70F4" w:rsidP="008D70F4">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8D70F4" w:rsidRPr="00914A53" w:rsidTr="00166B3B">
        <w:tc>
          <w:tcPr>
            <w:tcW w:w="9270" w:type="dxa"/>
            <w:shd w:val="pct10" w:color="auto" w:fill="auto"/>
          </w:tcPr>
          <w:p w:rsidR="008D70F4" w:rsidRPr="00914A53" w:rsidRDefault="008D70F4" w:rsidP="00166B3B">
            <w:pPr>
              <w:rPr>
                <w:b/>
                <w:bCs/>
                <w:lang w:val="en-AU"/>
              </w:rPr>
            </w:pPr>
            <w:r>
              <w:rPr>
                <w:b/>
                <w:bCs/>
                <w:lang w:val="en-AU"/>
              </w:rPr>
              <w:t xml:space="preserve">Decision </w:t>
            </w:r>
            <w:r w:rsidR="00661F61">
              <w:rPr>
                <w:b/>
                <w:bCs/>
                <w:lang w:val="en-AU"/>
              </w:rPr>
              <w:t>No.</w:t>
            </w:r>
            <w:r>
              <w:rPr>
                <w:b/>
                <w:bCs/>
                <w:lang w:val="en-AU"/>
              </w:rPr>
              <w:t xml:space="preserve"> 2</w:t>
            </w:r>
            <w:r w:rsidRPr="00914A53">
              <w:rPr>
                <w:b/>
                <w:bCs/>
                <w:lang w:val="en-AU"/>
              </w:rPr>
              <w:t xml:space="preserve"> (</w:t>
            </w:r>
            <w:r>
              <w:rPr>
                <w:b/>
                <w:bCs/>
                <w:lang w:val="en-AU"/>
              </w:rPr>
              <w:t>PP</w:t>
            </w:r>
            <w:r w:rsidRPr="00914A53">
              <w:rPr>
                <w:b/>
                <w:bCs/>
                <w:lang w:val="en-AU"/>
              </w:rPr>
              <w:t>14-1)</w:t>
            </w:r>
          </w:p>
        </w:tc>
      </w:tr>
      <w:tr w:rsidR="008D70F4" w:rsidRPr="00914A53" w:rsidTr="00166B3B">
        <w:tc>
          <w:tcPr>
            <w:tcW w:w="9270" w:type="dxa"/>
          </w:tcPr>
          <w:p w:rsidR="008D70F4" w:rsidRPr="00914A53" w:rsidRDefault="008D70F4" w:rsidP="00166B3B">
            <w:pPr>
              <w:suppressAutoHyphens/>
              <w:rPr>
                <w:lang w:val="en-AU"/>
              </w:rPr>
            </w:pPr>
            <w:r>
              <w:rPr>
                <w:lang w:val="en-AU"/>
              </w:rPr>
              <w:t>The Meeting approved the Agenda</w:t>
            </w:r>
            <w:r w:rsidR="000D5DE2">
              <w:rPr>
                <w:lang w:val="en-AU"/>
              </w:rPr>
              <w:t>.</w:t>
            </w:r>
          </w:p>
        </w:tc>
      </w:tr>
    </w:tbl>
    <w:p w:rsidR="008D70F4" w:rsidRDefault="008D70F4" w:rsidP="008D70F4">
      <w:pPr>
        <w:jc w:val="both"/>
      </w:pPr>
      <w:r>
        <w:t xml:space="preserve"> </w:t>
      </w:r>
    </w:p>
    <w:p w:rsidR="00A82314" w:rsidRDefault="000D5DE2" w:rsidP="00A82314">
      <w:pPr>
        <w:pStyle w:val="ListParagraph"/>
        <w:numPr>
          <w:ilvl w:val="1"/>
          <w:numId w:val="9"/>
        </w:numPr>
        <w:jc w:val="both"/>
        <w:rPr>
          <w:b/>
          <w:bCs/>
        </w:rPr>
      </w:pPr>
      <w:r>
        <w:rPr>
          <w:b/>
          <w:bCs/>
        </w:rPr>
        <w:t xml:space="preserve">Allocation of Documents </w:t>
      </w:r>
      <w:r w:rsidRPr="00A82314">
        <w:rPr>
          <w:b/>
          <w:bCs/>
        </w:rPr>
        <w:t xml:space="preserve">(Document No. </w:t>
      </w:r>
      <w:r>
        <w:rPr>
          <w:b/>
          <w:bCs/>
        </w:rPr>
        <w:t>PP14-1/ADM-03</w:t>
      </w:r>
      <w:r w:rsidRPr="00A82314">
        <w:rPr>
          <w:b/>
          <w:bCs/>
        </w:rPr>
        <w:t>)</w:t>
      </w:r>
    </w:p>
    <w:p w:rsidR="000D5DE2" w:rsidRDefault="000D5DE2" w:rsidP="000D5DE2">
      <w:pPr>
        <w:jc w:val="both"/>
      </w:pPr>
    </w:p>
    <w:p w:rsidR="000D5DE2" w:rsidRDefault="000D5DE2" w:rsidP="000D5DE2">
      <w:pPr>
        <w:jc w:val="both"/>
      </w:pPr>
      <w:r>
        <w:t>Mr. Mohamed Amir, Director Project Development presented the document PP-14/ADM-03 which contain</w:t>
      </w:r>
      <w:r w:rsidR="0098179D">
        <w:t>ed</w:t>
      </w:r>
      <w:r>
        <w:t xml:space="preserve"> the list of the documents and </w:t>
      </w:r>
      <w:r w:rsidR="0098179D">
        <w:t>their</w:t>
      </w:r>
      <w:r>
        <w:t xml:space="preserve"> allocation. He mentioned all the input contributions were allocated to</w:t>
      </w:r>
      <w:r w:rsidR="0098179D">
        <w:t xml:space="preserve"> the</w:t>
      </w:r>
      <w:r>
        <w:t xml:space="preserve"> Plenary as structure had not yet been formed. Chairman thanked Mr. Amir and asked for comments.</w:t>
      </w:r>
      <w:r w:rsidR="0098179D">
        <w:t xml:space="preserve"> There was no comment.</w:t>
      </w:r>
      <w:r>
        <w:t xml:space="preserve"> </w:t>
      </w:r>
    </w:p>
    <w:p w:rsidR="000D5DE2" w:rsidRPr="000D5DE2" w:rsidRDefault="000D5DE2" w:rsidP="000D5DE2">
      <w:pPr>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D5DE2" w:rsidRPr="00914A53" w:rsidTr="00166B3B">
        <w:tc>
          <w:tcPr>
            <w:tcW w:w="9270" w:type="dxa"/>
            <w:shd w:val="pct10" w:color="auto" w:fill="auto"/>
          </w:tcPr>
          <w:p w:rsidR="000D5DE2" w:rsidRPr="00914A53" w:rsidRDefault="000D5DE2" w:rsidP="00166B3B">
            <w:pPr>
              <w:rPr>
                <w:b/>
                <w:bCs/>
                <w:lang w:val="en-AU"/>
              </w:rPr>
            </w:pPr>
            <w:r>
              <w:rPr>
                <w:b/>
                <w:bCs/>
                <w:lang w:val="en-AU"/>
              </w:rPr>
              <w:t xml:space="preserve">Decision </w:t>
            </w:r>
            <w:r w:rsidR="00661F61">
              <w:rPr>
                <w:b/>
                <w:bCs/>
                <w:lang w:val="en-AU"/>
              </w:rPr>
              <w:t>No.</w:t>
            </w:r>
            <w:r>
              <w:rPr>
                <w:b/>
                <w:bCs/>
                <w:lang w:val="en-AU"/>
              </w:rPr>
              <w:t xml:space="preserve"> 3</w:t>
            </w:r>
            <w:r w:rsidRPr="00914A53">
              <w:rPr>
                <w:b/>
                <w:bCs/>
                <w:lang w:val="en-AU"/>
              </w:rPr>
              <w:t xml:space="preserve"> (</w:t>
            </w:r>
            <w:r>
              <w:rPr>
                <w:b/>
                <w:bCs/>
                <w:lang w:val="en-AU"/>
              </w:rPr>
              <w:t>PP</w:t>
            </w:r>
            <w:r w:rsidRPr="00914A53">
              <w:rPr>
                <w:b/>
                <w:bCs/>
                <w:lang w:val="en-AU"/>
              </w:rPr>
              <w:t>14-1)</w:t>
            </w:r>
          </w:p>
        </w:tc>
      </w:tr>
      <w:tr w:rsidR="000D5DE2" w:rsidRPr="00914A53" w:rsidTr="00166B3B">
        <w:tc>
          <w:tcPr>
            <w:tcW w:w="9270" w:type="dxa"/>
          </w:tcPr>
          <w:p w:rsidR="000D5DE2" w:rsidRPr="00914A53" w:rsidRDefault="000D5DE2" w:rsidP="000D5DE2">
            <w:pPr>
              <w:suppressAutoHyphens/>
              <w:rPr>
                <w:lang w:val="en-AU"/>
              </w:rPr>
            </w:pPr>
            <w:r>
              <w:rPr>
                <w:lang w:val="en-AU"/>
              </w:rPr>
              <w:t>The Meeting approved the document list and allocation of documents.</w:t>
            </w:r>
          </w:p>
        </w:tc>
      </w:tr>
    </w:tbl>
    <w:p w:rsidR="000D5DE2" w:rsidRPr="000D5DE2" w:rsidRDefault="000D5DE2" w:rsidP="000D5DE2">
      <w:pPr>
        <w:jc w:val="both"/>
        <w:rPr>
          <w:b/>
          <w:bCs/>
        </w:rPr>
      </w:pPr>
    </w:p>
    <w:p w:rsidR="000D5DE2" w:rsidRDefault="000D5DE2" w:rsidP="00A82314">
      <w:pPr>
        <w:pStyle w:val="ListParagraph"/>
        <w:numPr>
          <w:ilvl w:val="1"/>
          <w:numId w:val="9"/>
        </w:numPr>
        <w:jc w:val="both"/>
        <w:rPr>
          <w:b/>
          <w:bCs/>
        </w:rPr>
      </w:pPr>
      <w:r>
        <w:rPr>
          <w:b/>
          <w:bCs/>
        </w:rPr>
        <w:t>Secretary General’s Report on the Decisions of the 36</w:t>
      </w:r>
      <w:r w:rsidRPr="000D5DE2">
        <w:rPr>
          <w:b/>
          <w:bCs/>
          <w:vertAlign w:val="superscript"/>
        </w:rPr>
        <w:t>th</w:t>
      </w:r>
      <w:r>
        <w:rPr>
          <w:b/>
          <w:bCs/>
        </w:rPr>
        <w:t xml:space="preserve"> Session of APT Management Committee </w:t>
      </w:r>
      <w:r w:rsidRPr="00A82314">
        <w:rPr>
          <w:b/>
          <w:bCs/>
        </w:rPr>
        <w:t xml:space="preserve">(Document  </w:t>
      </w:r>
      <w:r>
        <w:rPr>
          <w:b/>
          <w:bCs/>
        </w:rPr>
        <w:t>PP14-1/INP-15</w:t>
      </w:r>
      <w:r w:rsidRPr="00A82314">
        <w:rPr>
          <w:b/>
          <w:bCs/>
        </w:rPr>
        <w:t>)</w:t>
      </w:r>
    </w:p>
    <w:p w:rsidR="000D5DE2" w:rsidRDefault="000D5DE2" w:rsidP="000D5DE2">
      <w:pPr>
        <w:jc w:val="both"/>
        <w:rPr>
          <w:b/>
          <w:bCs/>
        </w:rPr>
      </w:pPr>
    </w:p>
    <w:p w:rsidR="00D139B6" w:rsidRDefault="001202BD" w:rsidP="00F93309">
      <w:pPr>
        <w:jc w:val="both"/>
      </w:pPr>
      <w:r w:rsidRPr="001202BD">
        <w:t xml:space="preserve">Secretary General </w:t>
      </w:r>
      <w:r>
        <w:t xml:space="preserve">introduced the document and mentioned that there were two points in the report. </w:t>
      </w:r>
      <w:r w:rsidR="0098179D">
        <w:t>As the first point, h</w:t>
      </w:r>
      <w:r>
        <w:t>e informed that the 36</w:t>
      </w:r>
      <w:r w:rsidRPr="001202BD">
        <w:rPr>
          <w:vertAlign w:val="superscript"/>
        </w:rPr>
        <w:t>th</w:t>
      </w:r>
      <w:r>
        <w:t xml:space="preserve"> Session of Management Committee</w:t>
      </w:r>
      <w:r w:rsidR="0098179D">
        <w:t xml:space="preserve"> (MC)</w:t>
      </w:r>
      <w:r>
        <w:t xml:space="preserve"> </w:t>
      </w:r>
      <w:r w:rsidR="0098179D">
        <w:t xml:space="preserve">had </w:t>
      </w:r>
      <w:r>
        <w:t>approved permanent APT Preparatory Groups for ITU Plenipotentiary Conference</w:t>
      </w:r>
      <w:r w:rsidR="00AC7BCD">
        <w:t xml:space="preserve"> (PP)</w:t>
      </w:r>
      <w:r>
        <w:t>,</w:t>
      </w:r>
      <w:r w:rsidR="00AC7BCD">
        <w:t xml:space="preserve"> ITU World Telecommunication Standardization Assembly (WTSA) and ITU World Telecommunication Development Conference (WTDC). </w:t>
      </w:r>
      <w:r w:rsidR="0098179D">
        <w:t>H</w:t>
      </w:r>
      <w:r w:rsidR="00D139B6">
        <w:t xml:space="preserve">e mentioned that the </w:t>
      </w:r>
      <w:r w:rsidR="0098179D">
        <w:t>MC</w:t>
      </w:r>
      <w:r w:rsidR="00D139B6">
        <w:t xml:space="preserve"> had </w:t>
      </w:r>
      <w:r w:rsidR="0098179D">
        <w:t xml:space="preserve">provisionally </w:t>
      </w:r>
      <w:r w:rsidR="00D139B6">
        <w:t xml:space="preserve">approved the Terms of Reference of those Preparatory Groups and requested those Preparatory Groups to review the Terms of Reference and report back to the </w:t>
      </w:r>
      <w:r w:rsidR="0098179D">
        <w:t>MC</w:t>
      </w:r>
      <w:r w:rsidR="00D139B6">
        <w:t xml:space="preserve"> if any</w:t>
      </w:r>
      <w:r w:rsidR="0098179D">
        <w:t xml:space="preserve"> changes were</w:t>
      </w:r>
      <w:r w:rsidR="00D139B6">
        <w:t xml:space="preserve"> necessary. He noted that APT Preparatory Group for PP-14 had been formed as permanent group and the group needed to review the Terms of </w:t>
      </w:r>
      <w:r w:rsidR="0098179D">
        <w:t>References</w:t>
      </w:r>
      <w:r w:rsidR="00F93309">
        <w:t xml:space="preserve"> </w:t>
      </w:r>
      <w:r w:rsidR="00D139B6">
        <w:t xml:space="preserve">as </w:t>
      </w:r>
      <w:r w:rsidR="0098179D">
        <w:t xml:space="preserve">provisionally </w:t>
      </w:r>
      <w:r w:rsidR="00D139B6">
        <w:t xml:space="preserve">approved by the </w:t>
      </w:r>
      <w:r w:rsidR="0098179D">
        <w:t>MC</w:t>
      </w:r>
      <w:r w:rsidR="00D139B6">
        <w:t xml:space="preserve">. </w:t>
      </w:r>
      <w:r w:rsidR="0098179D">
        <w:t xml:space="preserve">As the second point he </w:t>
      </w:r>
      <w:r w:rsidR="00D139B6" w:rsidRPr="009168C1">
        <w:t xml:space="preserve">mentioned that the </w:t>
      </w:r>
      <w:r w:rsidR="0098179D">
        <w:t>MC</w:t>
      </w:r>
      <w:r w:rsidR="00D139B6" w:rsidRPr="009168C1">
        <w:t xml:space="preserve"> had approved two preparatory meetings for PP-14 in the year 2013.</w:t>
      </w:r>
      <w:r w:rsidR="00D139B6">
        <w:t xml:space="preserve"> </w:t>
      </w:r>
    </w:p>
    <w:p w:rsidR="00D139B6" w:rsidRDefault="00D139B6" w:rsidP="000D5DE2">
      <w:pPr>
        <w:jc w:val="both"/>
      </w:pPr>
    </w:p>
    <w:p w:rsidR="00D139B6" w:rsidRDefault="00D139B6" w:rsidP="000D5DE2">
      <w:pPr>
        <w:jc w:val="both"/>
      </w:pPr>
      <w:r>
        <w:t xml:space="preserve">Chairman thanked Secretary General for the initiative of making the permanent </w:t>
      </w:r>
      <w:r w:rsidR="00935359">
        <w:t xml:space="preserve">preparatory </w:t>
      </w:r>
      <w:r>
        <w:t>groups for major ITU Conferences. He mentioned that the meeting need</w:t>
      </w:r>
      <w:r w:rsidR="00065023">
        <w:t>ed</w:t>
      </w:r>
      <w:r>
        <w:t xml:space="preserve"> to consider</w:t>
      </w:r>
      <w:r w:rsidR="00065023">
        <w:t xml:space="preserve"> the terms of reference and report back to the </w:t>
      </w:r>
      <w:r w:rsidR="00935359">
        <w:t>MC</w:t>
      </w:r>
      <w:r w:rsidR="00065023">
        <w:t xml:space="preserve">. </w:t>
      </w:r>
      <w:r>
        <w:t xml:space="preserve"> </w:t>
      </w:r>
      <w:r w:rsidR="00065023">
        <w:t xml:space="preserve">Chairman asked </w:t>
      </w:r>
      <w:r w:rsidR="00F177B5">
        <w:t xml:space="preserve">for </w:t>
      </w:r>
      <w:r w:rsidR="00065023">
        <w:t xml:space="preserve">comments on the document. </w:t>
      </w:r>
      <w:r w:rsidR="00935359">
        <w:t>There w</w:t>
      </w:r>
      <w:r w:rsidR="00F177B5">
        <w:t>ere</w:t>
      </w:r>
      <w:r w:rsidR="00935359">
        <w:t xml:space="preserve"> no comment</w:t>
      </w:r>
      <w:r w:rsidR="00F177B5">
        <w:t>s</w:t>
      </w:r>
      <w:r w:rsidR="00935359">
        <w:t>.</w:t>
      </w:r>
    </w:p>
    <w:p w:rsidR="00065023" w:rsidRDefault="00D139B6" w:rsidP="000D5DE2">
      <w:pPr>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65023" w:rsidRPr="00914A53" w:rsidTr="00166B3B">
        <w:tc>
          <w:tcPr>
            <w:tcW w:w="9270" w:type="dxa"/>
            <w:shd w:val="pct10" w:color="auto" w:fill="auto"/>
          </w:tcPr>
          <w:p w:rsidR="00065023" w:rsidRPr="00914A53" w:rsidRDefault="00065023" w:rsidP="00166B3B">
            <w:pPr>
              <w:rPr>
                <w:b/>
                <w:bCs/>
                <w:lang w:val="en-AU"/>
              </w:rPr>
            </w:pPr>
            <w:r>
              <w:rPr>
                <w:b/>
                <w:bCs/>
                <w:lang w:val="en-AU"/>
              </w:rPr>
              <w:t xml:space="preserve">Decision </w:t>
            </w:r>
            <w:r w:rsidR="00661F61">
              <w:rPr>
                <w:b/>
                <w:bCs/>
                <w:lang w:val="en-AU"/>
              </w:rPr>
              <w:t>No.</w:t>
            </w:r>
            <w:r>
              <w:rPr>
                <w:b/>
                <w:bCs/>
                <w:lang w:val="en-AU"/>
              </w:rPr>
              <w:t xml:space="preserve"> 4</w:t>
            </w:r>
            <w:r w:rsidRPr="00914A53">
              <w:rPr>
                <w:b/>
                <w:bCs/>
                <w:lang w:val="en-AU"/>
              </w:rPr>
              <w:t xml:space="preserve"> (</w:t>
            </w:r>
            <w:r>
              <w:rPr>
                <w:b/>
                <w:bCs/>
                <w:lang w:val="en-AU"/>
              </w:rPr>
              <w:t>PP</w:t>
            </w:r>
            <w:r w:rsidRPr="00914A53">
              <w:rPr>
                <w:b/>
                <w:bCs/>
                <w:lang w:val="en-AU"/>
              </w:rPr>
              <w:t>14-1)</w:t>
            </w:r>
          </w:p>
        </w:tc>
      </w:tr>
      <w:tr w:rsidR="00065023" w:rsidRPr="00914A53" w:rsidTr="00166B3B">
        <w:tc>
          <w:tcPr>
            <w:tcW w:w="9270" w:type="dxa"/>
          </w:tcPr>
          <w:p w:rsidR="00065023" w:rsidRPr="00914A53" w:rsidRDefault="00065023" w:rsidP="00065023">
            <w:pPr>
              <w:suppressAutoHyphens/>
              <w:rPr>
                <w:lang w:val="en-AU"/>
              </w:rPr>
            </w:pPr>
            <w:r>
              <w:rPr>
                <w:lang w:val="en-AU"/>
              </w:rPr>
              <w:t>The Meeting noted Secretary General’s Report on the outcomes of the 36</w:t>
            </w:r>
            <w:r w:rsidRPr="00065023">
              <w:rPr>
                <w:vertAlign w:val="superscript"/>
                <w:lang w:val="en-AU"/>
              </w:rPr>
              <w:t>th</w:t>
            </w:r>
            <w:r>
              <w:rPr>
                <w:lang w:val="en-AU"/>
              </w:rPr>
              <w:t xml:space="preserve"> Session of the Management Committee. </w:t>
            </w:r>
          </w:p>
        </w:tc>
      </w:tr>
    </w:tbl>
    <w:p w:rsidR="001202BD" w:rsidRPr="001202BD" w:rsidRDefault="00D139B6" w:rsidP="000D5DE2">
      <w:pPr>
        <w:jc w:val="both"/>
      </w:pPr>
      <w:r>
        <w:t xml:space="preserve">  </w:t>
      </w:r>
      <w:r w:rsidR="001202BD">
        <w:t xml:space="preserve">  </w:t>
      </w:r>
    </w:p>
    <w:p w:rsidR="000D5DE2" w:rsidRDefault="006A6554" w:rsidP="00A82314">
      <w:pPr>
        <w:pStyle w:val="ListParagraph"/>
        <w:numPr>
          <w:ilvl w:val="1"/>
          <w:numId w:val="9"/>
        </w:numPr>
        <w:jc w:val="both"/>
        <w:rPr>
          <w:b/>
          <w:bCs/>
        </w:rPr>
      </w:pPr>
      <w:r>
        <w:rPr>
          <w:b/>
          <w:bCs/>
        </w:rPr>
        <w:t xml:space="preserve">Presentation on “Preparation for PP-14 at Asia-Pacific” by ITU </w:t>
      </w:r>
      <w:r w:rsidRPr="00A82314">
        <w:rPr>
          <w:b/>
          <w:bCs/>
        </w:rPr>
        <w:t xml:space="preserve">(Document No. </w:t>
      </w:r>
      <w:r>
        <w:rPr>
          <w:b/>
          <w:bCs/>
        </w:rPr>
        <w:t>PP14-1/INF-02</w:t>
      </w:r>
      <w:r w:rsidRPr="00A82314">
        <w:rPr>
          <w:b/>
          <w:bCs/>
        </w:rPr>
        <w:t>)</w:t>
      </w:r>
    </w:p>
    <w:p w:rsidR="00157B92" w:rsidRDefault="00157B92" w:rsidP="00157B92">
      <w:pPr>
        <w:jc w:val="both"/>
        <w:rPr>
          <w:b/>
          <w:bCs/>
        </w:rPr>
      </w:pPr>
    </w:p>
    <w:p w:rsidR="00FA6055" w:rsidRDefault="000A0A65" w:rsidP="00157B92">
      <w:pPr>
        <w:jc w:val="both"/>
      </w:pPr>
      <w:r w:rsidRPr="000A0A65">
        <w:t>Chairman</w:t>
      </w:r>
      <w:r>
        <w:t xml:space="preserve"> </w:t>
      </w:r>
      <w:r w:rsidR="00B47DF3">
        <w:t xml:space="preserve">invited Dr. </w:t>
      </w:r>
      <w:proofErr w:type="spellStart"/>
      <w:r w:rsidR="00B47DF3">
        <w:t>Eun-ju</w:t>
      </w:r>
      <w:proofErr w:type="spellEnd"/>
      <w:r w:rsidR="00B47DF3">
        <w:t xml:space="preserve"> Kim, </w:t>
      </w:r>
      <w:r w:rsidR="00FA6055">
        <w:t xml:space="preserve">Head of the ITU Regional Office for Asia and the Pacific to make </w:t>
      </w:r>
      <w:r w:rsidR="008A16F0">
        <w:t xml:space="preserve">a </w:t>
      </w:r>
      <w:r w:rsidR="00FA6055">
        <w:t xml:space="preserve">presentation. Dr. Kim made presentation on ITU’s preparatory process globally and in Asia-Pacific for the Plenipotentiary Conference 2014 (PP-14) which will be held from 20 October to 07 November 2013 in </w:t>
      </w:r>
      <w:proofErr w:type="spellStart"/>
      <w:r w:rsidR="00FA6055">
        <w:t>Busan</w:t>
      </w:r>
      <w:proofErr w:type="spellEnd"/>
      <w:r w:rsidR="00FA6055">
        <w:t>, Republic of Korea. Dr. Kim highlighted several points regarding the preparation for PP-14:</w:t>
      </w:r>
    </w:p>
    <w:p w:rsidR="00FA6055" w:rsidRDefault="00FA6055" w:rsidP="00FA6055">
      <w:pPr>
        <w:pStyle w:val="ListParagraph"/>
        <w:numPr>
          <w:ilvl w:val="0"/>
          <w:numId w:val="12"/>
        </w:numPr>
        <w:jc w:val="both"/>
      </w:pPr>
      <w:r>
        <w:t>Structure, rules and procedures for PP-14</w:t>
      </w:r>
    </w:p>
    <w:p w:rsidR="00FA6055" w:rsidRDefault="00FA6055" w:rsidP="00FA6055">
      <w:pPr>
        <w:pStyle w:val="ListParagraph"/>
        <w:numPr>
          <w:ilvl w:val="0"/>
          <w:numId w:val="12"/>
        </w:numPr>
        <w:jc w:val="both"/>
      </w:pPr>
      <w:r>
        <w:t>Potential issues for PP-14</w:t>
      </w:r>
    </w:p>
    <w:p w:rsidR="00FA6055" w:rsidRDefault="002961A3" w:rsidP="00FA6055">
      <w:pPr>
        <w:pStyle w:val="ListParagraph"/>
        <w:numPr>
          <w:ilvl w:val="0"/>
          <w:numId w:val="12"/>
        </w:numPr>
        <w:jc w:val="both"/>
      </w:pPr>
      <w:r>
        <w:t>Way forward</w:t>
      </w:r>
      <w:r w:rsidR="00FA6055">
        <w:t xml:space="preserve"> for PP-14</w:t>
      </w:r>
    </w:p>
    <w:p w:rsidR="000A0A65" w:rsidRDefault="002961A3" w:rsidP="00157B92">
      <w:pPr>
        <w:jc w:val="both"/>
      </w:pPr>
      <w:r>
        <w:t>Chairman thanked Dr. Kim for informative presentation. Dr. Kim’s presenta</w:t>
      </w:r>
      <w:r w:rsidR="005C778D">
        <w:t>tion can be found in document PP</w:t>
      </w:r>
      <w:r>
        <w:t>14-1/INF-02.</w:t>
      </w:r>
    </w:p>
    <w:p w:rsidR="00F66B44" w:rsidRDefault="00F66B44" w:rsidP="00157B92">
      <w:pPr>
        <w:jc w:val="both"/>
      </w:pPr>
    </w:p>
    <w:p w:rsidR="00F66B44" w:rsidRDefault="00F66B44" w:rsidP="00157B92">
      <w:pPr>
        <w:jc w:val="both"/>
      </w:pPr>
      <w:r>
        <w:t>Republic of Korea asked whether the issues related to Stable ITU Co</w:t>
      </w:r>
      <w:r w:rsidR="00396DE6">
        <w:t>nstitution would be discussed at Committee (COM)</w:t>
      </w:r>
      <w:r>
        <w:t xml:space="preserve"> level or at the Working Group of </w:t>
      </w:r>
      <w:r w:rsidR="006A40E9">
        <w:t xml:space="preserve">the </w:t>
      </w:r>
      <w:r>
        <w:t xml:space="preserve">Plenary. Republic of Korea also asked what specific issues </w:t>
      </w:r>
      <w:r w:rsidR="006A40E9">
        <w:t xml:space="preserve">would be </w:t>
      </w:r>
      <w:r>
        <w:t>for the Working Group of Plenary. Chairman replied that the issues related to Stable ITU Constitution would be dealt</w:t>
      </w:r>
      <w:r w:rsidR="006A40E9">
        <w:t xml:space="preserve"> with</w:t>
      </w:r>
      <w:r>
        <w:t xml:space="preserve"> in COM5 rather than in the Working Group of </w:t>
      </w:r>
      <w:r w:rsidR="006A40E9">
        <w:t xml:space="preserve">the </w:t>
      </w:r>
      <w:r>
        <w:t xml:space="preserve">Plenary. Chairman also replied that the issues which </w:t>
      </w:r>
      <w:r w:rsidR="006A40E9">
        <w:t>were</w:t>
      </w:r>
      <w:r>
        <w:t xml:space="preserve"> not associated with the works of COM5 and COM6</w:t>
      </w:r>
      <w:r w:rsidR="00396DE6">
        <w:t xml:space="preserve"> and the issues which are delicate in nature</w:t>
      </w:r>
      <w:r>
        <w:t xml:space="preserve"> </w:t>
      </w:r>
      <w:r w:rsidR="006A40E9">
        <w:t xml:space="preserve">were </w:t>
      </w:r>
      <w:r w:rsidR="00396DE6">
        <w:t>generally</w:t>
      </w:r>
      <w:r>
        <w:t xml:space="preserve"> allocated to Working Group of </w:t>
      </w:r>
      <w:r w:rsidR="006A40E9">
        <w:t xml:space="preserve">the </w:t>
      </w:r>
      <w:r>
        <w:t>Plenary. Thos</w:t>
      </w:r>
      <w:r w:rsidR="00396DE6">
        <w:t>e issues such as internet, WSIS+</w:t>
      </w:r>
      <w:r>
        <w:t xml:space="preserve">10 review </w:t>
      </w:r>
      <w:proofErr w:type="gramStart"/>
      <w:r>
        <w:t>process</w:t>
      </w:r>
      <w:proofErr w:type="gramEnd"/>
      <w:r>
        <w:t xml:space="preserve"> </w:t>
      </w:r>
      <w:r w:rsidR="006A40E9">
        <w:t xml:space="preserve">would </w:t>
      </w:r>
      <w:r>
        <w:t xml:space="preserve">be discussed at the Working Group of </w:t>
      </w:r>
      <w:r w:rsidR="006A40E9">
        <w:t xml:space="preserve">the </w:t>
      </w:r>
      <w:r>
        <w:t xml:space="preserve">Plenary.       </w:t>
      </w:r>
    </w:p>
    <w:p w:rsidR="002961A3" w:rsidRPr="000A0A65" w:rsidRDefault="002961A3" w:rsidP="00157B92">
      <w:pPr>
        <w:jc w:val="both"/>
      </w:pPr>
    </w:p>
    <w:p w:rsidR="00840F0B" w:rsidRDefault="005C778D" w:rsidP="00840F0B">
      <w:pPr>
        <w:pStyle w:val="ListParagraph"/>
        <w:numPr>
          <w:ilvl w:val="1"/>
          <w:numId w:val="9"/>
        </w:numPr>
        <w:jc w:val="both"/>
        <w:rPr>
          <w:b/>
          <w:bCs/>
        </w:rPr>
      </w:pPr>
      <w:r>
        <w:rPr>
          <w:b/>
          <w:bCs/>
        </w:rPr>
        <w:t>Discu</w:t>
      </w:r>
      <w:r w:rsidR="00840F0B">
        <w:rPr>
          <w:b/>
          <w:bCs/>
        </w:rPr>
        <w:t xml:space="preserve">ssion of the Terms of Reference </w:t>
      </w:r>
      <w:r w:rsidR="00D15634">
        <w:rPr>
          <w:b/>
          <w:bCs/>
        </w:rPr>
        <w:t xml:space="preserve">and the Working Methods </w:t>
      </w:r>
      <w:r w:rsidR="00840F0B">
        <w:rPr>
          <w:b/>
          <w:bCs/>
        </w:rPr>
        <w:t xml:space="preserve">of the APT Preparatory Group for PPs </w:t>
      </w:r>
      <w:r w:rsidR="00840F0B" w:rsidRPr="00A82314">
        <w:rPr>
          <w:b/>
          <w:bCs/>
        </w:rPr>
        <w:t>(Document</w:t>
      </w:r>
      <w:r w:rsidR="00876CDB">
        <w:rPr>
          <w:b/>
          <w:bCs/>
        </w:rPr>
        <w:t>s</w:t>
      </w:r>
      <w:r w:rsidR="00840F0B" w:rsidRPr="00A82314">
        <w:rPr>
          <w:b/>
          <w:bCs/>
        </w:rPr>
        <w:t xml:space="preserve"> </w:t>
      </w:r>
      <w:r w:rsidR="00840F0B">
        <w:rPr>
          <w:b/>
          <w:bCs/>
        </w:rPr>
        <w:t>PP14-1/INP-15</w:t>
      </w:r>
      <w:r w:rsidR="00D15634">
        <w:rPr>
          <w:b/>
          <w:bCs/>
        </w:rPr>
        <w:t>, INP-11Rev.2</w:t>
      </w:r>
      <w:r w:rsidR="00840F0B" w:rsidRPr="00A82314">
        <w:rPr>
          <w:b/>
          <w:bCs/>
        </w:rPr>
        <w:t>)</w:t>
      </w:r>
    </w:p>
    <w:p w:rsidR="00840F0B" w:rsidRDefault="00840F0B" w:rsidP="00840F0B">
      <w:pPr>
        <w:jc w:val="both"/>
        <w:rPr>
          <w:b/>
          <w:bCs/>
        </w:rPr>
      </w:pPr>
    </w:p>
    <w:p w:rsidR="00DC1507" w:rsidRDefault="00DC1507" w:rsidP="00840F0B">
      <w:pPr>
        <w:jc w:val="both"/>
      </w:pPr>
      <w:r>
        <w:t>Secretary G</w:t>
      </w:r>
      <w:r w:rsidRPr="00DC1507">
        <w:t>enera</w:t>
      </w:r>
      <w:r>
        <w:t>l mentioned that the Annex 1 of document PP14-1/INP-15 contain</w:t>
      </w:r>
      <w:r w:rsidR="00876CDB">
        <w:t>ed</w:t>
      </w:r>
      <w:r>
        <w:t xml:space="preserve"> Terms of Reference of the APT Preparatory Group for PP as </w:t>
      </w:r>
      <w:r w:rsidR="00876CDB">
        <w:t xml:space="preserve">provisionally </w:t>
      </w:r>
      <w:r>
        <w:t xml:space="preserve">approved by the </w:t>
      </w:r>
      <w:r w:rsidR="00876CDB">
        <w:t>last MC</w:t>
      </w:r>
      <w:r>
        <w:t xml:space="preserve">. He reminded that the </w:t>
      </w:r>
      <w:r w:rsidR="00876CDB">
        <w:t>MC</w:t>
      </w:r>
      <w:r>
        <w:t xml:space="preserve"> had requested the Group to review the Terms of Reference and report back to the </w:t>
      </w:r>
      <w:r w:rsidR="00876CDB">
        <w:t>MC</w:t>
      </w:r>
      <w:r>
        <w:t xml:space="preserve">. Therefore, meeting </w:t>
      </w:r>
      <w:r w:rsidR="00876CDB">
        <w:t>needs to</w:t>
      </w:r>
      <w:r>
        <w:t xml:space="preserve"> discuss the Terms of Reference.</w:t>
      </w:r>
    </w:p>
    <w:p w:rsidR="00DC1507" w:rsidRDefault="00DC1507" w:rsidP="00840F0B">
      <w:pPr>
        <w:jc w:val="both"/>
      </w:pPr>
    </w:p>
    <w:p w:rsidR="00CA112E" w:rsidRDefault="00DC1507" w:rsidP="009168C1">
      <w:pPr>
        <w:jc w:val="both"/>
      </w:pPr>
      <w:r>
        <w:t xml:space="preserve">Then Secretary General introduced document PP14-1/INP-11Rev.2 which </w:t>
      </w:r>
      <w:r w:rsidR="008C4623">
        <w:t>was</w:t>
      </w:r>
      <w:r>
        <w:t xml:space="preserve"> the proposed Working Method of the APT Preparatory Group for PPs. He informed that the </w:t>
      </w:r>
      <w:r w:rsidR="008C4623">
        <w:t>MC</w:t>
      </w:r>
      <w:r>
        <w:t xml:space="preserve"> had instructed </w:t>
      </w:r>
      <w:r w:rsidR="00CA112E">
        <w:t>the Group to develop its Working Method</w:t>
      </w:r>
      <w:r w:rsidR="008C4623">
        <w:t>s</w:t>
      </w:r>
      <w:r w:rsidR="00CA112E">
        <w:t xml:space="preserve"> which should contain terms of reference, structure, document approval procedures, participation details etc. Based on the instruction</w:t>
      </w:r>
      <w:r w:rsidR="009168C1">
        <w:t xml:space="preserve"> of the MC,</w:t>
      </w:r>
      <w:r w:rsidR="00CA112E">
        <w:t xml:space="preserve"> APT Secretariat had prepared the draft </w:t>
      </w:r>
      <w:r w:rsidR="008C4623">
        <w:t xml:space="preserve">which took into account </w:t>
      </w:r>
      <w:r w:rsidR="00CA112E">
        <w:t xml:space="preserve">the </w:t>
      </w:r>
      <w:r w:rsidR="008C4623">
        <w:t xml:space="preserve">present </w:t>
      </w:r>
      <w:r w:rsidR="00CA112E">
        <w:t>Working Method of APT Conference Preparatory Group for WRCs.  He mentioned that the Working Method</w:t>
      </w:r>
      <w:r w:rsidR="008C4623">
        <w:t>s</w:t>
      </w:r>
      <w:r w:rsidR="00CA112E">
        <w:t xml:space="preserve"> should be discussed and finalized at the meeting and </w:t>
      </w:r>
      <w:r w:rsidR="009168C1">
        <w:t xml:space="preserve">need </w:t>
      </w:r>
      <w:r w:rsidR="00CA112E">
        <w:t xml:space="preserve">be submitted to the </w:t>
      </w:r>
      <w:r w:rsidR="008C4623">
        <w:t>MC</w:t>
      </w:r>
      <w:r w:rsidR="00CA112E">
        <w:t xml:space="preserve"> for approval.</w:t>
      </w:r>
    </w:p>
    <w:p w:rsidR="00CA112E" w:rsidRDefault="00CA112E" w:rsidP="00840F0B">
      <w:pPr>
        <w:jc w:val="both"/>
      </w:pPr>
    </w:p>
    <w:p w:rsidR="00637E9A" w:rsidRDefault="00CA112E" w:rsidP="00840F0B">
      <w:pPr>
        <w:jc w:val="both"/>
      </w:pPr>
      <w:r>
        <w:t xml:space="preserve">Chairman thanked Secretary General for the initiatives taken by Secretariat to draft the documents. He mentioned that the documents are needed to be </w:t>
      </w:r>
      <w:r w:rsidR="00637E9A">
        <w:t>reviewed</w:t>
      </w:r>
      <w:r>
        <w:t xml:space="preserve"> at </w:t>
      </w:r>
      <w:r w:rsidR="00637E9A">
        <w:t xml:space="preserve">an </w:t>
      </w:r>
      <w:r>
        <w:t>Ad</w:t>
      </w:r>
      <w:r w:rsidR="009168C1">
        <w:t>-</w:t>
      </w:r>
      <w:r>
        <w:t xml:space="preserve">Hoc </w:t>
      </w:r>
      <w:r w:rsidR="00637E9A">
        <w:t xml:space="preserve">group </w:t>
      </w:r>
      <w:r w:rsidR="00637E9A">
        <w:lastRenderedPageBreak/>
        <w:t xml:space="preserve">and reported back to plenary for approval. He sought agreement on that course of action. It was </w:t>
      </w:r>
      <w:r w:rsidR="0006733D">
        <w:t xml:space="preserve">so </w:t>
      </w:r>
      <w:r w:rsidR="00637E9A">
        <w:t>agreed. Chairman invited delegates to attend the Ad</w:t>
      </w:r>
      <w:r w:rsidR="009168C1">
        <w:t>-</w:t>
      </w:r>
      <w:r w:rsidR="00637E9A">
        <w:t xml:space="preserve">Hoc group meeting. </w:t>
      </w:r>
    </w:p>
    <w:p w:rsidR="00637E9A" w:rsidRDefault="00637E9A" w:rsidP="00840F0B">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637E9A" w:rsidRPr="00914A53" w:rsidTr="00166B3B">
        <w:tc>
          <w:tcPr>
            <w:tcW w:w="9270" w:type="dxa"/>
            <w:shd w:val="pct10" w:color="auto" w:fill="auto"/>
          </w:tcPr>
          <w:p w:rsidR="00637E9A" w:rsidRPr="00914A53" w:rsidRDefault="00637E9A" w:rsidP="00166B3B">
            <w:pPr>
              <w:rPr>
                <w:b/>
                <w:bCs/>
                <w:lang w:val="en-AU"/>
              </w:rPr>
            </w:pPr>
            <w:r>
              <w:rPr>
                <w:b/>
                <w:bCs/>
                <w:lang w:val="en-AU"/>
              </w:rPr>
              <w:t xml:space="preserve">Decision </w:t>
            </w:r>
            <w:r w:rsidR="00661F61">
              <w:rPr>
                <w:b/>
                <w:bCs/>
                <w:lang w:val="en-AU"/>
              </w:rPr>
              <w:t>No.</w:t>
            </w:r>
            <w:r>
              <w:rPr>
                <w:b/>
                <w:bCs/>
                <w:lang w:val="en-AU"/>
              </w:rPr>
              <w:t xml:space="preserve"> 5</w:t>
            </w:r>
            <w:r w:rsidRPr="00914A53">
              <w:rPr>
                <w:b/>
                <w:bCs/>
                <w:lang w:val="en-AU"/>
              </w:rPr>
              <w:t xml:space="preserve"> (</w:t>
            </w:r>
            <w:r>
              <w:rPr>
                <w:b/>
                <w:bCs/>
                <w:lang w:val="en-AU"/>
              </w:rPr>
              <w:t>PP</w:t>
            </w:r>
            <w:r w:rsidRPr="00914A53">
              <w:rPr>
                <w:b/>
                <w:bCs/>
                <w:lang w:val="en-AU"/>
              </w:rPr>
              <w:t>14-1)</w:t>
            </w:r>
          </w:p>
        </w:tc>
      </w:tr>
      <w:tr w:rsidR="00637E9A" w:rsidRPr="00914A53" w:rsidTr="00166B3B">
        <w:tc>
          <w:tcPr>
            <w:tcW w:w="9270" w:type="dxa"/>
          </w:tcPr>
          <w:p w:rsidR="00637E9A" w:rsidRPr="00914A53" w:rsidRDefault="00637E9A" w:rsidP="00637E9A">
            <w:pPr>
              <w:suppressAutoHyphens/>
              <w:rPr>
                <w:lang w:val="en-AU"/>
              </w:rPr>
            </w:pPr>
            <w:r>
              <w:rPr>
                <w:lang w:val="en-AU"/>
              </w:rPr>
              <w:t>The Meeting decided that the Terms of Reference and Working Method would be reviewed by the Ad</w:t>
            </w:r>
            <w:r w:rsidR="009168C1">
              <w:rPr>
                <w:lang w:val="en-AU"/>
              </w:rPr>
              <w:t>-</w:t>
            </w:r>
            <w:r>
              <w:rPr>
                <w:lang w:val="en-AU"/>
              </w:rPr>
              <w:t xml:space="preserve">Hoc group and reported back to the plenary for approval.  </w:t>
            </w:r>
          </w:p>
        </w:tc>
      </w:tr>
    </w:tbl>
    <w:p w:rsidR="00840F0B" w:rsidRDefault="00637E9A" w:rsidP="00637E9A">
      <w:pPr>
        <w:jc w:val="both"/>
      </w:pPr>
      <w:r>
        <w:t xml:space="preserve"> </w:t>
      </w:r>
      <w:r w:rsidR="00CA112E">
        <w:t xml:space="preserve">       </w:t>
      </w:r>
    </w:p>
    <w:p w:rsidR="00E71A77" w:rsidRDefault="00E71A77" w:rsidP="00637E9A">
      <w:pPr>
        <w:jc w:val="both"/>
        <w:rPr>
          <w:b/>
          <w:bCs/>
        </w:rPr>
      </w:pPr>
    </w:p>
    <w:p w:rsidR="00637E9A" w:rsidRPr="00637E9A" w:rsidRDefault="00CA112E" w:rsidP="00637E9A">
      <w:pPr>
        <w:pStyle w:val="ListParagraph"/>
        <w:numPr>
          <w:ilvl w:val="1"/>
          <w:numId w:val="9"/>
        </w:numPr>
        <w:jc w:val="both"/>
        <w:rPr>
          <w:b/>
          <w:bCs/>
        </w:rPr>
      </w:pPr>
      <w:r>
        <w:rPr>
          <w:b/>
          <w:bCs/>
        </w:rPr>
        <w:t>Discussion on the Structure</w:t>
      </w:r>
      <w:r w:rsidR="00637E9A">
        <w:rPr>
          <w:b/>
          <w:bCs/>
        </w:rPr>
        <w:t xml:space="preserve"> of the APT Preparatory Group for PP-14 (Document PP14-1/INP-06 and INP-12)</w:t>
      </w:r>
    </w:p>
    <w:p w:rsidR="00637E9A" w:rsidRDefault="00637E9A" w:rsidP="00637E9A">
      <w:pPr>
        <w:jc w:val="both"/>
      </w:pPr>
    </w:p>
    <w:p w:rsidR="00BC4B22" w:rsidRDefault="00637E9A" w:rsidP="009168C1">
      <w:pPr>
        <w:jc w:val="both"/>
      </w:pPr>
      <w:r w:rsidRPr="00637E9A">
        <w:t>Chairman</w:t>
      </w:r>
      <w:r>
        <w:t xml:space="preserve"> mentioned that there were two documents regarding the structure of the APT Preparatory Group for PP-14; document PP14-1/INP-06 from Islamic Republic of Iran and document PP14-1/INP-12 from APT Secretariat. As part of Iranian delegation Chairman introduced document INP-06. He mentioned </w:t>
      </w:r>
      <w:r w:rsidR="009168C1">
        <w:t xml:space="preserve">that </w:t>
      </w:r>
      <w:r>
        <w:t xml:space="preserve">Iran </w:t>
      </w:r>
      <w:r w:rsidR="0006733D">
        <w:t>was</w:t>
      </w:r>
      <w:r>
        <w:t xml:space="preserve"> proposing </w:t>
      </w:r>
      <w:r w:rsidR="00482BCC">
        <w:t xml:space="preserve">a </w:t>
      </w:r>
      <w:r>
        <w:t>structure</w:t>
      </w:r>
      <w:r w:rsidR="00482BCC">
        <w:t xml:space="preserve"> for the Group similar to that of </w:t>
      </w:r>
      <w:r w:rsidR="009168C1">
        <w:t xml:space="preserve">the </w:t>
      </w:r>
      <w:r w:rsidR="00482BCC">
        <w:t xml:space="preserve">APT Preparatory process for PP-10. Iran proposed a total of five Correspondence Groups and the terms of reference </w:t>
      </w:r>
      <w:r w:rsidR="009168C1">
        <w:t xml:space="preserve">for </w:t>
      </w:r>
      <w:r w:rsidR="00482BCC">
        <w:t xml:space="preserve">each Correspondence Group are listed in the document. </w:t>
      </w:r>
    </w:p>
    <w:p w:rsidR="00BC4B22" w:rsidRDefault="00BC4B22" w:rsidP="00637E9A">
      <w:pPr>
        <w:jc w:val="both"/>
      </w:pPr>
    </w:p>
    <w:p w:rsidR="006C7571" w:rsidRDefault="00BC4B22" w:rsidP="00637E9A">
      <w:pPr>
        <w:jc w:val="both"/>
      </w:pPr>
      <w:r>
        <w:t xml:space="preserve">Secretary General introduced document PP14-1/INP-12 which contained the proposed structure for the APT Preparatory Group for PP-14. He mentioned that Secretariat had proposed three Working Parties. </w:t>
      </w:r>
      <w:r w:rsidR="006C7571">
        <w:t xml:space="preserve">He added that for the smooth operation of the meeting Secretariat had proposed reduced number of Working Parties. He also mentioned the terms of reference of each Working Party </w:t>
      </w:r>
      <w:r w:rsidR="0006733D">
        <w:t>were</w:t>
      </w:r>
      <w:r w:rsidR="006C7571">
        <w:t xml:space="preserve"> also listed in the document.</w:t>
      </w:r>
    </w:p>
    <w:p w:rsidR="006C7571" w:rsidRDefault="006C7571" w:rsidP="00637E9A">
      <w:pPr>
        <w:jc w:val="both"/>
      </w:pPr>
    </w:p>
    <w:p w:rsidR="006C7571" w:rsidRDefault="006C7571" w:rsidP="00637E9A">
      <w:pPr>
        <w:jc w:val="both"/>
      </w:pPr>
      <w:r>
        <w:t xml:space="preserve">Chairman thanked Secretary General and proposed that sub groups should be called as Working Groups rather than Correspondence Groups or Working Parties. Meeting agreed to call the sub groups as Working Groups. </w:t>
      </w:r>
    </w:p>
    <w:p w:rsidR="006C7571" w:rsidRDefault="006C7571" w:rsidP="00637E9A">
      <w:pPr>
        <w:jc w:val="both"/>
      </w:pPr>
    </w:p>
    <w:p w:rsidR="006C7571" w:rsidRDefault="006C7571" w:rsidP="00637E9A">
      <w:pPr>
        <w:jc w:val="both"/>
      </w:pPr>
      <w:r>
        <w:t>Chairman then proposed the following four Working Groups:</w:t>
      </w:r>
    </w:p>
    <w:p w:rsidR="006C7571" w:rsidRDefault="006C7571" w:rsidP="006C7571">
      <w:pPr>
        <w:pStyle w:val="ListParagraph"/>
        <w:numPr>
          <w:ilvl w:val="0"/>
          <w:numId w:val="12"/>
        </w:numPr>
        <w:jc w:val="both"/>
      </w:pPr>
      <w:r>
        <w:t xml:space="preserve">Legal and Policy </w:t>
      </w:r>
    </w:p>
    <w:p w:rsidR="006C7571" w:rsidRDefault="006C7571" w:rsidP="006C7571">
      <w:pPr>
        <w:pStyle w:val="ListParagraph"/>
        <w:numPr>
          <w:ilvl w:val="0"/>
          <w:numId w:val="12"/>
        </w:numPr>
        <w:jc w:val="both"/>
      </w:pPr>
      <w:r>
        <w:t>Finance and Administration</w:t>
      </w:r>
    </w:p>
    <w:p w:rsidR="006C7571" w:rsidRDefault="006C7571" w:rsidP="006C7571">
      <w:pPr>
        <w:pStyle w:val="ListParagraph"/>
        <w:numPr>
          <w:ilvl w:val="0"/>
          <w:numId w:val="12"/>
        </w:numPr>
        <w:jc w:val="both"/>
      </w:pPr>
      <w:r>
        <w:t xml:space="preserve">Stable Constitution </w:t>
      </w:r>
    </w:p>
    <w:p w:rsidR="006C7571" w:rsidRDefault="006C7571" w:rsidP="006C7571">
      <w:pPr>
        <w:pStyle w:val="ListParagraph"/>
        <w:numPr>
          <w:ilvl w:val="0"/>
          <w:numId w:val="12"/>
        </w:numPr>
        <w:jc w:val="both"/>
      </w:pPr>
      <w:r>
        <w:t>Sector Related Issues.</w:t>
      </w:r>
    </w:p>
    <w:p w:rsidR="002D4C96" w:rsidRDefault="006C7571" w:rsidP="006C7571">
      <w:pPr>
        <w:jc w:val="both"/>
      </w:pPr>
      <w:r>
        <w:t xml:space="preserve">He sought comments from the floor on his proposal. </w:t>
      </w:r>
    </w:p>
    <w:p w:rsidR="002D4C96" w:rsidRDefault="002D4C96" w:rsidP="006C7571">
      <w:pPr>
        <w:jc w:val="both"/>
      </w:pPr>
    </w:p>
    <w:p w:rsidR="006C7571" w:rsidRDefault="006C7571" w:rsidP="006C7571">
      <w:pPr>
        <w:jc w:val="both"/>
      </w:pPr>
      <w:r>
        <w:t xml:space="preserve">Republic of Philippines expressed </w:t>
      </w:r>
      <w:r w:rsidR="0006733D">
        <w:t>its</w:t>
      </w:r>
      <w:r>
        <w:t xml:space="preserve"> view that the issues related to Stable ITU Constitution should be in the Working Group on Legal and Policy as the topi</w:t>
      </w:r>
      <w:r w:rsidR="002D4C96">
        <w:t>c is v</w:t>
      </w:r>
      <w:r>
        <w:t xml:space="preserve">ery much related to that Working Group. </w:t>
      </w:r>
      <w:r w:rsidR="0042693C">
        <w:t>He added that any constitution related issu</w:t>
      </w:r>
      <w:r w:rsidR="002D4C96">
        <w:t xml:space="preserve">es </w:t>
      </w:r>
      <w:r w:rsidR="0006733D">
        <w:t>were</w:t>
      </w:r>
      <w:r w:rsidR="002D4C96">
        <w:t xml:space="preserve"> part of legal and policy matters. He supported the proposal of the Secretariat document. </w:t>
      </w:r>
    </w:p>
    <w:p w:rsidR="002D4C96" w:rsidRDefault="002D4C96" w:rsidP="006C7571">
      <w:pPr>
        <w:jc w:val="both"/>
      </w:pPr>
    </w:p>
    <w:p w:rsidR="003B0ED8" w:rsidRDefault="002D4C96" w:rsidP="00854004">
      <w:pPr>
        <w:jc w:val="both"/>
      </w:pPr>
      <w:r>
        <w:t xml:space="preserve">Chairman replied that in principle he agreed the three Working Groups. However, emphasized that the issues related to Stable Constitution </w:t>
      </w:r>
      <w:r w:rsidR="0006733D">
        <w:t>w</w:t>
      </w:r>
      <w:r w:rsidR="00DF5F31">
        <w:t>ere</w:t>
      </w:r>
      <w:r>
        <w:t xml:space="preserve"> very much critical and a lot of dedicated work </w:t>
      </w:r>
      <w:r w:rsidR="0006733D">
        <w:t>were</w:t>
      </w:r>
      <w:r>
        <w:t xml:space="preserve"> needed to be done carefully during the preparatory process for PP-14. Hence, it is necessary to have</w:t>
      </w:r>
      <w:r w:rsidR="0006733D">
        <w:t xml:space="preserve"> a</w:t>
      </w:r>
      <w:r>
        <w:t xml:space="preserve"> separate Working Group for the issues related to Stable </w:t>
      </w:r>
      <w:r w:rsidR="00594B25">
        <w:t>Constitution</w:t>
      </w:r>
      <w:r>
        <w:t>.</w:t>
      </w:r>
    </w:p>
    <w:p w:rsidR="003B0ED8" w:rsidRDefault="003B0ED8" w:rsidP="006C7571">
      <w:pPr>
        <w:jc w:val="both"/>
      </w:pPr>
    </w:p>
    <w:p w:rsidR="00850FD3" w:rsidRDefault="00850FD3" w:rsidP="006C7571">
      <w:pPr>
        <w:jc w:val="both"/>
      </w:pPr>
      <w:r>
        <w:t>India expressed its view that the issues of Stable Constitution need</w:t>
      </w:r>
      <w:r w:rsidR="0006733D">
        <w:t>ed</w:t>
      </w:r>
      <w:r>
        <w:t xml:space="preserve"> careful attention and dedicated work. Hence, India agreed with the opinion of the Chairman and preferred to have separate Working Group for Stable Constitution matters.</w:t>
      </w:r>
    </w:p>
    <w:p w:rsidR="00850FD3" w:rsidRDefault="00850FD3" w:rsidP="006C7571">
      <w:pPr>
        <w:jc w:val="both"/>
      </w:pPr>
    </w:p>
    <w:p w:rsidR="00E71A77" w:rsidRDefault="00850FD3" w:rsidP="006C7571">
      <w:pPr>
        <w:jc w:val="both"/>
      </w:pPr>
      <w:r>
        <w:t xml:space="preserve">Republic of Korea sought clarification from the Chairman regarding the terms of reference of the Working Group on Legal and Policy and Working Group on Stable Constitution. </w:t>
      </w:r>
      <w:r w:rsidR="00E71A77">
        <w:t xml:space="preserve"> Chairman </w:t>
      </w:r>
      <w:r w:rsidR="00E71A77">
        <w:lastRenderedPageBreak/>
        <w:t>clarified that the main objective of the</w:t>
      </w:r>
      <w:r>
        <w:t xml:space="preserve"> </w:t>
      </w:r>
      <w:r w:rsidR="00E71A77">
        <w:t xml:space="preserve">Working Group on Stable Constitution would be basically to consider the ways and means to stabilize the Constitution of the Union which </w:t>
      </w:r>
      <w:r w:rsidR="00D024AA">
        <w:t>could</w:t>
      </w:r>
      <w:r w:rsidR="00E71A77">
        <w:t xml:space="preserve"> be seen separately from legal and policy matters. Chairman further added that still a lot of work needed to be done to stabilize the Constitution and once done it would be a part of legal and policy issues of the union. </w:t>
      </w:r>
    </w:p>
    <w:p w:rsidR="00E71A77" w:rsidRDefault="00E71A77" w:rsidP="006C7571">
      <w:pPr>
        <w:jc w:val="both"/>
      </w:pPr>
    </w:p>
    <w:p w:rsidR="008E1006" w:rsidRDefault="00E71A77" w:rsidP="006C7571">
      <w:pPr>
        <w:jc w:val="both"/>
      </w:pPr>
      <w:r>
        <w:t>Malaysia</w:t>
      </w:r>
      <w:r w:rsidR="008E1006">
        <w:t xml:space="preserve"> thanked Chairman for explanation of the importance of the Stable Constitution issues and suggested to have a dedicated sub working group under Working Group </w:t>
      </w:r>
      <w:r w:rsidR="00D024AA">
        <w:t xml:space="preserve">on </w:t>
      </w:r>
      <w:r w:rsidR="008E1006">
        <w:t xml:space="preserve">Legal and Policy to consider that matter rather than having a separate working group. Australia also supported Malaysia and mentioned the work load among the working groups should be distributed uniformly. </w:t>
      </w:r>
    </w:p>
    <w:p w:rsidR="001E62FC" w:rsidRDefault="008E1006" w:rsidP="006C7571">
      <w:pPr>
        <w:jc w:val="both"/>
      </w:pPr>
      <w:r>
        <w:t>People’s Republic of China</w:t>
      </w:r>
      <w:r w:rsidR="001E62FC">
        <w:t xml:space="preserve"> expressed its view that it did not have any </w:t>
      </w:r>
      <w:r w:rsidR="00D024AA">
        <w:t>confirmed</w:t>
      </w:r>
      <w:r w:rsidR="001E62FC">
        <w:t xml:space="preserve"> position on the number of working groups. China</w:t>
      </w:r>
      <w:r w:rsidR="00D024AA">
        <w:t xml:space="preserve"> however</w:t>
      </w:r>
      <w:r w:rsidR="001E62FC">
        <w:t xml:space="preserve"> emphasized on the workload distribution and the convenience of the Member States. </w:t>
      </w:r>
      <w:r w:rsidR="00346643">
        <w:t xml:space="preserve">China also supported three working groups. </w:t>
      </w:r>
    </w:p>
    <w:p w:rsidR="001E62FC" w:rsidRDefault="001E62FC" w:rsidP="006C7571">
      <w:pPr>
        <w:jc w:val="both"/>
      </w:pPr>
    </w:p>
    <w:p w:rsidR="001E62FC" w:rsidRDefault="001E62FC" w:rsidP="006C7571">
      <w:pPr>
        <w:jc w:val="both"/>
      </w:pPr>
      <w:r>
        <w:t xml:space="preserve">Chairman thanked Members for opinion. He summarized that </w:t>
      </w:r>
    </w:p>
    <w:p w:rsidR="001E62FC" w:rsidRDefault="001E62FC" w:rsidP="006C7571">
      <w:pPr>
        <w:jc w:val="both"/>
      </w:pPr>
    </w:p>
    <w:p w:rsidR="001E62FC" w:rsidRDefault="001E62FC" w:rsidP="001E62FC">
      <w:pPr>
        <w:pStyle w:val="ListParagraph"/>
        <w:numPr>
          <w:ilvl w:val="0"/>
          <w:numId w:val="13"/>
        </w:numPr>
        <w:jc w:val="both"/>
      </w:pPr>
      <w:r>
        <w:t>The sub groups will be called as Working Groups</w:t>
      </w:r>
    </w:p>
    <w:p w:rsidR="001E62FC" w:rsidRDefault="001E62FC" w:rsidP="001E62FC">
      <w:pPr>
        <w:pStyle w:val="ListParagraph"/>
        <w:numPr>
          <w:ilvl w:val="0"/>
          <w:numId w:val="13"/>
        </w:numPr>
        <w:jc w:val="both"/>
      </w:pPr>
      <w:r>
        <w:t xml:space="preserve">Three Working Groups </w:t>
      </w:r>
      <w:r w:rsidR="00D024AA">
        <w:t>will be set up</w:t>
      </w:r>
      <w:r w:rsidR="000C48A3">
        <w:t>:</w:t>
      </w:r>
    </w:p>
    <w:p w:rsidR="000C48A3" w:rsidRDefault="000C48A3" w:rsidP="000C48A3">
      <w:pPr>
        <w:pStyle w:val="ListParagraph"/>
        <w:numPr>
          <w:ilvl w:val="1"/>
          <w:numId w:val="13"/>
        </w:numPr>
        <w:jc w:val="both"/>
      </w:pPr>
      <w:r>
        <w:t>Finance and Administrative</w:t>
      </w:r>
    </w:p>
    <w:p w:rsidR="000C48A3" w:rsidRDefault="000C48A3" w:rsidP="000C48A3">
      <w:pPr>
        <w:pStyle w:val="ListParagraph"/>
        <w:numPr>
          <w:ilvl w:val="1"/>
          <w:numId w:val="13"/>
        </w:numPr>
        <w:jc w:val="both"/>
      </w:pPr>
      <w:r>
        <w:t>Legal and Policy Matters</w:t>
      </w:r>
    </w:p>
    <w:p w:rsidR="000C48A3" w:rsidRDefault="000C48A3" w:rsidP="000C48A3">
      <w:pPr>
        <w:pStyle w:val="ListParagraph"/>
        <w:numPr>
          <w:ilvl w:val="1"/>
          <w:numId w:val="13"/>
        </w:numPr>
        <w:jc w:val="both"/>
      </w:pPr>
      <w:r>
        <w:t xml:space="preserve">ITU </w:t>
      </w:r>
      <w:proofErr w:type="spellStart"/>
      <w:r>
        <w:t>Sectoral</w:t>
      </w:r>
      <w:proofErr w:type="spellEnd"/>
      <w:r>
        <w:t xml:space="preserve"> Issues (ITU-R, ITU-T and ITU-D)</w:t>
      </w:r>
    </w:p>
    <w:p w:rsidR="000C48A3" w:rsidRDefault="000C48A3" w:rsidP="000C48A3">
      <w:pPr>
        <w:pStyle w:val="ListParagraph"/>
        <w:jc w:val="both"/>
      </w:pPr>
    </w:p>
    <w:p w:rsidR="00346643" w:rsidRDefault="00346643" w:rsidP="001E62FC">
      <w:pPr>
        <w:pStyle w:val="ListParagraph"/>
        <w:numPr>
          <w:ilvl w:val="0"/>
          <w:numId w:val="13"/>
        </w:numPr>
        <w:jc w:val="both"/>
      </w:pPr>
      <w:r>
        <w:t>A sub Working Group</w:t>
      </w:r>
      <w:r w:rsidR="00D024AA">
        <w:t xml:space="preserve"> will be set up</w:t>
      </w:r>
      <w:r>
        <w:t xml:space="preserve"> for Stable Constitution Issues under Working Group on Legal and Policy </w:t>
      </w:r>
    </w:p>
    <w:p w:rsidR="00346643" w:rsidRDefault="00346643" w:rsidP="001E62FC">
      <w:pPr>
        <w:pStyle w:val="ListParagraph"/>
        <w:numPr>
          <w:ilvl w:val="0"/>
          <w:numId w:val="13"/>
        </w:numPr>
        <w:jc w:val="both"/>
      </w:pPr>
      <w:r>
        <w:t>Three sub Working Groups</w:t>
      </w:r>
      <w:r w:rsidR="00D024AA">
        <w:t xml:space="preserve"> will be setup</w:t>
      </w:r>
      <w:r>
        <w:t xml:space="preserve"> for </w:t>
      </w:r>
      <w:r w:rsidR="00D024AA">
        <w:t>each</w:t>
      </w:r>
      <w:r>
        <w:t xml:space="preserve"> sector of ITU under </w:t>
      </w:r>
      <w:r w:rsidR="00D024AA">
        <w:t xml:space="preserve">the </w:t>
      </w:r>
      <w:r>
        <w:t>Working Group on Sector Related Issues</w:t>
      </w:r>
    </w:p>
    <w:p w:rsidR="00346643" w:rsidRDefault="00346643" w:rsidP="001E62FC">
      <w:pPr>
        <w:pStyle w:val="ListParagraph"/>
        <w:numPr>
          <w:ilvl w:val="0"/>
          <w:numId w:val="13"/>
        </w:numPr>
        <w:jc w:val="both"/>
      </w:pPr>
      <w:r>
        <w:t>Work load among the working groups will be distributed accordingly.</w:t>
      </w:r>
    </w:p>
    <w:p w:rsidR="00AE6673" w:rsidRDefault="00AE6673" w:rsidP="00346643">
      <w:pPr>
        <w:jc w:val="both"/>
      </w:pPr>
    </w:p>
    <w:p w:rsidR="00AE6673" w:rsidRDefault="000C48A3" w:rsidP="00AE6673">
      <w:pPr>
        <w:jc w:val="both"/>
      </w:pPr>
      <w:r>
        <w:t xml:space="preserve">Chairman sought comments on his summary. </w:t>
      </w:r>
      <w:r w:rsidR="00AE6673">
        <w:t>Republic of Korea mentioned that in</w:t>
      </w:r>
      <w:r w:rsidR="00854004">
        <w:t xml:space="preserve"> the</w:t>
      </w:r>
      <w:r w:rsidR="00AE6673">
        <w:t xml:space="preserve"> ITU presentation the title of COM6 had been mentioned as “Administration and Management” and therefore the working group should be called as “Working Group on Administration and Management” rather than “Working Group on Finance and Administrative”. Chairman thanked Republic of Korea and </w:t>
      </w:r>
      <w:r w:rsidR="00396DE6">
        <w:t xml:space="preserve">said that </w:t>
      </w:r>
      <w:r w:rsidR="00AE6673">
        <w:t xml:space="preserve">the name would be fine-tuned after appropriate checking.  </w:t>
      </w:r>
    </w:p>
    <w:p w:rsidR="00AE6673" w:rsidRDefault="00AE6673" w:rsidP="00AE6673">
      <w:pPr>
        <w:jc w:val="both"/>
      </w:pPr>
    </w:p>
    <w:p w:rsidR="001E62FC" w:rsidRDefault="00AE6673" w:rsidP="00AE6673">
      <w:pPr>
        <w:jc w:val="both"/>
      </w:pPr>
      <w:r>
        <w:t xml:space="preserve">Chairman proposed to discuss and draft the terms of reference of each of the proposed Working Groups in the </w:t>
      </w:r>
      <w:proofErr w:type="spellStart"/>
      <w:r>
        <w:t>AdHoc</w:t>
      </w:r>
      <w:proofErr w:type="spellEnd"/>
      <w:r>
        <w:t xml:space="preserve"> group </w:t>
      </w:r>
      <w:r w:rsidR="00D024AA">
        <w:t xml:space="preserve">which was already formed </w:t>
      </w:r>
      <w:r>
        <w:t xml:space="preserve">and bring back </w:t>
      </w:r>
      <w:r w:rsidR="00D024AA">
        <w:t xml:space="preserve">the results </w:t>
      </w:r>
      <w:r>
        <w:t xml:space="preserve">to the plenary. It was </w:t>
      </w:r>
      <w:r w:rsidR="00D024AA">
        <w:t xml:space="preserve">so </w:t>
      </w:r>
      <w:proofErr w:type="gramStart"/>
      <w:r>
        <w:t>agreed .</w:t>
      </w:r>
      <w:proofErr w:type="gramEnd"/>
      <w:r>
        <w:t xml:space="preserve">       </w:t>
      </w:r>
      <w:r w:rsidR="00346643">
        <w:t xml:space="preserve"> </w:t>
      </w:r>
    </w:p>
    <w:p w:rsidR="00AE6673" w:rsidRDefault="00AE6673" w:rsidP="00AE6673">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DB16B1" w:rsidRPr="00914A53" w:rsidTr="00166B3B">
        <w:tc>
          <w:tcPr>
            <w:tcW w:w="9270" w:type="dxa"/>
            <w:shd w:val="pct10" w:color="auto" w:fill="auto"/>
          </w:tcPr>
          <w:p w:rsidR="00DB16B1" w:rsidRPr="00914A53" w:rsidRDefault="00DB16B1" w:rsidP="00166B3B">
            <w:pPr>
              <w:rPr>
                <w:b/>
                <w:bCs/>
                <w:lang w:val="en-AU"/>
              </w:rPr>
            </w:pPr>
            <w:r>
              <w:rPr>
                <w:b/>
                <w:bCs/>
                <w:lang w:val="en-AU"/>
              </w:rPr>
              <w:t xml:space="preserve">Decision </w:t>
            </w:r>
            <w:r w:rsidR="00661F61">
              <w:rPr>
                <w:b/>
                <w:bCs/>
                <w:lang w:val="en-AU"/>
              </w:rPr>
              <w:t>No.</w:t>
            </w:r>
            <w:r>
              <w:rPr>
                <w:b/>
                <w:bCs/>
                <w:lang w:val="en-AU"/>
              </w:rPr>
              <w:t xml:space="preserve"> 6</w:t>
            </w:r>
            <w:r w:rsidRPr="00914A53">
              <w:rPr>
                <w:b/>
                <w:bCs/>
                <w:lang w:val="en-AU"/>
              </w:rPr>
              <w:t xml:space="preserve"> (</w:t>
            </w:r>
            <w:r>
              <w:rPr>
                <w:b/>
                <w:bCs/>
                <w:lang w:val="en-AU"/>
              </w:rPr>
              <w:t>PP</w:t>
            </w:r>
            <w:r w:rsidRPr="00914A53">
              <w:rPr>
                <w:b/>
                <w:bCs/>
                <w:lang w:val="en-AU"/>
              </w:rPr>
              <w:t>14-1)</w:t>
            </w:r>
          </w:p>
        </w:tc>
      </w:tr>
      <w:tr w:rsidR="00DB16B1" w:rsidRPr="00914A53" w:rsidTr="00166B3B">
        <w:tc>
          <w:tcPr>
            <w:tcW w:w="9270" w:type="dxa"/>
          </w:tcPr>
          <w:p w:rsidR="00DB16B1" w:rsidRDefault="00DB16B1" w:rsidP="00DB16B1">
            <w:pPr>
              <w:suppressAutoHyphens/>
              <w:rPr>
                <w:lang w:val="en-AU"/>
              </w:rPr>
            </w:pPr>
            <w:r>
              <w:rPr>
                <w:lang w:val="en-AU"/>
              </w:rPr>
              <w:t>6.1 Meeting decided that :</w:t>
            </w:r>
          </w:p>
          <w:p w:rsidR="00DB16B1" w:rsidRDefault="00DB16B1" w:rsidP="00DB16B1">
            <w:pPr>
              <w:pStyle w:val="ListParagraph"/>
              <w:numPr>
                <w:ilvl w:val="0"/>
                <w:numId w:val="15"/>
              </w:numPr>
              <w:suppressAutoHyphens/>
              <w:rPr>
                <w:lang w:val="en-AU"/>
              </w:rPr>
            </w:pPr>
            <w:r>
              <w:rPr>
                <w:lang w:val="en-AU"/>
              </w:rPr>
              <w:t>The sub groups will be called as Working Groups</w:t>
            </w:r>
          </w:p>
          <w:p w:rsidR="00DB16B1" w:rsidRDefault="00DB16B1" w:rsidP="00DB16B1">
            <w:pPr>
              <w:pStyle w:val="ListParagraph"/>
              <w:numPr>
                <w:ilvl w:val="0"/>
                <w:numId w:val="15"/>
              </w:numPr>
              <w:suppressAutoHyphens/>
              <w:rPr>
                <w:lang w:val="en-AU"/>
              </w:rPr>
            </w:pPr>
            <w:r>
              <w:rPr>
                <w:lang w:val="en-AU"/>
              </w:rPr>
              <w:t xml:space="preserve">Total Three Working Groups </w:t>
            </w:r>
            <w:r w:rsidR="007B4BE6">
              <w:rPr>
                <w:lang w:val="en-AU"/>
              </w:rPr>
              <w:t>will be form</w:t>
            </w:r>
            <w:r w:rsidR="00DF5F31">
              <w:rPr>
                <w:lang w:val="en-AU"/>
              </w:rPr>
              <w:t>ed</w:t>
            </w:r>
            <w:r w:rsidR="007B4BE6">
              <w:rPr>
                <w:lang w:val="en-AU"/>
              </w:rPr>
              <w:t xml:space="preserve"> </w:t>
            </w:r>
            <w:r>
              <w:rPr>
                <w:lang w:val="en-AU"/>
              </w:rPr>
              <w:t xml:space="preserve"> as mentioned above</w:t>
            </w:r>
          </w:p>
          <w:p w:rsidR="00DB16B1" w:rsidRDefault="00DB16B1" w:rsidP="00DB16B1">
            <w:pPr>
              <w:pStyle w:val="ListParagraph"/>
              <w:numPr>
                <w:ilvl w:val="0"/>
                <w:numId w:val="13"/>
              </w:numPr>
              <w:jc w:val="both"/>
            </w:pPr>
            <w:r>
              <w:rPr>
                <w:lang w:val="en-AU"/>
              </w:rPr>
              <w:t xml:space="preserve">A Sub Working Group for </w:t>
            </w:r>
            <w:r>
              <w:t xml:space="preserve">Stable Constitution Issues under Working Group on Legal and Policy </w:t>
            </w:r>
          </w:p>
          <w:p w:rsidR="00DB16B1" w:rsidRDefault="00DB16B1" w:rsidP="00DB16B1">
            <w:pPr>
              <w:pStyle w:val="ListParagraph"/>
              <w:numPr>
                <w:ilvl w:val="0"/>
                <w:numId w:val="13"/>
              </w:numPr>
              <w:jc w:val="both"/>
            </w:pPr>
            <w:r>
              <w:t>Three sub Working Groups for three sectors of ITU under Working Group on Sector Related Issues</w:t>
            </w:r>
          </w:p>
          <w:p w:rsidR="00DB16B1" w:rsidRDefault="00DB16B1" w:rsidP="00DB16B1">
            <w:pPr>
              <w:pStyle w:val="ListParagraph"/>
              <w:jc w:val="both"/>
            </w:pPr>
          </w:p>
          <w:p w:rsidR="00DB16B1" w:rsidRDefault="00DB16B1" w:rsidP="00DB16B1">
            <w:pPr>
              <w:jc w:val="both"/>
            </w:pPr>
            <w:r>
              <w:t>6.2 Meeting also decided to discuss and draft the terms of reference of each working group in the Ad</w:t>
            </w:r>
            <w:r w:rsidR="00854004">
              <w:t>-</w:t>
            </w:r>
            <w:r>
              <w:t xml:space="preserve">Hoc group and bring back to plenary for approval. </w:t>
            </w:r>
          </w:p>
          <w:p w:rsidR="00DB16B1" w:rsidRPr="00914A53" w:rsidRDefault="00DB16B1" w:rsidP="00166B3B">
            <w:pPr>
              <w:suppressAutoHyphens/>
              <w:rPr>
                <w:lang w:val="en-AU"/>
              </w:rPr>
            </w:pPr>
          </w:p>
        </w:tc>
      </w:tr>
    </w:tbl>
    <w:p w:rsidR="00637E9A" w:rsidRPr="00637E9A" w:rsidRDefault="00637E9A" w:rsidP="00637E9A">
      <w:pPr>
        <w:jc w:val="both"/>
      </w:pPr>
      <w:r>
        <w:t xml:space="preserve"> </w:t>
      </w:r>
    </w:p>
    <w:p w:rsidR="00767A83" w:rsidRDefault="00767A83" w:rsidP="00D139BB">
      <w:pPr>
        <w:pStyle w:val="ListParagraph"/>
        <w:numPr>
          <w:ilvl w:val="1"/>
          <w:numId w:val="9"/>
        </w:numPr>
        <w:jc w:val="both"/>
        <w:rPr>
          <w:b/>
          <w:bCs/>
        </w:rPr>
      </w:pPr>
      <w:r>
        <w:rPr>
          <w:b/>
          <w:bCs/>
        </w:rPr>
        <w:lastRenderedPageBreak/>
        <w:t>Discussion on the Workplan of the APT Preparatory Group for PP-14 (Document No. PP14-1/INP</w:t>
      </w:r>
      <w:r w:rsidR="00D139BB">
        <w:rPr>
          <w:b/>
          <w:bCs/>
        </w:rPr>
        <w:t>-</w:t>
      </w:r>
      <w:r>
        <w:rPr>
          <w:b/>
          <w:bCs/>
        </w:rPr>
        <w:t>13Rev.1)</w:t>
      </w:r>
    </w:p>
    <w:p w:rsidR="00D139BB" w:rsidRDefault="00D139BB" w:rsidP="00D139BB">
      <w:pPr>
        <w:jc w:val="both"/>
      </w:pPr>
    </w:p>
    <w:p w:rsidR="00263B51" w:rsidRDefault="00D139BB" w:rsidP="00854004">
      <w:pPr>
        <w:jc w:val="both"/>
      </w:pPr>
      <w:r w:rsidRPr="00D139BB">
        <w:t>Mr.</w:t>
      </w:r>
      <w:r>
        <w:t xml:space="preserve"> Mohamed Amir, Director Project Development</w:t>
      </w:r>
      <w:r w:rsidR="00DF5F31">
        <w:t>,</w:t>
      </w:r>
      <w:r>
        <w:t xml:space="preserve"> presented document PP14-1/INP-13Rev.1 which contain</w:t>
      </w:r>
      <w:r w:rsidR="00EB085E">
        <w:t>ed</w:t>
      </w:r>
      <w:r>
        <w:t xml:space="preserve"> the proposed workplan of the APT Preparatory Group for PP-14. He mentioned that important events and meetings </w:t>
      </w:r>
      <w:r w:rsidR="00EB085E">
        <w:t>had</w:t>
      </w:r>
      <w:r>
        <w:t xml:space="preserve"> been indicated</w:t>
      </w:r>
      <w:r w:rsidR="00854004">
        <w:t xml:space="preserve"> in the document that </w:t>
      </w:r>
      <w:r>
        <w:t>need</w:t>
      </w:r>
      <w:r w:rsidR="00EB085E">
        <w:t>ed</w:t>
      </w:r>
      <w:r>
        <w:t xml:space="preserve"> attention for the preparatory process of PP-14. He mentioned that Secretariat had proposed four preparatory meetings for PP-14 </w:t>
      </w:r>
      <w:r w:rsidR="00DF5F31">
        <w:t xml:space="preserve">in total </w:t>
      </w:r>
      <w:r>
        <w:t xml:space="preserve">among which two </w:t>
      </w:r>
      <w:r w:rsidR="00EB085E">
        <w:t>were</w:t>
      </w:r>
      <w:r>
        <w:t xml:space="preserve"> in the year 2013 and other two in 2014. </w:t>
      </w:r>
      <w:r w:rsidR="00263B51">
        <w:t xml:space="preserve">The timing of those meetings </w:t>
      </w:r>
      <w:r w:rsidR="00E53E2A">
        <w:t>is</w:t>
      </w:r>
      <w:r w:rsidR="00263B51">
        <w:t xml:space="preserve"> provisional and </w:t>
      </w:r>
      <w:r w:rsidR="00EB085E">
        <w:t>will</w:t>
      </w:r>
      <w:r w:rsidR="00263B51">
        <w:t xml:space="preserve"> be decided by the Group. He also summarized the actions need</w:t>
      </w:r>
      <w:r w:rsidR="00DF5F31">
        <w:t>ing</w:t>
      </w:r>
      <w:r w:rsidR="00263B51">
        <w:t xml:space="preserve"> to be done. </w:t>
      </w:r>
    </w:p>
    <w:p w:rsidR="00263B51" w:rsidRDefault="00263B51" w:rsidP="00D139BB">
      <w:pPr>
        <w:jc w:val="both"/>
      </w:pPr>
    </w:p>
    <w:p w:rsidR="00E53E2A" w:rsidRDefault="00263B51" w:rsidP="00EB0662">
      <w:pPr>
        <w:jc w:val="both"/>
      </w:pPr>
      <w:r>
        <w:t xml:space="preserve">Chairman thanked </w:t>
      </w:r>
      <w:r w:rsidR="00E53E2A">
        <w:t>Mr. Amir for the draft workplan of the Group.</w:t>
      </w:r>
      <w:r>
        <w:t xml:space="preserve">  </w:t>
      </w:r>
      <w:r w:rsidR="00EB0662">
        <w:t xml:space="preserve">He </w:t>
      </w:r>
      <w:r w:rsidR="00854004">
        <w:t xml:space="preserve">cautioned </w:t>
      </w:r>
      <w:r w:rsidR="00E53E2A">
        <w:t xml:space="preserve">that the time schedule of the meetings should be carefully </w:t>
      </w:r>
      <w:r w:rsidR="00EB0662">
        <w:t>set to avoid</w:t>
      </w:r>
      <w:r w:rsidR="00E53E2A">
        <w:t xml:space="preserve"> overlap with other important meetings of ITU and other regional organizations. He commented that the workplan would </w:t>
      </w:r>
      <w:r w:rsidR="00EB0662">
        <w:t xml:space="preserve">be a </w:t>
      </w:r>
      <w:r w:rsidR="00E53E2A">
        <w:t xml:space="preserve">guide </w:t>
      </w:r>
      <w:r w:rsidR="00EB0662">
        <w:t xml:space="preserve">for </w:t>
      </w:r>
      <w:r w:rsidR="00E53E2A">
        <w:t xml:space="preserve">the Group </w:t>
      </w:r>
      <w:r w:rsidR="00EB0662">
        <w:t>and will be a living document that will be</w:t>
      </w:r>
      <w:r w:rsidR="00E53E2A">
        <w:t xml:space="preserve"> modified </w:t>
      </w:r>
      <w:r w:rsidR="00EB0662">
        <w:t>in the future meetings as the work progress</w:t>
      </w:r>
      <w:r w:rsidR="00E53E2A">
        <w:t xml:space="preserve">. </w:t>
      </w:r>
    </w:p>
    <w:p w:rsidR="00E53E2A" w:rsidRDefault="00E53E2A" w:rsidP="00D139BB">
      <w:pPr>
        <w:jc w:val="both"/>
      </w:pPr>
    </w:p>
    <w:p w:rsidR="00F07EF2" w:rsidRDefault="00F07EF2" w:rsidP="0010189A">
      <w:pPr>
        <w:jc w:val="both"/>
      </w:pPr>
      <w:r>
        <w:t xml:space="preserve">Secretary General pointed out that the Group should agree on the four </w:t>
      </w:r>
      <w:r w:rsidR="0010189A">
        <w:t xml:space="preserve">preparatory </w:t>
      </w:r>
      <w:r>
        <w:t xml:space="preserve">meetings </w:t>
      </w:r>
      <w:r w:rsidR="0010189A">
        <w:t>for PP-14</w:t>
      </w:r>
      <w:r>
        <w:t>.  Chairman thanked Secretary General and proposed to consider the proposed workplan in the Ad</w:t>
      </w:r>
      <w:r w:rsidR="00EB0662">
        <w:t>-</w:t>
      </w:r>
      <w:r>
        <w:t xml:space="preserve">Hoc group. It was </w:t>
      </w:r>
      <w:r w:rsidR="00EB085E">
        <w:t xml:space="preserve">so </w:t>
      </w:r>
      <w:r>
        <w:t xml:space="preserve">agreed.  </w:t>
      </w:r>
    </w:p>
    <w:p w:rsidR="00D139BB" w:rsidRPr="00D139BB" w:rsidRDefault="00E53E2A" w:rsidP="00D139BB">
      <w:pPr>
        <w:jc w:val="both"/>
      </w:pPr>
      <w:r>
        <w:t xml:space="preserve"> </w:t>
      </w:r>
      <w:r w:rsidR="00263B51">
        <w:t xml:space="preserve">  </w:t>
      </w:r>
      <w:r w:rsidR="00D139BB">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07EF2" w:rsidRPr="00914A53" w:rsidTr="00166B3B">
        <w:tc>
          <w:tcPr>
            <w:tcW w:w="9270" w:type="dxa"/>
            <w:shd w:val="pct10" w:color="auto" w:fill="auto"/>
          </w:tcPr>
          <w:p w:rsidR="00F07EF2" w:rsidRPr="00914A53" w:rsidRDefault="00F07EF2" w:rsidP="00F07EF2">
            <w:pPr>
              <w:rPr>
                <w:b/>
                <w:bCs/>
                <w:lang w:val="en-AU"/>
              </w:rPr>
            </w:pPr>
            <w:r>
              <w:rPr>
                <w:b/>
                <w:bCs/>
                <w:lang w:val="en-AU"/>
              </w:rPr>
              <w:t xml:space="preserve">Decision </w:t>
            </w:r>
            <w:r w:rsidR="00661F61">
              <w:rPr>
                <w:b/>
                <w:bCs/>
                <w:lang w:val="en-AU"/>
              </w:rPr>
              <w:t>No.</w:t>
            </w:r>
            <w:r>
              <w:rPr>
                <w:b/>
                <w:bCs/>
                <w:lang w:val="en-AU"/>
              </w:rPr>
              <w:t xml:space="preserve"> 7</w:t>
            </w:r>
            <w:r w:rsidRPr="00914A53">
              <w:rPr>
                <w:b/>
                <w:bCs/>
                <w:lang w:val="en-AU"/>
              </w:rPr>
              <w:t xml:space="preserve"> (</w:t>
            </w:r>
            <w:r>
              <w:rPr>
                <w:b/>
                <w:bCs/>
                <w:lang w:val="en-AU"/>
              </w:rPr>
              <w:t>PP</w:t>
            </w:r>
            <w:r w:rsidRPr="00914A53">
              <w:rPr>
                <w:b/>
                <w:bCs/>
                <w:lang w:val="en-AU"/>
              </w:rPr>
              <w:t>14-1)</w:t>
            </w:r>
          </w:p>
        </w:tc>
      </w:tr>
      <w:tr w:rsidR="00F07EF2" w:rsidRPr="00914A53" w:rsidTr="00166B3B">
        <w:tc>
          <w:tcPr>
            <w:tcW w:w="9270" w:type="dxa"/>
          </w:tcPr>
          <w:p w:rsidR="00F07EF2" w:rsidRPr="00914A53" w:rsidRDefault="00F07EF2" w:rsidP="00F07EF2">
            <w:pPr>
              <w:suppressAutoHyphens/>
              <w:rPr>
                <w:lang w:val="en-AU"/>
              </w:rPr>
            </w:pPr>
            <w:r>
              <w:rPr>
                <w:lang w:val="en-AU"/>
              </w:rPr>
              <w:t>The Meeting decided that the proposed workplan would be reviewed by the Ad</w:t>
            </w:r>
            <w:r w:rsidR="00EB0662">
              <w:rPr>
                <w:lang w:val="en-AU"/>
              </w:rPr>
              <w:t>-</w:t>
            </w:r>
            <w:r>
              <w:rPr>
                <w:lang w:val="en-AU"/>
              </w:rPr>
              <w:t xml:space="preserve">Hoc group and reported back to the plenary for approval.  </w:t>
            </w:r>
          </w:p>
        </w:tc>
      </w:tr>
    </w:tbl>
    <w:p w:rsidR="00D139BB" w:rsidRPr="00D139BB" w:rsidRDefault="00D139BB" w:rsidP="00D139BB">
      <w:pPr>
        <w:jc w:val="both"/>
        <w:rPr>
          <w:b/>
          <w:bCs/>
        </w:rPr>
      </w:pPr>
    </w:p>
    <w:p w:rsidR="00767A83" w:rsidRDefault="00767A83" w:rsidP="00A82314">
      <w:pPr>
        <w:pStyle w:val="ListParagraph"/>
        <w:numPr>
          <w:ilvl w:val="1"/>
          <w:numId w:val="9"/>
        </w:numPr>
        <w:jc w:val="both"/>
        <w:rPr>
          <w:b/>
          <w:bCs/>
        </w:rPr>
      </w:pPr>
      <w:r>
        <w:rPr>
          <w:b/>
          <w:bCs/>
        </w:rPr>
        <w:t>Presentation of the Input Contributions from Members:</w:t>
      </w:r>
    </w:p>
    <w:p w:rsidR="00767A83" w:rsidRDefault="00767A83" w:rsidP="00767A83">
      <w:pPr>
        <w:jc w:val="both"/>
        <w:rPr>
          <w:b/>
          <w:bCs/>
        </w:rPr>
      </w:pPr>
    </w:p>
    <w:p w:rsidR="00166B3B" w:rsidRDefault="00166B3B" w:rsidP="00767A83">
      <w:pPr>
        <w:jc w:val="both"/>
      </w:pPr>
      <w:r w:rsidRPr="00166B3B">
        <w:t>Chairman</w:t>
      </w:r>
      <w:r>
        <w:t xml:space="preserve"> invited Members to present their documents in sequence of document number. Following documents were presented:</w:t>
      </w:r>
    </w:p>
    <w:p w:rsidR="00166B3B" w:rsidRDefault="00166B3B" w:rsidP="00767A83">
      <w:pPr>
        <w:jc w:val="both"/>
      </w:pPr>
    </w:p>
    <w:tbl>
      <w:tblPr>
        <w:tblW w:w="4355"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64"/>
        <w:gridCol w:w="4682"/>
        <w:gridCol w:w="1517"/>
      </w:tblGrid>
      <w:tr w:rsidR="004818EA" w:rsidRPr="000E18EB" w:rsidTr="004818EA">
        <w:trPr>
          <w:tblHeader/>
          <w:tblCellSpacing w:w="0" w:type="dxa"/>
          <w:jc w:val="center"/>
        </w:trPr>
        <w:tc>
          <w:tcPr>
            <w:tcW w:w="1249" w:type="pct"/>
            <w:shd w:val="clear" w:color="auto" w:fill="auto"/>
            <w:vAlign w:val="center"/>
            <w:hideMark/>
          </w:tcPr>
          <w:p w:rsidR="004818EA" w:rsidRPr="004818EA" w:rsidRDefault="004818EA" w:rsidP="00166B3B">
            <w:pPr>
              <w:jc w:val="center"/>
              <w:rPr>
                <w:rFonts w:eastAsia="Times New Roman"/>
                <w:color w:val="000000" w:themeColor="text1"/>
                <w:lang w:bidi="th-TH"/>
              </w:rPr>
            </w:pPr>
            <w:r w:rsidRPr="004818EA">
              <w:rPr>
                <w:rFonts w:eastAsia="Times New Roman"/>
                <w:color w:val="000000" w:themeColor="text1"/>
                <w:lang w:bidi="th-TH"/>
              </w:rPr>
              <w:t>Document No.</w:t>
            </w:r>
          </w:p>
        </w:tc>
        <w:tc>
          <w:tcPr>
            <w:tcW w:w="2833" w:type="pct"/>
            <w:shd w:val="clear" w:color="auto" w:fill="auto"/>
            <w:vAlign w:val="center"/>
            <w:hideMark/>
          </w:tcPr>
          <w:p w:rsidR="004818EA" w:rsidRPr="004818EA" w:rsidRDefault="004818EA" w:rsidP="00166B3B">
            <w:pPr>
              <w:jc w:val="center"/>
              <w:rPr>
                <w:rFonts w:eastAsia="Times New Roman"/>
                <w:lang w:bidi="th-TH"/>
              </w:rPr>
            </w:pPr>
            <w:r w:rsidRPr="004818EA">
              <w:rPr>
                <w:rFonts w:eastAsia="Times New Roman"/>
                <w:lang w:bidi="th-TH"/>
              </w:rPr>
              <w:t>Document Title</w:t>
            </w:r>
          </w:p>
        </w:tc>
        <w:tc>
          <w:tcPr>
            <w:tcW w:w="919" w:type="pct"/>
            <w:shd w:val="clear" w:color="auto" w:fill="auto"/>
            <w:vAlign w:val="center"/>
            <w:hideMark/>
          </w:tcPr>
          <w:p w:rsidR="004818EA" w:rsidRPr="004818EA" w:rsidRDefault="004818EA" w:rsidP="00166B3B">
            <w:pPr>
              <w:jc w:val="center"/>
              <w:rPr>
                <w:rFonts w:eastAsia="Times New Roman"/>
                <w:lang w:bidi="th-TH"/>
              </w:rPr>
            </w:pPr>
            <w:r w:rsidRPr="004818EA">
              <w:rPr>
                <w:rFonts w:eastAsia="Times New Roman"/>
                <w:lang w:bidi="th-TH"/>
              </w:rPr>
              <w:t>Source</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PP14-1/INP-04</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Council Working Group on Stable Constitution of ITU</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Islamic Republic of Iran</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PP14-1/INP-05</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Council Working Group on Stable ITU Constitution</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Islamic Republic of Iran</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PP14-1/INP-07</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Matters for Consideration by the Preparatory Meeting</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Australia</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PP14-1/INP-08</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Telecommunication/ICT Convergence: Expanded Use of New Technologies</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Republic of Korea</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PP14-1/INP-09</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 xml:space="preserve">Laying a Firm Basis for Expanding the </w:t>
            </w:r>
            <w:proofErr w:type="spellStart"/>
            <w:r w:rsidRPr="000E18EB">
              <w:rPr>
                <w:rFonts w:eastAsia="Times New Roman"/>
                <w:lang w:bidi="th-TH"/>
              </w:rPr>
              <w:t>IoT</w:t>
            </w:r>
            <w:proofErr w:type="spellEnd"/>
            <w:r w:rsidRPr="000E18EB">
              <w:rPr>
                <w:rFonts w:eastAsia="Times New Roman"/>
                <w:lang w:bidi="th-TH"/>
              </w:rPr>
              <w:t xml:space="preserve"> Deployment </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Republic of Korea</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PP14-1/INP-14</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ITU Role as Supervisory Authority of th</w:t>
            </w:r>
            <w:r w:rsidR="00DF5F31">
              <w:rPr>
                <w:rFonts w:eastAsia="Times New Roman"/>
                <w:lang w:bidi="th-TH"/>
              </w:rPr>
              <w:t>e</w:t>
            </w:r>
            <w:r w:rsidRPr="000E18EB">
              <w:rPr>
                <w:rFonts w:eastAsia="Times New Roman"/>
                <w:lang w:bidi="th-TH"/>
              </w:rPr>
              <w:t xml:space="preserve"> Future International Registration System for Space Assets Under the Space Protocol</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Islamic Republic of Iran</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PP14-1/INP-16</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Comments on the Input Contributions PP14-</w:t>
            </w:r>
            <w:r w:rsidRPr="000E18EB">
              <w:rPr>
                <w:rFonts w:eastAsia="Times New Roman"/>
                <w:lang w:bidi="th-TH"/>
              </w:rPr>
              <w:lastRenderedPageBreak/>
              <w:t>1/INP-08 and INP-09 from the Republic of Korea</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lastRenderedPageBreak/>
              <w:t xml:space="preserve">Islamic </w:t>
            </w:r>
            <w:r w:rsidRPr="000E18EB">
              <w:rPr>
                <w:rFonts w:eastAsia="Times New Roman"/>
                <w:lang w:bidi="th-TH"/>
              </w:rPr>
              <w:lastRenderedPageBreak/>
              <w:t>Republic of Iran</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lastRenderedPageBreak/>
              <w:t>PP14-1/INP-17</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WSIS + 10 Review Process</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Islamic Republic of Iran</w:t>
            </w:r>
          </w:p>
        </w:tc>
      </w:tr>
      <w:tr w:rsidR="004818EA" w:rsidRPr="000E18EB" w:rsidTr="004818EA">
        <w:trPr>
          <w:tblCellSpacing w:w="0" w:type="dxa"/>
          <w:jc w:val="center"/>
        </w:trPr>
        <w:tc>
          <w:tcPr>
            <w:tcW w:w="1249" w:type="pct"/>
            <w:vAlign w:val="center"/>
            <w:hideMark/>
          </w:tcPr>
          <w:p w:rsidR="004818EA" w:rsidRPr="004818EA" w:rsidRDefault="004818EA" w:rsidP="00166B3B">
            <w:pPr>
              <w:rPr>
                <w:rFonts w:eastAsia="Times New Roman"/>
                <w:color w:val="000000" w:themeColor="text1"/>
                <w:lang w:bidi="th-TH"/>
              </w:rPr>
            </w:pPr>
            <w:r w:rsidRPr="004818EA">
              <w:rPr>
                <w:rFonts w:eastAsia="Times New Roman"/>
                <w:color w:val="000000" w:themeColor="text1"/>
                <w:lang w:bidi="th-TH"/>
              </w:rPr>
              <w:t>PP14-1/INP-18</w:t>
            </w:r>
          </w:p>
        </w:tc>
        <w:tc>
          <w:tcPr>
            <w:tcW w:w="2833" w:type="pct"/>
            <w:vAlign w:val="center"/>
            <w:hideMark/>
          </w:tcPr>
          <w:p w:rsidR="004818EA" w:rsidRPr="000E18EB" w:rsidRDefault="004818EA" w:rsidP="00166B3B">
            <w:pPr>
              <w:rPr>
                <w:rFonts w:eastAsia="Times New Roman"/>
                <w:lang w:bidi="th-TH"/>
              </w:rPr>
            </w:pPr>
            <w:r w:rsidRPr="000E18EB">
              <w:rPr>
                <w:rFonts w:eastAsia="Times New Roman"/>
                <w:lang w:bidi="th-TH"/>
              </w:rPr>
              <w:t>Possible Key Issues for the PP-14</w:t>
            </w:r>
          </w:p>
        </w:tc>
        <w:tc>
          <w:tcPr>
            <w:tcW w:w="919" w:type="pct"/>
            <w:vAlign w:val="center"/>
            <w:hideMark/>
          </w:tcPr>
          <w:p w:rsidR="004818EA" w:rsidRPr="000E18EB" w:rsidRDefault="004818EA" w:rsidP="00166B3B">
            <w:pPr>
              <w:jc w:val="center"/>
              <w:rPr>
                <w:rFonts w:eastAsia="Times New Roman"/>
                <w:lang w:bidi="th-TH"/>
              </w:rPr>
            </w:pPr>
            <w:r w:rsidRPr="000E18EB">
              <w:rPr>
                <w:rFonts w:eastAsia="Times New Roman"/>
                <w:lang w:bidi="th-TH"/>
              </w:rPr>
              <w:t>Republic of Korea</w:t>
            </w:r>
          </w:p>
        </w:tc>
      </w:tr>
      <w:tr w:rsidR="004818EA" w:rsidRPr="000E18EB" w:rsidTr="004818EA">
        <w:trPr>
          <w:tblCellSpacing w:w="0" w:type="dxa"/>
          <w:jc w:val="center"/>
        </w:trPr>
        <w:tc>
          <w:tcPr>
            <w:tcW w:w="1249" w:type="pct"/>
            <w:vAlign w:val="center"/>
          </w:tcPr>
          <w:p w:rsidR="004818EA" w:rsidRPr="004818EA" w:rsidRDefault="004818EA" w:rsidP="00166B3B">
            <w:pPr>
              <w:rPr>
                <w:color w:val="000000" w:themeColor="text1"/>
              </w:rPr>
            </w:pPr>
            <w:r w:rsidRPr="004818EA">
              <w:rPr>
                <w:color w:val="000000" w:themeColor="text1"/>
              </w:rPr>
              <w:t>PP14-1/INP-19</w:t>
            </w:r>
          </w:p>
        </w:tc>
        <w:tc>
          <w:tcPr>
            <w:tcW w:w="2833" w:type="pct"/>
            <w:vAlign w:val="center"/>
          </w:tcPr>
          <w:p w:rsidR="004818EA" w:rsidRPr="000E18EB" w:rsidRDefault="004818EA" w:rsidP="00166B3B">
            <w:pPr>
              <w:rPr>
                <w:rFonts w:eastAsia="Times New Roman"/>
                <w:lang w:bidi="th-TH"/>
              </w:rPr>
            </w:pPr>
            <w:r>
              <w:t>Review of and Principle for Adoption of Plenipotentiary Conference Resolution</w:t>
            </w:r>
          </w:p>
        </w:tc>
        <w:tc>
          <w:tcPr>
            <w:tcW w:w="919" w:type="pct"/>
            <w:vAlign w:val="center"/>
          </w:tcPr>
          <w:p w:rsidR="004818EA" w:rsidRPr="000E18EB" w:rsidRDefault="004818EA" w:rsidP="00166B3B">
            <w:pPr>
              <w:jc w:val="center"/>
              <w:rPr>
                <w:rFonts w:eastAsia="Times New Roman"/>
                <w:lang w:bidi="th-TH"/>
              </w:rPr>
            </w:pPr>
            <w:r w:rsidRPr="000E18EB">
              <w:rPr>
                <w:rFonts w:eastAsia="Times New Roman"/>
                <w:lang w:bidi="th-TH"/>
              </w:rPr>
              <w:t>Islamic Republic of Iran</w:t>
            </w:r>
          </w:p>
        </w:tc>
      </w:tr>
      <w:tr w:rsidR="004818EA" w:rsidRPr="000E18EB" w:rsidTr="004818EA">
        <w:trPr>
          <w:tblCellSpacing w:w="0" w:type="dxa"/>
          <w:jc w:val="center"/>
        </w:trPr>
        <w:tc>
          <w:tcPr>
            <w:tcW w:w="1249" w:type="pct"/>
            <w:vAlign w:val="center"/>
          </w:tcPr>
          <w:p w:rsidR="004818EA" w:rsidRPr="004818EA" w:rsidRDefault="004818EA" w:rsidP="00166B3B">
            <w:pPr>
              <w:rPr>
                <w:color w:val="000000" w:themeColor="text1"/>
              </w:rPr>
            </w:pPr>
            <w:r w:rsidRPr="004818EA">
              <w:rPr>
                <w:color w:val="000000" w:themeColor="text1"/>
              </w:rPr>
              <w:t>PP14-1/INF-01</w:t>
            </w:r>
          </w:p>
        </w:tc>
        <w:tc>
          <w:tcPr>
            <w:tcW w:w="2833" w:type="pct"/>
            <w:vAlign w:val="center"/>
          </w:tcPr>
          <w:p w:rsidR="004818EA" w:rsidRPr="00041790" w:rsidRDefault="004818EA" w:rsidP="0000318A">
            <w:pPr>
              <w:rPr>
                <w:rFonts w:eastAsia="Times New Roman"/>
                <w:lang w:bidi="th-TH"/>
              </w:rPr>
            </w:pPr>
            <w:r w:rsidRPr="00041790">
              <w:rPr>
                <w:rFonts w:eastAsia="Times New Roman"/>
                <w:lang w:bidi="th-TH"/>
              </w:rPr>
              <w:t xml:space="preserve">Briefing on the Third Meeting of the Informal Expert Group for WTPF-13, 6-8 February 2013 </w:t>
            </w:r>
          </w:p>
        </w:tc>
        <w:tc>
          <w:tcPr>
            <w:tcW w:w="919" w:type="pct"/>
            <w:vAlign w:val="center"/>
          </w:tcPr>
          <w:p w:rsidR="004818EA" w:rsidRPr="00041790" w:rsidRDefault="004818EA" w:rsidP="0000318A">
            <w:pPr>
              <w:jc w:val="center"/>
              <w:rPr>
                <w:rFonts w:eastAsia="Times New Roman"/>
                <w:lang w:bidi="th-TH"/>
              </w:rPr>
            </w:pPr>
            <w:r w:rsidRPr="00041790">
              <w:rPr>
                <w:rFonts w:eastAsia="Times New Roman"/>
                <w:lang w:bidi="th-TH"/>
              </w:rPr>
              <w:t>Islamic Republic of Iran</w:t>
            </w:r>
          </w:p>
        </w:tc>
      </w:tr>
    </w:tbl>
    <w:p w:rsidR="00166B3B" w:rsidRDefault="00166B3B" w:rsidP="00767A83">
      <w:pPr>
        <w:jc w:val="both"/>
      </w:pPr>
    </w:p>
    <w:p w:rsidR="002D1C93" w:rsidRDefault="002D1C93" w:rsidP="00767A83">
      <w:pPr>
        <w:jc w:val="both"/>
      </w:pPr>
    </w:p>
    <w:p w:rsidR="00BC2943" w:rsidRDefault="00AA04D1" w:rsidP="00BC2943">
      <w:pPr>
        <w:pStyle w:val="ListParagraph"/>
        <w:numPr>
          <w:ilvl w:val="0"/>
          <w:numId w:val="9"/>
        </w:numPr>
        <w:jc w:val="both"/>
        <w:rPr>
          <w:b/>
          <w:bCs/>
        </w:rPr>
      </w:pPr>
      <w:r w:rsidRPr="00AA04D1">
        <w:rPr>
          <w:b/>
          <w:bCs/>
        </w:rPr>
        <w:t>FOURTH AND FINAL SESSIONS OF THE PLENARY</w:t>
      </w:r>
    </w:p>
    <w:p w:rsidR="00BC2943" w:rsidRDefault="00BC2943" w:rsidP="00BC2943"/>
    <w:p w:rsidR="00EB3931" w:rsidRDefault="00EB3931" w:rsidP="00EB3931">
      <w:pPr>
        <w:pStyle w:val="ListParagraph"/>
        <w:numPr>
          <w:ilvl w:val="1"/>
          <w:numId w:val="9"/>
        </w:numPr>
        <w:rPr>
          <w:b/>
          <w:bCs/>
        </w:rPr>
      </w:pPr>
      <w:r w:rsidRPr="00EB3931">
        <w:rPr>
          <w:b/>
          <w:bCs/>
        </w:rPr>
        <w:t>Chairmanship of the APT Preparatory Group for PP-14</w:t>
      </w:r>
    </w:p>
    <w:p w:rsidR="00D60CE9" w:rsidRDefault="00D60CE9" w:rsidP="00EB3931">
      <w:pPr>
        <w:jc w:val="both"/>
      </w:pPr>
    </w:p>
    <w:p w:rsidR="00EB3931" w:rsidRDefault="00EB3931" w:rsidP="00EB0662">
      <w:pPr>
        <w:jc w:val="both"/>
      </w:pPr>
      <w:r w:rsidRPr="00EB3931">
        <w:t>Chairman</w:t>
      </w:r>
      <w:r>
        <w:t xml:space="preserve"> reminded the delegates that his role was </w:t>
      </w:r>
      <w:r w:rsidR="00EB0662">
        <w:t xml:space="preserve">the </w:t>
      </w:r>
      <w:r>
        <w:t xml:space="preserve">acting </w:t>
      </w:r>
      <w:r w:rsidR="00EB0662">
        <w:t xml:space="preserve">chairman until a chairman is elected </w:t>
      </w:r>
      <w:r>
        <w:t xml:space="preserve">and </w:t>
      </w:r>
      <w:r w:rsidR="00EB0662">
        <w:t xml:space="preserve">the </w:t>
      </w:r>
      <w:r>
        <w:t xml:space="preserve">two </w:t>
      </w:r>
      <w:r w:rsidR="00EB0662">
        <w:t>rema</w:t>
      </w:r>
      <w:r w:rsidR="00DF5F31">
        <w:t>i</w:t>
      </w:r>
      <w:r w:rsidR="00EB0662">
        <w:t xml:space="preserve">ning </w:t>
      </w:r>
      <w:r>
        <w:t xml:space="preserve">candidates </w:t>
      </w:r>
      <w:r w:rsidR="00EB0662">
        <w:t xml:space="preserve">the Chairman post </w:t>
      </w:r>
      <w:r>
        <w:t xml:space="preserve">were suggested to consult </w:t>
      </w:r>
      <w:r w:rsidR="007253EF">
        <w:t xml:space="preserve">to reach </w:t>
      </w:r>
      <w:r>
        <w:t xml:space="preserve">a conclusion. He invited the candidates to inform the result of </w:t>
      </w:r>
      <w:r w:rsidR="00EB0662">
        <w:t xml:space="preserve">their </w:t>
      </w:r>
      <w:r>
        <w:t>consultation.</w:t>
      </w:r>
    </w:p>
    <w:p w:rsidR="00EB3931" w:rsidRDefault="00EB3931" w:rsidP="00EB3931">
      <w:pPr>
        <w:jc w:val="both"/>
      </w:pPr>
    </w:p>
    <w:p w:rsidR="00017210" w:rsidRDefault="00EB3931" w:rsidP="00EB0662">
      <w:pPr>
        <w:jc w:val="both"/>
      </w:pPr>
      <w:r>
        <w:t xml:space="preserve">Mr. Sang </w:t>
      </w:r>
      <w:proofErr w:type="spellStart"/>
      <w:r>
        <w:t>Hak</w:t>
      </w:r>
      <w:proofErr w:type="spellEnd"/>
      <w:r>
        <w:t xml:space="preserve"> Lee, candidate of Republic of Korea stated that as founding Member of APT Korea ha</w:t>
      </w:r>
      <w:r w:rsidR="00EB085E">
        <w:t>d</w:t>
      </w:r>
      <w:r>
        <w:t xml:space="preserve"> boundless affection for APT and contributed in various aspects for the development of APT. He mentioned </w:t>
      </w:r>
      <w:r w:rsidR="00D60CE9">
        <w:t xml:space="preserve">Korea believed that it would be able </w:t>
      </w:r>
      <w:r w:rsidR="00DF5F31">
        <w:t xml:space="preserve">to </w:t>
      </w:r>
      <w:r w:rsidR="00D60CE9">
        <w:t xml:space="preserve">contribute more to the regional preparation being a host of PP-14. He emphasized that the region should not be divided at the beginning of the preparatory process and collaboration and spirit of cooperation among APT Members should be maintained based on mutual understanding. Considering </w:t>
      </w:r>
      <w:r w:rsidR="00EB085E">
        <w:t>all these facts</w:t>
      </w:r>
      <w:r w:rsidR="00EB0662">
        <w:t>,</w:t>
      </w:r>
      <w:r w:rsidR="00D60CE9">
        <w:t xml:space="preserve"> he informed the meeting that Republic of Korea had decided to withdraw his candidacy for the Chairman of the Group. He mentioned that he would be ready to take the role of </w:t>
      </w:r>
      <w:r w:rsidR="00EB0662">
        <w:t xml:space="preserve">a </w:t>
      </w:r>
      <w:r w:rsidR="00D60CE9">
        <w:t>vice-chairman</w:t>
      </w:r>
      <w:r w:rsidR="007253EF">
        <w:t xml:space="preserve"> of the Group</w:t>
      </w:r>
      <w:r w:rsidR="00D60CE9">
        <w:t xml:space="preserve"> and the chairman of the Working Group on Legal and Policy Matters</w:t>
      </w:r>
      <w:r w:rsidR="00017210">
        <w:t xml:space="preserve"> if it was agreed by the meeting. </w:t>
      </w:r>
    </w:p>
    <w:p w:rsidR="00017210" w:rsidRDefault="00017210" w:rsidP="00EB3931">
      <w:pPr>
        <w:jc w:val="both"/>
      </w:pPr>
    </w:p>
    <w:p w:rsidR="00017210" w:rsidRDefault="00017210" w:rsidP="00C45714">
      <w:pPr>
        <w:jc w:val="both"/>
      </w:pPr>
      <w:r>
        <w:t>Chairman thanked Republic of Korea and Mr. Lee for showing solidarity and mutual cooperation</w:t>
      </w:r>
      <w:r w:rsidR="00D60CE9">
        <w:t xml:space="preserve"> </w:t>
      </w:r>
      <w:r>
        <w:t xml:space="preserve">towards the unity of APT Members. He mentioned that Mr. R. N. Jha of India was the only remaining candidate and </w:t>
      </w:r>
      <w:r w:rsidR="00EB0662" w:rsidRPr="00EB0662">
        <w:t xml:space="preserve">sought approval of the meeting </w:t>
      </w:r>
      <w:r w:rsidR="007A3942">
        <w:t>for him to be</w:t>
      </w:r>
      <w:r>
        <w:t xml:space="preserve"> the Chairman of the APT Preparatory Group for PP-14.  </w:t>
      </w:r>
      <w:r w:rsidR="007A3942">
        <w:t>The meeting agreed by acclamation</w:t>
      </w:r>
      <w:r w:rsidR="00C45714">
        <w:t xml:space="preserve"> that </w:t>
      </w:r>
      <w:r w:rsidR="007A3942" w:rsidRPr="007A3942">
        <w:t>Mr. R. N. Jha of India</w:t>
      </w:r>
      <w:r w:rsidR="007A3942">
        <w:t xml:space="preserve"> </w:t>
      </w:r>
      <w:r w:rsidR="00C45714">
        <w:t xml:space="preserve">be elected as the Chairman of APT Preparatory Group for PP-14. Chairman </w:t>
      </w:r>
      <w:r>
        <w:t>congratulated Mr. R. N. Jha and invited him to the podium to take the role of the Chairman.</w:t>
      </w:r>
    </w:p>
    <w:p w:rsidR="00017210" w:rsidRDefault="00017210" w:rsidP="00EB3931">
      <w:pPr>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17210" w:rsidRPr="00914A53" w:rsidTr="0000318A">
        <w:tc>
          <w:tcPr>
            <w:tcW w:w="9270" w:type="dxa"/>
            <w:shd w:val="pct10" w:color="auto" w:fill="auto"/>
          </w:tcPr>
          <w:p w:rsidR="00017210" w:rsidRPr="00914A53" w:rsidRDefault="00017210" w:rsidP="00017210">
            <w:pPr>
              <w:rPr>
                <w:b/>
                <w:bCs/>
                <w:lang w:val="en-AU"/>
              </w:rPr>
            </w:pPr>
            <w:r>
              <w:rPr>
                <w:b/>
                <w:bCs/>
                <w:lang w:val="en-AU"/>
              </w:rPr>
              <w:t xml:space="preserve">Decision </w:t>
            </w:r>
            <w:r w:rsidR="00661F61">
              <w:rPr>
                <w:b/>
                <w:bCs/>
                <w:lang w:val="en-AU"/>
              </w:rPr>
              <w:t>No.</w:t>
            </w:r>
            <w:r>
              <w:rPr>
                <w:b/>
                <w:bCs/>
                <w:lang w:val="en-AU"/>
              </w:rPr>
              <w:t xml:space="preserve"> 8</w:t>
            </w:r>
            <w:r w:rsidRPr="00914A53">
              <w:rPr>
                <w:b/>
                <w:bCs/>
                <w:lang w:val="en-AU"/>
              </w:rPr>
              <w:t xml:space="preserve"> (</w:t>
            </w:r>
            <w:r>
              <w:rPr>
                <w:b/>
                <w:bCs/>
                <w:lang w:val="en-AU"/>
              </w:rPr>
              <w:t>PP</w:t>
            </w:r>
            <w:r w:rsidRPr="00914A53">
              <w:rPr>
                <w:b/>
                <w:bCs/>
                <w:lang w:val="en-AU"/>
              </w:rPr>
              <w:t>14-1)</w:t>
            </w:r>
          </w:p>
        </w:tc>
      </w:tr>
      <w:tr w:rsidR="00017210" w:rsidRPr="00914A53" w:rsidTr="0000318A">
        <w:tc>
          <w:tcPr>
            <w:tcW w:w="9270" w:type="dxa"/>
          </w:tcPr>
          <w:p w:rsidR="00017210" w:rsidRPr="00914A53" w:rsidRDefault="00017210" w:rsidP="00C45714">
            <w:pPr>
              <w:suppressAutoHyphens/>
              <w:rPr>
                <w:lang w:val="en-AU"/>
              </w:rPr>
            </w:pPr>
            <w:r>
              <w:rPr>
                <w:lang w:val="en-AU"/>
              </w:rPr>
              <w:t xml:space="preserve">The Meeting </w:t>
            </w:r>
            <w:r w:rsidR="00C45714">
              <w:rPr>
                <w:lang w:val="en-AU"/>
              </w:rPr>
              <w:t xml:space="preserve">elected </w:t>
            </w:r>
            <w:proofErr w:type="spellStart"/>
            <w:r>
              <w:rPr>
                <w:lang w:val="en-AU"/>
              </w:rPr>
              <w:t>Mr.</w:t>
            </w:r>
            <w:proofErr w:type="spellEnd"/>
            <w:r>
              <w:rPr>
                <w:lang w:val="en-AU"/>
              </w:rPr>
              <w:t xml:space="preserve"> R. N. Jha of India as the Chairman of the APT Preparatory Group for PP-14.  </w:t>
            </w:r>
          </w:p>
        </w:tc>
      </w:tr>
    </w:tbl>
    <w:p w:rsidR="00EB3931" w:rsidRDefault="00D60CE9" w:rsidP="00EB3931">
      <w:pPr>
        <w:jc w:val="both"/>
      </w:pPr>
      <w:r>
        <w:t xml:space="preserve"> </w:t>
      </w:r>
      <w:r w:rsidR="00EB3931">
        <w:t xml:space="preserve"> </w:t>
      </w:r>
    </w:p>
    <w:p w:rsidR="00017210" w:rsidRDefault="00017210" w:rsidP="00C45714">
      <w:pPr>
        <w:jc w:val="both"/>
      </w:pPr>
      <w:r>
        <w:t xml:space="preserve">In his introductory remarks Mr. </w:t>
      </w:r>
      <w:proofErr w:type="spellStart"/>
      <w:r>
        <w:t>Jha</w:t>
      </w:r>
      <w:proofErr w:type="spellEnd"/>
      <w:r>
        <w:t xml:space="preserve"> thanked Members </w:t>
      </w:r>
      <w:r w:rsidR="00DF5F31">
        <w:t>for</w:t>
      </w:r>
      <w:r>
        <w:t xml:space="preserve"> </w:t>
      </w:r>
      <w:r w:rsidR="00EB085E">
        <w:t>bestow</w:t>
      </w:r>
      <w:r w:rsidR="00DF5F31">
        <w:t>ing</w:t>
      </w:r>
      <w:r>
        <w:t xml:space="preserve"> confidence </w:t>
      </w:r>
      <w:r w:rsidR="00C45714">
        <w:t xml:space="preserve">in </w:t>
      </w:r>
      <w:r>
        <w:t xml:space="preserve">him </w:t>
      </w:r>
      <w:r w:rsidR="00140B17">
        <w:t xml:space="preserve">as the Chairman of the APT Preparatory Group for PP-14. He also thanked Republic of Korea for its </w:t>
      </w:r>
      <w:r w:rsidR="00140B17">
        <w:lastRenderedPageBreak/>
        <w:t xml:space="preserve">generosity and spirit of cooperation and contribution towards the work of APT. He also thanked Mr. Kavouss Arasteh, Acting Chairman for his hard work to conduct the meeting until then. Mr. Jha emphasized the importance of the PP for the work of ITU. </w:t>
      </w:r>
      <w:r>
        <w:t xml:space="preserve"> </w:t>
      </w:r>
    </w:p>
    <w:p w:rsidR="00ED648D" w:rsidRDefault="00ED648D" w:rsidP="00EB3931">
      <w:pPr>
        <w:jc w:val="both"/>
      </w:pPr>
    </w:p>
    <w:p w:rsidR="00ED648D" w:rsidRDefault="00ED648D" w:rsidP="00EB3931">
      <w:pPr>
        <w:jc w:val="both"/>
      </w:pPr>
      <w:r>
        <w:t>Australia congratulated Mr. Jha</w:t>
      </w:r>
      <w:r w:rsidR="00913789">
        <w:t xml:space="preserve">. Australia thanked Republic of Korea for its generosity to uphold the interest of the region. Australia also thanked Mr. Arasteh for his role as Acting Chairman. </w:t>
      </w:r>
      <w:r>
        <w:t>Malaysia</w:t>
      </w:r>
      <w:r w:rsidR="00913789">
        <w:t xml:space="preserve"> also congratulated Mr. Jha and thanked Republic of Korea and Mr. Arasteh. </w:t>
      </w:r>
    </w:p>
    <w:p w:rsidR="00EB3931" w:rsidRPr="00EB3931" w:rsidRDefault="00EB3931" w:rsidP="00EB3931">
      <w:pPr>
        <w:jc w:val="both"/>
      </w:pPr>
    </w:p>
    <w:p w:rsidR="00BC2943" w:rsidRPr="00EB3931" w:rsidRDefault="00D93688" w:rsidP="00EB3931">
      <w:pPr>
        <w:pStyle w:val="ListParagraph"/>
        <w:numPr>
          <w:ilvl w:val="1"/>
          <w:numId w:val="9"/>
        </w:numPr>
        <w:rPr>
          <w:b/>
          <w:bCs/>
        </w:rPr>
      </w:pPr>
      <w:r>
        <w:rPr>
          <w:b/>
          <w:bCs/>
        </w:rPr>
        <w:t xml:space="preserve">Discussion on the </w:t>
      </w:r>
      <w:r w:rsidR="00140B17">
        <w:rPr>
          <w:b/>
          <w:bCs/>
        </w:rPr>
        <w:t>Nomination of the Office Bearers</w:t>
      </w:r>
      <w:r w:rsidR="00EB3931" w:rsidRPr="00EB3931">
        <w:rPr>
          <w:b/>
          <w:bCs/>
        </w:rPr>
        <w:t xml:space="preserve">  </w:t>
      </w:r>
    </w:p>
    <w:p w:rsidR="00BC2943" w:rsidRDefault="00BC2943" w:rsidP="00BC2943"/>
    <w:p w:rsidR="00D93688" w:rsidRDefault="00913789" w:rsidP="00D93688">
      <w:pPr>
        <w:jc w:val="both"/>
      </w:pPr>
      <w:r>
        <w:t>Chairman mentioned that the one of the major task of the 1</w:t>
      </w:r>
      <w:r w:rsidRPr="00913789">
        <w:rPr>
          <w:vertAlign w:val="superscript"/>
        </w:rPr>
        <w:t>s</w:t>
      </w:r>
      <w:r>
        <w:rPr>
          <w:vertAlign w:val="superscript"/>
        </w:rPr>
        <w:t xml:space="preserve">t </w:t>
      </w:r>
      <w:r>
        <w:t xml:space="preserve">Preparatory Meeting </w:t>
      </w:r>
      <w:r w:rsidR="00D93688">
        <w:t>was to nominate office bearers. He mentioned that document PP14-1/TMP-04Rev.1 contain</w:t>
      </w:r>
      <w:r w:rsidR="00EB085E">
        <w:t>ed</w:t>
      </w:r>
      <w:r w:rsidR="00D93688">
        <w:t xml:space="preserve"> a tentative list of the office bearers for various positions of the Group based on the consultation</w:t>
      </w:r>
      <w:r w:rsidR="0010189A">
        <w:t>s</w:t>
      </w:r>
      <w:r w:rsidR="00D93688">
        <w:t>. He sought comments of the Members.</w:t>
      </w:r>
    </w:p>
    <w:p w:rsidR="00D93688" w:rsidRDefault="00D93688" w:rsidP="00D93688">
      <w:pPr>
        <w:jc w:val="both"/>
      </w:pPr>
    </w:p>
    <w:p w:rsidR="00541C37" w:rsidRDefault="00D93688" w:rsidP="0010189A">
      <w:pPr>
        <w:jc w:val="both"/>
      </w:pPr>
      <w:r>
        <w:t xml:space="preserve">Mr. Arasteh proposed the meeting that the third vice-chairmanship </w:t>
      </w:r>
      <w:proofErr w:type="gramStart"/>
      <w:r>
        <w:t>be</w:t>
      </w:r>
      <w:proofErr w:type="gramEnd"/>
      <w:r>
        <w:t xml:space="preserve"> </w:t>
      </w:r>
      <w:r w:rsidR="0010189A">
        <w:t xml:space="preserve">allocated </w:t>
      </w:r>
      <w:r>
        <w:t>to People’s Republic of China. China thanked Mr. Arasteh and indicated that China would be happy to take the role. Mentioning the discussion at the Ad</w:t>
      </w:r>
      <w:r w:rsidR="0010189A">
        <w:t>-</w:t>
      </w:r>
      <w:r>
        <w:t>Hoc group China emphasized that the vice-chairmen should play active role in the work of the Working Groups.  However, China mentioned that her delegation had not consulted</w:t>
      </w:r>
      <w:r w:rsidR="00541C37">
        <w:t xml:space="preserve"> with Administration regarding taking any position. Hence, China’s nomination would be confirmed at </w:t>
      </w:r>
      <w:r w:rsidR="0010189A">
        <w:t xml:space="preserve">a </w:t>
      </w:r>
      <w:r w:rsidR="00541C37">
        <w:t xml:space="preserve">later stage. </w:t>
      </w:r>
      <w:r>
        <w:t xml:space="preserve"> </w:t>
      </w:r>
    </w:p>
    <w:p w:rsidR="00541C37" w:rsidRDefault="00541C37" w:rsidP="00D93688">
      <w:pPr>
        <w:jc w:val="both"/>
      </w:pPr>
    </w:p>
    <w:p w:rsidR="00541C37" w:rsidRDefault="00541C37" w:rsidP="00D93688">
      <w:pPr>
        <w:jc w:val="both"/>
      </w:pPr>
      <w:r>
        <w:t>Secretary General mentioned that as discussed in the Ad</w:t>
      </w:r>
      <w:r w:rsidR="0010189A">
        <w:t>-</w:t>
      </w:r>
      <w:r>
        <w:t xml:space="preserve">Hoc Group, vice chairmen should be involved in the Working Groups. He added that two vice-chairmen Mr. Arasteh and Mr. Lee had been assigned specific roles in the Working Group. Indicating the vacant position of the Chairman of Working Group on ITU Sectorial Issues he </w:t>
      </w:r>
      <w:r w:rsidR="00EB085E">
        <w:t>suggested</w:t>
      </w:r>
      <w:r>
        <w:t xml:space="preserve"> that </w:t>
      </w:r>
      <w:r w:rsidR="00EB085E">
        <w:t>third</w:t>
      </w:r>
      <w:r>
        <w:t xml:space="preserve"> vice-chairman</w:t>
      </w:r>
      <w:r w:rsidR="00EB085E">
        <w:t>, if required</w:t>
      </w:r>
      <w:proofErr w:type="gramStart"/>
      <w:r w:rsidR="00EB085E">
        <w:t xml:space="preserve">, </w:t>
      </w:r>
      <w:r>
        <w:t xml:space="preserve"> </w:t>
      </w:r>
      <w:r w:rsidR="007253EF">
        <w:t>could</w:t>
      </w:r>
      <w:proofErr w:type="gramEnd"/>
      <w:r>
        <w:t xml:space="preserve"> take the role of the Working Group on ITU Sectorial Issues.</w:t>
      </w:r>
    </w:p>
    <w:p w:rsidR="00541C37" w:rsidRDefault="00541C37" w:rsidP="00D93688">
      <w:pPr>
        <w:jc w:val="both"/>
      </w:pPr>
    </w:p>
    <w:p w:rsidR="00723C01" w:rsidRDefault="00541C37" w:rsidP="0010189A">
      <w:pPr>
        <w:jc w:val="both"/>
      </w:pPr>
      <w:r>
        <w:t xml:space="preserve">China thanked Secretary General for the </w:t>
      </w:r>
      <w:r w:rsidR="002A4EB4">
        <w:t xml:space="preserve">suggestion </w:t>
      </w:r>
      <w:r>
        <w:t>and informed that China would be happy to take the position as proposed</w:t>
      </w:r>
      <w:r w:rsidR="00DF5F31">
        <w:t>,</w:t>
      </w:r>
      <w:r w:rsidR="00723C01">
        <w:t xml:space="preserve"> subject to the confirmation by Chinese Administration</w:t>
      </w:r>
      <w:r>
        <w:t xml:space="preserve">. </w:t>
      </w:r>
      <w:r w:rsidR="00723C01">
        <w:t xml:space="preserve">China suggested </w:t>
      </w:r>
      <w:r w:rsidR="002A4EB4">
        <w:t>giving</w:t>
      </w:r>
      <w:r w:rsidR="00723C01">
        <w:t xml:space="preserve"> sufficient time, at least two weeks, to Members to consider the nominations and provide candidates. Chairman mentioned that at least Members should list the </w:t>
      </w:r>
      <w:r w:rsidR="007253EF">
        <w:t xml:space="preserve">country </w:t>
      </w:r>
      <w:r w:rsidR="00723C01">
        <w:t>name and provide candidates at</w:t>
      </w:r>
      <w:r w:rsidR="002A4EB4">
        <w:t xml:space="preserve"> a</w:t>
      </w:r>
      <w:r w:rsidR="00723C01">
        <w:t xml:space="preserve"> later stage.  </w:t>
      </w:r>
    </w:p>
    <w:p w:rsidR="00723C01" w:rsidRDefault="00723C01" w:rsidP="00D93688">
      <w:pPr>
        <w:jc w:val="both"/>
      </w:pPr>
    </w:p>
    <w:p w:rsidR="002F3E9C" w:rsidRDefault="00723C01" w:rsidP="00EC6B17">
      <w:pPr>
        <w:jc w:val="both"/>
      </w:pPr>
      <w:r>
        <w:t>Mr. Arasteh indicated the some other vacant positions in the table and mentioned that secretariat could invite Members to nominate candidates to conduct the works. He supported China’s comment for providing at least two weeks</w:t>
      </w:r>
      <w:r w:rsidR="002A4EB4">
        <w:t>’</w:t>
      </w:r>
      <w:r>
        <w:t xml:space="preserve"> tim</w:t>
      </w:r>
      <w:r w:rsidR="002A4EB4">
        <w:t>e</w:t>
      </w:r>
      <w:r>
        <w:t xml:space="preserve"> to consider the nominations. He emphasized that works should start immediately by correspondence and therefore, remaining nominations, specially the Chair positions of Working Groups and Sub Working Groups should be finalized as soon as possible.</w:t>
      </w:r>
      <w:r w:rsidR="002E50DE">
        <w:t xml:space="preserve"> Following </w:t>
      </w:r>
      <w:r w:rsidR="002A4EB4">
        <w:t>table was approved</w:t>
      </w:r>
      <w:r w:rsidR="00EC6B17">
        <w:t xml:space="preserve"> by the meeting</w:t>
      </w:r>
      <w:r w:rsidR="002E50DE">
        <w:t xml:space="preserve">: </w:t>
      </w:r>
    </w:p>
    <w:p w:rsidR="002E50DE" w:rsidRDefault="002E50DE" w:rsidP="00D93688">
      <w:pPr>
        <w:jc w:val="both"/>
      </w:pPr>
    </w:p>
    <w:tbl>
      <w:tblPr>
        <w:tblStyle w:val="TableGrid"/>
        <w:tblW w:w="0" w:type="auto"/>
        <w:tblInd w:w="198" w:type="dxa"/>
        <w:tblLook w:val="04A0" w:firstRow="1" w:lastRow="0" w:firstColumn="1" w:lastColumn="0" w:noHBand="0" w:noVBand="1"/>
      </w:tblPr>
      <w:tblGrid>
        <w:gridCol w:w="5580"/>
        <w:gridCol w:w="2070"/>
        <w:gridCol w:w="1685"/>
      </w:tblGrid>
      <w:tr w:rsidR="002E50DE" w:rsidTr="002E50DE">
        <w:tc>
          <w:tcPr>
            <w:tcW w:w="5580" w:type="dxa"/>
            <w:shd w:val="pct15" w:color="auto" w:fill="auto"/>
          </w:tcPr>
          <w:p w:rsidR="002E50DE" w:rsidRDefault="002E50DE" w:rsidP="0000318A"/>
        </w:tc>
        <w:tc>
          <w:tcPr>
            <w:tcW w:w="2070" w:type="dxa"/>
            <w:shd w:val="pct15" w:color="auto" w:fill="auto"/>
          </w:tcPr>
          <w:p w:rsidR="002E50DE" w:rsidRDefault="002E50DE" w:rsidP="0000318A">
            <w:pPr>
              <w:jc w:val="center"/>
              <w:rPr>
                <w:b/>
                <w:bCs/>
              </w:rPr>
            </w:pPr>
            <w:r w:rsidRPr="00DF23A1">
              <w:rPr>
                <w:b/>
                <w:bCs/>
              </w:rPr>
              <w:t>Chair</w:t>
            </w:r>
          </w:p>
          <w:p w:rsidR="002E50DE" w:rsidRPr="00DF23A1" w:rsidRDefault="002E50DE" w:rsidP="0000318A">
            <w:pPr>
              <w:jc w:val="center"/>
              <w:rPr>
                <w:b/>
                <w:bCs/>
              </w:rPr>
            </w:pPr>
          </w:p>
        </w:tc>
        <w:tc>
          <w:tcPr>
            <w:tcW w:w="1685" w:type="dxa"/>
            <w:shd w:val="pct15" w:color="auto" w:fill="auto"/>
          </w:tcPr>
          <w:p w:rsidR="002E50DE" w:rsidRPr="00DF23A1" w:rsidRDefault="002E50DE" w:rsidP="0000318A">
            <w:pPr>
              <w:jc w:val="center"/>
              <w:rPr>
                <w:b/>
                <w:bCs/>
              </w:rPr>
            </w:pPr>
            <w:r w:rsidRPr="00DF23A1">
              <w:rPr>
                <w:b/>
                <w:bCs/>
              </w:rPr>
              <w:t>Vice Chair(s)</w:t>
            </w:r>
          </w:p>
        </w:tc>
      </w:tr>
      <w:tr w:rsidR="002E50DE" w:rsidTr="002E50DE">
        <w:trPr>
          <w:trHeight w:val="360"/>
        </w:trPr>
        <w:tc>
          <w:tcPr>
            <w:tcW w:w="5580" w:type="dxa"/>
          </w:tcPr>
          <w:p w:rsidR="002E50DE" w:rsidRPr="003557DF" w:rsidRDefault="002E50DE" w:rsidP="0000318A">
            <w:pPr>
              <w:rPr>
                <w:b/>
                <w:bCs/>
              </w:rPr>
            </w:pPr>
            <w:r w:rsidRPr="003557DF">
              <w:rPr>
                <w:b/>
                <w:bCs/>
              </w:rPr>
              <w:t>APT Preparatory Group</w:t>
            </w:r>
          </w:p>
          <w:p w:rsidR="002E50DE" w:rsidRDefault="002E50DE" w:rsidP="0000318A"/>
        </w:tc>
        <w:tc>
          <w:tcPr>
            <w:tcW w:w="2070" w:type="dxa"/>
          </w:tcPr>
          <w:p w:rsidR="002E50DE" w:rsidRDefault="002E50DE" w:rsidP="0000318A">
            <w:pPr>
              <w:jc w:val="center"/>
            </w:pPr>
            <w:r>
              <w:t>Mr. R. N. Jha (India)</w:t>
            </w:r>
          </w:p>
        </w:tc>
        <w:tc>
          <w:tcPr>
            <w:tcW w:w="1685" w:type="dxa"/>
          </w:tcPr>
          <w:p w:rsidR="002E50DE" w:rsidRDefault="002E50DE" w:rsidP="0000318A">
            <w:pPr>
              <w:jc w:val="center"/>
            </w:pPr>
            <w:r>
              <w:t>Mr. Arasteh (Islamic Rep. of Iran)</w:t>
            </w:r>
          </w:p>
          <w:p w:rsidR="002E50DE" w:rsidRDefault="002E50DE" w:rsidP="0000318A">
            <w:pPr>
              <w:jc w:val="center"/>
            </w:pPr>
          </w:p>
          <w:p w:rsidR="002E50DE" w:rsidRDefault="002E50DE" w:rsidP="0000318A">
            <w:pPr>
              <w:jc w:val="center"/>
            </w:pPr>
            <w:r>
              <w:t xml:space="preserve">Mr. Sang </w:t>
            </w:r>
            <w:proofErr w:type="spellStart"/>
            <w:r>
              <w:t>Hak</w:t>
            </w:r>
            <w:proofErr w:type="spellEnd"/>
            <w:r>
              <w:t xml:space="preserve"> Lee</w:t>
            </w:r>
          </w:p>
          <w:p w:rsidR="002E50DE" w:rsidRDefault="002E50DE" w:rsidP="0000318A">
            <w:pPr>
              <w:jc w:val="center"/>
            </w:pPr>
            <w:r>
              <w:t>(Rep. of Korea)</w:t>
            </w:r>
          </w:p>
          <w:p w:rsidR="002E50DE" w:rsidRDefault="002E50DE" w:rsidP="0000318A">
            <w:pPr>
              <w:jc w:val="center"/>
            </w:pPr>
          </w:p>
          <w:p w:rsidR="002E50DE" w:rsidRDefault="002E50DE" w:rsidP="0000318A">
            <w:pPr>
              <w:jc w:val="center"/>
            </w:pPr>
            <w:r>
              <w:lastRenderedPageBreak/>
              <w:t>[P. R. of China]</w:t>
            </w:r>
          </w:p>
        </w:tc>
      </w:tr>
      <w:tr w:rsidR="002E50DE" w:rsidTr="002E50DE">
        <w:trPr>
          <w:trHeight w:val="360"/>
        </w:trPr>
        <w:tc>
          <w:tcPr>
            <w:tcW w:w="5580" w:type="dxa"/>
          </w:tcPr>
          <w:p w:rsidR="002E50DE" w:rsidRPr="003557DF" w:rsidRDefault="002E50DE" w:rsidP="0000318A">
            <w:pPr>
              <w:ind w:left="1985" w:hanging="1985"/>
              <w:rPr>
                <w:b/>
                <w:bCs/>
              </w:rPr>
            </w:pPr>
            <w:r w:rsidRPr="003557DF">
              <w:rPr>
                <w:b/>
                <w:bCs/>
              </w:rPr>
              <w:lastRenderedPageBreak/>
              <w:t>Working Group 1: Administration and Management Issues</w:t>
            </w:r>
          </w:p>
        </w:tc>
        <w:tc>
          <w:tcPr>
            <w:tcW w:w="2070" w:type="dxa"/>
          </w:tcPr>
          <w:p w:rsidR="002E50DE" w:rsidRDefault="002E50DE" w:rsidP="0000318A">
            <w:pPr>
              <w:jc w:val="center"/>
            </w:pPr>
            <w:r>
              <w:t>Australia</w:t>
            </w:r>
          </w:p>
          <w:p w:rsidR="002E50DE" w:rsidRDefault="002E50DE" w:rsidP="0000318A">
            <w:pPr>
              <w:jc w:val="center"/>
            </w:pPr>
          </w:p>
        </w:tc>
        <w:tc>
          <w:tcPr>
            <w:tcW w:w="1685" w:type="dxa"/>
          </w:tcPr>
          <w:p w:rsidR="002E50DE" w:rsidRDefault="002E50DE" w:rsidP="0000318A">
            <w:pPr>
              <w:jc w:val="center"/>
            </w:pPr>
            <w:r>
              <w:t>Rep. of Korea</w:t>
            </w:r>
          </w:p>
        </w:tc>
      </w:tr>
      <w:tr w:rsidR="002E50DE" w:rsidTr="002E50DE">
        <w:trPr>
          <w:trHeight w:val="345"/>
        </w:trPr>
        <w:tc>
          <w:tcPr>
            <w:tcW w:w="5580" w:type="dxa"/>
          </w:tcPr>
          <w:p w:rsidR="002E50DE" w:rsidRPr="003557DF" w:rsidRDefault="002E50DE" w:rsidP="0000318A">
            <w:pPr>
              <w:ind w:left="1985" w:hanging="1985"/>
              <w:rPr>
                <w:b/>
                <w:bCs/>
              </w:rPr>
            </w:pPr>
            <w:r w:rsidRPr="003557DF">
              <w:rPr>
                <w:b/>
                <w:bCs/>
              </w:rPr>
              <w:t>Working Group 2: Legal and Policy Issues</w:t>
            </w:r>
          </w:p>
        </w:tc>
        <w:tc>
          <w:tcPr>
            <w:tcW w:w="2070" w:type="dxa"/>
          </w:tcPr>
          <w:p w:rsidR="002E50DE" w:rsidRDefault="002E50DE" w:rsidP="0000318A">
            <w:pPr>
              <w:jc w:val="center"/>
            </w:pPr>
            <w:r>
              <w:t xml:space="preserve">Mr. Sang </w:t>
            </w:r>
            <w:proofErr w:type="spellStart"/>
            <w:r>
              <w:t>Hak</w:t>
            </w:r>
            <w:proofErr w:type="spellEnd"/>
            <w:r>
              <w:t xml:space="preserve"> Lee</w:t>
            </w:r>
          </w:p>
          <w:p w:rsidR="002E50DE" w:rsidRDefault="002E50DE" w:rsidP="0000318A">
            <w:pPr>
              <w:jc w:val="center"/>
            </w:pPr>
            <w:r>
              <w:t>(Rep. of Korea)</w:t>
            </w:r>
          </w:p>
        </w:tc>
        <w:tc>
          <w:tcPr>
            <w:tcW w:w="1685" w:type="dxa"/>
          </w:tcPr>
          <w:p w:rsidR="002E50DE" w:rsidRDefault="002E50DE" w:rsidP="0000318A">
            <w:pPr>
              <w:jc w:val="center"/>
            </w:pPr>
            <w:r>
              <w:t>Japan</w:t>
            </w:r>
          </w:p>
        </w:tc>
      </w:tr>
      <w:tr w:rsidR="002E50DE" w:rsidTr="002E50DE">
        <w:trPr>
          <w:trHeight w:val="390"/>
        </w:trPr>
        <w:tc>
          <w:tcPr>
            <w:tcW w:w="5580" w:type="dxa"/>
          </w:tcPr>
          <w:p w:rsidR="002E50DE" w:rsidRDefault="002E50DE" w:rsidP="0000318A">
            <w:r>
              <w:tab/>
              <w:t xml:space="preserve">Sub Working Group: </w:t>
            </w:r>
            <w:r w:rsidRPr="00DF1F78">
              <w:t>ITU Stable Constitution</w:t>
            </w:r>
          </w:p>
        </w:tc>
        <w:tc>
          <w:tcPr>
            <w:tcW w:w="2070" w:type="dxa"/>
          </w:tcPr>
          <w:p w:rsidR="002E50DE" w:rsidRDefault="002E50DE" w:rsidP="0000318A">
            <w:pPr>
              <w:jc w:val="center"/>
            </w:pPr>
            <w:r>
              <w:t>Mr. Arasteh (Islamic Rep. of Iran)</w:t>
            </w:r>
          </w:p>
        </w:tc>
        <w:tc>
          <w:tcPr>
            <w:tcW w:w="1685" w:type="dxa"/>
          </w:tcPr>
          <w:p w:rsidR="002E50DE" w:rsidRDefault="002E50DE" w:rsidP="0000318A">
            <w:pPr>
              <w:jc w:val="center"/>
            </w:pPr>
          </w:p>
        </w:tc>
      </w:tr>
      <w:tr w:rsidR="002E50DE" w:rsidTr="002E50DE">
        <w:trPr>
          <w:trHeight w:val="390"/>
        </w:trPr>
        <w:tc>
          <w:tcPr>
            <w:tcW w:w="5580" w:type="dxa"/>
          </w:tcPr>
          <w:p w:rsidR="002E50DE" w:rsidRPr="003557DF" w:rsidRDefault="002E50DE" w:rsidP="0000318A">
            <w:pPr>
              <w:ind w:left="1985" w:hanging="1985"/>
              <w:rPr>
                <w:b/>
                <w:bCs/>
              </w:rPr>
            </w:pPr>
            <w:r w:rsidRPr="003557DF">
              <w:rPr>
                <w:b/>
                <w:bCs/>
              </w:rPr>
              <w:t xml:space="preserve">Working Group 3: ITU Sectorial Issues  </w:t>
            </w:r>
          </w:p>
        </w:tc>
        <w:tc>
          <w:tcPr>
            <w:tcW w:w="2070" w:type="dxa"/>
          </w:tcPr>
          <w:p w:rsidR="002E50DE" w:rsidRDefault="002E50DE" w:rsidP="0000318A">
            <w:pPr>
              <w:jc w:val="center"/>
            </w:pPr>
            <w:r>
              <w:t>[P. R. of China]</w:t>
            </w:r>
          </w:p>
        </w:tc>
        <w:tc>
          <w:tcPr>
            <w:tcW w:w="1685" w:type="dxa"/>
          </w:tcPr>
          <w:p w:rsidR="002E50DE" w:rsidRDefault="002E50DE" w:rsidP="0000318A">
            <w:pPr>
              <w:jc w:val="center"/>
            </w:pPr>
          </w:p>
        </w:tc>
      </w:tr>
      <w:tr w:rsidR="002E50DE" w:rsidTr="002E50DE">
        <w:trPr>
          <w:trHeight w:val="270"/>
        </w:trPr>
        <w:tc>
          <w:tcPr>
            <w:tcW w:w="5580" w:type="dxa"/>
          </w:tcPr>
          <w:p w:rsidR="002E50DE" w:rsidRDefault="002E50DE" w:rsidP="0000318A">
            <w:r>
              <w:tab/>
              <w:t>Sub Working Group: ITU-D issues</w:t>
            </w:r>
          </w:p>
        </w:tc>
        <w:tc>
          <w:tcPr>
            <w:tcW w:w="2070" w:type="dxa"/>
          </w:tcPr>
          <w:p w:rsidR="002E50DE" w:rsidRDefault="002E50DE" w:rsidP="0000318A">
            <w:pPr>
              <w:jc w:val="center"/>
            </w:pPr>
            <w:r>
              <w:t>Vietnam</w:t>
            </w:r>
          </w:p>
          <w:p w:rsidR="002E50DE" w:rsidRDefault="002E50DE" w:rsidP="0000318A">
            <w:pPr>
              <w:jc w:val="center"/>
            </w:pPr>
          </w:p>
        </w:tc>
        <w:tc>
          <w:tcPr>
            <w:tcW w:w="1685" w:type="dxa"/>
          </w:tcPr>
          <w:p w:rsidR="002E50DE" w:rsidRDefault="002E50DE" w:rsidP="0000318A">
            <w:pPr>
              <w:jc w:val="center"/>
            </w:pPr>
          </w:p>
        </w:tc>
      </w:tr>
      <w:tr w:rsidR="002E50DE" w:rsidTr="002E50DE">
        <w:trPr>
          <w:trHeight w:val="270"/>
        </w:trPr>
        <w:tc>
          <w:tcPr>
            <w:tcW w:w="5580" w:type="dxa"/>
          </w:tcPr>
          <w:p w:rsidR="002E50DE" w:rsidRDefault="002E50DE" w:rsidP="0000318A">
            <w:r>
              <w:tab/>
              <w:t>Sub Working Group: ITU-R issues</w:t>
            </w:r>
          </w:p>
        </w:tc>
        <w:tc>
          <w:tcPr>
            <w:tcW w:w="2070" w:type="dxa"/>
          </w:tcPr>
          <w:p w:rsidR="002E50DE" w:rsidRDefault="002E50DE" w:rsidP="0000318A">
            <w:pPr>
              <w:jc w:val="center"/>
            </w:pPr>
            <w:r>
              <w:t>Mr. Darvishi (Islamic Rep. of Iran)</w:t>
            </w:r>
          </w:p>
        </w:tc>
        <w:tc>
          <w:tcPr>
            <w:tcW w:w="1685" w:type="dxa"/>
          </w:tcPr>
          <w:p w:rsidR="002E50DE" w:rsidRDefault="002E50DE" w:rsidP="0000318A">
            <w:pPr>
              <w:jc w:val="center"/>
            </w:pPr>
            <w:r>
              <w:t>Japan</w:t>
            </w:r>
          </w:p>
        </w:tc>
      </w:tr>
      <w:tr w:rsidR="002E50DE" w:rsidTr="002E50DE">
        <w:trPr>
          <w:trHeight w:val="270"/>
        </w:trPr>
        <w:tc>
          <w:tcPr>
            <w:tcW w:w="5580" w:type="dxa"/>
          </w:tcPr>
          <w:p w:rsidR="002E50DE" w:rsidRDefault="002E50DE" w:rsidP="0000318A">
            <w:r>
              <w:tab/>
              <w:t>Sub Working Group: ITU-T issues</w:t>
            </w:r>
          </w:p>
        </w:tc>
        <w:tc>
          <w:tcPr>
            <w:tcW w:w="2070" w:type="dxa"/>
          </w:tcPr>
          <w:p w:rsidR="002E50DE" w:rsidRDefault="002E50DE" w:rsidP="0000318A">
            <w:pPr>
              <w:jc w:val="center"/>
            </w:pPr>
          </w:p>
          <w:p w:rsidR="002E50DE" w:rsidRDefault="002E50DE" w:rsidP="0000318A">
            <w:pPr>
              <w:jc w:val="center"/>
            </w:pPr>
          </w:p>
        </w:tc>
        <w:tc>
          <w:tcPr>
            <w:tcW w:w="1685" w:type="dxa"/>
          </w:tcPr>
          <w:p w:rsidR="002E50DE" w:rsidRDefault="002E50DE" w:rsidP="0000318A">
            <w:pPr>
              <w:jc w:val="center"/>
            </w:pPr>
          </w:p>
        </w:tc>
      </w:tr>
    </w:tbl>
    <w:p w:rsidR="002F3E9C" w:rsidRDefault="002F3E9C" w:rsidP="00D93688">
      <w:pPr>
        <w:jc w:val="both"/>
      </w:pPr>
    </w:p>
    <w:p w:rsidR="00A207D5" w:rsidRDefault="002E50DE" w:rsidP="00D93688">
      <w:pPr>
        <w:jc w:val="both"/>
      </w:pPr>
      <w:r>
        <w:t xml:space="preserve">Secretary General indicated that to finalize the structure Members’ should confirm the nomination and provide the name of the individuals as soon as possible. He also expected the Members would nominate candidates for the vacant positions at least for the Working Group and Sub Working Groups chairs. </w:t>
      </w:r>
      <w:r w:rsidR="00E36C30">
        <w:t xml:space="preserve">Mr. Arasteh commented that if there is no nomination for the Chairmanship of Sub Working Group on ITU-T Issues then Working Group Chairman can take the role. </w:t>
      </w:r>
    </w:p>
    <w:p w:rsidR="00A207D5" w:rsidRDefault="00A207D5" w:rsidP="00D93688">
      <w:pPr>
        <w:jc w:val="both"/>
      </w:pPr>
    </w:p>
    <w:p w:rsidR="00E95E1D" w:rsidRDefault="00A207D5" w:rsidP="00D93688">
      <w:pPr>
        <w:jc w:val="both"/>
      </w:pPr>
      <w:r>
        <w:t>Chairman thanked all and requested Members to confirm their nominations in two week times. Chairman mentioned that an OUTPUT document</w:t>
      </w:r>
      <w:r w:rsidR="007253EF">
        <w:t xml:space="preserve"> on the list of the office bearers</w:t>
      </w:r>
      <w:r>
        <w:t xml:space="preserve"> would be prepared</w:t>
      </w:r>
      <w:r w:rsidR="00E36C30">
        <w:t xml:space="preserve"> by the secretariat and would be put forward to the next session of the plenary for approval.</w:t>
      </w:r>
    </w:p>
    <w:p w:rsidR="002E50DE" w:rsidRDefault="00A207D5" w:rsidP="00D93688">
      <w:pPr>
        <w:jc w:val="both"/>
      </w:pPr>
      <w:r>
        <w:t xml:space="preserve">   </w:t>
      </w:r>
    </w:p>
    <w:p w:rsidR="002F3E9C" w:rsidRPr="00EB3931" w:rsidRDefault="00723C01" w:rsidP="002F3E9C">
      <w:pPr>
        <w:pStyle w:val="ListParagraph"/>
        <w:numPr>
          <w:ilvl w:val="1"/>
          <w:numId w:val="9"/>
        </w:numPr>
        <w:rPr>
          <w:b/>
          <w:bCs/>
        </w:rPr>
      </w:pPr>
      <w:r>
        <w:t xml:space="preserve">  </w:t>
      </w:r>
      <w:r w:rsidR="001010D3">
        <w:rPr>
          <w:b/>
          <w:bCs/>
        </w:rPr>
        <w:t xml:space="preserve">Approval of the Output Documents </w:t>
      </w:r>
      <w:r w:rsidR="002F3E9C" w:rsidRPr="00EB3931">
        <w:rPr>
          <w:b/>
          <w:bCs/>
        </w:rPr>
        <w:t xml:space="preserve">  </w:t>
      </w:r>
    </w:p>
    <w:p w:rsidR="000B76F2" w:rsidRDefault="000B76F2" w:rsidP="00D93688">
      <w:pPr>
        <w:jc w:val="both"/>
      </w:pPr>
    </w:p>
    <w:p w:rsidR="000B76F2" w:rsidRPr="002624AC" w:rsidRDefault="000B76F2" w:rsidP="000B76F2">
      <w:pPr>
        <w:pStyle w:val="ListParagraph"/>
        <w:numPr>
          <w:ilvl w:val="2"/>
          <w:numId w:val="9"/>
        </w:numPr>
        <w:jc w:val="both"/>
        <w:rPr>
          <w:i/>
          <w:iCs/>
        </w:rPr>
      </w:pPr>
      <w:r w:rsidRPr="002624AC">
        <w:rPr>
          <w:i/>
          <w:iCs/>
        </w:rPr>
        <w:t>Document No. PP14-1/OUT-01</w:t>
      </w:r>
      <w:r w:rsidR="002624AC" w:rsidRPr="002624AC">
        <w:rPr>
          <w:i/>
          <w:iCs/>
        </w:rPr>
        <w:t>(Rev.1)</w:t>
      </w:r>
      <w:r w:rsidRPr="002624AC">
        <w:rPr>
          <w:i/>
          <w:iCs/>
        </w:rPr>
        <w:t>: Structure of the APT Preparatory Group for PP-14</w:t>
      </w:r>
    </w:p>
    <w:p w:rsidR="002624AC" w:rsidRDefault="000B76F2" w:rsidP="000B76F2">
      <w:pPr>
        <w:jc w:val="both"/>
      </w:pPr>
      <w:r>
        <w:t xml:space="preserve">Chairman </w:t>
      </w:r>
      <w:r w:rsidR="002624AC">
        <w:t>presented the document and mentioned the structure was discussed previous day in the plenary and in the Ad</w:t>
      </w:r>
      <w:r w:rsidR="00EC6B17">
        <w:t>-</w:t>
      </w:r>
      <w:r w:rsidR="002624AC">
        <w:t>Hoc group. Ad</w:t>
      </w:r>
      <w:r w:rsidR="00EC6B17">
        <w:t>-</w:t>
      </w:r>
      <w:r w:rsidR="002624AC">
        <w:t>Hoc group had finalized the structure and terms of reference of the various working groups and sub working groups. He mentioned that the document contain</w:t>
      </w:r>
      <w:r w:rsidR="002D69AC">
        <w:t>ed</w:t>
      </w:r>
      <w:r w:rsidR="002624AC">
        <w:t xml:space="preserve"> the structure for the APT Preparatory Group with the detail terms of reference of each working group and sub working group.   He sought approval of the meeting on this document.</w:t>
      </w:r>
    </w:p>
    <w:p w:rsidR="002624AC" w:rsidRDefault="002624AC" w:rsidP="000B76F2">
      <w:pPr>
        <w:jc w:val="both"/>
      </w:pPr>
    </w:p>
    <w:p w:rsidR="002624AC" w:rsidRDefault="002624AC" w:rsidP="000B76F2">
      <w:pPr>
        <w:jc w:val="both"/>
      </w:pPr>
      <w:r>
        <w:t>Mr. Arasteh commented that the scope should be given to each of the working groups to review the terms of reference and update in the next meetings. Secretary General commented that since the document was internal it could be updated at any meeting of the Group. The document was approved.</w:t>
      </w:r>
    </w:p>
    <w:p w:rsidR="002624AC" w:rsidRDefault="002624AC" w:rsidP="000B76F2">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624AC" w:rsidRPr="00914A53" w:rsidTr="0000318A">
        <w:tc>
          <w:tcPr>
            <w:tcW w:w="9270" w:type="dxa"/>
            <w:shd w:val="pct10" w:color="auto" w:fill="auto"/>
          </w:tcPr>
          <w:p w:rsidR="002624AC" w:rsidRPr="00914A53" w:rsidRDefault="002624AC" w:rsidP="0000318A">
            <w:pPr>
              <w:rPr>
                <w:b/>
                <w:bCs/>
                <w:lang w:val="en-AU"/>
              </w:rPr>
            </w:pPr>
            <w:r>
              <w:rPr>
                <w:b/>
                <w:bCs/>
                <w:lang w:val="en-AU"/>
              </w:rPr>
              <w:t xml:space="preserve">Decision </w:t>
            </w:r>
            <w:r w:rsidR="00661F61">
              <w:rPr>
                <w:b/>
                <w:bCs/>
                <w:lang w:val="en-AU"/>
              </w:rPr>
              <w:t>No.</w:t>
            </w:r>
            <w:r>
              <w:rPr>
                <w:b/>
                <w:bCs/>
                <w:lang w:val="en-AU"/>
              </w:rPr>
              <w:t xml:space="preserve"> 9</w:t>
            </w:r>
            <w:r w:rsidRPr="00914A53">
              <w:rPr>
                <w:b/>
                <w:bCs/>
                <w:lang w:val="en-AU"/>
              </w:rPr>
              <w:t xml:space="preserve"> (</w:t>
            </w:r>
            <w:r>
              <w:rPr>
                <w:b/>
                <w:bCs/>
                <w:lang w:val="en-AU"/>
              </w:rPr>
              <w:t>PP</w:t>
            </w:r>
            <w:r w:rsidRPr="00914A53">
              <w:rPr>
                <w:b/>
                <w:bCs/>
                <w:lang w:val="en-AU"/>
              </w:rPr>
              <w:t>14-1)</w:t>
            </w:r>
          </w:p>
        </w:tc>
      </w:tr>
      <w:tr w:rsidR="002624AC" w:rsidRPr="00914A53" w:rsidTr="0000318A">
        <w:tc>
          <w:tcPr>
            <w:tcW w:w="9270" w:type="dxa"/>
          </w:tcPr>
          <w:p w:rsidR="002624AC" w:rsidRPr="00914A53" w:rsidRDefault="002624AC">
            <w:pPr>
              <w:suppressAutoHyphens/>
              <w:rPr>
                <w:lang w:val="en-AU"/>
              </w:rPr>
            </w:pPr>
            <w:r>
              <w:rPr>
                <w:lang w:val="en-AU"/>
              </w:rPr>
              <w:t xml:space="preserve">Meeting approved the structure of the APT Preparatory Group for PP-14 as </w:t>
            </w:r>
            <w:r w:rsidR="002D69AC">
              <w:rPr>
                <w:lang w:val="en-AU"/>
              </w:rPr>
              <w:t xml:space="preserve">contained </w:t>
            </w:r>
            <w:r>
              <w:rPr>
                <w:lang w:val="en-AU"/>
              </w:rPr>
              <w:t xml:space="preserve">in the document PP14-1/OUT-01Rev.1.   </w:t>
            </w:r>
          </w:p>
        </w:tc>
      </w:tr>
    </w:tbl>
    <w:p w:rsidR="002624AC" w:rsidRDefault="002624AC" w:rsidP="000B76F2">
      <w:pPr>
        <w:jc w:val="both"/>
      </w:pPr>
    </w:p>
    <w:p w:rsidR="000B76F2" w:rsidRDefault="002624AC" w:rsidP="000B76F2">
      <w:pPr>
        <w:jc w:val="both"/>
      </w:pPr>
      <w:r>
        <w:t xml:space="preserve"> </w:t>
      </w:r>
    </w:p>
    <w:p w:rsidR="000B76F2" w:rsidRDefault="000B76F2" w:rsidP="000B76F2">
      <w:pPr>
        <w:pStyle w:val="ListParagraph"/>
        <w:numPr>
          <w:ilvl w:val="2"/>
          <w:numId w:val="9"/>
        </w:numPr>
        <w:jc w:val="both"/>
        <w:rPr>
          <w:i/>
          <w:iCs/>
        </w:rPr>
      </w:pPr>
      <w:r w:rsidRPr="009A5192">
        <w:rPr>
          <w:i/>
          <w:iCs/>
        </w:rPr>
        <w:lastRenderedPageBreak/>
        <w:t xml:space="preserve">Document No. PP14-1/OUT-02: </w:t>
      </w:r>
      <w:r w:rsidR="009A5192">
        <w:rPr>
          <w:i/>
          <w:iCs/>
        </w:rPr>
        <w:t xml:space="preserve">Workplan </w:t>
      </w:r>
      <w:r w:rsidRPr="009A5192">
        <w:rPr>
          <w:i/>
          <w:iCs/>
        </w:rPr>
        <w:t>of the APT Preparatory Group for PP-14</w:t>
      </w:r>
    </w:p>
    <w:p w:rsidR="004765E1" w:rsidRDefault="004765E1" w:rsidP="009A5192">
      <w:pPr>
        <w:jc w:val="both"/>
      </w:pPr>
    </w:p>
    <w:p w:rsidR="009A5192" w:rsidRDefault="004765E1" w:rsidP="009A5192">
      <w:pPr>
        <w:jc w:val="both"/>
      </w:pPr>
      <w:r>
        <w:t>Chairman presented the document PP14-1/OUT-02 which contained the workplan of the APT Preparatory Group for PP-14. He mentioned that the document mentioned is a guideline for the Group during</w:t>
      </w:r>
      <w:r w:rsidR="000241D1">
        <w:t xml:space="preserve"> the preparatory process and could</w:t>
      </w:r>
      <w:r>
        <w:t xml:space="preserve"> be updated</w:t>
      </w:r>
      <w:r w:rsidR="000241D1">
        <w:t xml:space="preserve"> accordingly. He sought approval of the meeting for the document. </w:t>
      </w:r>
    </w:p>
    <w:p w:rsidR="000241D1" w:rsidRDefault="000241D1" w:rsidP="009A5192">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241D1" w:rsidRPr="00914A53" w:rsidTr="0000318A">
        <w:tc>
          <w:tcPr>
            <w:tcW w:w="9270" w:type="dxa"/>
            <w:shd w:val="pct10" w:color="auto" w:fill="auto"/>
          </w:tcPr>
          <w:p w:rsidR="000241D1" w:rsidRPr="00914A53" w:rsidRDefault="000241D1" w:rsidP="0000318A">
            <w:pPr>
              <w:rPr>
                <w:b/>
                <w:bCs/>
                <w:lang w:val="en-AU"/>
              </w:rPr>
            </w:pPr>
            <w:r>
              <w:rPr>
                <w:b/>
                <w:bCs/>
                <w:lang w:val="en-AU"/>
              </w:rPr>
              <w:t xml:space="preserve">Decision </w:t>
            </w:r>
            <w:r w:rsidR="00661F61">
              <w:rPr>
                <w:b/>
                <w:bCs/>
                <w:lang w:val="en-AU"/>
              </w:rPr>
              <w:t>No.</w:t>
            </w:r>
            <w:r>
              <w:rPr>
                <w:b/>
                <w:bCs/>
                <w:lang w:val="en-AU"/>
              </w:rPr>
              <w:t xml:space="preserve"> 10</w:t>
            </w:r>
            <w:r w:rsidRPr="00914A53">
              <w:rPr>
                <w:b/>
                <w:bCs/>
                <w:lang w:val="en-AU"/>
              </w:rPr>
              <w:t xml:space="preserve"> (</w:t>
            </w:r>
            <w:r>
              <w:rPr>
                <w:b/>
                <w:bCs/>
                <w:lang w:val="en-AU"/>
              </w:rPr>
              <w:t>PP</w:t>
            </w:r>
            <w:r w:rsidRPr="00914A53">
              <w:rPr>
                <w:b/>
                <w:bCs/>
                <w:lang w:val="en-AU"/>
              </w:rPr>
              <w:t>14-1)</w:t>
            </w:r>
          </w:p>
        </w:tc>
      </w:tr>
      <w:tr w:rsidR="000241D1" w:rsidRPr="00914A53" w:rsidTr="0000318A">
        <w:tc>
          <w:tcPr>
            <w:tcW w:w="9270" w:type="dxa"/>
          </w:tcPr>
          <w:p w:rsidR="000241D1" w:rsidRPr="00914A53" w:rsidRDefault="000241D1">
            <w:pPr>
              <w:suppressAutoHyphens/>
              <w:rPr>
                <w:lang w:val="en-AU"/>
              </w:rPr>
            </w:pPr>
            <w:r>
              <w:rPr>
                <w:lang w:val="en-AU"/>
              </w:rPr>
              <w:t xml:space="preserve">Meeting approved the workplan for the APT Preparatory Group for PP-14 as </w:t>
            </w:r>
            <w:r w:rsidR="002D69AC">
              <w:rPr>
                <w:lang w:val="en-AU"/>
              </w:rPr>
              <w:t xml:space="preserve">contained </w:t>
            </w:r>
            <w:r>
              <w:rPr>
                <w:lang w:val="en-AU"/>
              </w:rPr>
              <w:t xml:space="preserve">in the document PP14-1/OUT-02 subjected to further update in future.   </w:t>
            </w:r>
          </w:p>
        </w:tc>
      </w:tr>
    </w:tbl>
    <w:p w:rsidR="009A5192" w:rsidRPr="009A5192" w:rsidRDefault="009A5192" w:rsidP="009A5192">
      <w:pPr>
        <w:jc w:val="both"/>
      </w:pPr>
    </w:p>
    <w:p w:rsidR="000241D1" w:rsidRPr="000241D1" w:rsidRDefault="000B76F2" w:rsidP="000B76F2">
      <w:pPr>
        <w:pStyle w:val="ListParagraph"/>
        <w:numPr>
          <w:ilvl w:val="2"/>
          <w:numId w:val="9"/>
        </w:numPr>
        <w:jc w:val="both"/>
        <w:rPr>
          <w:i/>
          <w:iCs/>
        </w:rPr>
      </w:pPr>
      <w:r w:rsidRPr="000241D1">
        <w:rPr>
          <w:i/>
          <w:iCs/>
        </w:rPr>
        <w:t>Document No. PP14-1/OUT-0</w:t>
      </w:r>
      <w:r w:rsidR="000241D1" w:rsidRPr="000241D1">
        <w:rPr>
          <w:i/>
          <w:iCs/>
        </w:rPr>
        <w:t>3, OUT-04</w:t>
      </w:r>
      <w:r w:rsidRPr="000241D1">
        <w:rPr>
          <w:i/>
          <w:iCs/>
        </w:rPr>
        <w:t>:</w:t>
      </w:r>
      <w:r w:rsidR="000241D1" w:rsidRPr="000241D1">
        <w:rPr>
          <w:i/>
          <w:iCs/>
        </w:rPr>
        <w:t xml:space="preserve"> Working Method and Terms of Reference of the APT Preparatory Group for PPs</w:t>
      </w:r>
    </w:p>
    <w:p w:rsidR="000B76F2" w:rsidRDefault="000B76F2" w:rsidP="000241D1">
      <w:pPr>
        <w:jc w:val="both"/>
      </w:pPr>
      <w:r>
        <w:t xml:space="preserve"> </w:t>
      </w:r>
    </w:p>
    <w:p w:rsidR="000241D1" w:rsidRDefault="000241D1" w:rsidP="000241D1">
      <w:pPr>
        <w:jc w:val="both"/>
      </w:pPr>
      <w:r>
        <w:t>Chairman mentioned that the two documents were discussed in the Ad</w:t>
      </w:r>
      <w:r w:rsidR="00EC6B17">
        <w:t>-</w:t>
      </w:r>
      <w:r>
        <w:t>Hoc group. He mentioned that the Ad</w:t>
      </w:r>
      <w:r w:rsidR="00EC6B17">
        <w:t>-</w:t>
      </w:r>
      <w:r>
        <w:t xml:space="preserve">Hoc Group had decided to approve the two documents </w:t>
      </w:r>
      <w:proofErr w:type="gramStart"/>
      <w:r>
        <w:t>provisionally  subjected</w:t>
      </w:r>
      <w:proofErr w:type="gramEnd"/>
      <w:r>
        <w:t xml:space="preserve"> to further modification, if necessary, at the next meeting. He sought approval of the meeting for the documents.</w:t>
      </w:r>
    </w:p>
    <w:p w:rsidR="000241D1" w:rsidRDefault="000241D1" w:rsidP="000241D1">
      <w:pPr>
        <w:jc w:val="both"/>
      </w:pPr>
    </w:p>
    <w:p w:rsidR="000241D1" w:rsidRDefault="000241D1" w:rsidP="00EC6B17">
      <w:pPr>
        <w:jc w:val="both"/>
      </w:pPr>
      <w:r>
        <w:t xml:space="preserve">Mr. Arasteh proposed a correspondence activity should be carried </w:t>
      </w:r>
      <w:r w:rsidR="008737A8">
        <w:t xml:space="preserve">out </w:t>
      </w:r>
      <w:r>
        <w:t xml:space="preserve">on these two documents until the next meeting. </w:t>
      </w:r>
      <w:r w:rsidR="00565BD9">
        <w:t xml:space="preserve">He added the Members could contribute their views and </w:t>
      </w:r>
      <w:r w:rsidR="008737A8">
        <w:t xml:space="preserve">propose </w:t>
      </w:r>
      <w:r w:rsidR="00565BD9">
        <w:t>modification</w:t>
      </w:r>
      <w:r w:rsidR="008737A8">
        <w:t>s</w:t>
      </w:r>
      <w:r w:rsidR="00565BD9">
        <w:t xml:space="preserve"> on those two documents. </w:t>
      </w:r>
      <w:r>
        <w:t xml:space="preserve">He mentioned if the meeting agreed he would be ready to </w:t>
      </w:r>
      <w:r w:rsidR="00EC6B17">
        <w:t xml:space="preserve">lead </w:t>
      </w:r>
      <w:r>
        <w:t xml:space="preserve">the correspondence activity. It was </w:t>
      </w:r>
      <w:r w:rsidR="008737A8">
        <w:t xml:space="preserve">so </w:t>
      </w:r>
      <w:proofErr w:type="gramStart"/>
      <w:r>
        <w:t>agreed .</w:t>
      </w:r>
      <w:proofErr w:type="gramEnd"/>
    </w:p>
    <w:p w:rsidR="000241D1" w:rsidRDefault="000241D1" w:rsidP="000241D1">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241D1" w:rsidRPr="00914A53" w:rsidTr="0000318A">
        <w:tc>
          <w:tcPr>
            <w:tcW w:w="9270" w:type="dxa"/>
            <w:shd w:val="pct10" w:color="auto" w:fill="auto"/>
          </w:tcPr>
          <w:p w:rsidR="000241D1" w:rsidRPr="00914A53" w:rsidRDefault="000241D1" w:rsidP="0000318A">
            <w:pPr>
              <w:rPr>
                <w:b/>
                <w:bCs/>
                <w:lang w:val="en-AU"/>
              </w:rPr>
            </w:pPr>
            <w:r>
              <w:t xml:space="preserve">  </w:t>
            </w:r>
            <w:r>
              <w:rPr>
                <w:b/>
                <w:bCs/>
                <w:lang w:val="en-AU"/>
              </w:rPr>
              <w:t xml:space="preserve">Decision </w:t>
            </w:r>
            <w:r w:rsidR="00661F61">
              <w:rPr>
                <w:b/>
                <w:bCs/>
                <w:lang w:val="en-AU"/>
              </w:rPr>
              <w:t>No.</w:t>
            </w:r>
            <w:r>
              <w:rPr>
                <w:b/>
                <w:bCs/>
                <w:lang w:val="en-AU"/>
              </w:rPr>
              <w:t xml:space="preserve"> 11</w:t>
            </w:r>
            <w:r w:rsidRPr="00914A53">
              <w:rPr>
                <w:b/>
                <w:bCs/>
                <w:lang w:val="en-AU"/>
              </w:rPr>
              <w:t xml:space="preserve"> (</w:t>
            </w:r>
            <w:r>
              <w:rPr>
                <w:b/>
                <w:bCs/>
                <w:lang w:val="en-AU"/>
              </w:rPr>
              <w:t>PP</w:t>
            </w:r>
            <w:r w:rsidRPr="00914A53">
              <w:rPr>
                <w:b/>
                <w:bCs/>
                <w:lang w:val="en-AU"/>
              </w:rPr>
              <w:t>14-1)</w:t>
            </w:r>
          </w:p>
        </w:tc>
      </w:tr>
      <w:tr w:rsidR="000241D1" w:rsidRPr="00914A53" w:rsidTr="0000318A">
        <w:tc>
          <w:tcPr>
            <w:tcW w:w="9270" w:type="dxa"/>
          </w:tcPr>
          <w:p w:rsidR="000241D1" w:rsidRDefault="000241D1" w:rsidP="00565BD9">
            <w:pPr>
              <w:suppressAutoHyphens/>
              <w:jc w:val="both"/>
              <w:rPr>
                <w:lang w:val="en-AU"/>
              </w:rPr>
            </w:pPr>
            <w:r>
              <w:rPr>
                <w:lang w:val="en-AU"/>
              </w:rPr>
              <w:t xml:space="preserve">Meeting approved provisionally the Terms of </w:t>
            </w:r>
            <w:proofErr w:type="gramStart"/>
            <w:r>
              <w:rPr>
                <w:lang w:val="en-AU"/>
              </w:rPr>
              <w:t>Reference  and</w:t>
            </w:r>
            <w:proofErr w:type="gramEnd"/>
            <w:r>
              <w:rPr>
                <w:lang w:val="en-AU"/>
              </w:rPr>
              <w:t xml:space="preserve"> the Working Methods of APT Preparatory Groups for PP</w:t>
            </w:r>
            <w:r w:rsidR="00565BD9">
              <w:rPr>
                <w:lang w:val="en-AU"/>
              </w:rPr>
              <w:t xml:space="preserve"> subject to further modification</w:t>
            </w:r>
            <w:r w:rsidR="008737A8">
              <w:rPr>
                <w:lang w:val="en-AU"/>
              </w:rPr>
              <w:t>s</w:t>
            </w:r>
            <w:r w:rsidR="00565BD9">
              <w:rPr>
                <w:lang w:val="en-AU"/>
              </w:rPr>
              <w:t xml:space="preserve">, if necessary, at the next meeting. Meeting also decided to conduct correspondence activity under the chairmanship of </w:t>
            </w:r>
            <w:proofErr w:type="spellStart"/>
            <w:r w:rsidR="00565BD9">
              <w:rPr>
                <w:lang w:val="en-AU"/>
              </w:rPr>
              <w:t>Mr.</w:t>
            </w:r>
            <w:proofErr w:type="spellEnd"/>
            <w:r w:rsidR="00565BD9">
              <w:rPr>
                <w:lang w:val="en-AU"/>
              </w:rPr>
              <w:t xml:space="preserve"> </w:t>
            </w:r>
            <w:proofErr w:type="gramStart"/>
            <w:r w:rsidR="00565BD9">
              <w:rPr>
                <w:lang w:val="en-AU"/>
              </w:rPr>
              <w:t>Arasteh  to</w:t>
            </w:r>
            <w:proofErr w:type="gramEnd"/>
            <w:r w:rsidR="00565BD9">
              <w:rPr>
                <w:lang w:val="en-AU"/>
              </w:rPr>
              <w:t xml:space="preserve"> review the Terms of Reference and the Working Methods.</w:t>
            </w:r>
          </w:p>
          <w:p w:rsidR="00EC6B17" w:rsidRPr="00914A53" w:rsidRDefault="00EC6B17" w:rsidP="00565BD9">
            <w:pPr>
              <w:suppressAutoHyphens/>
              <w:jc w:val="both"/>
              <w:rPr>
                <w:lang w:val="en-AU"/>
              </w:rPr>
            </w:pPr>
          </w:p>
        </w:tc>
      </w:tr>
    </w:tbl>
    <w:p w:rsidR="000241D1" w:rsidRDefault="000241D1" w:rsidP="000241D1">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C6B17" w:rsidRPr="00914A53" w:rsidTr="0098179D">
        <w:tc>
          <w:tcPr>
            <w:tcW w:w="9270" w:type="dxa"/>
            <w:shd w:val="pct10" w:color="auto" w:fill="auto"/>
          </w:tcPr>
          <w:p w:rsidR="00EC6B17" w:rsidRPr="00914A53" w:rsidRDefault="00EC6B17" w:rsidP="00D44D14">
            <w:pPr>
              <w:rPr>
                <w:b/>
                <w:bCs/>
                <w:lang w:val="en-AU"/>
              </w:rPr>
            </w:pPr>
            <w:r>
              <w:rPr>
                <w:b/>
                <w:bCs/>
                <w:lang w:val="en-AU"/>
              </w:rPr>
              <w:t xml:space="preserve">Action </w:t>
            </w:r>
            <w:r w:rsidR="00D44D14">
              <w:rPr>
                <w:b/>
                <w:bCs/>
                <w:lang w:val="en-AU"/>
              </w:rPr>
              <w:t>N</w:t>
            </w:r>
            <w:r>
              <w:rPr>
                <w:b/>
                <w:bCs/>
                <w:lang w:val="en-AU"/>
              </w:rPr>
              <w:t>o.</w:t>
            </w:r>
            <w:r w:rsidR="00D44D14">
              <w:rPr>
                <w:b/>
                <w:bCs/>
                <w:lang w:val="en-AU"/>
              </w:rPr>
              <w:t>1</w:t>
            </w:r>
            <w:r>
              <w:rPr>
                <w:b/>
                <w:bCs/>
                <w:lang w:val="en-AU"/>
              </w:rPr>
              <w:t xml:space="preserve"> </w:t>
            </w:r>
            <w:r w:rsidRPr="00914A53">
              <w:rPr>
                <w:b/>
                <w:bCs/>
                <w:lang w:val="en-AU"/>
              </w:rPr>
              <w:t>(</w:t>
            </w:r>
            <w:r>
              <w:rPr>
                <w:b/>
                <w:bCs/>
                <w:lang w:val="en-AU"/>
              </w:rPr>
              <w:t>PP</w:t>
            </w:r>
            <w:r w:rsidRPr="00914A53">
              <w:rPr>
                <w:b/>
                <w:bCs/>
                <w:lang w:val="en-AU"/>
              </w:rPr>
              <w:t>14-1)</w:t>
            </w:r>
          </w:p>
        </w:tc>
      </w:tr>
      <w:tr w:rsidR="00EC6B17" w:rsidRPr="00914A53" w:rsidTr="0098179D">
        <w:tc>
          <w:tcPr>
            <w:tcW w:w="9270" w:type="dxa"/>
          </w:tcPr>
          <w:p w:rsidR="00EC6B17" w:rsidRDefault="00EC6B17" w:rsidP="0098179D">
            <w:pPr>
              <w:suppressAutoHyphens/>
              <w:jc w:val="both"/>
              <w:rPr>
                <w:lang w:val="en-AU"/>
              </w:rPr>
            </w:pPr>
            <w:r>
              <w:rPr>
                <w:lang w:val="en-AU"/>
              </w:rPr>
              <w:t>Members to provide comments and modification to the Terms of Reference and the Working Methods of APT Preparatory Group for PPs.</w:t>
            </w:r>
          </w:p>
          <w:p w:rsidR="00EC6B17" w:rsidRDefault="00EC6B17" w:rsidP="0098179D">
            <w:pPr>
              <w:suppressAutoHyphens/>
              <w:jc w:val="both"/>
              <w:rPr>
                <w:lang w:val="en-AU"/>
              </w:rPr>
            </w:pPr>
          </w:p>
          <w:p w:rsidR="00EC6B17" w:rsidRPr="00914A53" w:rsidRDefault="00EC6B17" w:rsidP="0098179D">
            <w:pPr>
              <w:suppressAutoHyphens/>
              <w:jc w:val="both"/>
              <w:rPr>
                <w:lang w:val="en-AU"/>
              </w:rPr>
            </w:pPr>
          </w:p>
        </w:tc>
      </w:tr>
    </w:tbl>
    <w:p w:rsidR="00EC6B17" w:rsidRDefault="00EC6B17" w:rsidP="000241D1">
      <w:pPr>
        <w:jc w:val="both"/>
      </w:pPr>
    </w:p>
    <w:p w:rsidR="00EC6B17" w:rsidRDefault="00EC6B17" w:rsidP="000241D1">
      <w:pPr>
        <w:jc w:val="both"/>
      </w:pPr>
    </w:p>
    <w:p w:rsidR="000B76F2" w:rsidRPr="00052E92" w:rsidRDefault="000B76F2" w:rsidP="000B76F2">
      <w:pPr>
        <w:pStyle w:val="ListParagraph"/>
        <w:numPr>
          <w:ilvl w:val="2"/>
          <w:numId w:val="9"/>
        </w:numPr>
        <w:jc w:val="both"/>
        <w:rPr>
          <w:i/>
          <w:iCs/>
        </w:rPr>
      </w:pPr>
      <w:r w:rsidRPr="00052E92">
        <w:rPr>
          <w:i/>
          <w:iCs/>
        </w:rPr>
        <w:t>Document No. PP14-1/OUT-0</w:t>
      </w:r>
      <w:r w:rsidR="00052E92" w:rsidRPr="00052E92">
        <w:rPr>
          <w:i/>
          <w:iCs/>
        </w:rPr>
        <w:t>5</w:t>
      </w:r>
      <w:r w:rsidRPr="00052E92">
        <w:rPr>
          <w:i/>
          <w:iCs/>
        </w:rPr>
        <w:t xml:space="preserve">: </w:t>
      </w:r>
      <w:r w:rsidR="00052E92" w:rsidRPr="00052E92">
        <w:rPr>
          <w:i/>
          <w:iCs/>
        </w:rPr>
        <w:t>Nomination of the Office Bearers</w:t>
      </w:r>
    </w:p>
    <w:p w:rsidR="00052E92" w:rsidRDefault="00052E92" w:rsidP="00052E92">
      <w:pPr>
        <w:jc w:val="both"/>
      </w:pPr>
    </w:p>
    <w:p w:rsidR="00052E92" w:rsidRDefault="00052E92" w:rsidP="00052E92">
      <w:pPr>
        <w:jc w:val="both"/>
      </w:pPr>
      <w:r>
        <w:t xml:space="preserve">Chairman mentioned that discussion took place at the previous session of the plenary regarding the nomination of office bearers. He mentioned secretariat had prepared the document PP14-1/OUT-05 based on that discussion. He sought approval of the meeting.  It was approved. </w:t>
      </w:r>
      <w:r w:rsidR="00FF4452">
        <w:rPr>
          <w:lang w:val="en-AU"/>
        </w:rPr>
        <w:t>Meeting also requested Members to confirm the nominations and provide names of the individual in two weeks’ time. Meeting also requested Members to nominate experts for vacant positions.</w:t>
      </w:r>
    </w:p>
    <w:p w:rsidR="00052E92" w:rsidRDefault="00052E92" w:rsidP="00052E92">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52E92" w:rsidRPr="00914A53" w:rsidTr="0000318A">
        <w:tc>
          <w:tcPr>
            <w:tcW w:w="9270" w:type="dxa"/>
            <w:shd w:val="pct10" w:color="auto" w:fill="auto"/>
          </w:tcPr>
          <w:p w:rsidR="00052E92" w:rsidRPr="00914A53" w:rsidRDefault="00052E92" w:rsidP="00052E92">
            <w:pPr>
              <w:rPr>
                <w:b/>
                <w:bCs/>
                <w:lang w:val="en-AU"/>
              </w:rPr>
            </w:pPr>
            <w:r>
              <w:rPr>
                <w:b/>
                <w:bCs/>
                <w:lang w:val="en-AU"/>
              </w:rPr>
              <w:t xml:space="preserve">Decision </w:t>
            </w:r>
            <w:r w:rsidR="00661F61">
              <w:rPr>
                <w:b/>
                <w:bCs/>
                <w:lang w:val="en-AU"/>
              </w:rPr>
              <w:t>No.</w:t>
            </w:r>
            <w:r>
              <w:rPr>
                <w:b/>
                <w:bCs/>
                <w:lang w:val="en-AU"/>
              </w:rPr>
              <w:t xml:space="preserve"> 12</w:t>
            </w:r>
            <w:r w:rsidRPr="00914A53">
              <w:rPr>
                <w:b/>
                <w:bCs/>
                <w:lang w:val="en-AU"/>
              </w:rPr>
              <w:t xml:space="preserve"> (</w:t>
            </w:r>
            <w:r>
              <w:rPr>
                <w:b/>
                <w:bCs/>
                <w:lang w:val="en-AU"/>
              </w:rPr>
              <w:t>PP</w:t>
            </w:r>
            <w:r w:rsidRPr="00914A53">
              <w:rPr>
                <w:b/>
                <w:bCs/>
                <w:lang w:val="en-AU"/>
              </w:rPr>
              <w:t>14-1)</w:t>
            </w:r>
          </w:p>
        </w:tc>
      </w:tr>
      <w:tr w:rsidR="00052E92" w:rsidRPr="00914A53" w:rsidTr="0000318A">
        <w:tc>
          <w:tcPr>
            <w:tcW w:w="9270" w:type="dxa"/>
          </w:tcPr>
          <w:p w:rsidR="00052E92" w:rsidRPr="00914A53" w:rsidRDefault="00052E92" w:rsidP="00FF4452">
            <w:pPr>
              <w:suppressAutoHyphens/>
              <w:jc w:val="both"/>
              <w:rPr>
                <w:lang w:val="en-AU"/>
              </w:rPr>
            </w:pPr>
            <w:r>
              <w:rPr>
                <w:lang w:val="en-AU"/>
              </w:rPr>
              <w:t>Meeting approved nomination of the office bearers as tabulated in the document</w:t>
            </w:r>
            <w:r w:rsidR="00FF4452">
              <w:rPr>
                <w:lang w:val="en-AU"/>
              </w:rPr>
              <w:t xml:space="preserve"> </w:t>
            </w:r>
            <w:r w:rsidR="00FF4452" w:rsidRPr="00FF4452">
              <w:rPr>
                <w:lang w:val="en-AU"/>
              </w:rPr>
              <w:t>PP14-1/OUT-05</w:t>
            </w:r>
            <w:r>
              <w:rPr>
                <w:lang w:val="en-AU"/>
              </w:rPr>
              <w:t xml:space="preserve">. </w:t>
            </w:r>
          </w:p>
        </w:tc>
      </w:tr>
    </w:tbl>
    <w:p w:rsidR="00913789" w:rsidRDefault="00723C01" w:rsidP="00052E92">
      <w:pPr>
        <w:jc w:val="both"/>
      </w:pPr>
      <w:r>
        <w:t xml:space="preserve">   </w:t>
      </w:r>
      <w:r w:rsidR="00541C37">
        <w:t xml:space="preserve">    </w:t>
      </w:r>
      <w:r w:rsidR="00D93688">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F4452" w:rsidRPr="00914A53" w:rsidTr="0098179D">
        <w:tc>
          <w:tcPr>
            <w:tcW w:w="9270" w:type="dxa"/>
            <w:shd w:val="pct10" w:color="auto" w:fill="auto"/>
          </w:tcPr>
          <w:p w:rsidR="00FF4452" w:rsidRPr="00914A53" w:rsidRDefault="00FF4452" w:rsidP="00D44D14">
            <w:pPr>
              <w:rPr>
                <w:b/>
                <w:bCs/>
                <w:lang w:val="en-AU"/>
              </w:rPr>
            </w:pPr>
            <w:r>
              <w:rPr>
                <w:b/>
                <w:bCs/>
                <w:lang w:val="en-AU"/>
              </w:rPr>
              <w:lastRenderedPageBreak/>
              <w:t xml:space="preserve">Action </w:t>
            </w:r>
            <w:r w:rsidR="00D44D14">
              <w:rPr>
                <w:b/>
                <w:bCs/>
                <w:lang w:val="en-AU"/>
              </w:rPr>
              <w:t>N</w:t>
            </w:r>
            <w:r>
              <w:rPr>
                <w:b/>
                <w:bCs/>
                <w:lang w:val="en-AU"/>
              </w:rPr>
              <w:t xml:space="preserve">o. </w:t>
            </w:r>
            <w:r w:rsidR="00D44D14">
              <w:rPr>
                <w:b/>
                <w:bCs/>
                <w:lang w:val="en-AU"/>
              </w:rPr>
              <w:t>2</w:t>
            </w:r>
            <w:r w:rsidRPr="00914A53">
              <w:rPr>
                <w:b/>
                <w:bCs/>
                <w:lang w:val="en-AU"/>
              </w:rPr>
              <w:t xml:space="preserve"> (</w:t>
            </w:r>
            <w:r>
              <w:rPr>
                <w:b/>
                <w:bCs/>
                <w:lang w:val="en-AU"/>
              </w:rPr>
              <w:t>PP</w:t>
            </w:r>
            <w:r w:rsidRPr="00914A53">
              <w:rPr>
                <w:b/>
                <w:bCs/>
                <w:lang w:val="en-AU"/>
              </w:rPr>
              <w:t>14-1)</w:t>
            </w:r>
          </w:p>
        </w:tc>
      </w:tr>
      <w:tr w:rsidR="00FF4452" w:rsidRPr="00914A53" w:rsidTr="0098179D">
        <w:tc>
          <w:tcPr>
            <w:tcW w:w="9270" w:type="dxa"/>
          </w:tcPr>
          <w:p w:rsidR="00FF4452" w:rsidRDefault="00FF4452" w:rsidP="00FF4452">
            <w:pPr>
              <w:jc w:val="both"/>
              <w:rPr>
                <w:lang w:val="en-AU"/>
              </w:rPr>
            </w:pPr>
            <w:r>
              <w:rPr>
                <w:lang w:val="en-AU"/>
              </w:rPr>
              <w:t>Members to confirm the nominations of office bearers and to provide names of the individual in two weeks’ time.</w:t>
            </w:r>
          </w:p>
          <w:p w:rsidR="00FF4452" w:rsidRDefault="00FF4452" w:rsidP="00FF4452">
            <w:pPr>
              <w:jc w:val="both"/>
            </w:pPr>
            <w:r>
              <w:rPr>
                <w:lang w:val="en-AU"/>
              </w:rPr>
              <w:t>Members to nominate experts for vacant positions.</w:t>
            </w:r>
          </w:p>
          <w:p w:rsidR="00FF4452" w:rsidRPr="00914A53" w:rsidRDefault="00FF4452" w:rsidP="0098179D">
            <w:pPr>
              <w:suppressAutoHyphens/>
              <w:jc w:val="both"/>
              <w:rPr>
                <w:lang w:val="en-AU"/>
              </w:rPr>
            </w:pPr>
          </w:p>
        </w:tc>
      </w:tr>
    </w:tbl>
    <w:p w:rsidR="00FF4452" w:rsidRDefault="00FF4452" w:rsidP="00BC2943"/>
    <w:p w:rsidR="00200ABB" w:rsidRDefault="0000318A" w:rsidP="00052E92">
      <w:pPr>
        <w:pStyle w:val="ListParagraph"/>
        <w:numPr>
          <w:ilvl w:val="0"/>
          <w:numId w:val="9"/>
        </w:numPr>
        <w:jc w:val="both"/>
        <w:rPr>
          <w:b/>
          <w:bCs/>
        </w:rPr>
      </w:pPr>
      <w:r w:rsidRPr="00052E92">
        <w:rPr>
          <w:b/>
          <w:bCs/>
        </w:rPr>
        <w:t>NEXT MEETING</w:t>
      </w:r>
    </w:p>
    <w:p w:rsidR="00052E92" w:rsidRDefault="00052E92" w:rsidP="00052E92">
      <w:pPr>
        <w:jc w:val="both"/>
        <w:rPr>
          <w:b/>
          <w:bCs/>
        </w:rPr>
      </w:pPr>
    </w:p>
    <w:p w:rsidR="0000318A" w:rsidRDefault="00052E92" w:rsidP="0010189A">
      <w:pPr>
        <w:jc w:val="both"/>
      </w:pPr>
      <w:r w:rsidRPr="00052E92">
        <w:t xml:space="preserve">Secretary </w:t>
      </w:r>
      <w:r>
        <w:t xml:space="preserve">General informed the meeting that the </w:t>
      </w:r>
      <w:r w:rsidR="0000318A">
        <w:t xml:space="preserve">Management Committee had decided that the </w:t>
      </w:r>
      <w:r>
        <w:t>2</w:t>
      </w:r>
      <w:r w:rsidRPr="00052E92">
        <w:rPr>
          <w:vertAlign w:val="superscript"/>
        </w:rPr>
        <w:t>nd</w:t>
      </w:r>
      <w:r>
        <w:t xml:space="preserve"> APT Preparatory Meeting for </w:t>
      </w:r>
      <w:r w:rsidR="0000318A">
        <w:t>PP-14 would be held for three days in Australia back to back with the 3</w:t>
      </w:r>
      <w:r w:rsidR="0000318A" w:rsidRPr="0000318A">
        <w:rPr>
          <w:vertAlign w:val="superscript"/>
        </w:rPr>
        <w:t>rd</w:t>
      </w:r>
      <w:r w:rsidR="0000318A">
        <w:t xml:space="preserve"> APT Preparatory Meeting for WTDC-14 during the </w:t>
      </w:r>
      <w:r w:rsidR="008737A8">
        <w:t>latter</w:t>
      </w:r>
      <w:r w:rsidR="0000318A">
        <w:t xml:space="preserve"> part </w:t>
      </w:r>
      <w:r w:rsidR="003C05CD">
        <w:t xml:space="preserve">of </w:t>
      </w:r>
      <w:r w:rsidR="0000318A">
        <w:t xml:space="preserve">2013. He mentioned that although it had been indicated in the workplan </w:t>
      </w:r>
      <w:r w:rsidR="008737A8">
        <w:t>that it would be</w:t>
      </w:r>
      <w:r w:rsidR="0000318A">
        <w:t xml:space="preserve"> the first half of October 2013</w:t>
      </w:r>
      <w:r w:rsidR="003C05CD">
        <w:t>,</w:t>
      </w:r>
      <w:r w:rsidR="0000318A">
        <w:t xml:space="preserve"> the exact date would be decided based on the discussion with the host and considering other important meetings during that time to avoid possible overlap. Chairman thanked Secretary General for the indication of the next meeting.   </w:t>
      </w:r>
    </w:p>
    <w:p w:rsidR="00052E92" w:rsidRPr="00052E92" w:rsidRDefault="00052E92" w:rsidP="00052E92">
      <w:pPr>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0318A" w:rsidRPr="00914A53" w:rsidTr="0000318A">
        <w:tc>
          <w:tcPr>
            <w:tcW w:w="9270" w:type="dxa"/>
            <w:shd w:val="pct10" w:color="auto" w:fill="auto"/>
          </w:tcPr>
          <w:p w:rsidR="0000318A" w:rsidRPr="00914A53" w:rsidRDefault="0000318A" w:rsidP="0000318A">
            <w:pPr>
              <w:rPr>
                <w:b/>
                <w:bCs/>
                <w:lang w:val="en-AU"/>
              </w:rPr>
            </w:pPr>
            <w:r>
              <w:rPr>
                <w:b/>
                <w:bCs/>
                <w:lang w:val="en-AU"/>
              </w:rPr>
              <w:t xml:space="preserve">Decision </w:t>
            </w:r>
            <w:r w:rsidR="00661F61">
              <w:rPr>
                <w:b/>
                <w:bCs/>
                <w:lang w:val="en-AU"/>
              </w:rPr>
              <w:t>No.</w:t>
            </w:r>
            <w:r>
              <w:rPr>
                <w:b/>
                <w:bCs/>
                <w:lang w:val="en-AU"/>
              </w:rPr>
              <w:t xml:space="preserve"> 13</w:t>
            </w:r>
            <w:r w:rsidRPr="00914A53">
              <w:rPr>
                <w:b/>
                <w:bCs/>
                <w:lang w:val="en-AU"/>
              </w:rPr>
              <w:t xml:space="preserve"> (</w:t>
            </w:r>
            <w:r>
              <w:rPr>
                <w:b/>
                <w:bCs/>
                <w:lang w:val="en-AU"/>
              </w:rPr>
              <w:t>PP</w:t>
            </w:r>
            <w:r w:rsidRPr="00914A53">
              <w:rPr>
                <w:b/>
                <w:bCs/>
                <w:lang w:val="en-AU"/>
              </w:rPr>
              <w:t>14-1)</w:t>
            </w:r>
          </w:p>
        </w:tc>
      </w:tr>
      <w:tr w:rsidR="0000318A" w:rsidRPr="00914A53" w:rsidTr="0000318A">
        <w:tc>
          <w:tcPr>
            <w:tcW w:w="9270" w:type="dxa"/>
          </w:tcPr>
          <w:p w:rsidR="00FF4452" w:rsidRDefault="0000318A" w:rsidP="00FF4452">
            <w:pPr>
              <w:suppressAutoHyphens/>
              <w:jc w:val="both"/>
            </w:pPr>
            <w:r w:rsidRPr="00FF4452">
              <w:rPr>
                <w:lang w:val="en-AU"/>
              </w:rPr>
              <w:t xml:space="preserve">Meeting decided that the next meeting will be held for three days in Australia </w:t>
            </w:r>
            <w:r>
              <w:t>back to back with the 3</w:t>
            </w:r>
            <w:r w:rsidRPr="00FF4452">
              <w:rPr>
                <w:vertAlign w:val="superscript"/>
              </w:rPr>
              <w:t>rd</w:t>
            </w:r>
            <w:r>
              <w:t xml:space="preserve"> APT Preparatory Meeting for WTDC-14 during October 2013.</w:t>
            </w:r>
            <w:r w:rsidR="00FF4452">
              <w:t xml:space="preserve"> The exact date to be decided by the Secretariat in consultation with the host, Australia and to avoid overlap with other important meetings. </w:t>
            </w:r>
            <w:r>
              <w:t xml:space="preserve"> </w:t>
            </w:r>
          </w:p>
          <w:p w:rsidR="0000318A" w:rsidRPr="00FF4452" w:rsidRDefault="0000318A" w:rsidP="00FF4452">
            <w:pPr>
              <w:suppressAutoHyphens/>
              <w:jc w:val="both"/>
              <w:rPr>
                <w:lang w:val="en-AU"/>
              </w:rPr>
            </w:pPr>
          </w:p>
        </w:tc>
      </w:tr>
    </w:tbl>
    <w:p w:rsidR="00052E92" w:rsidRDefault="00052E92" w:rsidP="00052E92">
      <w:pPr>
        <w:jc w:val="both"/>
        <w:rPr>
          <w:b/>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A7449" w:rsidRPr="00914A53" w:rsidTr="0098179D">
        <w:tc>
          <w:tcPr>
            <w:tcW w:w="9270" w:type="dxa"/>
            <w:shd w:val="pct10" w:color="auto" w:fill="auto"/>
          </w:tcPr>
          <w:p w:rsidR="000A7449" w:rsidRPr="00914A53" w:rsidRDefault="000A7449" w:rsidP="00D44D14">
            <w:pPr>
              <w:rPr>
                <w:b/>
                <w:bCs/>
                <w:lang w:val="en-AU"/>
              </w:rPr>
            </w:pPr>
            <w:r>
              <w:rPr>
                <w:b/>
                <w:bCs/>
                <w:lang w:val="en-AU"/>
              </w:rPr>
              <w:t xml:space="preserve">Action </w:t>
            </w:r>
            <w:r w:rsidR="00D44D14">
              <w:rPr>
                <w:b/>
                <w:bCs/>
                <w:lang w:val="en-AU"/>
              </w:rPr>
              <w:t>N</w:t>
            </w:r>
            <w:r>
              <w:rPr>
                <w:b/>
                <w:bCs/>
                <w:lang w:val="en-AU"/>
              </w:rPr>
              <w:t xml:space="preserve">o. </w:t>
            </w:r>
            <w:r w:rsidR="00D44D14">
              <w:rPr>
                <w:b/>
                <w:bCs/>
                <w:lang w:val="en-AU"/>
              </w:rPr>
              <w:t>3</w:t>
            </w:r>
            <w:r w:rsidRPr="00914A53">
              <w:rPr>
                <w:b/>
                <w:bCs/>
                <w:lang w:val="en-AU"/>
              </w:rPr>
              <w:t xml:space="preserve"> (</w:t>
            </w:r>
            <w:r>
              <w:rPr>
                <w:b/>
                <w:bCs/>
                <w:lang w:val="en-AU"/>
              </w:rPr>
              <w:t>PP</w:t>
            </w:r>
            <w:r w:rsidRPr="00914A53">
              <w:rPr>
                <w:b/>
                <w:bCs/>
                <w:lang w:val="en-AU"/>
              </w:rPr>
              <w:t>14-1)</w:t>
            </w:r>
          </w:p>
        </w:tc>
      </w:tr>
      <w:tr w:rsidR="000A7449" w:rsidRPr="00914A53" w:rsidTr="0098179D">
        <w:tc>
          <w:tcPr>
            <w:tcW w:w="9270" w:type="dxa"/>
          </w:tcPr>
          <w:p w:rsidR="000A7449" w:rsidRDefault="000A7449" w:rsidP="000A7449">
            <w:pPr>
              <w:suppressAutoHyphens/>
              <w:jc w:val="both"/>
            </w:pPr>
            <w:r>
              <w:t xml:space="preserve">Secretariat to fix the date for the PP14-2 in consultation with host. </w:t>
            </w:r>
          </w:p>
          <w:p w:rsidR="000A7449" w:rsidRPr="00FF4452" w:rsidRDefault="000A7449" w:rsidP="0098179D">
            <w:pPr>
              <w:suppressAutoHyphens/>
              <w:jc w:val="both"/>
              <w:rPr>
                <w:lang w:val="en-AU"/>
              </w:rPr>
            </w:pPr>
          </w:p>
        </w:tc>
      </w:tr>
    </w:tbl>
    <w:p w:rsidR="0000318A" w:rsidRDefault="0000318A" w:rsidP="00052E92">
      <w:pPr>
        <w:jc w:val="both"/>
        <w:rPr>
          <w:b/>
          <w:bCs/>
        </w:rPr>
      </w:pPr>
    </w:p>
    <w:p w:rsidR="000A7449" w:rsidRPr="00052E92" w:rsidRDefault="000A7449" w:rsidP="00052E92">
      <w:pPr>
        <w:jc w:val="both"/>
        <w:rPr>
          <w:b/>
          <w:bCs/>
        </w:rPr>
      </w:pPr>
    </w:p>
    <w:p w:rsidR="00200ABB" w:rsidRPr="0000318A" w:rsidRDefault="0000318A" w:rsidP="00D86284">
      <w:pPr>
        <w:pStyle w:val="ListParagraph"/>
        <w:numPr>
          <w:ilvl w:val="0"/>
          <w:numId w:val="9"/>
        </w:numPr>
        <w:jc w:val="both"/>
        <w:rPr>
          <w:b/>
          <w:bCs/>
        </w:rPr>
      </w:pPr>
      <w:r w:rsidRPr="0000318A">
        <w:rPr>
          <w:b/>
          <w:bCs/>
        </w:rPr>
        <w:t>CLOSING</w:t>
      </w:r>
    </w:p>
    <w:p w:rsidR="00D1252E" w:rsidRDefault="00D1252E" w:rsidP="0000318A">
      <w:pPr>
        <w:jc w:val="both"/>
      </w:pPr>
    </w:p>
    <w:p w:rsidR="00865DC4" w:rsidRDefault="0000318A" w:rsidP="0000318A">
      <w:pPr>
        <w:jc w:val="both"/>
      </w:pPr>
      <w:r>
        <w:t>Chairman thanked all the delegates for their presence and hard works to finalize</w:t>
      </w:r>
      <w:r w:rsidR="008737A8">
        <w:t xml:space="preserve"> all</w:t>
      </w:r>
      <w:r>
        <w:t xml:space="preserve"> the </w:t>
      </w:r>
      <w:r w:rsidR="008737A8">
        <w:t>agenda items</w:t>
      </w:r>
      <w:r>
        <w:t xml:space="preserve"> of the meeting. He mentioned that the journey to the preparatory process for PP-14 just began and would continue for about 18 months. He sought cooperation and mutual understanding among the APT Members to uphold the interest of the region </w:t>
      </w:r>
      <w:r w:rsidR="00865DC4">
        <w:t xml:space="preserve">and take collaborative actions towards preparation for PP-14. He hoped as chairman he would be to guide the preparatory group to achieve </w:t>
      </w:r>
      <w:r w:rsidR="008737A8">
        <w:t>its</w:t>
      </w:r>
      <w:r w:rsidR="00865DC4">
        <w:t xml:space="preserve"> objectives at the PP-14. He expressed his sincere gratitude to Republic of Korea for providing excellent meeting and hosting facilities. He also thanked Secretary General and other Secretariat staff for full support. </w:t>
      </w:r>
    </w:p>
    <w:p w:rsidR="00865DC4" w:rsidRDefault="00865DC4" w:rsidP="0000318A">
      <w:pPr>
        <w:jc w:val="both"/>
      </w:pPr>
    </w:p>
    <w:p w:rsidR="008E1CE7" w:rsidRDefault="00865DC4" w:rsidP="00865DC4">
      <w:pPr>
        <w:jc w:val="both"/>
      </w:pPr>
      <w:r>
        <w:t xml:space="preserve">He announced the closure of the meeting. </w:t>
      </w:r>
    </w:p>
    <w:p w:rsidR="008E1CE7" w:rsidRDefault="008E1CE7" w:rsidP="008E1CE7"/>
    <w:p w:rsidR="008E1CE7" w:rsidRDefault="008E1CE7" w:rsidP="008E1CE7"/>
    <w:p w:rsidR="008E1CE7" w:rsidRDefault="008E1CE7" w:rsidP="008E1CE7">
      <w:pPr>
        <w:jc w:val="center"/>
      </w:pPr>
      <w:r>
        <w:t>___________</w:t>
      </w:r>
    </w:p>
    <w:sectPr w:rsidR="008E1CE7"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Greenway" w:date="2013-05-09T15:59:00Z" w:initials="C">
    <w:p w:rsidR="00F177B5" w:rsidRDefault="00F177B5">
      <w:pPr>
        <w:pStyle w:val="CommentText"/>
      </w:pPr>
      <w:r>
        <w:rPr>
          <w:rStyle w:val="CommentReference"/>
        </w:rPr>
        <w:annotationRef/>
      </w:r>
      <w:r>
        <w:t>Link on APT website not working.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19" w:rsidRDefault="00302519">
      <w:r>
        <w:separator/>
      </w:r>
    </w:p>
  </w:endnote>
  <w:endnote w:type="continuationSeparator" w:id="0">
    <w:p w:rsidR="00302519" w:rsidRDefault="003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휴먼명조">
    <w:altName w:val="Batang"/>
    <w:charset w:val="81"/>
    <w:family w:val="roman"/>
    <w:pitch w:val="variable"/>
    <w:sig w:usb0="00000000" w:usb1="29D77CFB"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9D" w:rsidRDefault="0098179D"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79D" w:rsidRDefault="0098179D"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9D" w:rsidRDefault="0098179D"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283AD2">
      <w:rPr>
        <w:rStyle w:val="PageNumber"/>
        <w:noProof/>
      </w:rPr>
      <w:t>11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283AD2">
      <w:rPr>
        <w:rStyle w:val="PageNumber"/>
        <w:noProof/>
      </w:rPr>
      <w:t>13</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8179D">
      <w:trPr>
        <w:cantSplit/>
        <w:trHeight w:val="204"/>
        <w:jc w:val="center"/>
      </w:trPr>
      <w:tc>
        <w:tcPr>
          <w:tcW w:w="1617" w:type="dxa"/>
          <w:tcBorders>
            <w:top w:val="single" w:sz="12" w:space="0" w:color="auto"/>
          </w:tcBorders>
        </w:tcPr>
        <w:p w:rsidR="0098179D" w:rsidRDefault="0098179D" w:rsidP="00762576">
          <w:pPr>
            <w:rPr>
              <w:b/>
              <w:bCs/>
            </w:rPr>
          </w:pPr>
          <w:r>
            <w:rPr>
              <w:b/>
              <w:bCs/>
            </w:rPr>
            <w:t>Contact:</w:t>
          </w:r>
        </w:p>
      </w:tc>
      <w:tc>
        <w:tcPr>
          <w:tcW w:w="4394" w:type="dxa"/>
          <w:tcBorders>
            <w:top w:val="single" w:sz="12" w:space="0" w:color="auto"/>
          </w:tcBorders>
        </w:tcPr>
        <w:p w:rsidR="0098179D" w:rsidRDefault="0098179D" w:rsidP="009B7A77">
          <w:pPr>
            <w:pStyle w:val="Equation"/>
            <w:tabs>
              <w:tab w:val="clear" w:pos="4820"/>
              <w:tab w:val="clear" w:pos="9639"/>
              <w:tab w:val="left" w:pos="1191"/>
              <w:tab w:val="left" w:pos="1588"/>
              <w:tab w:val="left" w:pos="1985"/>
            </w:tabs>
            <w:spacing w:beforeLines="0" w:before="0"/>
            <w:rPr>
              <w:rFonts w:eastAsia="Batang"/>
            </w:rPr>
          </w:pPr>
          <w:r>
            <w:rPr>
              <w:rFonts w:eastAsia="Batang"/>
            </w:rPr>
            <w:t>Forhadul Parvez</w:t>
          </w:r>
        </w:p>
        <w:p w:rsidR="0098179D" w:rsidRDefault="0098179D" w:rsidP="009B7A77">
          <w:pPr>
            <w:pStyle w:val="Equation"/>
            <w:tabs>
              <w:tab w:val="clear" w:pos="4820"/>
              <w:tab w:val="clear" w:pos="9639"/>
              <w:tab w:val="left" w:pos="1191"/>
              <w:tab w:val="left" w:pos="1588"/>
              <w:tab w:val="left" w:pos="1985"/>
            </w:tabs>
            <w:spacing w:beforeLines="0" w:before="0"/>
            <w:rPr>
              <w:rFonts w:eastAsia="Batang"/>
            </w:rPr>
          </w:pPr>
          <w:r>
            <w:rPr>
              <w:rFonts w:eastAsia="Batang"/>
            </w:rPr>
            <w:t>Project Coordinator (Radiocommunication)</w:t>
          </w:r>
        </w:p>
      </w:tc>
      <w:tc>
        <w:tcPr>
          <w:tcW w:w="3912" w:type="dxa"/>
          <w:tcBorders>
            <w:top w:val="single" w:sz="12" w:space="0" w:color="auto"/>
          </w:tcBorders>
        </w:tcPr>
        <w:p w:rsidR="0098179D" w:rsidRDefault="0098179D" w:rsidP="00762576">
          <w:pPr>
            <w:rPr>
              <w:lang w:eastAsia="ja-JP"/>
            </w:rPr>
          </w:pPr>
          <w:r>
            <w:t>Email</w:t>
          </w:r>
          <w:r>
            <w:rPr>
              <w:rFonts w:hint="eastAsia"/>
            </w:rPr>
            <w:t xml:space="preserve">: </w:t>
          </w:r>
          <w:hyperlink r:id="rId1" w:history="1">
            <w:r w:rsidRPr="00646604">
              <w:rPr>
                <w:rStyle w:val="Hyperlink"/>
              </w:rPr>
              <w:t>aptpp@apt.int</w:t>
            </w:r>
          </w:hyperlink>
          <w:r>
            <w:t xml:space="preserve"> </w:t>
          </w:r>
        </w:p>
      </w:tc>
    </w:tr>
  </w:tbl>
  <w:p w:rsidR="0098179D" w:rsidRDefault="00283AD2" w:rsidP="00283AD2">
    <w:pPr>
      <w:pStyle w:val="Footer"/>
      <w:tabs>
        <w:tab w:val="clear" w:pos="4320"/>
        <w:tab w:val="clear" w:pos="8640"/>
        <w:tab w:val="left" w:pos="1440"/>
      </w:tabs>
    </w:pPr>
    <w:r>
      <w:tab/>
    </w:r>
    <w:r w:rsidR="0098179D">
      <w:t>Asia-Pacific Telecommunity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19" w:rsidRDefault="00302519">
      <w:r>
        <w:separator/>
      </w:r>
    </w:p>
  </w:footnote>
  <w:footnote w:type="continuationSeparator" w:id="0">
    <w:p w:rsidR="00302519" w:rsidRDefault="0030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9D" w:rsidRDefault="0098179D" w:rsidP="00C15633">
    <w:pPr>
      <w:pStyle w:val="Header"/>
      <w:tabs>
        <w:tab w:val="center" w:pos="4763"/>
        <w:tab w:val="left" w:pos="5820"/>
      </w:tabs>
      <w:rPr>
        <w:lang w:eastAsia="ko-KR"/>
      </w:rPr>
    </w:pPr>
    <w:r>
      <w:rPr>
        <w:lang w:eastAsia="ko-KR"/>
      </w:rPr>
      <w:tab/>
      <w:t>PP14</w:t>
    </w:r>
    <w:r>
      <w:rPr>
        <w:rFonts w:hint="eastAsia"/>
        <w:lang w:eastAsia="ko-KR"/>
      </w:rPr>
      <w:t>-</w:t>
    </w:r>
    <w:r>
      <w:rPr>
        <w:lang w:eastAsia="ko-KR"/>
      </w:rPr>
      <w:t>1/OUT-06</w:t>
    </w:r>
    <w:r w:rsidR="00283AD2">
      <w:rPr>
        <w:lang w:eastAsia="ko-KR"/>
      </w:rPr>
      <w:t>(Rev.1)</w:t>
    </w:r>
  </w:p>
  <w:p w:rsidR="0098179D" w:rsidRDefault="0098179D"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C86"/>
    <w:multiLevelType w:val="multilevel"/>
    <w:tmpl w:val="4FB4FC0E"/>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0E712F41"/>
    <w:multiLevelType w:val="hybridMultilevel"/>
    <w:tmpl w:val="FD50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939E0"/>
    <w:multiLevelType w:val="hybridMultilevel"/>
    <w:tmpl w:val="ED1602AA"/>
    <w:lvl w:ilvl="0" w:tplc="2C6C8CEA">
      <w:start w:val="3"/>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05C1D20"/>
    <w:multiLevelType w:val="hybridMultilevel"/>
    <w:tmpl w:val="0DDAD5C2"/>
    <w:lvl w:ilvl="0" w:tplc="2C6C8CEA">
      <w:start w:val="3"/>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979504D"/>
    <w:multiLevelType w:val="hybridMultilevel"/>
    <w:tmpl w:val="A4F03F4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nsid w:val="348460D7"/>
    <w:multiLevelType w:val="hybridMultilevel"/>
    <w:tmpl w:val="F692F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443913C2"/>
    <w:multiLevelType w:val="hybridMultilevel"/>
    <w:tmpl w:val="4B66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94AB1"/>
    <w:multiLevelType w:val="hybridMultilevel"/>
    <w:tmpl w:val="4C4A0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3920FD"/>
    <w:multiLevelType w:val="hybridMultilevel"/>
    <w:tmpl w:val="5C4C3AFA"/>
    <w:lvl w:ilvl="0" w:tplc="04090005">
      <w:start w:val="1"/>
      <w:numFmt w:val="bullet"/>
      <w:lvlText w:val=""/>
      <w:lvlJc w:val="left"/>
      <w:pPr>
        <w:tabs>
          <w:tab w:val="num" w:pos="717"/>
        </w:tabs>
        <w:ind w:left="717" w:hanging="360"/>
      </w:pPr>
      <w:rPr>
        <w:rFonts w:ascii="Wingdings" w:hAnsi="Wingdings" w:hint="default"/>
      </w:rPr>
    </w:lvl>
    <w:lvl w:ilvl="1" w:tplc="0409000B">
      <w:start w:val="1"/>
      <w:numFmt w:val="bullet"/>
      <w:lvlText w:val=""/>
      <w:lvlJc w:val="left"/>
      <w:pPr>
        <w:tabs>
          <w:tab w:val="num" w:pos="1437"/>
        </w:tabs>
        <w:ind w:left="1437" w:hanging="360"/>
      </w:pPr>
      <w:rPr>
        <w:rFonts w:ascii="Wingdings" w:hAnsi="Wingdings"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6">
    <w:nsid w:val="5FCE1A70"/>
    <w:multiLevelType w:val="hybridMultilevel"/>
    <w:tmpl w:val="84A2A60C"/>
    <w:lvl w:ilvl="0" w:tplc="2C6C8CEA">
      <w:start w:val="3"/>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1"/>
  </w:num>
  <w:num w:numId="2">
    <w:abstractNumId w:val="7"/>
  </w:num>
  <w:num w:numId="3">
    <w:abstractNumId w:val="6"/>
  </w:num>
  <w:num w:numId="4">
    <w:abstractNumId w:val="17"/>
  </w:num>
  <w:num w:numId="5">
    <w:abstractNumId w:val="9"/>
  </w:num>
  <w:num w:numId="6">
    <w:abstractNumId w:val="12"/>
  </w:num>
  <w:num w:numId="7">
    <w:abstractNumId w:val="4"/>
  </w:num>
  <w:num w:numId="8">
    <w:abstractNumId w:val="1"/>
  </w:num>
  <w:num w:numId="9">
    <w:abstractNumId w:val="0"/>
  </w:num>
  <w:num w:numId="10">
    <w:abstractNumId w:val="15"/>
  </w:num>
  <w:num w:numId="11">
    <w:abstractNumId w:val="13"/>
  </w:num>
  <w:num w:numId="12">
    <w:abstractNumId w:val="16"/>
  </w:num>
  <w:num w:numId="13">
    <w:abstractNumId w:val="3"/>
  </w:num>
  <w:num w:numId="14">
    <w:abstractNumId w:val="2"/>
  </w:num>
  <w:num w:numId="15">
    <w:abstractNumId w:val="5"/>
  </w:num>
  <w:num w:numId="16">
    <w:abstractNumId w:val="1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68"/>
    <w:rsid w:val="0000318A"/>
    <w:rsid w:val="00017210"/>
    <w:rsid w:val="000241D1"/>
    <w:rsid w:val="0003595B"/>
    <w:rsid w:val="00052E92"/>
    <w:rsid w:val="00054A1F"/>
    <w:rsid w:val="00065023"/>
    <w:rsid w:val="0006733D"/>
    <w:rsid w:val="000713CF"/>
    <w:rsid w:val="00090341"/>
    <w:rsid w:val="0009175E"/>
    <w:rsid w:val="000A0A65"/>
    <w:rsid w:val="000A5418"/>
    <w:rsid w:val="000A7449"/>
    <w:rsid w:val="000B76F2"/>
    <w:rsid w:val="000B7E92"/>
    <w:rsid w:val="000C2510"/>
    <w:rsid w:val="000C48A3"/>
    <w:rsid w:val="000D4019"/>
    <w:rsid w:val="000D5DE2"/>
    <w:rsid w:val="000F517C"/>
    <w:rsid w:val="000F5540"/>
    <w:rsid w:val="001010D3"/>
    <w:rsid w:val="0010189A"/>
    <w:rsid w:val="001202BD"/>
    <w:rsid w:val="00124AB9"/>
    <w:rsid w:val="00140153"/>
    <w:rsid w:val="00140B17"/>
    <w:rsid w:val="00141094"/>
    <w:rsid w:val="00141B9B"/>
    <w:rsid w:val="001539DD"/>
    <w:rsid w:val="00157B92"/>
    <w:rsid w:val="00166B3B"/>
    <w:rsid w:val="00185EAD"/>
    <w:rsid w:val="00196568"/>
    <w:rsid w:val="001A2F16"/>
    <w:rsid w:val="001B18C2"/>
    <w:rsid w:val="001D5D7E"/>
    <w:rsid w:val="001E62FC"/>
    <w:rsid w:val="00200ABB"/>
    <w:rsid w:val="0023314E"/>
    <w:rsid w:val="00254A1B"/>
    <w:rsid w:val="00261869"/>
    <w:rsid w:val="002624AC"/>
    <w:rsid w:val="00263B51"/>
    <w:rsid w:val="00283AD2"/>
    <w:rsid w:val="0028454D"/>
    <w:rsid w:val="00290DAE"/>
    <w:rsid w:val="00291C9E"/>
    <w:rsid w:val="002926D4"/>
    <w:rsid w:val="002961A3"/>
    <w:rsid w:val="002A4EB4"/>
    <w:rsid w:val="002B670F"/>
    <w:rsid w:val="002C07DA"/>
    <w:rsid w:val="002C7EA9"/>
    <w:rsid w:val="002D0ACB"/>
    <w:rsid w:val="002D1C93"/>
    <w:rsid w:val="002D4C96"/>
    <w:rsid w:val="002D69AC"/>
    <w:rsid w:val="002E50DE"/>
    <w:rsid w:val="002E7679"/>
    <w:rsid w:val="002F05F3"/>
    <w:rsid w:val="002F36F0"/>
    <w:rsid w:val="002F3E9C"/>
    <w:rsid w:val="00302519"/>
    <w:rsid w:val="00321DF5"/>
    <w:rsid w:val="00342F20"/>
    <w:rsid w:val="00346643"/>
    <w:rsid w:val="00354009"/>
    <w:rsid w:val="003574EB"/>
    <w:rsid w:val="003755FA"/>
    <w:rsid w:val="003809C7"/>
    <w:rsid w:val="00386E17"/>
    <w:rsid w:val="00396DE6"/>
    <w:rsid w:val="003B0ED8"/>
    <w:rsid w:val="003B6263"/>
    <w:rsid w:val="003C05CD"/>
    <w:rsid w:val="003C64A7"/>
    <w:rsid w:val="003D3FDA"/>
    <w:rsid w:val="003E74F2"/>
    <w:rsid w:val="003F2C43"/>
    <w:rsid w:val="00400D40"/>
    <w:rsid w:val="00420822"/>
    <w:rsid w:val="0042693C"/>
    <w:rsid w:val="0045458F"/>
    <w:rsid w:val="004633B4"/>
    <w:rsid w:val="004765E1"/>
    <w:rsid w:val="004818EA"/>
    <w:rsid w:val="00482BCC"/>
    <w:rsid w:val="00484758"/>
    <w:rsid w:val="004B1FD6"/>
    <w:rsid w:val="004B3553"/>
    <w:rsid w:val="004C4A45"/>
    <w:rsid w:val="004C52B1"/>
    <w:rsid w:val="00530E8C"/>
    <w:rsid w:val="00541C37"/>
    <w:rsid w:val="00545933"/>
    <w:rsid w:val="00557544"/>
    <w:rsid w:val="005613E0"/>
    <w:rsid w:val="00565BD9"/>
    <w:rsid w:val="00571BA2"/>
    <w:rsid w:val="00573A6F"/>
    <w:rsid w:val="00587875"/>
    <w:rsid w:val="00594B25"/>
    <w:rsid w:val="005C778D"/>
    <w:rsid w:val="00607E2B"/>
    <w:rsid w:val="00623CE1"/>
    <w:rsid w:val="0063062B"/>
    <w:rsid w:val="00637E9A"/>
    <w:rsid w:val="00661F61"/>
    <w:rsid w:val="00666846"/>
    <w:rsid w:val="00667229"/>
    <w:rsid w:val="006729DD"/>
    <w:rsid w:val="00682BE5"/>
    <w:rsid w:val="00690FED"/>
    <w:rsid w:val="006939A5"/>
    <w:rsid w:val="006A294E"/>
    <w:rsid w:val="006A40E9"/>
    <w:rsid w:val="006A6554"/>
    <w:rsid w:val="006C7571"/>
    <w:rsid w:val="00712451"/>
    <w:rsid w:val="00723C01"/>
    <w:rsid w:val="007253EF"/>
    <w:rsid w:val="00732F08"/>
    <w:rsid w:val="0074190C"/>
    <w:rsid w:val="007574A5"/>
    <w:rsid w:val="00762576"/>
    <w:rsid w:val="00767A83"/>
    <w:rsid w:val="00767FA8"/>
    <w:rsid w:val="0078318F"/>
    <w:rsid w:val="00791060"/>
    <w:rsid w:val="007A3942"/>
    <w:rsid w:val="007A6ECF"/>
    <w:rsid w:val="007B4BE6"/>
    <w:rsid w:val="007B5626"/>
    <w:rsid w:val="0080570B"/>
    <w:rsid w:val="00813810"/>
    <w:rsid w:val="00813A1A"/>
    <w:rsid w:val="008148E1"/>
    <w:rsid w:val="008319BF"/>
    <w:rsid w:val="00840F0B"/>
    <w:rsid w:val="00850FD3"/>
    <w:rsid w:val="00854004"/>
    <w:rsid w:val="00865DC4"/>
    <w:rsid w:val="008737A8"/>
    <w:rsid w:val="00876CDB"/>
    <w:rsid w:val="008855C2"/>
    <w:rsid w:val="008910DE"/>
    <w:rsid w:val="008959A0"/>
    <w:rsid w:val="008A16F0"/>
    <w:rsid w:val="008B7F75"/>
    <w:rsid w:val="008C4623"/>
    <w:rsid w:val="008D0E09"/>
    <w:rsid w:val="008D70F4"/>
    <w:rsid w:val="008E1006"/>
    <w:rsid w:val="008E1CE7"/>
    <w:rsid w:val="00913789"/>
    <w:rsid w:val="00914A53"/>
    <w:rsid w:val="009168C1"/>
    <w:rsid w:val="00923DB1"/>
    <w:rsid w:val="00935359"/>
    <w:rsid w:val="009443B3"/>
    <w:rsid w:val="00944F94"/>
    <w:rsid w:val="009613BD"/>
    <w:rsid w:val="0097693B"/>
    <w:rsid w:val="0098179D"/>
    <w:rsid w:val="00993355"/>
    <w:rsid w:val="009A4A6D"/>
    <w:rsid w:val="009A5192"/>
    <w:rsid w:val="009B0BE6"/>
    <w:rsid w:val="009B7A77"/>
    <w:rsid w:val="009F0429"/>
    <w:rsid w:val="00A13265"/>
    <w:rsid w:val="00A207D5"/>
    <w:rsid w:val="00A30B68"/>
    <w:rsid w:val="00A4089C"/>
    <w:rsid w:val="00A462DE"/>
    <w:rsid w:val="00A71136"/>
    <w:rsid w:val="00A82314"/>
    <w:rsid w:val="00AA04D1"/>
    <w:rsid w:val="00AA474C"/>
    <w:rsid w:val="00AB30E1"/>
    <w:rsid w:val="00AB6706"/>
    <w:rsid w:val="00AB6878"/>
    <w:rsid w:val="00AC7BCD"/>
    <w:rsid w:val="00AD582A"/>
    <w:rsid w:val="00AD7E5F"/>
    <w:rsid w:val="00AE6673"/>
    <w:rsid w:val="00B01AA1"/>
    <w:rsid w:val="00B066F0"/>
    <w:rsid w:val="00B30C81"/>
    <w:rsid w:val="00B4793B"/>
    <w:rsid w:val="00B47DF3"/>
    <w:rsid w:val="00B62466"/>
    <w:rsid w:val="00B657BC"/>
    <w:rsid w:val="00BA4D51"/>
    <w:rsid w:val="00BC2943"/>
    <w:rsid w:val="00BC4B22"/>
    <w:rsid w:val="00BE6AED"/>
    <w:rsid w:val="00BF13A6"/>
    <w:rsid w:val="00C015EA"/>
    <w:rsid w:val="00C01F1C"/>
    <w:rsid w:val="00C041D1"/>
    <w:rsid w:val="00C15633"/>
    <w:rsid w:val="00C15799"/>
    <w:rsid w:val="00C357AD"/>
    <w:rsid w:val="00C45714"/>
    <w:rsid w:val="00C6069C"/>
    <w:rsid w:val="00C64AB9"/>
    <w:rsid w:val="00CA112E"/>
    <w:rsid w:val="00CD5431"/>
    <w:rsid w:val="00CF2491"/>
    <w:rsid w:val="00D024AA"/>
    <w:rsid w:val="00D1252E"/>
    <w:rsid w:val="00D128A6"/>
    <w:rsid w:val="00D134E2"/>
    <w:rsid w:val="00D139B6"/>
    <w:rsid w:val="00D139BB"/>
    <w:rsid w:val="00D15634"/>
    <w:rsid w:val="00D21D1A"/>
    <w:rsid w:val="00D340A1"/>
    <w:rsid w:val="00D44D14"/>
    <w:rsid w:val="00D46514"/>
    <w:rsid w:val="00D57772"/>
    <w:rsid w:val="00D60CE9"/>
    <w:rsid w:val="00D75A4D"/>
    <w:rsid w:val="00D8478B"/>
    <w:rsid w:val="00D86151"/>
    <w:rsid w:val="00D86284"/>
    <w:rsid w:val="00D93688"/>
    <w:rsid w:val="00DA7595"/>
    <w:rsid w:val="00DB0A68"/>
    <w:rsid w:val="00DB16B1"/>
    <w:rsid w:val="00DC1507"/>
    <w:rsid w:val="00DC43A3"/>
    <w:rsid w:val="00DD7C09"/>
    <w:rsid w:val="00DF5F31"/>
    <w:rsid w:val="00E0124F"/>
    <w:rsid w:val="00E02563"/>
    <w:rsid w:val="00E25C35"/>
    <w:rsid w:val="00E36C30"/>
    <w:rsid w:val="00E53E2A"/>
    <w:rsid w:val="00E674D3"/>
    <w:rsid w:val="00E70FD0"/>
    <w:rsid w:val="00E71A77"/>
    <w:rsid w:val="00E8791E"/>
    <w:rsid w:val="00E9556A"/>
    <w:rsid w:val="00E95E1D"/>
    <w:rsid w:val="00EB0662"/>
    <w:rsid w:val="00EB085E"/>
    <w:rsid w:val="00EB14AE"/>
    <w:rsid w:val="00EB3931"/>
    <w:rsid w:val="00EB3D9E"/>
    <w:rsid w:val="00EC1ABE"/>
    <w:rsid w:val="00EC2B8D"/>
    <w:rsid w:val="00EC6B17"/>
    <w:rsid w:val="00ED648D"/>
    <w:rsid w:val="00ED69FB"/>
    <w:rsid w:val="00ED6B95"/>
    <w:rsid w:val="00F07EF2"/>
    <w:rsid w:val="00F177B5"/>
    <w:rsid w:val="00F6601E"/>
    <w:rsid w:val="00F66B44"/>
    <w:rsid w:val="00F71198"/>
    <w:rsid w:val="00F76B38"/>
    <w:rsid w:val="00F81DA0"/>
    <w:rsid w:val="00F84067"/>
    <w:rsid w:val="00F93309"/>
    <w:rsid w:val="00F97FC5"/>
    <w:rsid w:val="00FA6055"/>
    <w:rsid w:val="00FB764E"/>
    <w:rsid w:val="00FF44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449"/>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D86284"/>
    <w:pPr>
      <w:ind w:left="720"/>
      <w:contextualSpacing/>
    </w:pPr>
  </w:style>
  <w:style w:type="table" w:styleId="TableGrid">
    <w:name w:val="Table Grid"/>
    <w:basedOn w:val="TableNormal"/>
    <w:rsid w:val="002E5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tyle0">
    <w:name w:val="hstyle0"/>
    <w:basedOn w:val="Normal"/>
    <w:rsid w:val="00813810"/>
    <w:pPr>
      <w:spacing w:line="384" w:lineRule="auto"/>
      <w:jc w:val="both"/>
    </w:pPr>
    <w:rPr>
      <w:rFonts w:ascii="Batang" w:eastAsia="Batang" w:hAnsi="Batang" w:cs="Gulim"/>
      <w:color w:val="000000"/>
      <w:sz w:val="20"/>
      <w:szCs w:val="20"/>
      <w:lang w:eastAsia="ko-KR"/>
    </w:rPr>
  </w:style>
  <w:style w:type="character" w:styleId="Hyperlink">
    <w:name w:val="Hyperlink"/>
    <w:basedOn w:val="DefaultParagraphFont"/>
    <w:rsid w:val="00396DE6"/>
    <w:rPr>
      <w:color w:val="0000FF" w:themeColor="hyperlink"/>
      <w:u w:val="single"/>
    </w:rPr>
  </w:style>
  <w:style w:type="paragraph" w:styleId="BalloonText">
    <w:name w:val="Balloon Text"/>
    <w:basedOn w:val="Normal"/>
    <w:link w:val="BalloonTextChar"/>
    <w:rsid w:val="002F05F3"/>
    <w:rPr>
      <w:rFonts w:ascii="Tahoma" w:hAnsi="Tahoma" w:cs="Tahoma"/>
      <w:sz w:val="16"/>
      <w:szCs w:val="16"/>
    </w:rPr>
  </w:style>
  <w:style w:type="character" w:customStyle="1" w:styleId="BalloonTextChar">
    <w:name w:val="Balloon Text Char"/>
    <w:basedOn w:val="DefaultParagraphFont"/>
    <w:link w:val="BalloonText"/>
    <w:rsid w:val="002F05F3"/>
    <w:rPr>
      <w:rFonts w:ascii="Tahoma" w:eastAsia="BatangChe" w:hAnsi="Tahoma" w:cs="Tahoma"/>
      <w:sz w:val="16"/>
      <w:szCs w:val="16"/>
      <w:lang w:bidi="ar-SA"/>
    </w:rPr>
  </w:style>
  <w:style w:type="character" w:styleId="CommentReference">
    <w:name w:val="annotation reference"/>
    <w:basedOn w:val="DefaultParagraphFont"/>
    <w:rsid w:val="00F177B5"/>
    <w:rPr>
      <w:sz w:val="16"/>
      <w:szCs w:val="16"/>
    </w:rPr>
  </w:style>
  <w:style w:type="paragraph" w:styleId="CommentText">
    <w:name w:val="annotation text"/>
    <w:basedOn w:val="Normal"/>
    <w:link w:val="CommentTextChar"/>
    <w:rsid w:val="00F177B5"/>
    <w:rPr>
      <w:sz w:val="20"/>
      <w:szCs w:val="20"/>
    </w:rPr>
  </w:style>
  <w:style w:type="character" w:customStyle="1" w:styleId="CommentTextChar">
    <w:name w:val="Comment Text Char"/>
    <w:basedOn w:val="DefaultParagraphFont"/>
    <w:link w:val="CommentText"/>
    <w:rsid w:val="00F177B5"/>
    <w:rPr>
      <w:rFonts w:eastAsia="BatangChe"/>
      <w:lang w:bidi="ar-SA"/>
    </w:rPr>
  </w:style>
  <w:style w:type="paragraph" w:styleId="CommentSubject">
    <w:name w:val="annotation subject"/>
    <w:basedOn w:val="CommentText"/>
    <w:next w:val="CommentText"/>
    <w:link w:val="CommentSubjectChar"/>
    <w:rsid w:val="00F177B5"/>
    <w:rPr>
      <w:b/>
      <w:bCs/>
    </w:rPr>
  </w:style>
  <w:style w:type="character" w:customStyle="1" w:styleId="CommentSubjectChar">
    <w:name w:val="Comment Subject Char"/>
    <w:basedOn w:val="CommentTextChar"/>
    <w:link w:val="CommentSubject"/>
    <w:rsid w:val="00F177B5"/>
    <w:rPr>
      <w:rFonts w:eastAsia="BatangChe"/>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449"/>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D86284"/>
    <w:pPr>
      <w:ind w:left="720"/>
      <w:contextualSpacing/>
    </w:pPr>
  </w:style>
  <w:style w:type="table" w:styleId="TableGrid">
    <w:name w:val="Table Grid"/>
    <w:basedOn w:val="TableNormal"/>
    <w:rsid w:val="002E5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tyle0">
    <w:name w:val="hstyle0"/>
    <w:basedOn w:val="Normal"/>
    <w:rsid w:val="00813810"/>
    <w:pPr>
      <w:spacing w:line="384" w:lineRule="auto"/>
      <w:jc w:val="both"/>
    </w:pPr>
    <w:rPr>
      <w:rFonts w:ascii="Batang" w:eastAsia="Batang" w:hAnsi="Batang" w:cs="Gulim"/>
      <w:color w:val="000000"/>
      <w:sz w:val="20"/>
      <w:szCs w:val="20"/>
      <w:lang w:eastAsia="ko-KR"/>
    </w:rPr>
  </w:style>
  <w:style w:type="character" w:styleId="Hyperlink">
    <w:name w:val="Hyperlink"/>
    <w:basedOn w:val="DefaultParagraphFont"/>
    <w:rsid w:val="00396DE6"/>
    <w:rPr>
      <w:color w:val="0000FF" w:themeColor="hyperlink"/>
      <w:u w:val="single"/>
    </w:rPr>
  </w:style>
  <w:style w:type="paragraph" w:styleId="BalloonText">
    <w:name w:val="Balloon Text"/>
    <w:basedOn w:val="Normal"/>
    <w:link w:val="BalloonTextChar"/>
    <w:rsid w:val="002F05F3"/>
    <w:rPr>
      <w:rFonts w:ascii="Tahoma" w:hAnsi="Tahoma" w:cs="Tahoma"/>
      <w:sz w:val="16"/>
      <w:szCs w:val="16"/>
    </w:rPr>
  </w:style>
  <w:style w:type="character" w:customStyle="1" w:styleId="BalloonTextChar">
    <w:name w:val="Balloon Text Char"/>
    <w:basedOn w:val="DefaultParagraphFont"/>
    <w:link w:val="BalloonText"/>
    <w:rsid w:val="002F05F3"/>
    <w:rPr>
      <w:rFonts w:ascii="Tahoma" w:eastAsia="BatangChe" w:hAnsi="Tahoma" w:cs="Tahoma"/>
      <w:sz w:val="16"/>
      <w:szCs w:val="16"/>
      <w:lang w:bidi="ar-SA"/>
    </w:rPr>
  </w:style>
  <w:style w:type="character" w:styleId="CommentReference">
    <w:name w:val="annotation reference"/>
    <w:basedOn w:val="DefaultParagraphFont"/>
    <w:rsid w:val="00F177B5"/>
    <w:rPr>
      <w:sz w:val="16"/>
      <w:szCs w:val="16"/>
    </w:rPr>
  </w:style>
  <w:style w:type="paragraph" w:styleId="CommentText">
    <w:name w:val="annotation text"/>
    <w:basedOn w:val="Normal"/>
    <w:link w:val="CommentTextChar"/>
    <w:rsid w:val="00F177B5"/>
    <w:rPr>
      <w:sz w:val="20"/>
      <w:szCs w:val="20"/>
    </w:rPr>
  </w:style>
  <w:style w:type="character" w:customStyle="1" w:styleId="CommentTextChar">
    <w:name w:val="Comment Text Char"/>
    <w:basedOn w:val="DefaultParagraphFont"/>
    <w:link w:val="CommentText"/>
    <w:rsid w:val="00F177B5"/>
    <w:rPr>
      <w:rFonts w:eastAsia="BatangChe"/>
      <w:lang w:bidi="ar-SA"/>
    </w:rPr>
  </w:style>
  <w:style w:type="paragraph" w:styleId="CommentSubject">
    <w:name w:val="annotation subject"/>
    <w:basedOn w:val="CommentText"/>
    <w:next w:val="CommentText"/>
    <w:link w:val="CommentSubjectChar"/>
    <w:rsid w:val="00F177B5"/>
    <w:rPr>
      <w:b/>
      <w:bCs/>
    </w:rPr>
  </w:style>
  <w:style w:type="character" w:customStyle="1" w:styleId="CommentSubjectChar">
    <w:name w:val="Comment Subject Char"/>
    <w:basedOn w:val="CommentTextChar"/>
    <w:link w:val="CommentSubject"/>
    <w:rsid w:val="00F177B5"/>
    <w:rPr>
      <w:rFonts w:eastAsia="BatangChe"/>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ptpp@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P-14\PP14-1\PP14-1%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PP14-1 Doc Template</Template>
  <TotalTime>2</TotalTime>
  <Pages>13</Pages>
  <Words>5216</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3</cp:revision>
  <cp:lastPrinted>2013-04-23T09:02:00Z</cp:lastPrinted>
  <dcterms:created xsi:type="dcterms:W3CDTF">2013-05-30T02:13:00Z</dcterms:created>
  <dcterms:modified xsi:type="dcterms:W3CDTF">2013-05-30T02:14:00Z</dcterms:modified>
</cp:coreProperties>
</file>