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19" w:type="dxa"/>
        <w:tblBorders>
          <w:bottom w:val="single" w:sz="4" w:space="0" w:color="auto"/>
        </w:tblBorders>
        <w:tblLayout w:type="fixed"/>
        <w:tblCellMar>
          <w:left w:w="99" w:type="dxa"/>
          <w:right w:w="99" w:type="dxa"/>
        </w:tblCellMar>
        <w:tblLook w:val="0000" w:firstRow="0" w:lastRow="0" w:firstColumn="0" w:lastColumn="0" w:noHBand="0" w:noVBand="0"/>
      </w:tblPr>
      <w:tblGrid>
        <w:gridCol w:w="1399"/>
        <w:gridCol w:w="4530"/>
        <w:gridCol w:w="1550"/>
        <w:gridCol w:w="111"/>
        <w:gridCol w:w="2229"/>
      </w:tblGrid>
      <w:tr w:rsidR="00DA7595" w:rsidRPr="00891D0B">
        <w:trPr>
          <w:cantSplit/>
        </w:trPr>
        <w:tc>
          <w:tcPr>
            <w:tcW w:w="1399" w:type="dxa"/>
            <w:vMerge w:val="restart"/>
            <w:tcBorders>
              <w:top w:val="nil"/>
              <w:left w:val="nil"/>
              <w:bottom w:val="nil"/>
              <w:right w:val="nil"/>
            </w:tcBorders>
          </w:tcPr>
          <w:p w:rsidR="00DA7595" w:rsidRPr="00891D0B" w:rsidRDefault="00FB764E" w:rsidP="0045458F">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lang w:eastAsia="en-US"/>
              </w:rPr>
              <w:drawing>
                <wp:inline distT="0" distB="0" distL="0" distR="0" wp14:anchorId="62B7F880" wp14:editId="46C53EFC">
                  <wp:extent cx="762000" cy="666750"/>
                  <wp:effectExtent l="0" t="0" r="0" b="0"/>
                  <wp:docPr id="2" name="Picture 2" descr="small APTlogogre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mall APTlogogree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2000" cy="666750"/>
                          </a:xfrm>
                          <a:prstGeom prst="rect">
                            <a:avLst/>
                          </a:prstGeom>
                          <a:noFill/>
                          <a:ln>
                            <a:noFill/>
                          </a:ln>
                        </pic:spPr>
                      </pic:pic>
                    </a:graphicData>
                  </a:graphic>
                </wp:inline>
              </w:drawing>
            </w:r>
          </w:p>
        </w:tc>
        <w:tc>
          <w:tcPr>
            <w:tcW w:w="4530" w:type="dxa"/>
            <w:tcBorders>
              <w:top w:val="nil"/>
              <w:left w:val="nil"/>
              <w:bottom w:val="nil"/>
              <w:right w:val="nil"/>
            </w:tcBorders>
          </w:tcPr>
          <w:p w:rsidR="00DA7595" w:rsidRPr="00891D0B" w:rsidRDefault="00DA7595" w:rsidP="0045458F">
            <w:pPr>
              <w:rPr>
                <w:sz w:val="22"/>
                <w:szCs w:val="22"/>
              </w:rPr>
            </w:pPr>
            <w:r w:rsidRPr="00891D0B">
              <w:rPr>
                <w:sz w:val="22"/>
                <w:szCs w:val="22"/>
              </w:rPr>
              <w:t>ASIA-PACIFIC TELECOMMUNITY</w:t>
            </w:r>
          </w:p>
        </w:tc>
        <w:tc>
          <w:tcPr>
            <w:tcW w:w="1661" w:type="dxa"/>
            <w:gridSpan w:val="2"/>
            <w:tcBorders>
              <w:top w:val="nil"/>
              <w:left w:val="nil"/>
              <w:bottom w:val="nil"/>
              <w:right w:val="nil"/>
            </w:tcBorders>
          </w:tcPr>
          <w:p w:rsidR="00DA7595" w:rsidRPr="00891D0B" w:rsidRDefault="00DA7595" w:rsidP="0045458F"/>
        </w:tc>
        <w:tc>
          <w:tcPr>
            <w:tcW w:w="2229" w:type="dxa"/>
            <w:tcBorders>
              <w:top w:val="nil"/>
              <w:left w:val="nil"/>
              <w:bottom w:val="nil"/>
            </w:tcBorders>
          </w:tcPr>
          <w:p w:rsidR="00DA7595" w:rsidRPr="00891D0B" w:rsidRDefault="00DA7595" w:rsidP="0045458F">
            <w:pPr>
              <w:pStyle w:val="Heading8"/>
              <w:rPr>
                <w:sz w:val="24"/>
                <w:szCs w:val="24"/>
              </w:rPr>
            </w:pPr>
          </w:p>
        </w:tc>
      </w:tr>
      <w:tr w:rsidR="00DA7595" w:rsidRPr="00C15799" w:rsidTr="00F97FC5">
        <w:trPr>
          <w:cantSplit/>
        </w:trPr>
        <w:tc>
          <w:tcPr>
            <w:tcW w:w="1399" w:type="dxa"/>
            <w:vMerge/>
            <w:tcBorders>
              <w:top w:val="nil"/>
              <w:left w:val="nil"/>
              <w:bottom w:val="nil"/>
              <w:right w:val="nil"/>
            </w:tcBorders>
          </w:tcPr>
          <w:p w:rsidR="00DA7595" w:rsidRPr="00891D0B" w:rsidRDefault="00DA7595" w:rsidP="0045458F"/>
        </w:tc>
        <w:tc>
          <w:tcPr>
            <w:tcW w:w="6080" w:type="dxa"/>
            <w:gridSpan w:val="2"/>
            <w:tcBorders>
              <w:top w:val="nil"/>
              <w:left w:val="nil"/>
              <w:bottom w:val="nil"/>
              <w:right w:val="nil"/>
            </w:tcBorders>
          </w:tcPr>
          <w:p w:rsidR="00DA7595" w:rsidRPr="00891D0B" w:rsidRDefault="00DA7595" w:rsidP="00107E29">
            <w:pPr>
              <w:spacing w:line="0" w:lineRule="atLeast"/>
            </w:pPr>
            <w:r>
              <w:rPr>
                <w:b/>
              </w:rPr>
              <w:t xml:space="preserve">The </w:t>
            </w:r>
            <w:r w:rsidR="00DB0A68">
              <w:rPr>
                <w:b/>
              </w:rPr>
              <w:t>APT Preparatory</w:t>
            </w:r>
            <w:r w:rsidR="00054A1F">
              <w:rPr>
                <w:b/>
              </w:rPr>
              <w:t xml:space="preserve"> </w:t>
            </w:r>
            <w:r w:rsidR="00107E29">
              <w:rPr>
                <w:b/>
              </w:rPr>
              <w:t>Group</w:t>
            </w:r>
            <w:r w:rsidR="00054A1F">
              <w:rPr>
                <w:b/>
              </w:rPr>
              <w:t xml:space="preserve"> for </w:t>
            </w:r>
            <w:r w:rsidR="009B0BE6">
              <w:rPr>
                <w:b/>
              </w:rPr>
              <w:t>PP-14</w:t>
            </w:r>
            <w:r w:rsidR="002926D4">
              <w:rPr>
                <w:b/>
              </w:rPr>
              <w:t xml:space="preserve"> </w:t>
            </w:r>
            <w:r w:rsidR="00F97FC5">
              <w:rPr>
                <w:b/>
              </w:rPr>
              <w:t xml:space="preserve"> </w:t>
            </w:r>
          </w:p>
        </w:tc>
        <w:tc>
          <w:tcPr>
            <w:tcW w:w="2340" w:type="dxa"/>
            <w:gridSpan w:val="2"/>
            <w:tcBorders>
              <w:top w:val="nil"/>
              <w:left w:val="nil"/>
              <w:bottom w:val="nil"/>
              <w:right w:val="nil"/>
            </w:tcBorders>
          </w:tcPr>
          <w:p w:rsidR="00DA7595" w:rsidRPr="00C15799" w:rsidRDefault="00360C93" w:rsidP="0045458F">
            <w:pPr>
              <w:rPr>
                <w:b/>
                <w:bCs/>
                <w:lang w:val="fr-FR"/>
              </w:rPr>
            </w:pPr>
            <w:r>
              <w:rPr>
                <w:b/>
                <w:lang w:val="fr-FR"/>
              </w:rPr>
              <w:t>Document</w:t>
            </w:r>
          </w:p>
          <w:p w:rsidR="00DA7595" w:rsidRPr="00C15799" w:rsidRDefault="00115F5D" w:rsidP="00107E29">
            <w:pPr>
              <w:rPr>
                <w:b/>
                <w:bCs/>
                <w:lang w:val="fr-FR"/>
              </w:rPr>
            </w:pPr>
            <w:r w:rsidRPr="00107E29">
              <w:rPr>
                <w:b/>
                <w:lang w:eastAsia="ko-KR"/>
              </w:rPr>
              <w:t>PP14-3/OUT-16</w:t>
            </w:r>
          </w:p>
        </w:tc>
      </w:tr>
      <w:tr w:rsidR="004B3553" w:rsidRPr="00891D0B" w:rsidTr="00F97FC5">
        <w:trPr>
          <w:cantSplit/>
          <w:trHeight w:val="219"/>
        </w:trPr>
        <w:tc>
          <w:tcPr>
            <w:tcW w:w="1399" w:type="dxa"/>
            <w:vMerge/>
            <w:tcBorders>
              <w:top w:val="nil"/>
              <w:left w:val="nil"/>
              <w:bottom w:val="single" w:sz="12" w:space="0" w:color="auto"/>
              <w:right w:val="nil"/>
            </w:tcBorders>
          </w:tcPr>
          <w:p w:rsidR="004B3553" w:rsidRPr="00C15799" w:rsidRDefault="004B3553" w:rsidP="0045458F">
            <w:pPr>
              <w:rPr>
                <w:lang w:val="fr-FR"/>
              </w:rPr>
            </w:pPr>
          </w:p>
        </w:tc>
        <w:tc>
          <w:tcPr>
            <w:tcW w:w="6080" w:type="dxa"/>
            <w:gridSpan w:val="2"/>
            <w:tcBorders>
              <w:top w:val="nil"/>
              <w:left w:val="nil"/>
              <w:bottom w:val="single" w:sz="12" w:space="0" w:color="auto"/>
              <w:right w:val="nil"/>
            </w:tcBorders>
          </w:tcPr>
          <w:p w:rsidR="004B3553" w:rsidRPr="00891D0B" w:rsidRDefault="004B3553" w:rsidP="007551D7"/>
        </w:tc>
        <w:tc>
          <w:tcPr>
            <w:tcW w:w="2340" w:type="dxa"/>
            <w:gridSpan w:val="2"/>
            <w:tcBorders>
              <w:top w:val="nil"/>
              <w:left w:val="nil"/>
              <w:bottom w:val="single" w:sz="12" w:space="0" w:color="auto"/>
              <w:right w:val="nil"/>
            </w:tcBorders>
          </w:tcPr>
          <w:p w:rsidR="004B3553" w:rsidRPr="00712451" w:rsidRDefault="00115F5D" w:rsidP="007551D7">
            <w:pPr>
              <w:rPr>
                <w:b/>
              </w:rPr>
            </w:pPr>
            <w:r>
              <w:rPr>
                <w:b/>
              </w:rPr>
              <w:t>05 June 2014</w:t>
            </w:r>
          </w:p>
        </w:tc>
      </w:tr>
    </w:tbl>
    <w:p w:rsidR="00BA4D51" w:rsidRDefault="00BA4D51" w:rsidP="00BA4D51">
      <w:pPr>
        <w:jc w:val="center"/>
        <w:rPr>
          <w:lang w:eastAsia="ko-KR"/>
        </w:rPr>
      </w:pPr>
    </w:p>
    <w:p w:rsidR="00BA4D51" w:rsidRDefault="00BA4D51" w:rsidP="0063062B">
      <w:pPr>
        <w:jc w:val="center"/>
        <w:rPr>
          <w:b/>
          <w:bCs/>
          <w:caps/>
          <w:sz w:val="28"/>
          <w:szCs w:val="28"/>
        </w:rPr>
      </w:pPr>
    </w:p>
    <w:p w:rsidR="00C357AD" w:rsidRPr="00607E2B" w:rsidRDefault="00D65EAD" w:rsidP="0063062B">
      <w:pPr>
        <w:jc w:val="center"/>
        <w:rPr>
          <w:b/>
          <w:bCs/>
          <w:caps/>
          <w:sz w:val="28"/>
          <w:szCs w:val="28"/>
        </w:rPr>
      </w:pPr>
      <w:r>
        <w:rPr>
          <w:b/>
          <w:bCs/>
          <w:caps/>
          <w:sz w:val="28"/>
          <w:szCs w:val="28"/>
        </w:rPr>
        <w:t>pr</w:t>
      </w:r>
      <w:r w:rsidR="004E3616">
        <w:rPr>
          <w:b/>
          <w:bCs/>
          <w:caps/>
          <w:sz w:val="28"/>
          <w:szCs w:val="28"/>
        </w:rPr>
        <w:t xml:space="preserve">eliminary apt common proposal: </w:t>
      </w:r>
      <w:r>
        <w:rPr>
          <w:b/>
          <w:bCs/>
          <w:caps/>
          <w:sz w:val="28"/>
          <w:szCs w:val="28"/>
        </w:rPr>
        <w:t xml:space="preserve"> </w:t>
      </w:r>
      <w:r w:rsidR="00107E29">
        <w:rPr>
          <w:b/>
          <w:bCs/>
          <w:caps/>
          <w:sz w:val="28"/>
          <w:szCs w:val="28"/>
        </w:rPr>
        <w:t xml:space="preserve">proposed </w:t>
      </w:r>
      <w:r w:rsidR="007358B6" w:rsidRPr="007358B6">
        <w:rPr>
          <w:b/>
          <w:bCs/>
          <w:caps/>
          <w:sz w:val="28"/>
          <w:szCs w:val="28"/>
        </w:rPr>
        <w:t xml:space="preserve">REVISION OF RESOLUTION 123 (REV. GUADALAJARA, 2010) </w:t>
      </w:r>
    </w:p>
    <w:p w:rsidR="00DB0A68" w:rsidRDefault="00DB0A68" w:rsidP="00C357AD">
      <w:pPr>
        <w:jc w:val="center"/>
      </w:pPr>
    </w:p>
    <w:p w:rsidR="00C357AD" w:rsidRDefault="00C357AD" w:rsidP="00C357AD">
      <w:pPr>
        <w:jc w:val="both"/>
        <w:rPr>
          <w:b/>
        </w:rPr>
      </w:pPr>
    </w:p>
    <w:p w:rsidR="00F83EF2" w:rsidRDefault="00F83EF2" w:rsidP="00754811">
      <w:pPr>
        <w:pStyle w:val="ListParagraph"/>
        <w:numPr>
          <w:ilvl w:val="0"/>
          <w:numId w:val="9"/>
        </w:numPr>
        <w:jc w:val="both"/>
        <w:rPr>
          <w:b/>
        </w:rPr>
      </w:pPr>
      <w:r>
        <w:rPr>
          <w:b/>
        </w:rPr>
        <w:t>Introduction:</w:t>
      </w:r>
    </w:p>
    <w:p w:rsidR="00F83EF2" w:rsidRDefault="00F83EF2" w:rsidP="00F83EF2">
      <w:pPr>
        <w:pStyle w:val="ListParagraph"/>
        <w:ind w:left="360"/>
        <w:jc w:val="both"/>
        <w:rPr>
          <w:b/>
        </w:rPr>
      </w:pPr>
    </w:p>
    <w:p w:rsidR="007358B6" w:rsidRDefault="007358B6" w:rsidP="007358B6">
      <w:pPr>
        <w:jc w:val="both"/>
      </w:pPr>
      <w:r>
        <w:t>In the Strategic Plan for the Union 2011-2015, one of three strategic goals for ITU-T is “t</w:t>
      </w:r>
      <w:r w:rsidRPr="0042703D">
        <w:t>o assist in bridging the standardization gap between developed and developing countries</w:t>
      </w:r>
      <w:r>
        <w:t xml:space="preserve">”. This was also one of the four objectives of this sector. </w:t>
      </w:r>
    </w:p>
    <w:p w:rsidR="00DD450B" w:rsidRDefault="00DD450B" w:rsidP="00DD450B">
      <w:pPr>
        <w:tabs>
          <w:tab w:val="left" w:pos="6690"/>
        </w:tabs>
        <w:jc w:val="both"/>
      </w:pPr>
      <w:r>
        <w:tab/>
      </w:r>
    </w:p>
    <w:p w:rsidR="007358B6" w:rsidRDefault="007358B6" w:rsidP="007358B6">
      <w:pPr>
        <w:jc w:val="both"/>
      </w:pPr>
      <w:r>
        <w:t xml:space="preserve">The  </w:t>
      </w:r>
      <w:r w:rsidRPr="005213EC">
        <w:t>Draft four-year Rolling Operational Plan for the 2015 to 2018 timeframe</w:t>
      </w:r>
      <w:r>
        <w:t xml:space="preserve"> of ITU-T said “</w:t>
      </w:r>
      <w:r w:rsidRPr="005213EC">
        <w:rPr>
          <w:i/>
        </w:rPr>
        <w:t>The second part of the strategic goal of ITU-T is to bridge the standards gap, namely to involve as many of the ITU member countries as possible in the development of standards. ITU-T has been quite successful in this with over 40 new countries participating in our work since 2006, countries that had never participated in the standards sector before. Notably, the participation by the African region in ITU-T study group meetings rose significantly. 2013 saw a 40 percent increase in the number of delegates using remote participation to join ITU-T meetings: over 3000 remote participants took part in over 600 meetings that offered remote participation</w:t>
      </w:r>
      <w:r>
        <w:t>”</w:t>
      </w:r>
    </w:p>
    <w:p w:rsidR="00DD450B" w:rsidRDefault="00DD450B" w:rsidP="007358B6">
      <w:pPr>
        <w:jc w:val="both"/>
      </w:pPr>
    </w:p>
    <w:p w:rsidR="007358B6" w:rsidRDefault="007358B6" w:rsidP="007358B6">
      <w:pPr>
        <w:jc w:val="both"/>
      </w:pPr>
      <w:r>
        <w:t xml:space="preserve">The above result is remarkable and should be upheld in the coming period. WTSA-12 approved the revised resolution 44 on “Bridging the standardization gap” in which 3 resolution 17, 44 and 54 were combined together to an entire action plan for the task: bridging the standardization gap and support for developing countries. This once again affirms the important task for ITU in the next period is to continue the Bridging Standardization Gap program. </w:t>
      </w:r>
    </w:p>
    <w:p w:rsidR="00DD450B" w:rsidRDefault="00DD450B" w:rsidP="007358B6">
      <w:pPr>
        <w:jc w:val="both"/>
      </w:pPr>
    </w:p>
    <w:p w:rsidR="007358B6" w:rsidRPr="001825DC" w:rsidRDefault="007358B6" w:rsidP="007358B6">
      <w:pPr>
        <w:jc w:val="both"/>
      </w:pPr>
      <w:r>
        <w:t xml:space="preserve">ICT/Telecommunication human resources play an important role in the process of ICT/Telecommunication development. Therefore, human capacity building should be one of the main activities in bridging the standardization gap. ITU is expected to assist developing countries in this task so that they can have stronger human resources to serve in the process of ICT/Telecommunication development.  </w:t>
      </w:r>
    </w:p>
    <w:p w:rsidR="00F83EF2" w:rsidRPr="004E3616" w:rsidRDefault="00F83EF2" w:rsidP="00F83EF2">
      <w:pPr>
        <w:pStyle w:val="ListParagraph"/>
        <w:ind w:left="360"/>
        <w:jc w:val="both"/>
      </w:pPr>
    </w:p>
    <w:p w:rsidR="00754811" w:rsidRDefault="00754811" w:rsidP="00754811">
      <w:pPr>
        <w:pStyle w:val="ListParagraph"/>
        <w:numPr>
          <w:ilvl w:val="0"/>
          <w:numId w:val="9"/>
        </w:numPr>
        <w:jc w:val="both"/>
        <w:rPr>
          <w:b/>
        </w:rPr>
      </w:pPr>
      <w:r>
        <w:rPr>
          <w:b/>
        </w:rPr>
        <w:t>Proposals:</w:t>
      </w:r>
    </w:p>
    <w:p w:rsidR="00754811" w:rsidRDefault="00754811" w:rsidP="00754811">
      <w:pPr>
        <w:pStyle w:val="ListParagraph"/>
        <w:ind w:left="360"/>
        <w:jc w:val="both"/>
        <w:rPr>
          <w:b/>
        </w:rPr>
      </w:pPr>
    </w:p>
    <w:p w:rsidR="007358B6" w:rsidRPr="009D5FC6" w:rsidRDefault="007358B6" w:rsidP="007358B6">
      <w:pPr>
        <w:tabs>
          <w:tab w:val="left" w:pos="720"/>
        </w:tabs>
        <w:jc w:val="both"/>
      </w:pPr>
      <w:r>
        <w:rPr>
          <w:bCs/>
        </w:rPr>
        <w:t xml:space="preserve">With the above point of view, </w:t>
      </w:r>
      <w:r w:rsidR="00107E29">
        <w:rPr>
          <w:rFonts w:eastAsiaTheme="minorEastAsia"/>
          <w:bCs/>
          <w:lang w:eastAsia="zh-CN"/>
        </w:rPr>
        <w:t>APT Members</w:t>
      </w:r>
      <w:r>
        <w:rPr>
          <w:rFonts w:eastAsiaTheme="minorEastAsia" w:hint="eastAsia"/>
          <w:bCs/>
          <w:lang w:eastAsia="zh-CN"/>
        </w:rPr>
        <w:t xml:space="preserve"> proposed</w:t>
      </w:r>
      <w:r>
        <w:rPr>
          <w:bCs/>
        </w:rPr>
        <w:t xml:space="preserve"> to make the revision to Resolution 123 as </w:t>
      </w:r>
      <w:r w:rsidR="00107E29">
        <w:rPr>
          <w:bCs/>
        </w:rPr>
        <w:t>follows:</w:t>
      </w:r>
    </w:p>
    <w:p w:rsidR="00754811" w:rsidRPr="00754811" w:rsidRDefault="00754811" w:rsidP="00754811">
      <w:pPr>
        <w:pStyle w:val="ListParagraph"/>
        <w:rPr>
          <w:b/>
        </w:rPr>
      </w:pPr>
    </w:p>
    <w:p w:rsidR="00107E29" w:rsidRDefault="00107E29" w:rsidP="007358B6">
      <w:pPr>
        <w:jc w:val="center"/>
        <w:rPr>
          <w:b/>
        </w:rPr>
      </w:pPr>
    </w:p>
    <w:p w:rsidR="00107E29" w:rsidRDefault="00107E29" w:rsidP="007358B6">
      <w:pPr>
        <w:jc w:val="center"/>
        <w:rPr>
          <w:b/>
        </w:rPr>
      </w:pPr>
    </w:p>
    <w:p w:rsidR="00107E29" w:rsidRDefault="00107E29" w:rsidP="007358B6">
      <w:pPr>
        <w:jc w:val="center"/>
        <w:rPr>
          <w:b/>
        </w:rPr>
      </w:pPr>
    </w:p>
    <w:p w:rsidR="00107E29" w:rsidRDefault="00107E29" w:rsidP="007358B6">
      <w:pPr>
        <w:jc w:val="center"/>
        <w:rPr>
          <w:b/>
        </w:rPr>
      </w:pPr>
    </w:p>
    <w:p w:rsidR="00107E29" w:rsidRDefault="00107E29" w:rsidP="007358B6">
      <w:pPr>
        <w:jc w:val="center"/>
        <w:rPr>
          <w:b/>
        </w:rPr>
      </w:pPr>
    </w:p>
    <w:p w:rsidR="00115F5D" w:rsidRDefault="00115F5D" w:rsidP="007358B6">
      <w:pPr>
        <w:jc w:val="center"/>
        <w:rPr>
          <w:b/>
        </w:rPr>
      </w:pPr>
    </w:p>
    <w:p w:rsidR="00107E29" w:rsidRDefault="00107E29" w:rsidP="007358B6">
      <w:pPr>
        <w:jc w:val="center"/>
        <w:rPr>
          <w:b/>
        </w:rPr>
      </w:pPr>
    </w:p>
    <w:p w:rsidR="00107E29" w:rsidRDefault="00107E29" w:rsidP="007358B6">
      <w:pPr>
        <w:jc w:val="center"/>
        <w:rPr>
          <w:b/>
        </w:rPr>
      </w:pPr>
    </w:p>
    <w:p w:rsidR="00107E29" w:rsidRDefault="00107E29" w:rsidP="007358B6">
      <w:pPr>
        <w:jc w:val="center"/>
        <w:rPr>
          <w:b/>
        </w:rPr>
      </w:pPr>
    </w:p>
    <w:p w:rsidR="00107E29" w:rsidRDefault="00115F5D" w:rsidP="00107E29">
      <w:pPr>
        <w:adjustRightInd w:val="0"/>
        <w:snapToGrid w:val="0"/>
        <w:jc w:val="both"/>
        <w:rPr>
          <w:b/>
          <w:bCs/>
        </w:rPr>
      </w:pPr>
      <w:r>
        <w:rPr>
          <w:b/>
          <w:bCs/>
        </w:rPr>
        <w:lastRenderedPageBreak/>
        <w:t>P</w:t>
      </w:r>
      <w:r w:rsidR="00107E29">
        <w:rPr>
          <w:b/>
          <w:bCs/>
        </w:rPr>
        <w:t>ACP/</w:t>
      </w:r>
      <w:r>
        <w:rPr>
          <w:b/>
          <w:bCs/>
        </w:rPr>
        <w:t>17</w:t>
      </w:r>
      <w:bookmarkStart w:id="0" w:name="_GoBack"/>
      <w:bookmarkEnd w:id="0"/>
    </w:p>
    <w:p w:rsidR="00107E29" w:rsidRDefault="00107E29" w:rsidP="00107E29">
      <w:pPr>
        <w:jc w:val="both"/>
        <w:rPr>
          <w:b/>
        </w:rPr>
      </w:pPr>
    </w:p>
    <w:p w:rsidR="00107E29" w:rsidRPr="00400984" w:rsidRDefault="00107E29" w:rsidP="00107E29">
      <w:pPr>
        <w:jc w:val="both"/>
        <w:rPr>
          <w:b/>
        </w:rPr>
      </w:pPr>
      <w:r>
        <w:rPr>
          <w:b/>
        </w:rPr>
        <w:t>MOD</w:t>
      </w:r>
    </w:p>
    <w:p w:rsidR="007358B6" w:rsidRDefault="007358B6" w:rsidP="00107E29">
      <w:pPr>
        <w:rPr>
          <w:b/>
        </w:rPr>
      </w:pPr>
    </w:p>
    <w:p w:rsidR="007358B6" w:rsidRPr="00FE5A86" w:rsidRDefault="007358B6" w:rsidP="007358B6">
      <w:pPr>
        <w:jc w:val="center"/>
        <w:rPr>
          <w:b/>
        </w:rPr>
      </w:pPr>
    </w:p>
    <w:p w:rsidR="007358B6" w:rsidRPr="009D139D" w:rsidRDefault="007358B6" w:rsidP="007358B6">
      <w:pPr>
        <w:pStyle w:val="ResNo"/>
      </w:pPr>
      <w:bookmarkStart w:id="1" w:name="_Toc164569846"/>
      <w:r w:rsidRPr="009D139D">
        <w:t>RESOLUTION  123  (R</w:t>
      </w:r>
      <w:r w:rsidRPr="009D139D">
        <w:rPr>
          <w:caps/>
        </w:rPr>
        <w:t>ev</w:t>
      </w:r>
      <w:r w:rsidRPr="009D139D">
        <w:t xml:space="preserve">. </w:t>
      </w:r>
      <w:del w:id="2" w:author="admin" w:date="2014-03-27T14:52:00Z">
        <w:r w:rsidRPr="009D139D" w:rsidDel="00FE5A86">
          <w:rPr>
            <w:caps/>
          </w:rPr>
          <w:delText>Guadalajara</w:delText>
        </w:r>
      </w:del>
      <w:ins w:id="3" w:author="admin" w:date="2014-03-27T14:52:00Z">
        <w:r>
          <w:rPr>
            <w:caps/>
          </w:rPr>
          <w:t>Busan</w:t>
        </w:r>
      </w:ins>
      <w:r w:rsidRPr="009D139D">
        <w:t xml:space="preserve">, </w:t>
      </w:r>
      <w:del w:id="4" w:author="admin" w:date="2014-03-27T14:52:00Z">
        <w:r w:rsidRPr="009D139D" w:rsidDel="00FE5A86">
          <w:delText>2010</w:delText>
        </w:r>
      </w:del>
      <w:ins w:id="5" w:author="admin" w:date="2014-03-27T14:52:00Z">
        <w:r>
          <w:t>2014</w:t>
        </w:r>
      </w:ins>
      <w:r w:rsidRPr="009D139D">
        <w:t>)</w:t>
      </w:r>
      <w:bookmarkEnd w:id="1"/>
    </w:p>
    <w:p w:rsidR="007358B6" w:rsidRPr="009D139D" w:rsidRDefault="007358B6" w:rsidP="007358B6">
      <w:pPr>
        <w:pStyle w:val="Restitle"/>
      </w:pPr>
      <w:r w:rsidRPr="00A62107">
        <w:t>Bridging the standardization gap between developing and developed countries</w:t>
      </w:r>
    </w:p>
    <w:p w:rsidR="007358B6" w:rsidRPr="00FE5A86" w:rsidRDefault="007358B6" w:rsidP="007358B6">
      <w:pPr>
        <w:pStyle w:val="Normalaftertitle"/>
        <w:rPr>
          <w:rFonts w:ascii="Times New Roman" w:hAnsi="Times New Roman"/>
          <w:szCs w:val="24"/>
        </w:rPr>
      </w:pPr>
      <w:r w:rsidRPr="00FE5A86">
        <w:rPr>
          <w:rFonts w:ascii="Times New Roman" w:hAnsi="Times New Roman"/>
          <w:szCs w:val="24"/>
        </w:rPr>
        <w:t>The Plenipotentiary Conference of the International Telecommunication Union (</w:t>
      </w:r>
      <w:del w:id="6" w:author="admin" w:date="2014-03-27T14:52:00Z">
        <w:r w:rsidRPr="00FE5A86" w:rsidDel="00FE5A86">
          <w:rPr>
            <w:rFonts w:ascii="Times New Roman" w:hAnsi="Times New Roman"/>
            <w:szCs w:val="24"/>
          </w:rPr>
          <w:delText>Guadalajara</w:delText>
        </w:r>
      </w:del>
      <w:ins w:id="7" w:author="admin" w:date="2014-03-27T14:52:00Z">
        <w:r>
          <w:rPr>
            <w:rFonts w:ascii="Times New Roman" w:hAnsi="Times New Roman"/>
            <w:szCs w:val="24"/>
          </w:rPr>
          <w:t>Busan</w:t>
        </w:r>
      </w:ins>
      <w:r w:rsidRPr="00FE5A86">
        <w:rPr>
          <w:rFonts w:ascii="Times New Roman" w:hAnsi="Times New Roman"/>
          <w:szCs w:val="24"/>
        </w:rPr>
        <w:t>, </w:t>
      </w:r>
      <w:del w:id="8" w:author="admin" w:date="2014-03-27T14:52:00Z">
        <w:r w:rsidRPr="00FE5A86" w:rsidDel="00FE5A86">
          <w:rPr>
            <w:rFonts w:ascii="Times New Roman" w:hAnsi="Times New Roman"/>
            <w:szCs w:val="24"/>
          </w:rPr>
          <w:delText>2010</w:delText>
        </w:r>
      </w:del>
      <w:ins w:id="9" w:author="admin" w:date="2014-03-27T14:52:00Z">
        <w:r>
          <w:rPr>
            <w:rFonts w:ascii="Times New Roman" w:hAnsi="Times New Roman"/>
            <w:szCs w:val="24"/>
          </w:rPr>
          <w:t>2014</w:t>
        </w:r>
      </w:ins>
      <w:r w:rsidRPr="00FE5A86">
        <w:rPr>
          <w:rFonts w:ascii="Times New Roman" w:hAnsi="Times New Roman"/>
          <w:szCs w:val="24"/>
        </w:rPr>
        <w:t>),</w:t>
      </w:r>
    </w:p>
    <w:p w:rsidR="007358B6" w:rsidRDefault="007358B6" w:rsidP="007358B6">
      <w:pPr>
        <w:pStyle w:val="Call"/>
        <w:jc w:val="both"/>
        <w:rPr>
          <w:rFonts w:ascii="Times New Roman" w:hAnsi="Times New Roman"/>
          <w:szCs w:val="24"/>
        </w:rPr>
      </w:pPr>
      <w:r w:rsidRPr="00FE5A86">
        <w:rPr>
          <w:rFonts w:ascii="Times New Roman" w:hAnsi="Times New Roman"/>
          <w:szCs w:val="24"/>
        </w:rPr>
        <w:t>recalling</w:t>
      </w:r>
    </w:p>
    <w:p w:rsidR="00107E29" w:rsidRPr="00107E29" w:rsidRDefault="00107E29" w:rsidP="00107E29">
      <w:pPr>
        <w:rPr>
          <w:lang w:val="en-GB" w:bidi="th-TH"/>
        </w:rPr>
      </w:pPr>
    </w:p>
    <w:p w:rsidR="007358B6" w:rsidRPr="00FE5A86" w:rsidRDefault="007358B6" w:rsidP="007358B6">
      <w:pPr>
        <w:jc w:val="both"/>
      </w:pPr>
      <w:r w:rsidRPr="00FE5A86">
        <w:t xml:space="preserve">Resolution 123 (Rev. </w:t>
      </w:r>
      <w:del w:id="10" w:author="admin" w:date="2014-03-27T14:53:00Z">
        <w:r w:rsidRPr="00FE5A86" w:rsidDel="00FE5A86">
          <w:delText>Antalya</w:delText>
        </w:r>
      </w:del>
      <w:ins w:id="11" w:author="admin" w:date="2014-03-27T14:53:00Z">
        <w:r>
          <w:t>Guadalajara</w:t>
        </w:r>
      </w:ins>
      <w:r w:rsidRPr="00FE5A86">
        <w:t>, 20</w:t>
      </w:r>
      <w:del w:id="12" w:author="admin" w:date="2014-03-27T14:53:00Z">
        <w:r w:rsidRPr="00FE5A86" w:rsidDel="00FE5A86">
          <w:delText>06</w:delText>
        </w:r>
      </w:del>
      <w:ins w:id="13" w:author="admin" w:date="2014-03-27T16:37:00Z">
        <w:r>
          <w:t>10</w:t>
        </w:r>
      </w:ins>
      <w:r w:rsidRPr="00FE5A86">
        <w:t xml:space="preserve">) of the Plenipotentiary Conference, </w:t>
      </w:r>
    </w:p>
    <w:p w:rsidR="00107E29" w:rsidRDefault="00107E29" w:rsidP="007358B6">
      <w:pPr>
        <w:pStyle w:val="Call"/>
        <w:jc w:val="both"/>
        <w:rPr>
          <w:rFonts w:ascii="Times New Roman" w:hAnsi="Times New Roman"/>
          <w:szCs w:val="24"/>
        </w:rPr>
      </w:pPr>
    </w:p>
    <w:p w:rsidR="007358B6" w:rsidRDefault="007358B6" w:rsidP="007358B6">
      <w:pPr>
        <w:pStyle w:val="Call"/>
        <w:jc w:val="both"/>
        <w:rPr>
          <w:rFonts w:ascii="Times New Roman" w:hAnsi="Times New Roman"/>
          <w:szCs w:val="24"/>
        </w:rPr>
      </w:pPr>
      <w:r w:rsidRPr="00FE5A86">
        <w:rPr>
          <w:rFonts w:ascii="Times New Roman" w:hAnsi="Times New Roman"/>
          <w:szCs w:val="24"/>
        </w:rPr>
        <w:t>considering</w:t>
      </w:r>
    </w:p>
    <w:p w:rsidR="00107E29" w:rsidRPr="00107E29" w:rsidRDefault="00107E29" w:rsidP="00107E29">
      <w:pPr>
        <w:rPr>
          <w:lang w:val="en-GB" w:bidi="th-TH"/>
        </w:rPr>
      </w:pPr>
    </w:p>
    <w:p w:rsidR="007358B6" w:rsidRDefault="007358B6" w:rsidP="007358B6">
      <w:pPr>
        <w:jc w:val="both"/>
      </w:pPr>
      <w:r w:rsidRPr="00FE5A86">
        <w:rPr>
          <w:i/>
          <w:iCs/>
        </w:rPr>
        <w:t>a)</w:t>
      </w:r>
      <w:r w:rsidRPr="00FE5A86">
        <w:tab/>
        <w:t>that "</w:t>
      </w:r>
      <w:r w:rsidRPr="00FE5A86">
        <w:rPr>
          <w:i/>
          <w:iCs/>
        </w:rPr>
        <w:t xml:space="preserve">the Union shall in particular facilitate the worldwide standardization of telecommunications, with a satisfactory quality of service" </w:t>
      </w:r>
      <w:r w:rsidRPr="00107E29">
        <w:t>(No. 13 in Article 1</w:t>
      </w:r>
      <w:r w:rsidRPr="00FE5A86">
        <w:t xml:space="preserve"> of the ITU Constitution); </w:t>
      </w:r>
    </w:p>
    <w:p w:rsidR="00107E29" w:rsidRPr="00FE5A86" w:rsidRDefault="00107E29" w:rsidP="007358B6">
      <w:pPr>
        <w:jc w:val="both"/>
      </w:pPr>
    </w:p>
    <w:p w:rsidR="007358B6" w:rsidRDefault="007358B6" w:rsidP="007358B6">
      <w:pPr>
        <w:jc w:val="both"/>
      </w:pPr>
      <w:r w:rsidRPr="00FE5A86">
        <w:rPr>
          <w:i/>
          <w:iCs/>
        </w:rPr>
        <w:t>b)</w:t>
      </w:r>
      <w:r w:rsidRPr="00FE5A86">
        <w:tab/>
        <w:t xml:space="preserve">that, in connection with the functions and structure of the Telecommunication Standardization Sector (ITU-T), </w:t>
      </w:r>
      <w:r w:rsidRPr="00107E29">
        <w:t>in Article 17, the Constitution</w:t>
      </w:r>
      <w:r w:rsidRPr="00FE5A86">
        <w:t xml:space="preserve"> indicates that those functions shall be "..., </w:t>
      </w:r>
      <w:r w:rsidRPr="00FE5A86">
        <w:rPr>
          <w:i/>
          <w:iCs/>
        </w:rPr>
        <w:t>bearing in mind the particular concerns of the developing countries, to fulfil the purposes of the Union</w:t>
      </w:r>
      <w:r w:rsidRPr="00FE5A86">
        <w:t>...";</w:t>
      </w:r>
    </w:p>
    <w:p w:rsidR="00107E29" w:rsidRPr="00FE5A86" w:rsidRDefault="00107E29" w:rsidP="007358B6">
      <w:pPr>
        <w:jc w:val="both"/>
      </w:pPr>
    </w:p>
    <w:p w:rsidR="007358B6" w:rsidRDefault="007358B6" w:rsidP="007358B6">
      <w:pPr>
        <w:jc w:val="both"/>
        <w:rPr>
          <w:bCs/>
          <w:iCs/>
        </w:rPr>
      </w:pPr>
      <w:r w:rsidRPr="00FE5A86">
        <w:rPr>
          <w:i/>
        </w:rPr>
        <w:t>c)</w:t>
      </w:r>
      <w:r>
        <w:t xml:space="preserve"> </w:t>
      </w:r>
      <w:r w:rsidR="00107E29">
        <w:tab/>
      </w:r>
      <w:r w:rsidRPr="003B0BC2">
        <w:t xml:space="preserve">that, </w:t>
      </w:r>
      <w:del w:id="14" w:author="Thuan" w:date="2014-05-23T09:32:00Z">
        <w:r w:rsidRPr="003B0BC2" w:rsidDel="003B0BC2">
          <w:delText>under the strategic plan for the Union for 2012-2015</w:delText>
        </w:r>
      </w:del>
      <w:ins w:id="15" w:author="Thuan" w:date="2014-05-23T09:32:00Z">
        <w:r>
          <w:t xml:space="preserve">over the </w:t>
        </w:r>
      </w:ins>
      <w:ins w:id="16" w:author="Thuan" w:date="2014-05-23T09:36:00Z">
        <w:r>
          <w:t>recent</w:t>
        </w:r>
      </w:ins>
      <w:ins w:id="17" w:author="Thuan" w:date="2014-05-23T09:32:00Z">
        <w:r>
          <w:t xml:space="preserve"> period</w:t>
        </w:r>
      </w:ins>
      <w:r w:rsidRPr="003B0BC2">
        <w:t>,</w:t>
      </w:r>
      <w:del w:id="18" w:author="Thuan" w:date="2014-05-23T09:33:00Z">
        <w:r w:rsidRPr="003B0BC2" w:rsidDel="003B0BC2">
          <w:delText xml:space="preserve"> </w:delText>
        </w:r>
      </w:del>
      <w:r w:rsidRPr="003B0BC2">
        <w:t xml:space="preserve">ITU-T </w:t>
      </w:r>
      <w:ins w:id="19" w:author="Thuan" w:date="2014-05-23T09:32:00Z">
        <w:r>
          <w:t>‘s objectives</w:t>
        </w:r>
      </w:ins>
      <w:ins w:id="20" w:author="Thuan" w:date="2014-05-23T09:33:00Z">
        <w:r>
          <w:t xml:space="preserve"> included </w:t>
        </w:r>
      </w:ins>
      <w:del w:id="21" w:author="Thuan" w:date="2014-05-23T09:33:00Z">
        <w:r w:rsidRPr="003B0BC2" w:rsidDel="003B0BC2">
          <w:delText>is to</w:delText>
        </w:r>
      </w:del>
      <w:r w:rsidRPr="003B0BC2">
        <w:t xml:space="preserve"> work</w:t>
      </w:r>
      <w:ins w:id="22" w:author="Thuan" w:date="2014-05-23T09:33:00Z">
        <w:r>
          <w:t>ing</w:t>
        </w:r>
      </w:ins>
      <w:r w:rsidRPr="003B0BC2">
        <w:t xml:space="preserve"> to "</w:t>
      </w:r>
      <w:r w:rsidRPr="003B0BC2">
        <w:rPr>
          <w:bCs/>
          <w:i/>
        </w:rPr>
        <w:t>provide support and assistance to developing countries in bridging the standardization gap in relation with standardization matters, information and communication network infrastructure and applications, and relevant training materials for capacity building, taking into account the characteristics of the telecommunication environment of the developing countries</w:t>
      </w:r>
      <w:r w:rsidRPr="003B0BC2">
        <w:rPr>
          <w:bCs/>
          <w:iCs/>
        </w:rPr>
        <w:t>",</w:t>
      </w:r>
    </w:p>
    <w:p w:rsidR="00107E29" w:rsidDel="003B0BC2" w:rsidRDefault="00107E29" w:rsidP="007358B6">
      <w:pPr>
        <w:jc w:val="both"/>
        <w:rPr>
          <w:del w:id="23" w:author="Thuan" w:date="2014-05-23T09:31:00Z"/>
          <w:lang w:eastAsia="ko-KR"/>
        </w:rPr>
      </w:pPr>
    </w:p>
    <w:p w:rsidR="007358B6" w:rsidRDefault="007358B6" w:rsidP="007358B6">
      <w:pPr>
        <w:jc w:val="both"/>
        <w:rPr>
          <w:lang w:eastAsia="ko-KR"/>
        </w:rPr>
      </w:pPr>
      <w:ins w:id="24" w:author="Thuan" w:date="2014-05-23T09:26:00Z">
        <w:r>
          <w:rPr>
            <w:bCs/>
            <w:i/>
          </w:rPr>
          <w:t>d)</w:t>
        </w:r>
      </w:ins>
      <w:ins w:id="25" w:author="Forhadul Parvez" w:date="2014-06-18T09:43:00Z">
        <w:r w:rsidR="00107E29">
          <w:rPr>
            <w:bCs/>
            <w:i/>
          </w:rPr>
          <w:tab/>
        </w:r>
      </w:ins>
      <w:ins w:id="26" w:author="Thuan" w:date="2014-05-23T09:26:00Z">
        <w:r>
          <w:rPr>
            <w:bCs/>
            <w:i/>
          </w:rPr>
          <w:t xml:space="preserve"> </w:t>
        </w:r>
      </w:ins>
      <w:ins w:id="27" w:author="Thuan" w:date="2014-05-23T09:27:00Z">
        <w:r>
          <w:rPr>
            <w:lang w:eastAsia="ko-KR"/>
          </w:rPr>
          <w:t>that, one of the strategic goals and target of the Union for 2016-2019 is “</w:t>
        </w:r>
        <w:r w:rsidRPr="002D2E88">
          <w:rPr>
            <w:lang w:eastAsia="ko-KR"/>
          </w:rPr>
          <w:t>Inclusiveness – Bridge the digital divide to provide broadband for all</w:t>
        </w:r>
        <w:r>
          <w:rPr>
            <w:lang w:eastAsia="ko-KR"/>
          </w:rPr>
          <w:t>”</w:t>
        </w:r>
      </w:ins>
    </w:p>
    <w:p w:rsidR="00107E29" w:rsidRPr="00565036" w:rsidRDefault="00107E29" w:rsidP="007358B6">
      <w:pPr>
        <w:jc w:val="both"/>
        <w:rPr>
          <w:ins w:id="28" w:author="Thuan" w:date="2014-04-28T16:19:00Z"/>
          <w:bCs/>
          <w:iCs/>
        </w:rPr>
      </w:pPr>
    </w:p>
    <w:p w:rsidR="007358B6" w:rsidRDefault="007358B6" w:rsidP="007358B6">
      <w:pPr>
        <w:jc w:val="both"/>
        <w:rPr>
          <w:ins w:id="29" w:author="admin" w:date="2014-03-27T15:37:00Z"/>
          <w:bCs/>
          <w:iCs/>
        </w:rPr>
      </w:pPr>
      <w:ins w:id="30" w:author="Thuan" w:date="2014-05-23T09:26:00Z">
        <w:r w:rsidRPr="00107E29">
          <w:rPr>
            <w:i/>
            <w:lang w:eastAsia="ko-KR"/>
            <w:rPrChange w:id="31" w:author="Forhadul Parvez" w:date="2014-06-18T09:43:00Z">
              <w:rPr>
                <w:lang w:eastAsia="ko-KR"/>
              </w:rPr>
            </w:rPrChange>
          </w:rPr>
          <w:t>e</w:t>
        </w:r>
      </w:ins>
      <w:ins w:id="32" w:author="Thuan" w:date="2014-04-28T16:19:00Z">
        <w:r w:rsidRPr="00107E29">
          <w:rPr>
            <w:i/>
            <w:lang w:eastAsia="ko-KR"/>
            <w:rPrChange w:id="33" w:author="Forhadul Parvez" w:date="2014-06-18T09:43:00Z">
              <w:rPr>
                <w:lang w:eastAsia="ko-KR"/>
              </w:rPr>
            </w:rPrChange>
          </w:rPr>
          <w:t>)</w:t>
        </w:r>
      </w:ins>
      <w:ins w:id="34" w:author="Forhadul Parvez" w:date="2014-06-18T09:43:00Z">
        <w:r w:rsidR="00107E29">
          <w:rPr>
            <w:lang w:eastAsia="ko-KR"/>
          </w:rPr>
          <w:tab/>
        </w:r>
      </w:ins>
      <w:ins w:id="35" w:author="Thuan" w:date="2014-04-28T16:19:00Z">
        <w:r>
          <w:rPr>
            <w:lang w:eastAsia="ko-KR"/>
          </w:rPr>
          <w:t xml:space="preserve"> </w:t>
        </w:r>
      </w:ins>
      <w:ins w:id="36" w:author="Thuan" w:date="2014-05-23T09:35:00Z">
        <w:r>
          <w:t xml:space="preserve">that, under the strategic plan for the Union for </w:t>
        </w:r>
      </w:ins>
      <w:ins w:id="37" w:author="admin" w:date="2014-03-27T16:24:00Z">
        <w:r>
          <w:t>2016-2019</w:t>
        </w:r>
      </w:ins>
      <w:r w:rsidRPr="00FE5A86">
        <w:t xml:space="preserve">, </w:t>
      </w:r>
      <w:ins w:id="38" w:author="Thuan" w:date="2014-05-23T09:35:00Z">
        <w:r w:rsidRPr="00FE5A86">
          <w:t xml:space="preserve">ITU-T is to work to </w:t>
        </w:r>
      </w:ins>
      <w:r w:rsidRPr="00165D2D">
        <w:rPr>
          <w:i/>
          <w:iCs/>
        </w:rPr>
        <w:t>"</w:t>
      </w:r>
      <w:ins w:id="39" w:author="admin" w:date="2014-03-27T16:25:00Z">
        <w:r w:rsidRPr="003A44A8">
          <w:rPr>
            <w:bCs/>
            <w:i/>
            <w:lang w:val="en-GB"/>
          </w:rPr>
          <w:t xml:space="preserve">Promote and assist the active participation of the membership, </w:t>
        </w:r>
        <w:r w:rsidRPr="003A44A8">
          <w:rPr>
            <w:bCs/>
            <w:i/>
            <w:lang w:val="vi-VN"/>
          </w:rPr>
          <w:t>with special support for</w:t>
        </w:r>
        <w:r w:rsidRPr="003A44A8">
          <w:rPr>
            <w:bCs/>
            <w:i/>
            <w:lang w:val="en-GB"/>
          </w:rPr>
          <w:t xml:space="preserve"> developing countries, in the definition and adoption of telecommunication/ICT standards (ITU-T Recommendations) </w:t>
        </w:r>
        <w:r w:rsidRPr="003A44A8">
          <w:rPr>
            <w:bCs/>
            <w:i/>
            <w:lang w:val="vi-VN"/>
          </w:rPr>
          <w:t>with a view to bridg</w:t>
        </w:r>
        <w:r w:rsidRPr="003A44A8">
          <w:rPr>
            <w:bCs/>
            <w:i/>
          </w:rPr>
          <w:t>ing the standardization gap between developed and developing countries</w:t>
        </w:r>
      </w:ins>
      <w:ins w:id="40" w:author="Mohamed Amir" w:date="2014-06-05T11:27:00Z">
        <w:r w:rsidR="00165D2D" w:rsidRPr="00165D2D">
          <w:rPr>
            <w:bCs/>
            <w:i/>
          </w:rPr>
          <w:t>”</w:t>
        </w:r>
      </w:ins>
      <w:r w:rsidRPr="00FE5A86">
        <w:rPr>
          <w:bCs/>
          <w:iCs/>
        </w:rPr>
        <w:t>,</w:t>
      </w:r>
    </w:p>
    <w:p w:rsidR="007358B6" w:rsidRPr="00FE5A86" w:rsidRDefault="007358B6" w:rsidP="007358B6">
      <w:pPr>
        <w:jc w:val="both"/>
        <w:rPr>
          <w:i/>
        </w:rPr>
      </w:pPr>
    </w:p>
    <w:p w:rsidR="007358B6" w:rsidRDefault="007358B6" w:rsidP="007358B6">
      <w:pPr>
        <w:pStyle w:val="Call"/>
        <w:jc w:val="both"/>
        <w:rPr>
          <w:rFonts w:ascii="Times New Roman" w:hAnsi="Times New Roman"/>
          <w:szCs w:val="24"/>
        </w:rPr>
      </w:pPr>
      <w:r w:rsidRPr="00FE5A86">
        <w:rPr>
          <w:rFonts w:ascii="Times New Roman" w:hAnsi="Times New Roman"/>
          <w:szCs w:val="24"/>
        </w:rPr>
        <w:t>considering further</w:t>
      </w:r>
    </w:p>
    <w:p w:rsidR="00DB09C2" w:rsidRPr="00DB09C2" w:rsidRDefault="00DB09C2" w:rsidP="00DB09C2">
      <w:pPr>
        <w:rPr>
          <w:lang w:val="en-GB" w:bidi="th-TH"/>
        </w:rPr>
      </w:pPr>
    </w:p>
    <w:p w:rsidR="007358B6" w:rsidRPr="00FE5A86" w:rsidRDefault="007358B6" w:rsidP="007358B6">
      <w:pPr>
        <w:jc w:val="both"/>
      </w:pPr>
      <w:r w:rsidRPr="00FE5A86">
        <w:rPr>
          <w:i/>
          <w:iCs/>
        </w:rPr>
        <w:t>a)</w:t>
      </w:r>
      <w:r w:rsidRPr="00FE5A86">
        <w:rPr>
          <w:lang w:eastAsia="ko-KR"/>
        </w:rPr>
        <w:tab/>
      </w:r>
      <w:r w:rsidRPr="00FE5A86">
        <w:t xml:space="preserve">that the World Telecommunication Standardization Assembly adopted Resolutions </w:t>
      </w:r>
      <w:del w:id="41" w:author="admin" w:date="2014-03-27T16:26:00Z">
        <w:r w:rsidRPr="00FE5A86" w:rsidDel="003A44A8">
          <w:delText xml:space="preserve">17, </w:delText>
        </w:r>
      </w:del>
      <w:r w:rsidRPr="00FE5A86">
        <w:t>44</w:t>
      </w:r>
      <w:del w:id="42" w:author="admin" w:date="2014-03-27T16:26:00Z">
        <w:r w:rsidRPr="00FE5A86" w:rsidDel="003A44A8">
          <w:delText xml:space="preserve">, 53 </w:delText>
        </w:r>
      </w:del>
      <w:r w:rsidRPr="00FE5A86">
        <w:t>and 54 to assist in bridging the standardization gap between developing and developed countries;</w:t>
      </w:r>
    </w:p>
    <w:p w:rsidR="007358B6" w:rsidRPr="00FE5A86" w:rsidRDefault="007358B6" w:rsidP="007358B6">
      <w:pPr>
        <w:jc w:val="both"/>
        <w:rPr>
          <w:i/>
          <w:iCs/>
        </w:rPr>
      </w:pPr>
    </w:p>
    <w:p w:rsidR="007358B6" w:rsidRPr="00FE5A86" w:rsidRDefault="007358B6" w:rsidP="007358B6">
      <w:pPr>
        <w:jc w:val="both"/>
        <w:rPr>
          <w:strike/>
        </w:rPr>
      </w:pPr>
      <w:r w:rsidRPr="00FE5A86">
        <w:rPr>
          <w:i/>
          <w:iCs/>
        </w:rPr>
        <w:lastRenderedPageBreak/>
        <w:t>b</w:t>
      </w:r>
      <w:r w:rsidRPr="00FE5A86">
        <w:rPr>
          <w:i/>
        </w:rPr>
        <w:t>)</w:t>
      </w:r>
      <w:r w:rsidRPr="00FE5A86">
        <w:rPr>
          <w:lang w:eastAsia="ko-KR"/>
        </w:rPr>
        <w:tab/>
      </w:r>
      <w:r w:rsidRPr="00FE5A86">
        <w:t xml:space="preserve">that the World Telecommunication Development Conference adopted </w:t>
      </w:r>
      <w:r w:rsidRPr="00107E29">
        <w:rPr>
          <w:rPrChange w:id="43" w:author="Forhadul Parvez" w:date="2014-06-18T09:44:00Z">
            <w:rPr>
              <w:highlight w:val="yellow"/>
            </w:rPr>
          </w:rPrChange>
        </w:rPr>
        <w:t>Resolution 47</w:t>
      </w:r>
      <w:r w:rsidRPr="00FE5A86">
        <w:t xml:space="preserve"> (Rev. </w:t>
      </w:r>
      <w:del w:id="44" w:author="admin" w:date="2014-03-27T14:53:00Z">
        <w:r w:rsidRPr="00FE5A86" w:rsidDel="00FE5A86">
          <w:delText>Hyderabad</w:delText>
        </w:r>
      </w:del>
      <w:ins w:id="45" w:author="admin" w:date="2014-03-27T14:53:00Z">
        <w:r>
          <w:t>Dubai</w:t>
        </w:r>
      </w:ins>
      <w:r w:rsidRPr="00FE5A86">
        <w:t xml:space="preserve">, </w:t>
      </w:r>
      <w:del w:id="46" w:author="admin" w:date="2014-03-27T14:52:00Z">
        <w:r w:rsidRPr="00FE5A86" w:rsidDel="00FE5A86">
          <w:delText>2010</w:delText>
        </w:r>
      </w:del>
      <w:ins w:id="47" w:author="admin" w:date="2014-03-27T14:52:00Z">
        <w:r>
          <w:t>2014</w:t>
        </w:r>
      </w:ins>
      <w:r w:rsidRPr="00FE5A86">
        <w:t xml:space="preserve">), which calls for activities to enhance knowledge and effective application of recommendations of ITU-T and of the ITU Radiocommunication Sector (ITU-R) in developing countries, and </w:t>
      </w:r>
      <w:r w:rsidRPr="00107E29">
        <w:rPr>
          <w:rPrChange w:id="48" w:author="Forhadul Parvez" w:date="2014-06-18T09:44:00Z">
            <w:rPr>
              <w:highlight w:val="yellow"/>
            </w:rPr>
          </w:rPrChange>
        </w:rPr>
        <w:t>Resolution 37</w:t>
      </w:r>
      <w:r w:rsidRPr="00FE5A86">
        <w:t xml:space="preserve"> (Rev. </w:t>
      </w:r>
      <w:del w:id="49" w:author="admin" w:date="2014-03-27T14:53:00Z">
        <w:r w:rsidRPr="00FE5A86" w:rsidDel="00FE5A86">
          <w:delText>Hyderabad</w:delText>
        </w:r>
      </w:del>
      <w:ins w:id="50" w:author="admin" w:date="2014-03-27T14:53:00Z">
        <w:r>
          <w:t>Dubai</w:t>
        </w:r>
      </w:ins>
      <w:r w:rsidRPr="00FE5A86">
        <w:t xml:space="preserve">, </w:t>
      </w:r>
      <w:del w:id="51" w:author="admin" w:date="2014-03-27T14:52:00Z">
        <w:r w:rsidRPr="00FE5A86" w:rsidDel="00FE5A86">
          <w:delText>2010</w:delText>
        </w:r>
      </w:del>
      <w:ins w:id="52" w:author="admin" w:date="2014-03-27T14:52:00Z">
        <w:r>
          <w:t>2014</w:t>
        </w:r>
      </w:ins>
      <w:r w:rsidRPr="00FE5A86">
        <w:t>), which recognizes the need to create digital opportunities in developing countries,</w:t>
      </w:r>
    </w:p>
    <w:p w:rsidR="007358B6" w:rsidRDefault="007358B6" w:rsidP="007358B6">
      <w:pPr>
        <w:pStyle w:val="Call"/>
        <w:jc w:val="both"/>
        <w:rPr>
          <w:rFonts w:ascii="Times New Roman" w:hAnsi="Times New Roman"/>
          <w:szCs w:val="24"/>
        </w:rPr>
      </w:pPr>
      <w:r w:rsidRPr="00FE5A86">
        <w:rPr>
          <w:rFonts w:ascii="Times New Roman" w:hAnsi="Times New Roman"/>
          <w:szCs w:val="24"/>
        </w:rPr>
        <w:t>recalling</w:t>
      </w:r>
    </w:p>
    <w:p w:rsidR="00107E29" w:rsidRPr="00107E29" w:rsidRDefault="00107E29" w:rsidP="00107E29">
      <w:pPr>
        <w:rPr>
          <w:lang w:val="en-GB" w:bidi="th-TH"/>
        </w:rPr>
      </w:pPr>
    </w:p>
    <w:p w:rsidR="007358B6" w:rsidRPr="00FE5A86" w:rsidRDefault="007358B6" w:rsidP="007358B6">
      <w:pPr>
        <w:jc w:val="both"/>
      </w:pPr>
      <w:r w:rsidRPr="00FE5A86">
        <w:t xml:space="preserve">that the </w:t>
      </w:r>
      <w:r w:rsidRPr="00FE5A86">
        <w:rPr>
          <w:iCs/>
        </w:rPr>
        <w:t>Geneva Plan of Action</w:t>
      </w:r>
      <w:r w:rsidRPr="00FE5A86">
        <w:t xml:space="preserve"> and </w:t>
      </w:r>
      <w:r w:rsidRPr="00FE5A86">
        <w:rPr>
          <w:iCs/>
        </w:rPr>
        <w:t>Tunis Agenda for the Information Society</w:t>
      </w:r>
      <w:r w:rsidRPr="00FE5A86">
        <w:t xml:space="preserve"> of the World Summit on Information Society (WSIS) emphasize efforts to overcome the digital divide and development divides,</w:t>
      </w:r>
    </w:p>
    <w:p w:rsidR="007358B6" w:rsidRDefault="007358B6" w:rsidP="007358B6">
      <w:pPr>
        <w:pStyle w:val="Call"/>
        <w:jc w:val="both"/>
        <w:rPr>
          <w:rFonts w:ascii="Times New Roman" w:hAnsi="Times New Roman"/>
          <w:szCs w:val="24"/>
        </w:rPr>
      </w:pPr>
      <w:r w:rsidRPr="00FE5A86">
        <w:rPr>
          <w:rFonts w:ascii="Times New Roman" w:hAnsi="Times New Roman"/>
          <w:szCs w:val="24"/>
        </w:rPr>
        <w:t>noting</w:t>
      </w:r>
    </w:p>
    <w:p w:rsidR="00107E29" w:rsidRPr="00107E29" w:rsidRDefault="00107E29" w:rsidP="00107E29">
      <w:pPr>
        <w:rPr>
          <w:lang w:val="en-GB" w:bidi="th-TH"/>
        </w:rPr>
      </w:pPr>
    </w:p>
    <w:p w:rsidR="007358B6" w:rsidRPr="00FE5A86" w:rsidRDefault="007358B6" w:rsidP="007358B6">
      <w:pPr>
        <w:jc w:val="both"/>
      </w:pPr>
      <w:r w:rsidRPr="00FE5A86">
        <w:t xml:space="preserve">the following </w:t>
      </w:r>
      <w:del w:id="53" w:author="admin" w:date="2014-03-27T16:32:00Z">
        <w:r w:rsidRPr="00FE5A86" w:rsidDel="00B5025B">
          <w:delText xml:space="preserve">goals </w:delText>
        </w:r>
      </w:del>
      <w:ins w:id="54" w:author="admin" w:date="2014-03-27T16:32:00Z">
        <w:r>
          <w:t>outcomes</w:t>
        </w:r>
        <w:r w:rsidRPr="00FE5A86">
          <w:t xml:space="preserve"> </w:t>
        </w:r>
      </w:ins>
      <w:r w:rsidRPr="00FE5A86">
        <w:t xml:space="preserve">for ITU-T in the strategic plan for the Union for </w:t>
      </w:r>
      <w:del w:id="55" w:author="admin" w:date="2014-03-27T16:24:00Z">
        <w:r w:rsidRPr="00FE5A86" w:rsidDel="003A44A8">
          <w:delText>2012-2015</w:delText>
        </w:r>
      </w:del>
      <w:ins w:id="56" w:author="admin" w:date="2014-03-27T16:24:00Z">
        <w:r>
          <w:t>2016-2019</w:t>
        </w:r>
      </w:ins>
      <w:r w:rsidRPr="00FE5A86">
        <w:t>, adopted in Resolution 71 (Rev. </w:t>
      </w:r>
      <w:del w:id="57" w:author="admin" w:date="2014-03-27T14:52:00Z">
        <w:r w:rsidRPr="00FE5A86" w:rsidDel="00FE5A86">
          <w:delText>Guadalajara</w:delText>
        </w:r>
      </w:del>
      <w:ins w:id="58" w:author="admin" w:date="2014-03-27T14:52:00Z">
        <w:r>
          <w:t>Busan</w:t>
        </w:r>
      </w:ins>
      <w:r w:rsidRPr="00FE5A86">
        <w:t xml:space="preserve">, </w:t>
      </w:r>
      <w:del w:id="59" w:author="admin" w:date="2014-03-27T14:52:00Z">
        <w:r w:rsidRPr="00FE5A86" w:rsidDel="00FE5A86">
          <w:delText>2010</w:delText>
        </w:r>
      </w:del>
      <w:ins w:id="60" w:author="admin" w:date="2014-03-27T14:52:00Z">
        <w:r>
          <w:t>2014</w:t>
        </w:r>
      </w:ins>
      <w:r w:rsidRPr="00FE5A86">
        <w:t>) of this conference:</w:t>
      </w:r>
    </w:p>
    <w:p w:rsidR="007358B6" w:rsidRPr="00B5025B" w:rsidRDefault="007358B6" w:rsidP="00DB09C2">
      <w:pPr>
        <w:pStyle w:val="enumlev1"/>
        <w:numPr>
          <w:ilvl w:val="0"/>
          <w:numId w:val="11"/>
        </w:numPr>
        <w:jc w:val="both"/>
        <w:rPr>
          <w:ins w:id="61" w:author="admin" w:date="2014-03-27T16:33:00Z"/>
          <w:rFonts w:ascii="Times New Roman" w:hAnsi="Times New Roman"/>
        </w:rPr>
      </w:pPr>
      <w:ins w:id="62" w:author="admin" w:date="2014-03-27T16:33:00Z">
        <w:r w:rsidRPr="00B5025B">
          <w:rPr>
            <w:rFonts w:ascii="Times New Roman" w:hAnsi="Times New Roman"/>
          </w:rPr>
          <w:t>Increased participation in the ITU-T standardization process, including attendance of meetings, submission of contributions, taking leadership positions and hosting of meetings/workshops, especially from developing countries.</w:t>
        </w:r>
      </w:ins>
    </w:p>
    <w:p w:rsidR="00107E29" w:rsidRDefault="007358B6" w:rsidP="007358B6">
      <w:pPr>
        <w:pStyle w:val="enumlev1"/>
        <w:ind w:left="360" w:firstLine="0"/>
        <w:jc w:val="both"/>
        <w:rPr>
          <w:rFonts w:ascii="Times New Roman" w:hAnsi="Times New Roman"/>
          <w:szCs w:val="24"/>
        </w:rPr>
      </w:pPr>
      <w:ins w:id="63" w:author="tuannq" w:date="2014-05-25T16:04:00Z">
        <w:r>
          <w:rPr>
            <w:rFonts w:ascii="Times New Roman" w:hAnsi="Times New Roman"/>
            <w:szCs w:val="24"/>
          </w:rPr>
          <w:t xml:space="preserve">  </w:t>
        </w:r>
      </w:ins>
    </w:p>
    <w:p w:rsidR="007358B6" w:rsidRDefault="007358B6" w:rsidP="007358B6">
      <w:pPr>
        <w:pStyle w:val="enumlev1"/>
        <w:ind w:left="360" w:firstLine="0"/>
        <w:jc w:val="both"/>
        <w:rPr>
          <w:rFonts w:ascii="Times New Roman" w:hAnsi="Times New Roman"/>
          <w:i/>
          <w:szCs w:val="24"/>
        </w:rPr>
      </w:pPr>
      <w:ins w:id="64" w:author="tuannq" w:date="2014-05-25T16:04:00Z">
        <w:r w:rsidRPr="00DA7730">
          <w:rPr>
            <w:rFonts w:ascii="Times New Roman" w:hAnsi="Times New Roman"/>
            <w:i/>
            <w:szCs w:val="24"/>
          </w:rPr>
          <w:t>noting further</w:t>
        </w:r>
      </w:ins>
    </w:p>
    <w:p w:rsidR="00107E29" w:rsidRDefault="00107E29" w:rsidP="007358B6">
      <w:pPr>
        <w:pStyle w:val="enumlev1"/>
        <w:ind w:left="360" w:firstLine="0"/>
        <w:jc w:val="both"/>
        <w:rPr>
          <w:ins w:id="65" w:author="tuannq" w:date="2014-05-25T16:04:00Z"/>
          <w:rFonts w:ascii="Times New Roman" w:hAnsi="Times New Roman"/>
          <w:i/>
          <w:szCs w:val="24"/>
        </w:rPr>
      </w:pPr>
    </w:p>
    <w:p w:rsidR="007358B6" w:rsidRPr="00DA7730" w:rsidRDefault="007358B6" w:rsidP="007358B6">
      <w:pPr>
        <w:pStyle w:val="enumlev1"/>
        <w:jc w:val="both"/>
        <w:rPr>
          <w:ins w:id="66" w:author="tuannq" w:date="2014-05-25T16:04:00Z"/>
          <w:rFonts w:ascii="Times New Roman" w:hAnsi="Times New Roman"/>
          <w:szCs w:val="24"/>
        </w:rPr>
      </w:pPr>
      <w:ins w:id="67" w:author="tuannq" w:date="2014-05-25T16:04:00Z">
        <w:r>
          <w:rPr>
            <w:rFonts w:ascii="Times New Roman" w:hAnsi="Times New Roman"/>
            <w:szCs w:val="24"/>
          </w:rPr>
          <w:t xml:space="preserve">the following </w:t>
        </w:r>
      </w:ins>
      <w:ins w:id="68" w:author="tuannq" w:date="2014-05-25T16:06:00Z">
        <w:r>
          <w:rPr>
            <w:rFonts w:ascii="Times New Roman" w:hAnsi="Times New Roman"/>
            <w:szCs w:val="24"/>
          </w:rPr>
          <w:t xml:space="preserve">ITU’s on-going </w:t>
        </w:r>
      </w:ins>
      <w:ins w:id="69" w:author="tuannq" w:date="2014-05-25T16:04:00Z">
        <w:r>
          <w:rPr>
            <w:rFonts w:ascii="Times New Roman" w:hAnsi="Times New Roman"/>
            <w:szCs w:val="24"/>
          </w:rPr>
          <w:t>actions are still in need:</w:t>
        </w:r>
      </w:ins>
    </w:p>
    <w:p w:rsidR="007358B6" w:rsidRPr="00FE5A86" w:rsidRDefault="007358B6" w:rsidP="007358B6">
      <w:pPr>
        <w:pStyle w:val="enumlev1"/>
        <w:jc w:val="both"/>
        <w:rPr>
          <w:rFonts w:ascii="Times New Roman" w:hAnsi="Times New Roman"/>
          <w:szCs w:val="24"/>
        </w:rPr>
      </w:pPr>
      <w:r w:rsidRPr="00FE5A86">
        <w:rPr>
          <w:rFonts w:ascii="Times New Roman" w:hAnsi="Times New Roman"/>
          <w:szCs w:val="24"/>
        </w:rPr>
        <w:t>•</w:t>
      </w:r>
      <w:r w:rsidRPr="00FE5A86">
        <w:rPr>
          <w:rFonts w:ascii="Times New Roman" w:hAnsi="Times New Roman"/>
          <w:szCs w:val="24"/>
        </w:rPr>
        <w:tab/>
        <w:t>to develop interoperable, non-discriminatory international standards (ITU-T recommendations)</w:t>
      </w:r>
    </w:p>
    <w:p w:rsidR="007358B6" w:rsidRPr="00FE5A86" w:rsidRDefault="007358B6" w:rsidP="007358B6">
      <w:pPr>
        <w:pStyle w:val="enumlev1"/>
        <w:jc w:val="both"/>
        <w:rPr>
          <w:rFonts w:ascii="Times New Roman" w:hAnsi="Times New Roman"/>
          <w:szCs w:val="24"/>
        </w:rPr>
      </w:pPr>
      <w:r w:rsidRPr="00FE5A86">
        <w:rPr>
          <w:rFonts w:ascii="Times New Roman" w:hAnsi="Times New Roman"/>
          <w:szCs w:val="24"/>
        </w:rPr>
        <w:t>•</w:t>
      </w:r>
      <w:r w:rsidRPr="00FE5A86">
        <w:rPr>
          <w:rFonts w:ascii="Times New Roman" w:hAnsi="Times New Roman"/>
          <w:szCs w:val="24"/>
        </w:rPr>
        <w:tab/>
        <w:t>to assist in bridging the standardization gap between developed and developing countries;</w:t>
      </w:r>
    </w:p>
    <w:p w:rsidR="007358B6" w:rsidRPr="00FE5A86" w:rsidRDefault="007358B6" w:rsidP="007358B6">
      <w:pPr>
        <w:pStyle w:val="enumlev1"/>
        <w:jc w:val="both"/>
        <w:rPr>
          <w:rFonts w:ascii="Times New Roman" w:hAnsi="Times New Roman"/>
          <w:szCs w:val="24"/>
        </w:rPr>
      </w:pPr>
      <w:r w:rsidRPr="00FE5A86">
        <w:rPr>
          <w:rFonts w:ascii="Times New Roman" w:hAnsi="Times New Roman"/>
          <w:szCs w:val="24"/>
        </w:rPr>
        <w:t>•</w:t>
      </w:r>
      <w:r w:rsidRPr="00FE5A86">
        <w:rPr>
          <w:rFonts w:ascii="Times New Roman" w:hAnsi="Times New Roman"/>
          <w:szCs w:val="24"/>
        </w:rPr>
        <w:tab/>
        <w:t>to extend and facilitate international cooperation among international and regional standardization bodies</w:t>
      </w:r>
    </w:p>
    <w:p w:rsidR="007358B6" w:rsidRPr="00FE5A86" w:rsidDel="00DA7730" w:rsidRDefault="007358B6" w:rsidP="007358B6">
      <w:pPr>
        <w:jc w:val="both"/>
        <w:rPr>
          <w:del w:id="70" w:author="tuannq" w:date="2014-05-25T16:06:00Z"/>
        </w:rPr>
      </w:pPr>
      <w:del w:id="71" w:author="tuannq" w:date="2014-05-25T16:06:00Z">
        <w:r w:rsidRPr="00FE5A86" w:rsidDel="00DA7730">
          <w:delText>a</w:delText>
        </w:r>
        <w:r w:rsidRPr="00FE5A86" w:rsidDel="00DA7730">
          <w:rPr>
            <w:bCs/>
            <w:color w:val="000000"/>
          </w:rPr>
          <w:delText xml:space="preserve">nd the following strategic goal of the Telecommunication Development Sector (ITU-D) </w:delText>
        </w:r>
        <w:r w:rsidRPr="00FE5A86" w:rsidDel="00DA7730">
          <w:delText>in the strategic plan for the Union for 2012-2015, adopted in Resolution 71 (Rev. Guadalajara, 2010):</w:delText>
        </w:r>
      </w:del>
    </w:p>
    <w:p w:rsidR="007358B6" w:rsidRPr="00FE5A86" w:rsidRDefault="007358B6" w:rsidP="007358B6">
      <w:pPr>
        <w:pStyle w:val="enumlev1"/>
        <w:jc w:val="both"/>
        <w:rPr>
          <w:rFonts w:ascii="Times New Roman" w:hAnsi="Times New Roman"/>
          <w:szCs w:val="24"/>
        </w:rPr>
      </w:pPr>
      <w:r w:rsidRPr="00FE5A86">
        <w:rPr>
          <w:rFonts w:ascii="Times New Roman" w:hAnsi="Times New Roman"/>
          <w:szCs w:val="24"/>
        </w:rPr>
        <w:t>•</w:t>
      </w:r>
      <w:r w:rsidRPr="00FE5A86">
        <w:rPr>
          <w:rFonts w:ascii="Times New Roman" w:hAnsi="Times New Roman"/>
          <w:szCs w:val="24"/>
        </w:rPr>
        <w:tab/>
        <w:t>to provide assistance to developing countries in bridging the digital divide by achieving broader telecommunication/ICT-enabled socio-economic development,</w:t>
      </w:r>
    </w:p>
    <w:p w:rsidR="00DB09C2" w:rsidRDefault="00DB09C2" w:rsidP="007358B6">
      <w:pPr>
        <w:pStyle w:val="Call"/>
        <w:jc w:val="both"/>
        <w:rPr>
          <w:rFonts w:ascii="Times New Roman" w:hAnsi="Times New Roman"/>
          <w:szCs w:val="24"/>
        </w:rPr>
      </w:pPr>
    </w:p>
    <w:p w:rsidR="007358B6" w:rsidRDefault="007358B6" w:rsidP="007358B6">
      <w:pPr>
        <w:pStyle w:val="Call"/>
        <w:jc w:val="both"/>
        <w:rPr>
          <w:rFonts w:ascii="Times New Roman" w:hAnsi="Times New Roman"/>
          <w:szCs w:val="24"/>
        </w:rPr>
      </w:pPr>
      <w:r w:rsidRPr="00FE5A86">
        <w:rPr>
          <w:rFonts w:ascii="Times New Roman" w:hAnsi="Times New Roman"/>
          <w:szCs w:val="24"/>
        </w:rPr>
        <w:t>recognizing</w:t>
      </w:r>
    </w:p>
    <w:p w:rsidR="00DB09C2" w:rsidRPr="00DB09C2" w:rsidRDefault="00DB09C2" w:rsidP="00DB09C2">
      <w:pPr>
        <w:rPr>
          <w:lang w:val="en-GB" w:bidi="th-TH"/>
        </w:rPr>
      </w:pPr>
    </w:p>
    <w:p w:rsidR="007358B6" w:rsidRDefault="007358B6" w:rsidP="00360B7D">
      <w:pPr>
        <w:jc w:val="both"/>
      </w:pPr>
      <w:r w:rsidRPr="00FE5A86">
        <w:rPr>
          <w:i/>
        </w:rPr>
        <w:t>a)</w:t>
      </w:r>
      <w:r w:rsidRPr="00FE5A86">
        <w:tab/>
        <w:t xml:space="preserve">the continued shortage </w:t>
      </w:r>
      <w:r>
        <w:t xml:space="preserve">of </w:t>
      </w:r>
      <w:ins w:id="72" w:author="Greenway, Caroline" w:date="2014-06-04T09:22:00Z">
        <w:r>
          <w:t>skilled</w:t>
        </w:r>
      </w:ins>
      <w:r w:rsidRPr="00FE5A86">
        <w:t xml:space="preserve"> human resources in the standardization field in developing countries, resulting in a low level of developing-country participation in ITU-T and ITU-R meetings, in spite of the improvement observed in such participation lately, and, consequently, in the standards-making process, leading to difficulties when interpreting ITU-T and ITU-R recommendations; </w:t>
      </w:r>
    </w:p>
    <w:p w:rsidR="00DB09C2" w:rsidRPr="00FE5A86" w:rsidRDefault="00DB09C2" w:rsidP="00360B7D">
      <w:pPr>
        <w:jc w:val="both"/>
      </w:pPr>
    </w:p>
    <w:p w:rsidR="007358B6" w:rsidRDefault="007358B6" w:rsidP="007358B6">
      <w:pPr>
        <w:jc w:val="both"/>
      </w:pPr>
      <w:r w:rsidRPr="00FE5A86">
        <w:rPr>
          <w:i/>
        </w:rPr>
        <w:t>b)</w:t>
      </w:r>
      <w:r w:rsidRPr="00FE5A86">
        <w:tab/>
        <w:t>ongoing challenges relating to capacity building, in particular for developing countries, in the light of rapid technological innovation and increased convergence of services;</w:t>
      </w:r>
    </w:p>
    <w:p w:rsidR="00DB09C2" w:rsidRPr="00FE5A86" w:rsidRDefault="00DB09C2" w:rsidP="007358B6">
      <w:pPr>
        <w:jc w:val="both"/>
      </w:pPr>
    </w:p>
    <w:p w:rsidR="007358B6" w:rsidRPr="00FE5A86" w:rsidRDefault="007358B6" w:rsidP="007358B6">
      <w:pPr>
        <w:jc w:val="both"/>
      </w:pPr>
      <w:r w:rsidRPr="00FE5A86">
        <w:rPr>
          <w:i/>
        </w:rPr>
        <w:t>c)</w:t>
      </w:r>
      <w:r w:rsidRPr="00FE5A86">
        <w:rPr>
          <w:i/>
        </w:rPr>
        <w:tab/>
      </w:r>
      <w:r w:rsidRPr="00FE5A86">
        <w:t>the moderate level of participation by representatives of developing countries in ITU standardization activities, whether through lack of awareness of these activities, difficulties in accessing information, lack of training for human talent in standardization-related matters, or lack of financial resources to travel to meeting sites, which are factors with impact in terms of widening the existing knowledge gap;</w:t>
      </w:r>
    </w:p>
    <w:p w:rsidR="007358B6" w:rsidRDefault="007358B6" w:rsidP="007358B6">
      <w:pPr>
        <w:jc w:val="both"/>
      </w:pPr>
      <w:r w:rsidRPr="00FE5A86">
        <w:rPr>
          <w:i/>
        </w:rPr>
        <w:lastRenderedPageBreak/>
        <w:t>d)</w:t>
      </w:r>
      <w:r w:rsidRPr="00FE5A86">
        <w:rPr>
          <w:i/>
        </w:rPr>
        <w:tab/>
      </w:r>
      <w:r w:rsidRPr="00FE5A86">
        <w:t xml:space="preserve">that technological needs and realities vary from country to country and region to region, and in many cases developing countries do not have opportunities or mechanisms to make them known; </w:t>
      </w:r>
    </w:p>
    <w:p w:rsidR="00DB09C2" w:rsidRPr="00FE5A86" w:rsidRDefault="00DB09C2" w:rsidP="007358B6">
      <w:pPr>
        <w:jc w:val="both"/>
      </w:pPr>
    </w:p>
    <w:p w:rsidR="007358B6" w:rsidRPr="00FE5A86" w:rsidRDefault="007358B6" w:rsidP="007358B6">
      <w:pPr>
        <w:jc w:val="both"/>
      </w:pPr>
      <w:r w:rsidRPr="00FE5A86">
        <w:rPr>
          <w:i/>
        </w:rPr>
        <w:t>e)</w:t>
      </w:r>
      <w:r w:rsidRPr="00FE5A86">
        <w:rPr>
          <w:i/>
        </w:rPr>
        <w:tab/>
      </w:r>
      <w:r w:rsidRPr="00FE5A86">
        <w:t xml:space="preserve">that in implementation of the provisions of the Annex to Resolution 44 (Rev. </w:t>
      </w:r>
      <w:del w:id="73" w:author="admin" w:date="2014-03-27T16:34:00Z">
        <w:r w:rsidRPr="00FE5A86" w:rsidDel="00B5025B">
          <w:delText>Johannesburg</w:delText>
        </w:r>
      </w:del>
      <w:ins w:id="74" w:author="admin" w:date="2014-03-27T16:36:00Z">
        <w:r>
          <w:t>Dubai</w:t>
        </w:r>
      </w:ins>
      <w:r w:rsidRPr="00FE5A86">
        <w:t>, 20</w:t>
      </w:r>
      <w:del w:id="75" w:author="admin" w:date="2014-03-27T16:34:00Z">
        <w:r w:rsidRPr="00FE5A86" w:rsidDel="00B5025B">
          <w:delText>08</w:delText>
        </w:r>
      </w:del>
      <w:ins w:id="76" w:author="admin" w:date="2014-03-27T16:34:00Z">
        <w:r>
          <w:t>12</w:t>
        </w:r>
      </w:ins>
      <w:r w:rsidRPr="00FE5A86">
        <w:t xml:space="preserve">) and of Resolutions </w:t>
      </w:r>
      <w:del w:id="77" w:author="admin" w:date="2014-03-27T16:34:00Z">
        <w:r w:rsidRPr="00FE5A86" w:rsidDel="00B5025B">
          <w:delText xml:space="preserve">17, 53 and </w:delText>
        </w:r>
      </w:del>
      <w:r w:rsidRPr="00FE5A86">
        <w:t xml:space="preserve">54 (Rev. </w:t>
      </w:r>
      <w:del w:id="78" w:author="admin" w:date="2014-03-27T16:34:00Z">
        <w:r w:rsidRPr="00FE5A86" w:rsidDel="00B5025B">
          <w:delText>Johannesburg</w:delText>
        </w:r>
      </w:del>
      <w:ins w:id="79" w:author="admin" w:date="2014-03-27T16:36:00Z">
        <w:r>
          <w:t>Dubai</w:t>
        </w:r>
      </w:ins>
      <w:r w:rsidRPr="00FE5A86">
        <w:t xml:space="preserve">, </w:t>
      </w:r>
      <w:del w:id="80" w:author="admin" w:date="2014-03-27T16:34:00Z">
        <w:r w:rsidRPr="00FE5A86" w:rsidDel="00B5025B">
          <w:delText>2008</w:delText>
        </w:r>
      </w:del>
      <w:ins w:id="81" w:author="admin" w:date="2014-03-27T16:34:00Z">
        <w:r w:rsidRPr="00FE5A86">
          <w:t>20</w:t>
        </w:r>
        <w:r>
          <w:t>12</w:t>
        </w:r>
      </w:ins>
      <w:r w:rsidRPr="00FE5A86">
        <w:t xml:space="preserve">), ITU actions have been carried out through ITU-T to assist in reducing the standardization gap between developing and developed countries, </w:t>
      </w:r>
    </w:p>
    <w:p w:rsidR="00DB09C2" w:rsidRDefault="00DB09C2" w:rsidP="007358B6">
      <w:pPr>
        <w:pStyle w:val="Call"/>
        <w:jc w:val="both"/>
        <w:rPr>
          <w:rFonts w:ascii="Times New Roman" w:hAnsi="Times New Roman"/>
          <w:szCs w:val="24"/>
        </w:rPr>
      </w:pPr>
    </w:p>
    <w:p w:rsidR="007358B6" w:rsidRDefault="007358B6" w:rsidP="007358B6">
      <w:pPr>
        <w:pStyle w:val="Call"/>
        <w:jc w:val="both"/>
        <w:rPr>
          <w:rFonts w:ascii="Times New Roman" w:hAnsi="Times New Roman"/>
          <w:szCs w:val="24"/>
        </w:rPr>
      </w:pPr>
      <w:r w:rsidRPr="00FE5A86">
        <w:rPr>
          <w:rFonts w:ascii="Times New Roman" w:hAnsi="Times New Roman"/>
          <w:szCs w:val="24"/>
        </w:rPr>
        <w:t>taking into account</w:t>
      </w:r>
    </w:p>
    <w:p w:rsidR="00DB09C2" w:rsidRPr="00DB09C2" w:rsidRDefault="00DB09C2" w:rsidP="00DB09C2">
      <w:pPr>
        <w:rPr>
          <w:lang w:val="en-GB" w:bidi="th-TH"/>
        </w:rPr>
      </w:pPr>
    </w:p>
    <w:p w:rsidR="007358B6" w:rsidRDefault="007358B6" w:rsidP="007358B6">
      <w:pPr>
        <w:jc w:val="both"/>
      </w:pPr>
      <w:r w:rsidRPr="00FE5A86">
        <w:rPr>
          <w:i/>
          <w:iCs/>
        </w:rPr>
        <w:t>a)</w:t>
      </w:r>
      <w:r w:rsidRPr="00FE5A86">
        <w:rPr>
          <w:lang w:eastAsia="ko-KR"/>
        </w:rPr>
        <w:tab/>
      </w:r>
      <w:r w:rsidRPr="00FE5A86">
        <w:t>that developing countries could benefit from improved capability in the application and development of standards;</w:t>
      </w:r>
    </w:p>
    <w:p w:rsidR="00DB09C2" w:rsidRPr="00FE5A86" w:rsidRDefault="00DB09C2" w:rsidP="007358B6">
      <w:pPr>
        <w:jc w:val="both"/>
      </w:pPr>
    </w:p>
    <w:p w:rsidR="007358B6" w:rsidRDefault="007358B6" w:rsidP="007358B6">
      <w:pPr>
        <w:jc w:val="both"/>
      </w:pPr>
      <w:r w:rsidRPr="00FE5A86">
        <w:rPr>
          <w:i/>
          <w:iCs/>
        </w:rPr>
        <w:t>b)</w:t>
      </w:r>
      <w:r w:rsidRPr="00FE5A86">
        <w:rPr>
          <w:lang w:eastAsia="ko-KR"/>
        </w:rPr>
        <w:tab/>
      </w:r>
      <w:r w:rsidRPr="00FE5A86">
        <w:t>that ITU-T and ITU-R activities and the telecommunication/information and communication technology (ICT) market could also benefit from better involvement of developing countries in standards-making and standards application;</w:t>
      </w:r>
    </w:p>
    <w:p w:rsidR="00DB09C2" w:rsidRPr="00FE5A86" w:rsidRDefault="00DB09C2" w:rsidP="007358B6">
      <w:pPr>
        <w:jc w:val="both"/>
      </w:pPr>
    </w:p>
    <w:p w:rsidR="007358B6" w:rsidRDefault="007358B6" w:rsidP="007358B6">
      <w:pPr>
        <w:jc w:val="both"/>
      </w:pPr>
      <w:r w:rsidRPr="00FE5A86">
        <w:rPr>
          <w:i/>
        </w:rPr>
        <w:t>c)</w:t>
      </w:r>
      <w:r w:rsidRPr="00FE5A86">
        <w:tab/>
        <w:t>that initiatives to assist in bridging the standardization gap are intrinsic to, and are a high priority task of, the Union;</w:t>
      </w:r>
    </w:p>
    <w:p w:rsidR="00DB09C2" w:rsidRPr="00FE5A86" w:rsidRDefault="00DB09C2" w:rsidP="007358B6">
      <w:pPr>
        <w:jc w:val="both"/>
      </w:pPr>
    </w:p>
    <w:p w:rsidR="007358B6" w:rsidRDefault="007358B6" w:rsidP="007358B6">
      <w:pPr>
        <w:jc w:val="both"/>
      </w:pPr>
      <w:r w:rsidRPr="00FE5A86">
        <w:rPr>
          <w:i/>
        </w:rPr>
        <w:t>d)</w:t>
      </w:r>
      <w:r w:rsidRPr="00FE5A86">
        <w:rPr>
          <w:i/>
        </w:rPr>
        <w:tab/>
      </w:r>
      <w:r w:rsidRPr="00FE5A86">
        <w:t xml:space="preserve">that although ITU is making efforts to reduce the standardization gap, major disparities in knowledge and management of standards remain between developing and developed countries, </w:t>
      </w:r>
    </w:p>
    <w:p w:rsidR="00DB09C2" w:rsidRPr="00FE5A86" w:rsidRDefault="00DB09C2" w:rsidP="007358B6">
      <w:pPr>
        <w:jc w:val="both"/>
      </w:pPr>
    </w:p>
    <w:p w:rsidR="007358B6" w:rsidRDefault="007358B6" w:rsidP="007358B6">
      <w:pPr>
        <w:pStyle w:val="Call"/>
        <w:jc w:val="both"/>
        <w:rPr>
          <w:rFonts w:ascii="Times New Roman" w:hAnsi="Times New Roman"/>
          <w:szCs w:val="24"/>
        </w:rPr>
      </w:pPr>
      <w:r w:rsidRPr="00FE5A86">
        <w:rPr>
          <w:rFonts w:ascii="Times New Roman" w:hAnsi="Times New Roman"/>
          <w:szCs w:val="24"/>
        </w:rPr>
        <w:t>resolves to instruct the Secretary-General and the Directors of the three Bureaux</w:t>
      </w:r>
    </w:p>
    <w:p w:rsidR="00DB09C2" w:rsidRPr="00DB09C2" w:rsidRDefault="00DB09C2" w:rsidP="00DB09C2">
      <w:pPr>
        <w:rPr>
          <w:lang w:val="en-GB" w:bidi="th-TH"/>
        </w:rPr>
      </w:pPr>
    </w:p>
    <w:p w:rsidR="00DB09C2" w:rsidRPr="00DB09C2" w:rsidRDefault="00DB09C2" w:rsidP="00DB09C2">
      <w:pPr>
        <w:rPr>
          <w:lang w:val="en-GB" w:bidi="th-TH"/>
        </w:rPr>
      </w:pPr>
    </w:p>
    <w:p w:rsidR="007358B6" w:rsidRDefault="007358B6" w:rsidP="007358B6">
      <w:pPr>
        <w:jc w:val="both"/>
      </w:pPr>
      <w:r w:rsidRPr="00FE5A86">
        <w:t>1</w:t>
      </w:r>
      <w:r w:rsidRPr="00FE5A86">
        <w:tab/>
        <w:t xml:space="preserve">to work closely with each other on the follow-up and implementation of this resolution, as well as Resolution ITU-R 7 (Geneva, </w:t>
      </w:r>
      <w:del w:id="82" w:author="admin" w:date="2014-03-27T16:35:00Z">
        <w:r w:rsidRPr="00FE5A86" w:rsidDel="00B5025B">
          <w:delText>2007</w:delText>
        </w:r>
      </w:del>
      <w:ins w:id="83" w:author="admin" w:date="2014-03-27T16:35:00Z">
        <w:r w:rsidRPr="00FE5A86">
          <w:t>20</w:t>
        </w:r>
        <w:r>
          <w:t>12</w:t>
        </w:r>
      </w:ins>
      <w:r w:rsidRPr="00FE5A86">
        <w:t xml:space="preserve">) of the Radiocommunication Assembly, Resolutions </w:t>
      </w:r>
      <w:del w:id="84" w:author="admin" w:date="2014-03-27T16:35:00Z">
        <w:r w:rsidRPr="00FE5A86" w:rsidDel="00B5025B">
          <w:delText xml:space="preserve">17 , </w:delText>
        </w:r>
      </w:del>
      <w:r w:rsidRPr="00FE5A86">
        <w:t xml:space="preserve">44 and 54 (Rev. </w:t>
      </w:r>
      <w:del w:id="85" w:author="admin" w:date="2014-03-27T16:35:00Z">
        <w:r w:rsidRPr="00FE5A86" w:rsidDel="00B5025B">
          <w:delText>Johannesburg</w:delText>
        </w:r>
      </w:del>
      <w:ins w:id="86" w:author="admin" w:date="2014-03-27T16:35:00Z">
        <w:r>
          <w:t>Dubai</w:t>
        </w:r>
      </w:ins>
      <w:r w:rsidRPr="00FE5A86">
        <w:t xml:space="preserve">, </w:t>
      </w:r>
      <w:del w:id="87" w:author="admin" w:date="2014-03-27T16:35:00Z">
        <w:r w:rsidRPr="00FE5A86" w:rsidDel="00B5025B">
          <w:delText>2008</w:delText>
        </w:r>
      </w:del>
      <w:ins w:id="88" w:author="admin" w:date="2014-03-27T16:35:00Z">
        <w:r w:rsidRPr="00FE5A86">
          <w:t>20</w:t>
        </w:r>
        <w:r>
          <w:t>12</w:t>
        </w:r>
      </w:ins>
      <w:r w:rsidRPr="00FE5A86">
        <w:t xml:space="preserve">) and 47 (Rev. </w:t>
      </w:r>
      <w:del w:id="89" w:author="admin" w:date="2014-03-27T14:53:00Z">
        <w:r w:rsidRPr="00FE5A86" w:rsidDel="00FE5A86">
          <w:delText>Hyderabad</w:delText>
        </w:r>
      </w:del>
      <w:ins w:id="90" w:author="admin" w:date="2014-03-27T14:53:00Z">
        <w:r>
          <w:t>Dubai</w:t>
        </w:r>
      </w:ins>
      <w:r w:rsidRPr="00FE5A86">
        <w:t xml:space="preserve">, </w:t>
      </w:r>
      <w:del w:id="91" w:author="admin" w:date="2014-03-27T14:52:00Z">
        <w:r w:rsidRPr="00FE5A86" w:rsidDel="00FE5A86">
          <w:delText>2010</w:delText>
        </w:r>
      </w:del>
      <w:ins w:id="92" w:author="admin" w:date="2014-03-27T14:52:00Z">
        <w:r>
          <w:t>2014</w:t>
        </w:r>
      </w:ins>
      <w:r w:rsidRPr="00FE5A86">
        <w:t xml:space="preserve">), and to step up actions intended and to reduce the standardization gap between developing and developed countries; </w:t>
      </w:r>
    </w:p>
    <w:p w:rsidR="00DB09C2" w:rsidRPr="00FE5A86" w:rsidRDefault="00DB09C2" w:rsidP="007358B6">
      <w:pPr>
        <w:jc w:val="both"/>
        <w:rPr>
          <w:strike/>
        </w:rPr>
      </w:pPr>
    </w:p>
    <w:p w:rsidR="007358B6" w:rsidRDefault="007358B6" w:rsidP="007358B6">
      <w:pPr>
        <w:jc w:val="both"/>
      </w:pPr>
      <w:r w:rsidRPr="00FE5A86">
        <w:t>2</w:t>
      </w:r>
      <w:r w:rsidRPr="00FE5A86">
        <w:tab/>
        <w:t xml:space="preserve">to </w:t>
      </w:r>
      <w:r w:rsidRPr="00FE5A86">
        <w:rPr>
          <w:lang w:eastAsia="ko-KR"/>
        </w:rPr>
        <w:t xml:space="preserve">maintain </w:t>
      </w:r>
      <w:r w:rsidRPr="00FE5A86">
        <w:t xml:space="preserve">a close coordination mechanism among the three Sectors at the regional level for bridging the digital divide, through activities of the ITU regional offices to that end; </w:t>
      </w:r>
    </w:p>
    <w:p w:rsidR="00DB09C2" w:rsidRDefault="00DB09C2" w:rsidP="007358B6">
      <w:pPr>
        <w:jc w:val="both"/>
      </w:pPr>
    </w:p>
    <w:p w:rsidR="007358B6" w:rsidRDefault="007358B6" w:rsidP="007358B6">
      <w:pPr>
        <w:jc w:val="both"/>
      </w:pPr>
      <w:ins w:id="93" w:author="Nguyen Thi Khanh Thuan" w:date="2014-06-03T16:29:00Z">
        <w:r>
          <w:t>3</w:t>
        </w:r>
        <w:r>
          <w:tab/>
          <w:t xml:space="preserve">to provide </w:t>
        </w:r>
      </w:ins>
      <w:ins w:id="94" w:author="Nguyen Thi Khanh Thuan" w:date="2014-06-03T16:36:00Z">
        <w:r>
          <w:t xml:space="preserve">developing Member States with </w:t>
        </w:r>
      </w:ins>
      <w:ins w:id="95" w:author="Nguyen Thi Khanh Thuan" w:date="2014-06-03T16:29:00Z">
        <w:r>
          <w:t xml:space="preserve">assistance </w:t>
        </w:r>
      </w:ins>
      <w:ins w:id="96" w:author="Nguyen Thi Khanh Thuan" w:date="2014-06-03T16:37:00Z">
        <w:r>
          <w:t>to</w:t>
        </w:r>
      </w:ins>
      <w:ins w:id="97" w:author="Nguyen Thi Khanh Thuan" w:date="2014-06-03T16:29:00Z">
        <w:r>
          <w:t xml:space="preserve"> </w:t>
        </w:r>
      </w:ins>
      <w:ins w:id="98" w:author="Nguyen Thi Khanh Thuan" w:date="2014-06-03T16:35:00Z">
        <w:r>
          <w:t xml:space="preserve">enhance </w:t>
        </w:r>
      </w:ins>
      <w:ins w:id="99" w:author="Nguyen Thi Khanh Thuan" w:date="2014-06-03T16:30:00Z">
        <w:r>
          <w:t xml:space="preserve">human </w:t>
        </w:r>
      </w:ins>
      <w:ins w:id="100" w:author="Nguyen Thi Khanh Thuan" w:date="2014-06-03T16:29:00Z">
        <w:r>
          <w:t xml:space="preserve">capacity </w:t>
        </w:r>
      </w:ins>
      <w:ins w:id="101" w:author="Nguyen Thi Khanh Thuan" w:date="2014-06-03T16:39:00Z">
        <w:r>
          <w:t xml:space="preserve">building </w:t>
        </w:r>
      </w:ins>
      <w:ins w:id="102" w:author="Nguyen Thi Khanh Thuan" w:date="2014-06-03T16:34:00Z">
        <w:r w:rsidRPr="00FE5A86">
          <w:t>in the standardization field</w:t>
        </w:r>
      </w:ins>
    </w:p>
    <w:p w:rsidR="00DB09C2" w:rsidRPr="00FE5A86" w:rsidRDefault="00DB09C2" w:rsidP="007358B6">
      <w:pPr>
        <w:jc w:val="both"/>
      </w:pPr>
    </w:p>
    <w:p w:rsidR="007358B6" w:rsidRDefault="007358B6" w:rsidP="007358B6">
      <w:pPr>
        <w:jc w:val="both"/>
      </w:pPr>
      <w:del w:id="103" w:author="Nguyen Thi Khanh Thuan" w:date="2014-06-04T08:11:00Z">
        <w:r w:rsidRPr="00FE5A86" w:rsidDel="00437D97">
          <w:delText>3</w:delText>
        </w:r>
      </w:del>
      <w:ins w:id="104" w:author="Nguyen Thi Khanh Thuan" w:date="2014-06-04T08:11:00Z">
        <w:r>
          <w:t>4</w:t>
        </w:r>
      </w:ins>
      <w:r w:rsidRPr="00FE5A86">
        <w:tab/>
        <w:t xml:space="preserve">to identify ways and means to support the participation of representatives of developing countries in the meetings of the three Sectors of ITU and the dissemination of information on standardization; </w:t>
      </w:r>
    </w:p>
    <w:p w:rsidR="00DB09C2" w:rsidRPr="00FE5A86" w:rsidRDefault="00DB09C2" w:rsidP="007358B6">
      <w:pPr>
        <w:jc w:val="both"/>
      </w:pPr>
    </w:p>
    <w:p w:rsidR="007358B6" w:rsidRDefault="007358B6" w:rsidP="007358B6">
      <w:pPr>
        <w:jc w:val="both"/>
      </w:pPr>
      <w:del w:id="105" w:author="Nguyen Thi Khanh Thuan" w:date="2014-06-04T08:11:00Z">
        <w:r w:rsidRPr="00FE5A86" w:rsidDel="00437D97">
          <w:delText>4</w:delText>
        </w:r>
      </w:del>
      <w:ins w:id="106" w:author="Nguyen Thi Khanh Thuan" w:date="2014-06-04T08:12:00Z">
        <w:r>
          <w:t>5</w:t>
        </w:r>
      </w:ins>
      <w:r w:rsidRPr="00FE5A86">
        <w:rPr>
          <w:i/>
          <w:iCs/>
        </w:rPr>
        <w:tab/>
      </w:r>
      <w:r w:rsidRPr="00FE5A86">
        <w:t xml:space="preserve">to further collaborate with the relevant regional organizations and support their work in this area, </w:t>
      </w:r>
    </w:p>
    <w:p w:rsidR="00DB09C2" w:rsidRPr="00FE5A86" w:rsidRDefault="00DB09C2" w:rsidP="007358B6">
      <w:pPr>
        <w:jc w:val="both"/>
      </w:pPr>
    </w:p>
    <w:p w:rsidR="007358B6" w:rsidRPr="00FE5A86" w:rsidRDefault="007358B6" w:rsidP="007358B6">
      <w:pPr>
        <w:jc w:val="both"/>
      </w:pPr>
      <w:del w:id="107" w:author="Nguyen Thi Khanh Thuan" w:date="2014-06-04T08:12:00Z">
        <w:r w:rsidRPr="00FE5A86" w:rsidDel="00437D97">
          <w:delText>5</w:delText>
        </w:r>
      </w:del>
      <w:ins w:id="108" w:author="Nguyen Thi Khanh Thuan" w:date="2014-06-04T08:12:00Z">
        <w:r>
          <w:t>6</w:t>
        </w:r>
      </w:ins>
      <w:r w:rsidRPr="00FE5A86">
        <w:tab/>
        <w:t xml:space="preserve">to strengthen the reporting mechanisms on the implementation of the action plan associated with Resolution 44 (Rev. </w:t>
      </w:r>
      <w:del w:id="109" w:author="admin" w:date="2014-03-27T16:36:00Z">
        <w:r w:rsidRPr="00FE5A86" w:rsidDel="00B5025B">
          <w:delText>Johannesburg</w:delText>
        </w:r>
      </w:del>
      <w:ins w:id="110" w:author="admin" w:date="2014-03-27T16:36:00Z">
        <w:r>
          <w:t>Dubai</w:t>
        </w:r>
      </w:ins>
      <w:r w:rsidRPr="00FE5A86">
        <w:t xml:space="preserve">, </w:t>
      </w:r>
      <w:del w:id="111" w:author="admin" w:date="2014-03-27T16:36:00Z">
        <w:r w:rsidRPr="00FE5A86" w:rsidDel="00B5025B">
          <w:delText>2008</w:delText>
        </w:r>
      </w:del>
      <w:ins w:id="112" w:author="admin" w:date="2014-03-27T16:36:00Z">
        <w:r w:rsidRPr="00FE5A86">
          <w:t>20</w:t>
        </w:r>
        <w:r>
          <w:t>12</w:t>
        </w:r>
      </w:ins>
      <w:r w:rsidRPr="00FE5A86">
        <w:t>) through, for example, the annual operational plans,</w:t>
      </w:r>
    </w:p>
    <w:p w:rsidR="007358B6" w:rsidRDefault="007358B6" w:rsidP="007358B6">
      <w:pPr>
        <w:pStyle w:val="Call"/>
        <w:jc w:val="both"/>
        <w:rPr>
          <w:rFonts w:ascii="Times New Roman" w:hAnsi="Times New Roman"/>
          <w:szCs w:val="24"/>
        </w:rPr>
      </w:pPr>
      <w:r w:rsidRPr="00FE5A86">
        <w:rPr>
          <w:rFonts w:ascii="Times New Roman" w:hAnsi="Times New Roman"/>
          <w:szCs w:val="24"/>
        </w:rPr>
        <w:lastRenderedPageBreak/>
        <w:t>invites Member States and Sector Members</w:t>
      </w:r>
    </w:p>
    <w:p w:rsidR="00DB09C2" w:rsidRPr="00DB09C2" w:rsidRDefault="00DB09C2" w:rsidP="00DB09C2">
      <w:pPr>
        <w:rPr>
          <w:lang w:val="en-GB" w:bidi="th-TH"/>
        </w:rPr>
      </w:pPr>
    </w:p>
    <w:p w:rsidR="007358B6" w:rsidRPr="00FE5A86" w:rsidRDefault="007358B6" w:rsidP="007358B6">
      <w:pPr>
        <w:jc w:val="both"/>
      </w:pPr>
      <w:r w:rsidRPr="00FE5A86">
        <w:t>to make voluntary contributions (financial and inkind) to the fund for bridging the standardization gap, as well as to undertake concrete actions to support ITU's actions and the initiatives of its three Sectors and its regional offices in this matter.</w:t>
      </w:r>
    </w:p>
    <w:p w:rsidR="007358B6" w:rsidRDefault="007358B6" w:rsidP="007358B6"/>
    <w:p w:rsidR="00D1252E" w:rsidRDefault="00D1252E" w:rsidP="009A4A6D">
      <w:pPr>
        <w:jc w:val="center"/>
      </w:pPr>
    </w:p>
    <w:p w:rsidR="00D1252E" w:rsidRDefault="00D1252E" w:rsidP="009A4A6D">
      <w:pPr>
        <w:jc w:val="center"/>
      </w:pPr>
    </w:p>
    <w:p w:rsidR="008E1CE7" w:rsidRDefault="008E1CE7" w:rsidP="008E1CE7">
      <w:pPr>
        <w:jc w:val="center"/>
      </w:pPr>
      <w:r>
        <w:t>___________</w:t>
      </w:r>
    </w:p>
    <w:p w:rsidR="008E1CE7" w:rsidRDefault="008E1CE7" w:rsidP="008E1CE7"/>
    <w:p w:rsidR="008E1CE7" w:rsidRDefault="008E1CE7" w:rsidP="008E1CE7"/>
    <w:p w:rsidR="008E1CE7" w:rsidRDefault="008E1CE7" w:rsidP="008E1CE7"/>
    <w:p w:rsidR="008E1CE7" w:rsidRDefault="008E1CE7" w:rsidP="008E1CE7"/>
    <w:p w:rsidR="008E1CE7" w:rsidRDefault="008E1CE7" w:rsidP="008E1CE7"/>
    <w:p w:rsidR="008E1CE7" w:rsidRDefault="008E1CE7" w:rsidP="008E1CE7"/>
    <w:p w:rsidR="008E1CE7" w:rsidRDefault="008E1CE7" w:rsidP="008E1CE7"/>
    <w:p w:rsidR="00360C93" w:rsidRDefault="00360C93" w:rsidP="008E1CE7"/>
    <w:p w:rsidR="00360C93" w:rsidRDefault="00360C93" w:rsidP="008E1CE7"/>
    <w:p w:rsidR="008E1CE7" w:rsidRPr="009A4A6D" w:rsidRDefault="008E1CE7" w:rsidP="008E1CE7">
      <w:pPr>
        <w:rPr>
          <w:snapToGrid w:val="0"/>
        </w:rPr>
      </w:pPr>
    </w:p>
    <w:sectPr w:rsidR="008E1CE7" w:rsidRPr="009A4A6D" w:rsidSect="00DB0A68">
      <w:headerReference w:type="default" r:id="rId9"/>
      <w:footerReference w:type="even" r:id="rId10"/>
      <w:footerReference w:type="default" r:id="rId11"/>
      <w:footerReference w:type="first" r:id="rId12"/>
      <w:pgSz w:w="11909" w:h="16834" w:code="9"/>
      <w:pgMar w:top="1195" w:right="1152" w:bottom="1138"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65BF" w:rsidRDefault="007F65BF">
      <w:r>
        <w:separator/>
      </w:r>
    </w:p>
  </w:endnote>
  <w:endnote w:type="continuationSeparator" w:id="0">
    <w:p w:rsidR="007F65BF" w:rsidRDefault="007F65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GulimChe">
    <w:panose1 w:val="020B0609000101010101"/>
    <w:charset w:val="81"/>
    <w:family w:val="modern"/>
    <w:pitch w:val="fixed"/>
    <w:sig w:usb0="B00002AF" w:usb1="69D77CFB" w:usb2="00000030" w:usb3="00000000" w:csb0="0008009F" w:csb1="00000000"/>
  </w:font>
  <w:font w:name="Courier New">
    <w:panose1 w:val="02070309020205020404"/>
    <w:charset w:val="00"/>
    <w:family w:val="modern"/>
    <w:pitch w:val="fixed"/>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BatangChe">
    <w:altName w:val="Times New Roman"/>
    <w:panose1 w:val="02030609000101010101"/>
    <w:charset w:val="81"/>
    <w:family w:val="modern"/>
    <w:pitch w:val="fixed"/>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7693B" w:rsidRDefault="0097693B" w:rsidP="00DB0A6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93B" w:rsidRDefault="002C7EA9" w:rsidP="002C7EA9">
    <w:pPr>
      <w:pStyle w:val="Footer"/>
      <w:ind w:right="360"/>
      <w:jc w:val="right"/>
    </w:pPr>
    <w:r w:rsidRPr="002C7EA9">
      <w:rPr>
        <w:rStyle w:val="PageNumber"/>
      </w:rPr>
      <w:t xml:space="preserve">Page </w:t>
    </w:r>
    <w:r w:rsidRPr="002C7EA9">
      <w:rPr>
        <w:rStyle w:val="PageNumber"/>
      </w:rPr>
      <w:fldChar w:fldCharType="begin"/>
    </w:r>
    <w:r w:rsidRPr="002C7EA9">
      <w:rPr>
        <w:rStyle w:val="PageNumber"/>
      </w:rPr>
      <w:instrText xml:space="preserve"> PAGE </w:instrText>
    </w:r>
    <w:r w:rsidRPr="002C7EA9">
      <w:rPr>
        <w:rStyle w:val="PageNumber"/>
      </w:rPr>
      <w:fldChar w:fldCharType="separate"/>
    </w:r>
    <w:r w:rsidR="00115F5D">
      <w:rPr>
        <w:rStyle w:val="PageNumber"/>
        <w:noProof/>
      </w:rPr>
      <w:t>4</w:t>
    </w:r>
    <w:r w:rsidRPr="002C7EA9">
      <w:rPr>
        <w:rStyle w:val="PageNumber"/>
      </w:rPr>
      <w:fldChar w:fldCharType="end"/>
    </w:r>
    <w:r w:rsidRPr="002C7EA9">
      <w:rPr>
        <w:rStyle w:val="PageNumber"/>
      </w:rPr>
      <w:t xml:space="preserve"> of </w:t>
    </w:r>
    <w:r w:rsidRPr="002C7EA9">
      <w:rPr>
        <w:rStyle w:val="PageNumber"/>
      </w:rPr>
      <w:fldChar w:fldCharType="begin"/>
    </w:r>
    <w:r w:rsidRPr="002C7EA9">
      <w:rPr>
        <w:rStyle w:val="PageNumber"/>
      </w:rPr>
      <w:instrText xml:space="preserve"> NUMPAGES </w:instrText>
    </w:r>
    <w:r w:rsidRPr="002C7EA9">
      <w:rPr>
        <w:rStyle w:val="PageNumber"/>
      </w:rPr>
      <w:fldChar w:fldCharType="separate"/>
    </w:r>
    <w:r w:rsidR="00115F5D">
      <w:rPr>
        <w:rStyle w:val="PageNumber"/>
        <w:noProof/>
      </w:rPr>
      <w:t>5</w:t>
    </w:r>
    <w:r w:rsidRPr="002C7EA9">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23" w:type="dxa"/>
      <w:jc w:val="center"/>
      <w:tblLayout w:type="fixed"/>
      <w:tblCellMar>
        <w:left w:w="57" w:type="dxa"/>
        <w:right w:w="57" w:type="dxa"/>
      </w:tblCellMar>
      <w:tblLook w:val="0000" w:firstRow="0" w:lastRow="0" w:firstColumn="0" w:lastColumn="0" w:noHBand="0" w:noVBand="0"/>
    </w:tblPr>
    <w:tblGrid>
      <w:gridCol w:w="1617"/>
      <w:gridCol w:w="4394"/>
      <w:gridCol w:w="3912"/>
    </w:tblGrid>
    <w:tr w:rsidR="0097693B">
      <w:trPr>
        <w:cantSplit/>
        <w:trHeight w:val="204"/>
        <w:jc w:val="center"/>
      </w:trPr>
      <w:tc>
        <w:tcPr>
          <w:tcW w:w="1617" w:type="dxa"/>
          <w:tcBorders>
            <w:top w:val="single" w:sz="12" w:space="0" w:color="auto"/>
          </w:tcBorders>
        </w:tcPr>
        <w:p w:rsidR="0097693B" w:rsidRDefault="0097693B" w:rsidP="00762576">
          <w:pPr>
            <w:rPr>
              <w:b/>
              <w:bCs/>
            </w:rPr>
          </w:pPr>
        </w:p>
      </w:tc>
      <w:tc>
        <w:tcPr>
          <w:tcW w:w="4394" w:type="dxa"/>
          <w:tcBorders>
            <w:top w:val="single" w:sz="12" w:space="0" w:color="auto"/>
          </w:tcBorders>
        </w:tcPr>
        <w:p w:rsidR="0097693B" w:rsidRDefault="0097693B" w:rsidP="00762576">
          <w:pPr>
            <w:rPr>
              <w:rFonts w:eastAsia="Batang"/>
            </w:rPr>
          </w:pPr>
        </w:p>
      </w:tc>
      <w:tc>
        <w:tcPr>
          <w:tcW w:w="3912" w:type="dxa"/>
          <w:tcBorders>
            <w:top w:val="single" w:sz="12" w:space="0" w:color="auto"/>
          </w:tcBorders>
        </w:tcPr>
        <w:p w:rsidR="0097693B" w:rsidRDefault="0097693B" w:rsidP="00762576">
          <w:pPr>
            <w:rPr>
              <w:lang w:eastAsia="ja-JP"/>
            </w:rPr>
          </w:pPr>
        </w:p>
      </w:tc>
    </w:tr>
  </w:tbl>
  <w:p w:rsidR="0097693B" w:rsidRDefault="0097693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65BF" w:rsidRDefault="007F65BF">
      <w:r>
        <w:separator/>
      </w:r>
    </w:p>
  </w:footnote>
  <w:footnote w:type="continuationSeparator" w:id="0">
    <w:p w:rsidR="007F65BF" w:rsidRDefault="007F65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93B" w:rsidRDefault="0097693B" w:rsidP="00C15633">
    <w:pPr>
      <w:pStyle w:val="Header"/>
      <w:tabs>
        <w:tab w:val="center" w:pos="4763"/>
        <w:tab w:val="left" w:pos="5820"/>
      </w:tabs>
      <w:rPr>
        <w:lang w:eastAsia="ko-KR"/>
      </w:rPr>
    </w:pPr>
    <w:r>
      <w:rPr>
        <w:lang w:eastAsia="ko-KR"/>
      </w:rPr>
      <w:tab/>
    </w:r>
    <w:r w:rsidR="00BA4D51">
      <w:rPr>
        <w:lang w:eastAsia="ko-KR"/>
      </w:rPr>
      <w:t>PP14</w:t>
    </w:r>
    <w:r w:rsidR="00115F5D">
      <w:rPr>
        <w:lang w:eastAsia="ko-KR"/>
      </w:rPr>
      <w:t>-3</w:t>
    </w:r>
    <w:r w:rsidR="008E1CE7">
      <w:rPr>
        <w:lang w:eastAsia="ko-KR"/>
      </w:rPr>
      <w:t>/</w:t>
    </w:r>
    <w:r w:rsidR="00115F5D">
      <w:rPr>
        <w:lang w:eastAsia="ko-KR"/>
      </w:rPr>
      <w:t>OUT-16</w:t>
    </w:r>
  </w:p>
  <w:p w:rsidR="0097693B" w:rsidRDefault="0097693B" w:rsidP="00AD7E5F">
    <w:pPr>
      <w:pStyle w:val="Header"/>
      <w:tabs>
        <w:tab w:val="center" w:pos="4763"/>
        <w:tab w:val="left" w:pos="5820"/>
      </w:tabs>
      <w:rPr>
        <w:lang w:eastAsia="ko-K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2">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3">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4">
    <w:nsid w:val="2B202A13"/>
    <w:multiLevelType w:val="hybridMultilevel"/>
    <w:tmpl w:val="540482DA"/>
    <w:lvl w:ilvl="0" w:tplc="47E0AA34">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6">
    <w:nsid w:val="34FD0F8E"/>
    <w:multiLevelType w:val="hybridMultilevel"/>
    <w:tmpl w:val="ED50C2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8">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9">
    <w:nsid w:val="6B3C21C5"/>
    <w:multiLevelType w:val="hybridMultilevel"/>
    <w:tmpl w:val="65422D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num w:numId="1">
    <w:abstractNumId w:val="7"/>
  </w:num>
  <w:num w:numId="2">
    <w:abstractNumId w:val="3"/>
  </w:num>
  <w:num w:numId="3">
    <w:abstractNumId w:val="2"/>
  </w:num>
  <w:num w:numId="4">
    <w:abstractNumId w:val="10"/>
  </w:num>
  <w:num w:numId="5">
    <w:abstractNumId w:val="5"/>
  </w:num>
  <w:num w:numId="6">
    <w:abstractNumId w:val="8"/>
  </w:num>
  <w:num w:numId="7">
    <w:abstractNumId w:val="1"/>
  </w:num>
  <w:num w:numId="8">
    <w:abstractNumId w:val="0"/>
  </w:num>
  <w:num w:numId="9">
    <w:abstractNumId w:val="4"/>
  </w:num>
  <w:num w:numId="10">
    <w:abstractNumId w:val="9"/>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51D7"/>
    <w:rsid w:val="0003595B"/>
    <w:rsid w:val="00054A1F"/>
    <w:rsid w:val="000578CA"/>
    <w:rsid w:val="000713CF"/>
    <w:rsid w:val="0009175E"/>
    <w:rsid w:val="000A5418"/>
    <w:rsid w:val="000C2510"/>
    <w:rsid w:val="000F517C"/>
    <w:rsid w:val="000F5540"/>
    <w:rsid w:val="00107E29"/>
    <w:rsid w:val="00115F5D"/>
    <w:rsid w:val="001539DD"/>
    <w:rsid w:val="00156A72"/>
    <w:rsid w:val="00165D2D"/>
    <w:rsid w:val="00196568"/>
    <w:rsid w:val="001A2F16"/>
    <w:rsid w:val="001B18C2"/>
    <w:rsid w:val="001D5D7E"/>
    <w:rsid w:val="00254A1B"/>
    <w:rsid w:val="00261869"/>
    <w:rsid w:val="00270893"/>
    <w:rsid w:val="0028454D"/>
    <w:rsid w:val="00290DAE"/>
    <w:rsid w:val="00291C9E"/>
    <w:rsid w:val="002926D4"/>
    <w:rsid w:val="00295A85"/>
    <w:rsid w:val="002B670F"/>
    <w:rsid w:val="002C07DA"/>
    <w:rsid w:val="002C7EA9"/>
    <w:rsid w:val="002F0BA3"/>
    <w:rsid w:val="00342F20"/>
    <w:rsid w:val="003574EB"/>
    <w:rsid w:val="00360B7D"/>
    <w:rsid w:val="00360C93"/>
    <w:rsid w:val="003809C7"/>
    <w:rsid w:val="003B6263"/>
    <w:rsid w:val="003C64A7"/>
    <w:rsid w:val="003D3FDA"/>
    <w:rsid w:val="003F2C43"/>
    <w:rsid w:val="00420822"/>
    <w:rsid w:val="0045458F"/>
    <w:rsid w:val="004633B4"/>
    <w:rsid w:val="004B3553"/>
    <w:rsid w:val="004C4A45"/>
    <w:rsid w:val="004C52B1"/>
    <w:rsid w:val="004E3616"/>
    <w:rsid w:val="00530E8C"/>
    <w:rsid w:val="00545933"/>
    <w:rsid w:val="00557544"/>
    <w:rsid w:val="005613E0"/>
    <w:rsid w:val="00587875"/>
    <w:rsid w:val="005F3D7A"/>
    <w:rsid w:val="00607E2B"/>
    <w:rsid w:val="00623CE1"/>
    <w:rsid w:val="0063062B"/>
    <w:rsid w:val="0064199F"/>
    <w:rsid w:val="00666846"/>
    <w:rsid w:val="00667229"/>
    <w:rsid w:val="00682BE5"/>
    <w:rsid w:val="00690FED"/>
    <w:rsid w:val="006939A5"/>
    <w:rsid w:val="006A294E"/>
    <w:rsid w:val="00712451"/>
    <w:rsid w:val="00732F08"/>
    <w:rsid w:val="007358B6"/>
    <w:rsid w:val="0074190C"/>
    <w:rsid w:val="00754811"/>
    <w:rsid w:val="007551D7"/>
    <w:rsid w:val="00762576"/>
    <w:rsid w:val="00791060"/>
    <w:rsid w:val="007A3CF6"/>
    <w:rsid w:val="007B5626"/>
    <w:rsid w:val="007F59E4"/>
    <w:rsid w:val="007F65BF"/>
    <w:rsid w:val="0080570B"/>
    <w:rsid w:val="008148E1"/>
    <w:rsid w:val="008319BF"/>
    <w:rsid w:val="008855C2"/>
    <w:rsid w:val="008959A0"/>
    <w:rsid w:val="008D0E09"/>
    <w:rsid w:val="008E1CE7"/>
    <w:rsid w:val="009443B3"/>
    <w:rsid w:val="0097693B"/>
    <w:rsid w:val="00984B5F"/>
    <w:rsid w:val="00993355"/>
    <w:rsid w:val="009A4A6D"/>
    <w:rsid w:val="009B0BE6"/>
    <w:rsid w:val="00A13265"/>
    <w:rsid w:val="00A462DE"/>
    <w:rsid w:val="00A71136"/>
    <w:rsid w:val="00AA474C"/>
    <w:rsid w:val="00AB6878"/>
    <w:rsid w:val="00AD7E5F"/>
    <w:rsid w:val="00B01AA1"/>
    <w:rsid w:val="00B30C81"/>
    <w:rsid w:val="00B4793B"/>
    <w:rsid w:val="00B76BA2"/>
    <w:rsid w:val="00B76E01"/>
    <w:rsid w:val="00BA4D51"/>
    <w:rsid w:val="00BF13A6"/>
    <w:rsid w:val="00C01F1C"/>
    <w:rsid w:val="00C15633"/>
    <w:rsid w:val="00C15799"/>
    <w:rsid w:val="00C357AD"/>
    <w:rsid w:val="00C6069C"/>
    <w:rsid w:val="00C96886"/>
    <w:rsid w:val="00CD5431"/>
    <w:rsid w:val="00CF2491"/>
    <w:rsid w:val="00D1252E"/>
    <w:rsid w:val="00D128A6"/>
    <w:rsid w:val="00D57772"/>
    <w:rsid w:val="00D65EAD"/>
    <w:rsid w:val="00D75A4D"/>
    <w:rsid w:val="00D8478B"/>
    <w:rsid w:val="00D86151"/>
    <w:rsid w:val="00DA7595"/>
    <w:rsid w:val="00DB09C2"/>
    <w:rsid w:val="00DB0A68"/>
    <w:rsid w:val="00DC43A3"/>
    <w:rsid w:val="00DD450B"/>
    <w:rsid w:val="00DD7C09"/>
    <w:rsid w:val="00E0124F"/>
    <w:rsid w:val="00E25C35"/>
    <w:rsid w:val="00E674D3"/>
    <w:rsid w:val="00E70FD0"/>
    <w:rsid w:val="00E8015E"/>
    <w:rsid w:val="00E8791E"/>
    <w:rsid w:val="00EC1ABE"/>
    <w:rsid w:val="00F71198"/>
    <w:rsid w:val="00F83EF2"/>
    <w:rsid w:val="00F84067"/>
    <w:rsid w:val="00F97FC5"/>
    <w:rsid w:val="00FA0170"/>
    <w:rsid w:val="00FB764E"/>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lang w:val="en-US" w:eastAsia="en-US" w:bidi="th-TH"/>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A7595"/>
    <w:rPr>
      <w:rFonts w:eastAsia="BatangChe"/>
      <w:sz w:val="24"/>
      <w:szCs w:val="24"/>
      <w:lang w:bidi="ar-SA"/>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customStyle="1" w:styleId="CharCharChar">
    <w:name w:val="Char Char Char"/>
    <w:basedOn w:val="Normal"/>
    <w:rsid w:val="00261869"/>
    <w:pPr>
      <w:tabs>
        <w:tab w:val="left" w:pos="540"/>
        <w:tab w:val="left" w:pos="1260"/>
        <w:tab w:val="left" w:pos="1800"/>
      </w:tabs>
      <w:spacing w:before="240" w:after="160" w:line="240" w:lineRule="exact"/>
    </w:pPr>
    <w:rPr>
      <w:rFonts w:ascii="Verdana" w:eastAsia="Times New Roman" w:hAnsi="Verdana"/>
      <w:szCs w:val="20"/>
    </w:rPr>
  </w:style>
  <w:style w:type="paragraph" w:styleId="ListParagraph">
    <w:name w:val="List Paragraph"/>
    <w:basedOn w:val="Normal"/>
    <w:uiPriority w:val="34"/>
    <w:qFormat/>
    <w:rsid w:val="00754811"/>
    <w:pPr>
      <w:ind w:left="720"/>
      <w:contextualSpacing/>
    </w:pPr>
  </w:style>
  <w:style w:type="paragraph" w:styleId="BalloonText">
    <w:name w:val="Balloon Text"/>
    <w:basedOn w:val="Normal"/>
    <w:link w:val="BalloonTextChar"/>
    <w:rsid w:val="007358B6"/>
    <w:rPr>
      <w:sz w:val="18"/>
      <w:szCs w:val="18"/>
    </w:rPr>
  </w:style>
  <w:style w:type="character" w:customStyle="1" w:styleId="BalloonTextChar">
    <w:name w:val="Balloon Text Char"/>
    <w:basedOn w:val="DefaultParagraphFont"/>
    <w:link w:val="BalloonText"/>
    <w:rsid w:val="007358B6"/>
    <w:rPr>
      <w:rFonts w:eastAsia="BatangChe"/>
      <w:sz w:val="18"/>
      <w:szCs w:val="18"/>
      <w:lang w:bidi="ar-SA"/>
    </w:rPr>
  </w:style>
  <w:style w:type="paragraph" w:customStyle="1" w:styleId="Restitle">
    <w:name w:val="Res_title"/>
    <w:basedOn w:val="Normal"/>
    <w:next w:val="Normal"/>
    <w:link w:val="RestitleChar"/>
    <w:uiPriority w:val="99"/>
    <w:rsid w:val="007358B6"/>
    <w:pPr>
      <w:keepNext/>
      <w:keepLines/>
      <w:overflowPunct w:val="0"/>
      <w:autoSpaceDE w:val="0"/>
      <w:autoSpaceDN w:val="0"/>
      <w:adjustRightInd w:val="0"/>
      <w:spacing w:before="160" w:after="120"/>
      <w:jc w:val="center"/>
      <w:textAlignment w:val="baseline"/>
    </w:pPr>
    <w:rPr>
      <w:rFonts w:eastAsia="Times New Roman"/>
      <w:b/>
      <w:noProof/>
      <w:sz w:val="28"/>
      <w:szCs w:val="20"/>
      <w:lang w:val="x-none" w:eastAsia="x-none"/>
    </w:rPr>
  </w:style>
  <w:style w:type="character" w:customStyle="1" w:styleId="RestitleChar">
    <w:name w:val="Res_title Char"/>
    <w:link w:val="Restitle"/>
    <w:uiPriority w:val="99"/>
    <w:rsid w:val="007358B6"/>
    <w:rPr>
      <w:rFonts w:eastAsia="Times New Roman"/>
      <w:b/>
      <w:noProof/>
      <w:sz w:val="28"/>
      <w:lang w:val="x-none" w:eastAsia="x-none" w:bidi="ar-SA"/>
    </w:rPr>
  </w:style>
  <w:style w:type="paragraph" w:customStyle="1" w:styleId="ResNo">
    <w:name w:val="Res_No"/>
    <w:basedOn w:val="Normal"/>
    <w:next w:val="Restitle"/>
    <w:link w:val="ResNoChar"/>
    <w:uiPriority w:val="99"/>
    <w:rsid w:val="007358B6"/>
    <w:pPr>
      <w:keepNext/>
      <w:keepLines/>
      <w:tabs>
        <w:tab w:val="left" w:pos="1134"/>
        <w:tab w:val="left" w:pos="1871"/>
        <w:tab w:val="left" w:pos="2268"/>
      </w:tabs>
      <w:overflowPunct w:val="0"/>
      <w:autoSpaceDE w:val="0"/>
      <w:autoSpaceDN w:val="0"/>
      <w:adjustRightInd w:val="0"/>
      <w:jc w:val="center"/>
      <w:textAlignment w:val="baseline"/>
    </w:pPr>
    <w:rPr>
      <w:rFonts w:eastAsia="Times New Roman"/>
      <w:sz w:val="28"/>
      <w:szCs w:val="20"/>
      <w:lang w:val="en-GB" w:eastAsia="x-none"/>
    </w:rPr>
  </w:style>
  <w:style w:type="character" w:customStyle="1" w:styleId="ResNoChar">
    <w:name w:val="Res_No Char"/>
    <w:link w:val="ResNo"/>
    <w:uiPriority w:val="99"/>
    <w:rsid w:val="007358B6"/>
    <w:rPr>
      <w:rFonts w:eastAsia="Times New Roman"/>
      <w:sz w:val="28"/>
      <w:lang w:val="en-GB" w:eastAsia="x-none" w:bidi="ar-SA"/>
    </w:rPr>
  </w:style>
  <w:style w:type="paragraph" w:customStyle="1" w:styleId="enumlev1">
    <w:name w:val="enumlev1"/>
    <w:basedOn w:val="Normal"/>
    <w:link w:val="enumlev1Char"/>
    <w:uiPriority w:val="99"/>
    <w:rsid w:val="007358B6"/>
    <w:pPr>
      <w:tabs>
        <w:tab w:val="left" w:pos="567"/>
        <w:tab w:val="left" w:pos="1134"/>
        <w:tab w:val="left" w:pos="1701"/>
        <w:tab w:val="left" w:pos="2268"/>
        <w:tab w:val="left" w:pos="2835"/>
      </w:tabs>
      <w:overflowPunct w:val="0"/>
      <w:autoSpaceDE w:val="0"/>
      <w:autoSpaceDN w:val="0"/>
      <w:adjustRightInd w:val="0"/>
      <w:spacing w:before="86"/>
      <w:ind w:left="567" w:hanging="567"/>
      <w:textAlignment w:val="baseline"/>
    </w:pPr>
    <w:rPr>
      <w:rFonts w:ascii="Calibri" w:eastAsia="Times New Roman" w:hAnsi="Calibri"/>
      <w:szCs w:val="20"/>
      <w:lang w:val="en-GB" w:eastAsia="x-none"/>
    </w:rPr>
  </w:style>
  <w:style w:type="character" w:customStyle="1" w:styleId="CallChar">
    <w:name w:val="Call Char"/>
    <w:link w:val="Call"/>
    <w:uiPriority w:val="99"/>
    <w:locked/>
    <w:rsid w:val="007358B6"/>
    <w:rPr>
      <w:rFonts w:ascii="Calibri" w:hAnsi="Calibri"/>
      <w:i/>
      <w:sz w:val="24"/>
      <w:lang w:val="en-GB"/>
    </w:rPr>
  </w:style>
  <w:style w:type="paragraph" w:customStyle="1" w:styleId="Call">
    <w:name w:val="Call"/>
    <w:basedOn w:val="Normal"/>
    <w:next w:val="Normal"/>
    <w:link w:val="CallChar"/>
    <w:uiPriority w:val="99"/>
    <w:rsid w:val="007358B6"/>
    <w:pPr>
      <w:keepNext/>
      <w:keepLines/>
      <w:tabs>
        <w:tab w:val="left" w:pos="567"/>
      </w:tabs>
      <w:overflowPunct w:val="0"/>
      <w:autoSpaceDE w:val="0"/>
      <w:autoSpaceDN w:val="0"/>
      <w:adjustRightInd w:val="0"/>
      <w:spacing w:before="160"/>
      <w:ind w:left="567"/>
    </w:pPr>
    <w:rPr>
      <w:rFonts w:ascii="Calibri" w:eastAsia="Batang" w:hAnsi="Calibri"/>
      <w:i/>
      <w:szCs w:val="20"/>
      <w:lang w:val="en-GB" w:bidi="th-TH"/>
    </w:rPr>
  </w:style>
  <w:style w:type="paragraph" w:customStyle="1" w:styleId="Normalaftertitle">
    <w:name w:val="Normal after title"/>
    <w:basedOn w:val="Normal"/>
    <w:next w:val="Normal"/>
    <w:link w:val="NormalaftertitleChar"/>
    <w:uiPriority w:val="99"/>
    <w:rsid w:val="007358B6"/>
    <w:pPr>
      <w:tabs>
        <w:tab w:val="left" w:pos="1134"/>
        <w:tab w:val="left" w:pos="1871"/>
        <w:tab w:val="left" w:pos="2268"/>
      </w:tabs>
      <w:overflowPunct w:val="0"/>
      <w:autoSpaceDE w:val="0"/>
      <w:autoSpaceDN w:val="0"/>
      <w:adjustRightInd w:val="0"/>
      <w:spacing w:before="360"/>
      <w:jc w:val="both"/>
      <w:textAlignment w:val="baseline"/>
    </w:pPr>
    <w:rPr>
      <w:rFonts w:ascii="Calibri" w:eastAsia="Times New Roman" w:hAnsi="Calibri"/>
      <w:szCs w:val="20"/>
      <w:lang w:val="en-GB" w:eastAsia="x-none"/>
    </w:rPr>
  </w:style>
  <w:style w:type="character" w:customStyle="1" w:styleId="NormalaftertitleChar">
    <w:name w:val="Normal after title Char"/>
    <w:link w:val="Normalaftertitle"/>
    <w:uiPriority w:val="99"/>
    <w:locked/>
    <w:rsid w:val="007358B6"/>
    <w:rPr>
      <w:rFonts w:ascii="Calibri" w:eastAsia="Times New Roman" w:hAnsi="Calibri"/>
      <w:sz w:val="24"/>
      <w:lang w:val="en-GB" w:eastAsia="x-none" w:bidi="ar-SA"/>
    </w:rPr>
  </w:style>
  <w:style w:type="character" w:customStyle="1" w:styleId="enumlev1Char">
    <w:name w:val="enumlev1 Char"/>
    <w:link w:val="enumlev1"/>
    <w:uiPriority w:val="99"/>
    <w:rsid w:val="007358B6"/>
    <w:rPr>
      <w:rFonts w:ascii="Calibri" w:eastAsia="Times New Roman" w:hAnsi="Calibri"/>
      <w:sz w:val="24"/>
      <w:lang w:val="en-GB" w:eastAsia="x-none"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lang w:val="en-US" w:eastAsia="en-US" w:bidi="th-TH"/>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A7595"/>
    <w:rPr>
      <w:rFonts w:eastAsia="BatangChe"/>
      <w:sz w:val="24"/>
      <w:szCs w:val="24"/>
      <w:lang w:bidi="ar-SA"/>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customStyle="1" w:styleId="CharCharChar">
    <w:name w:val="Char Char Char"/>
    <w:basedOn w:val="Normal"/>
    <w:rsid w:val="00261869"/>
    <w:pPr>
      <w:tabs>
        <w:tab w:val="left" w:pos="540"/>
        <w:tab w:val="left" w:pos="1260"/>
        <w:tab w:val="left" w:pos="1800"/>
      </w:tabs>
      <w:spacing w:before="240" w:after="160" w:line="240" w:lineRule="exact"/>
    </w:pPr>
    <w:rPr>
      <w:rFonts w:ascii="Verdana" w:eastAsia="Times New Roman" w:hAnsi="Verdana"/>
      <w:szCs w:val="20"/>
    </w:rPr>
  </w:style>
  <w:style w:type="paragraph" w:styleId="ListParagraph">
    <w:name w:val="List Paragraph"/>
    <w:basedOn w:val="Normal"/>
    <w:uiPriority w:val="34"/>
    <w:qFormat/>
    <w:rsid w:val="00754811"/>
    <w:pPr>
      <w:ind w:left="720"/>
      <w:contextualSpacing/>
    </w:pPr>
  </w:style>
  <w:style w:type="paragraph" w:styleId="BalloonText">
    <w:name w:val="Balloon Text"/>
    <w:basedOn w:val="Normal"/>
    <w:link w:val="BalloonTextChar"/>
    <w:rsid w:val="007358B6"/>
    <w:rPr>
      <w:sz w:val="18"/>
      <w:szCs w:val="18"/>
    </w:rPr>
  </w:style>
  <w:style w:type="character" w:customStyle="1" w:styleId="BalloonTextChar">
    <w:name w:val="Balloon Text Char"/>
    <w:basedOn w:val="DefaultParagraphFont"/>
    <w:link w:val="BalloonText"/>
    <w:rsid w:val="007358B6"/>
    <w:rPr>
      <w:rFonts w:eastAsia="BatangChe"/>
      <w:sz w:val="18"/>
      <w:szCs w:val="18"/>
      <w:lang w:bidi="ar-SA"/>
    </w:rPr>
  </w:style>
  <w:style w:type="paragraph" w:customStyle="1" w:styleId="Restitle">
    <w:name w:val="Res_title"/>
    <w:basedOn w:val="Normal"/>
    <w:next w:val="Normal"/>
    <w:link w:val="RestitleChar"/>
    <w:uiPriority w:val="99"/>
    <w:rsid w:val="007358B6"/>
    <w:pPr>
      <w:keepNext/>
      <w:keepLines/>
      <w:overflowPunct w:val="0"/>
      <w:autoSpaceDE w:val="0"/>
      <w:autoSpaceDN w:val="0"/>
      <w:adjustRightInd w:val="0"/>
      <w:spacing w:before="160" w:after="120"/>
      <w:jc w:val="center"/>
      <w:textAlignment w:val="baseline"/>
    </w:pPr>
    <w:rPr>
      <w:rFonts w:eastAsia="Times New Roman"/>
      <w:b/>
      <w:noProof/>
      <w:sz w:val="28"/>
      <w:szCs w:val="20"/>
      <w:lang w:val="x-none" w:eastAsia="x-none"/>
    </w:rPr>
  </w:style>
  <w:style w:type="character" w:customStyle="1" w:styleId="RestitleChar">
    <w:name w:val="Res_title Char"/>
    <w:link w:val="Restitle"/>
    <w:uiPriority w:val="99"/>
    <w:rsid w:val="007358B6"/>
    <w:rPr>
      <w:rFonts w:eastAsia="Times New Roman"/>
      <w:b/>
      <w:noProof/>
      <w:sz w:val="28"/>
      <w:lang w:val="x-none" w:eastAsia="x-none" w:bidi="ar-SA"/>
    </w:rPr>
  </w:style>
  <w:style w:type="paragraph" w:customStyle="1" w:styleId="ResNo">
    <w:name w:val="Res_No"/>
    <w:basedOn w:val="Normal"/>
    <w:next w:val="Restitle"/>
    <w:link w:val="ResNoChar"/>
    <w:uiPriority w:val="99"/>
    <w:rsid w:val="007358B6"/>
    <w:pPr>
      <w:keepNext/>
      <w:keepLines/>
      <w:tabs>
        <w:tab w:val="left" w:pos="1134"/>
        <w:tab w:val="left" w:pos="1871"/>
        <w:tab w:val="left" w:pos="2268"/>
      </w:tabs>
      <w:overflowPunct w:val="0"/>
      <w:autoSpaceDE w:val="0"/>
      <w:autoSpaceDN w:val="0"/>
      <w:adjustRightInd w:val="0"/>
      <w:jc w:val="center"/>
      <w:textAlignment w:val="baseline"/>
    </w:pPr>
    <w:rPr>
      <w:rFonts w:eastAsia="Times New Roman"/>
      <w:sz w:val="28"/>
      <w:szCs w:val="20"/>
      <w:lang w:val="en-GB" w:eastAsia="x-none"/>
    </w:rPr>
  </w:style>
  <w:style w:type="character" w:customStyle="1" w:styleId="ResNoChar">
    <w:name w:val="Res_No Char"/>
    <w:link w:val="ResNo"/>
    <w:uiPriority w:val="99"/>
    <w:rsid w:val="007358B6"/>
    <w:rPr>
      <w:rFonts w:eastAsia="Times New Roman"/>
      <w:sz w:val="28"/>
      <w:lang w:val="en-GB" w:eastAsia="x-none" w:bidi="ar-SA"/>
    </w:rPr>
  </w:style>
  <w:style w:type="paragraph" w:customStyle="1" w:styleId="enumlev1">
    <w:name w:val="enumlev1"/>
    <w:basedOn w:val="Normal"/>
    <w:link w:val="enumlev1Char"/>
    <w:uiPriority w:val="99"/>
    <w:rsid w:val="007358B6"/>
    <w:pPr>
      <w:tabs>
        <w:tab w:val="left" w:pos="567"/>
        <w:tab w:val="left" w:pos="1134"/>
        <w:tab w:val="left" w:pos="1701"/>
        <w:tab w:val="left" w:pos="2268"/>
        <w:tab w:val="left" w:pos="2835"/>
      </w:tabs>
      <w:overflowPunct w:val="0"/>
      <w:autoSpaceDE w:val="0"/>
      <w:autoSpaceDN w:val="0"/>
      <w:adjustRightInd w:val="0"/>
      <w:spacing w:before="86"/>
      <w:ind w:left="567" w:hanging="567"/>
      <w:textAlignment w:val="baseline"/>
    </w:pPr>
    <w:rPr>
      <w:rFonts w:ascii="Calibri" w:eastAsia="Times New Roman" w:hAnsi="Calibri"/>
      <w:szCs w:val="20"/>
      <w:lang w:val="en-GB" w:eastAsia="x-none"/>
    </w:rPr>
  </w:style>
  <w:style w:type="character" w:customStyle="1" w:styleId="CallChar">
    <w:name w:val="Call Char"/>
    <w:link w:val="Call"/>
    <w:uiPriority w:val="99"/>
    <w:locked/>
    <w:rsid w:val="007358B6"/>
    <w:rPr>
      <w:rFonts w:ascii="Calibri" w:hAnsi="Calibri"/>
      <w:i/>
      <w:sz w:val="24"/>
      <w:lang w:val="en-GB"/>
    </w:rPr>
  </w:style>
  <w:style w:type="paragraph" w:customStyle="1" w:styleId="Call">
    <w:name w:val="Call"/>
    <w:basedOn w:val="Normal"/>
    <w:next w:val="Normal"/>
    <w:link w:val="CallChar"/>
    <w:uiPriority w:val="99"/>
    <w:rsid w:val="007358B6"/>
    <w:pPr>
      <w:keepNext/>
      <w:keepLines/>
      <w:tabs>
        <w:tab w:val="left" w:pos="567"/>
      </w:tabs>
      <w:overflowPunct w:val="0"/>
      <w:autoSpaceDE w:val="0"/>
      <w:autoSpaceDN w:val="0"/>
      <w:adjustRightInd w:val="0"/>
      <w:spacing w:before="160"/>
      <w:ind w:left="567"/>
    </w:pPr>
    <w:rPr>
      <w:rFonts w:ascii="Calibri" w:eastAsia="Batang" w:hAnsi="Calibri"/>
      <w:i/>
      <w:szCs w:val="20"/>
      <w:lang w:val="en-GB" w:bidi="th-TH"/>
    </w:rPr>
  </w:style>
  <w:style w:type="paragraph" w:customStyle="1" w:styleId="Normalaftertitle">
    <w:name w:val="Normal after title"/>
    <w:basedOn w:val="Normal"/>
    <w:next w:val="Normal"/>
    <w:link w:val="NormalaftertitleChar"/>
    <w:uiPriority w:val="99"/>
    <w:rsid w:val="007358B6"/>
    <w:pPr>
      <w:tabs>
        <w:tab w:val="left" w:pos="1134"/>
        <w:tab w:val="left" w:pos="1871"/>
        <w:tab w:val="left" w:pos="2268"/>
      </w:tabs>
      <w:overflowPunct w:val="0"/>
      <w:autoSpaceDE w:val="0"/>
      <w:autoSpaceDN w:val="0"/>
      <w:adjustRightInd w:val="0"/>
      <w:spacing w:before="360"/>
      <w:jc w:val="both"/>
      <w:textAlignment w:val="baseline"/>
    </w:pPr>
    <w:rPr>
      <w:rFonts w:ascii="Calibri" w:eastAsia="Times New Roman" w:hAnsi="Calibri"/>
      <w:szCs w:val="20"/>
      <w:lang w:val="en-GB" w:eastAsia="x-none"/>
    </w:rPr>
  </w:style>
  <w:style w:type="character" w:customStyle="1" w:styleId="NormalaftertitleChar">
    <w:name w:val="Normal after title Char"/>
    <w:link w:val="Normalaftertitle"/>
    <w:uiPriority w:val="99"/>
    <w:locked/>
    <w:rsid w:val="007358B6"/>
    <w:rPr>
      <w:rFonts w:ascii="Calibri" w:eastAsia="Times New Roman" w:hAnsi="Calibri"/>
      <w:sz w:val="24"/>
      <w:lang w:val="en-GB" w:eastAsia="x-none" w:bidi="ar-SA"/>
    </w:rPr>
  </w:style>
  <w:style w:type="character" w:customStyle="1" w:styleId="enumlev1Char">
    <w:name w:val="enumlev1 Char"/>
    <w:link w:val="enumlev1"/>
    <w:uiPriority w:val="99"/>
    <w:rsid w:val="007358B6"/>
    <w:rPr>
      <w:rFonts w:ascii="Calibri" w:eastAsia="Times New Roman" w:hAnsi="Calibri"/>
      <w:sz w:val="24"/>
      <w:lang w:val="en-GB" w:eastAsia="x-non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APT%20Docs\Plenitotentiary%20Conferences\PP-14\PP14-2\Output%20Document%20Forma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Output Document Format.dotx</Template>
  <TotalTime>1</TotalTime>
  <Pages>5</Pages>
  <Words>1471</Words>
  <Characters>8388</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APT</Company>
  <LinksUpToDate>false</LinksUpToDate>
  <CharactersWithSpaces>9840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Forhadul Parvez</dc:creator>
  <cp:lastModifiedBy>Forhadul Parvez</cp:lastModifiedBy>
  <cp:revision>2</cp:revision>
  <cp:lastPrinted>2004-07-28T02:14:00Z</cp:lastPrinted>
  <dcterms:created xsi:type="dcterms:W3CDTF">2014-06-20T02:40:00Z</dcterms:created>
  <dcterms:modified xsi:type="dcterms:W3CDTF">2014-06-20T02:40:00Z</dcterms:modified>
</cp:coreProperties>
</file>