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2640"/>
      </w:tblGrid>
      <w:tr w:rsidR="008D0B1F" w:rsidRPr="008D0B1F" w14:paraId="76D87BF7" w14:textId="77777777" w:rsidTr="005050A7">
        <w:trPr>
          <w:cantSplit/>
        </w:trPr>
        <w:tc>
          <w:tcPr>
            <w:tcW w:w="1399" w:type="dxa"/>
            <w:vMerge w:val="restart"/>
          </w:tcPr>
          <w:p w14:paraId="576EA0C5" w14:textId="77777777" w:rsidR="008D0B1F" w:rsidRPr="008D0B1F" w:rsidRDefault="008D0B1F" w:rsidP="008D0B1F">
            <w:pPr>
              <w:widowControl w:val="0"/>
              <w:wordWrap w:val="0"/>
              <w:spacing w:after="0" w:line="240" w:lineRule="auto"/>
              <w:jc w:val="both"/>
              <w:rPr>
                <w:rFonts w:ascii="Times New Roman" w:eastAsia="BatangChe" w:hAnsi="Times New Roman" w:cs="Times New Roman"/>
                <w:kern w:val="2"/>
                <w:sz w:val="24"/>
                <w:szCs w:val="24"/>
                <w:lang w:eastAsia="ko-KR"/>
              </w:rPr>
            </w:pPr>
            <w:r>
              <w:rPr>
                <w:rFonts w:ascii="Times New Roman" w:eastAsia="BatangChe" w:hAnsi="Times New Roman" w:cs="Times New Roman"/>
                <w:noProof/>
                <w:kern w:val="2"/>
                <w:sz w:val="24"/>
                <w:szCs w:val="24"/>
                <w:lang w:bidi="ar-SA"/>
              </w:rPr>
              <w:drawing>
                <wp:inline distT="0" distB="0" distL="0" distR="0" wp14:anchorId="45BE14C6" wp14:editId="282FB863">
                  <wp:extent cx="762000" cy="714375"/>
                  <wp:effectExtent l="0" t="0" r="0" b="0"/>
                  <wp:docPr id="3" name="Picture 3"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8780" w:type="dxa"/>
            <w:gridSpan w:val="2"/>
          </w:tcPr>
          <w:p w14:paraId="4A1A87CC" w14:textId="77777777" w:rsidR="008D0B1F" w:rsidRPr="008D0B1F" w:rsidRDefault="008D0B1F" w:rsidP="008D0B1F">
            <w:pPr>
              <w:keepNext/>
              <w:widowControl w:val="0"/>
              <w:wordWrap w:val="0"/>
              <w:spacing w:after="0" w:line="240" w:lineRule="auto"/>
              <w:jc w:val="both"/>
              <w:outlineLvl w:val="7"/>
              <w:rPr>
                <w:rFonts w:ascii="Times New Roman" w:eastAsia="BatangChe" w:hAnsi="Times New Roman" w:cs="Times New Roman"/>
                <w:b/>
                <w:bCs/>
                <w:kern w:val="2"/>
                <w:sz w:val="24"/>
                <w:szCs w:val="24"/>
                <w:lang w:eastAsia="ko-KR"/>
              </w:rPr>
            </w:pPr>
            <w:r w:rsidRPr="008D0B1F">
              <w:rPr>
                <w:rFonts w:ascii="Times New Roman" w:eastAsia="BatangChe" w:hAnsi="Times New Roman" w:cs="Times New Roman"/>
                <w:b/>
                <w:bCs/>
                <w:kern w:val="2"/>
                <w:lang w:eastAsia="ko-KR"/>
              </w:rPr>
              <w:t>ASIA-PACIFIC TELECOMMUNITY</w:t>
            </w:r>
          </w:p>
        </w:tc>
      </w:tr>
      <w:tr w:rsidR="008D0B1F" w:rsidRPr="008D0B1F" w14:paraId="5D565AE7" w14:textId="77777777" w:rsidTr="005050A7">
        <w:trPr>
          <w:cantSplit/>
        </w:trPr>
        <w:tc>
          <w:tcPr>
            <w:tcW w:w="1399" w:type="dxa"/>
            <w:vMerge/>
          </w:tcPr>
          <w:p w14:paraId="6A18B148" w14:textId="77777777" w:rsidR="008D0B1F" w:rsidRPr="008D0B1F" w:rsidRDefault="008D0B1F" w:rsidP="008D0B1F">
            <w:pPr>
              <w:spacing w:after="0" w:line="240" w:lineRule="auto"/>
              <w:rPr>
                <w:rFonts w:ascii="Times New Roman" w:eastAsia="BatangChe" w:hAnsi="Times New Roman" w:cs="Times New Roman"/>
                <w:sz w:val="24"/>
                <w:szCs w:val="24"/>
              </w:rPr>
            </w:pPr>
          </w:p>
        </w:tc>
        <w:tc>
          <w:tcPr>
            <w:tcW w:w="6140" w:type="dxa"/>
          </w:tcPr>
          <w:p w14:paraId="50560F6A" w14:textId="1B0C56B2" w:rsidR="008D0B1F" w:rsidRPr="008D0B1F" w:rsidRDefault="008D0B1F" w:rsidP="008D0B1F">
            <w:pPr>
              <w:spacing w:after="0" w:line="0" w:lineRule="atLeast"/>
              <w:rPr>
                <w:rFonts w:ascii="Times New Roman" w:eastAsia="BatangChe" w:hAnsi="Times New Roman" w:cs="Times New Roman"/>
                <w:sz w:val="24"/>
                <w:szCs w:val="24"/>
              </w:rPr>
            </w:pPr>
            <w:r w:rsidRPr="008D0B1F">
              <w:rPr>
                <w:rFonts w:ascii="Times New Roman" w:eastAsia="BatangChe" w:hAnsi="Times New Roman" w:cs="Times New Roman"/>
                <w:b/>
                <w:sz w:val="24"/>
                <w:szCs w:val="24"/>
              </w:rPr>
              <w:t xml:space="preserve">The South Asian Telecommunication Regulator’s Council (SATRC) </w:t>
            </w:r>
          </w:p>
        </w:tc>
        <w:tc>
          <w:tcPr>
            <w:tcW w:w="2640" w:type="dxa"/>
          </w:tcPr>
          <w:p w14:paraId="0927F7B4" w14:textId="53CA915E" w:rsidR="008D0B1F" w:rsidRPr="008D0B1F" w:rsidRDefault="008D0B1F" w:rsidP="00EC3E0A">
            <w:pPr>
              <w:spacing w:after="0" w:line="240" w:lineRule="auto"/>
              <w:rPr>
                <w:rFonts w:ascii="Times New Roman" w:eastAsia="BatangChe" w:hAnsi="Times New Roman" w:cs="Times New Roman"/>
                <w:b/>
                <w:bCs/>
                <w:sz w:val="24"/>
                <w:szCs w:val="24"/>
              </w:rPr>
            </w:pPr>
          </w:p>
        </w:tc>
      </w:tr>
      <w:tr w:rsidR="008D0B1F" w:rsidRPr="008D0B1F" w14:paraId="57B7E21A" w14:textId="77777777" w:rsidTr="005050A7">
        <w:trPr>
          <w:cantSplit/>
          <w:trHeight w:val="219"/>
        </w:trPr>
        <w:tc>
          <w:tcPr>
            <w:tcW w:w="1399" w:type="dxa"/>
            <w:vMerge/>
          </w:tcPr>
          <w:p w14:paraId="54EA37B1" w14:textId="77777777" w:rsidR="008D0B1F" w:rsidRPr="008D0B1F" w:rsidRDefault="008D0B1F" w:rsidP="008D0B1F">
            <w:pPr>
              <w:spacing w:after="0" w:line="240" w:lineRule="auto"/>
              <w:rPr>
                <w:rFonts w:ascii="Times New Roman" w:eastAsia="BatangChe" w:hAnsi="Times New Roman" w:cs="Times New Roman"/>
                <w:sz w:val="24"/>
                <w:szCs w:val="24"/>
              </w:rPr>
            </w:pPr>
          </w:p>
        </w:tc>
        <w:tc>
          <w:tcPr>
            <w:tcW w:w="6140" w:type="dxa"/>
          </w:tcPr>
          <w:p w14:paraId="38677118" w14:textId="4366A4BC" w:rsidR="008D0B1F" w:rsidRPr="008D0B1F" w:rsidRDefault="008D0B1F" w:rsidP="008D0B1F">
            <w:pPr>
              <w:spacing w:after="0" w:line="240" w:lineRule="auto"/>
              <w:rPr>
                <w:rFonts w:ascii="Times New Roman" w:eastAsia="BatangChe" w:hAnsi="Times New Roman" w:cs="Times New Roman"/>
                <w:sz w:val="24"/>
                <w:szCs w:val="24"/>
              </w:rPr>
            </w:pPr>
          </w:p>
        </w:tc>
        <w:tc>
          <w:tcPr>
            <w:tcW w:w="2640" w:type="dxa"/>
          </w:tcPr>
          <w:p w14:paraId="736A7FDB" w14:textId="1D37B185" w:rsidR="008D0B1F" w:rsidRPr="008D0B1F" w:rsidRDefault="008D0B1F" w:rsidP="008D0B1F">
            <w:pPr>
              <w:keepNext/>
              <w:spacing w:after="0" w:line="240" w:lineRule="auto"/>
              <w:outlineLvl w:val="0"/>
              <w:rPr>
                <w:rFonts w:ascii="Times New Roman" w:eastAsia="BatangChe" w:hAnsi="Times New Roman" w:cs="Times New Roman"/>
                <w:b/>
                <w:bCs/>
                <w:sz w:val="24"/>
                <w:szCs w:val="24"/>
                <w:u w:val="single"/>
              </w:rPr>
            </w:pPr>
          </w:p>
        </w:tc>
      </w:tr>
    </w:tbl>
    <w:p w14:paraId="67CF113F" w14:textId="77777777" w:rsidR="006367B4" w:rsidRDefault="006367B4" w:rsidP="00D84BDD">
      <w:pPr>
        <w:rPr>
          <w:rFonts w:ascii="Times New Roman" w:hAnsi="Times New Roman" w:cs="Times New Roman"/>
          <w:b/>
          <w:color w:val="000000" w:themeColor="text1"/>
          <w:sz w:val="24"/>
          <w:szCs w:val="24"/>
        </w:rPr>
      </w:pPr>
    </w:p>
    <w:p w14:paraId="5AED2F52" w14:textId="77777777" w:rsidR="00D84BDD" w:rsidRDefault="00D84BDD" w:rsidP="007E1248">
      <w:pPr>
        <w:spacing w:line="240" w:lineRule="auto"/>
        <w:jc w:val="center"/>
        <w:rPr>
          <w:rFonts w:ascii="Times New Roman" w:hAnsi="Times New Roman" w:cs="Times New Roman"/>
          <w:b/>
          <w:color w:val="000000" w:themeColor="text1"/>
          <w:sz w:val="28"/>
        </w:rPr>
      </w:pPr>
    </w:p>
    <w:p w14:paraId="3169D68C" w14:textId="14D217F1" w:rsidR="00CA50A7" w:rsidRPr="006367B4" w:rsidRDefault="006367B4" w:rsidP="007E1248">
      <w:pPr>
        <w:spacing w:line="240" w:lineRule="auto"/>
        <w:jc w:val="center"/>
        <w:rPr>
          <w:rFonts w:ascii="Times New Roman" w:hAnsi="Times New Roman" w:cs="Times New Roman"/>
          <w:b/>
          <w:color w:val="000000" w:themeColor="text1"/>
          <w:sz w:val="28"/>
        </w:rPr>
      </w:pPr>
      <w:r w:rsidRPr="006367B4">
        <w:rPr>
          <w:rFonts w:ascii="Times New Roman" w:hAnsi="Times New Roman" w:cs="Times New Roman"/>
          <w:b/>
          <w:color w:val="000000" w:themeColor="text1"/>
          <w:sz w:val="28"/>
        </w:rPr>
        <w:t xml:space="preserve">SATRC REPORT ON </w:t>
      </w:r>
      <w:r w:rsidR="00D84BDD">
        <w:rPr>
          <w:rFonts w:ascii="Times New Roman" w:hAnsi="Times New Roman" w:cs="Times New Roman"/>
          <w:b/>
          <w:color w:val="000000" w:themeColor="text1"/>
          <w:sz w:val="28"/>
        </w:rPr>
        <w:br/>
      </w:r>
      <w:r w:rsidRPr="006367B4">
        <w:rPr>
          <w:rFonts w:ascii="Times New Roman" w:hAnsi="Times New Roman" w:cs="Times New Roman"/>
          <w:b/>
          <w:color w:val="000000" w:themeColor="text1"/>
          <w:sz w:val="28"/>
        </w:rPr>
        <w:t xml:space="preserve">SUSTAINABLE BROADBAND NETWORK FOR SATRC COUNTRIES: ADDRESSING THE ISSUES OF INTERCONNECTION, BACKHAUL CAPACITY AND INFRASTRUCTURE SHARING </w:t>
      </w:r>
    </w:p>
    <w:p w14:paraId="44589146" w14:textId="583D5486" w:rsidR="00D03B3D" w:rsidRDefault="00D03B3D" w:rsidP="00DA595F">
      <w:pPr>
        <w:jc w:val="center"/>
        <w:rPr>
          <w:rFonts w:ascii="Times New Roman" w:hAnsi="Times New Roman" w:cs="Times New Roman"/>
          <w:color w:val="000000" w:themeColor="text1"/>
          <w:sz w:val="24"/>
          <w:szCs w:val="24"/>
        </w:rPr>
      </w:pPr>
    </w:p>
    <w:p w14:paraId="43E07C8F" w14:textId="161758A9" w:rsidR="00D84BDD" w:rsidRDefault="00D84BDD" w:rsidP="00DA595F">
      <w:pPr>
        <w:jc w:val="center"/>
        <w:rPr>
          <w:rFonts w:ascii="Times New Roman" w:hAnsi="Times New Roman" w:cs="Times New Roman"/>
          <w:color w:val="000000" w:themeColor="text1"/>
          <w:sz w:val="24"/>
          <w:szCs w:val="24"/>
        </w:rPr>
      </w:pPr>
    </w:p>
    <w:p w14:paraId="18B115A7" w14:textId="77777777" w:rsidR="00D84BDD" w:rsidRDefault="00D84BDD" w:rsidP="00DA595F">
      <w:pPr>
        <w:jc w:val="center"/>
        <w:rPr>
          <w:rFonts w:ascii="Times New Roman" w:hAnsi="Times New Roman" w:cs="Times New Roman"/>
          <w:color w:val="000000" w:themeColor="text1"/>
          <w:sz w:val="24"/>
          <w:szCs w:val="24"/>
        </w:rPr>
      </w:pPr>
    </w:p>
    <w:p w14:paraId="4156A8B9" w14:textId="7C10DC6A" w:rsidR="00D84BDD" w:rsidRPr="00164F0D" w:rsidRDefault="00D84BDD" w:rsidP="00153A37">
      <w:pPr>
        <w:jc w:val="center"/>
        <w:rPr>
          <w:rFonts w:ascii="Times New Roman" w:hAnsi="Times New Roman"/>
          <w:b/>
          <w:sz w:val="24"/>
          <w:szCs w:val="24"/>
          <w:lang w:eastAsia="ko-KR"/>
        </w:rPr>
      </w:pPr>
      <w:r w:rsidRPr="00164F0D">
        <w:rPr>
          <w:rFonts w:ascii="Times New Roman" w:hAnsi="Times New Roman"/>
          <w:b/>
          <w:sz w:val="24"/>
          <w:szCs w:val="24"/>
          <w:lang w:eastAsia="ko-KR"/>
        </w:rPr>
        <w:t xml:space="preserve">Prepared by </w:t>
      </w:r>
      <w:r w:rsidR="00153A37" w:rsidRPr="00164F0D">
        <w:rPr>
          <w:rFonts w:ascii="Times New Roman" w:hAnsi="Times New Roman"/>
          <w:b/>
          <w:sz w:val="24"/>
          <w:szCs w:val="24"/>
          <w:lang w:eastAsia="ko-KR"/>
        </w:rPr>
        <w:br/>
      </w:r>
      <w:r w:rsidRPr="00164F0D">
        <w:rPr>
          <w:rFonts w:ascii="Times New Roman" w:hAnsi="Times New Roman"/>
          <w:b/>
          <w:sz w:val="24"/>
          <w:szCs w:val="24"/>
          <w:lang w:eastAsia="ko-KR"/>
        </w:rPr>
        <w:t>SATRC Working</w:t>
      </w:r>
      <w:r w:rsidR="00DE1C85">
        <w:rPr>
          <w:rFonts w:ascii="Times New Roman" w:hAnsi="Times New Roman"/>
          <w:b/>
          <w:sz w:val="24"/>
          <w:szCs w:val="24"/>
          <w:lang w:eastAsia="ko-KR"/>
        </w:rPr>
        <w:t xml:space="preserve"> Group</w:t>
      </w:r>
      <w:r w:rsidRPr="00164F0D">
        <w:rPr>
          <w:rFonts w:ascii="Times New Roman" w:hAnsi="Times New Roman"/>
          <w:b/>
          <w:sz w:val="24"/>
          <w:szCs w:val="24"/>
          <w:lang w:eastAsia="ko-KR"/>
        </w:rPr>
        <w:t xml:space="preserve"> on Policy, Regulation and Services</w:t>
      </w:r>
    </w:p>
    <w:p w14:paraId="34939DE5" w14:textId="77777777" w:rsidR="00D84BDD" w:rsidRDefault="00D84BDD" w:rsidP="00D84BDD">
      <w:pPr>
        <w:jc w:val="center"/>
        <w:rPr>
          <w:rFonts w:ascii="Times New Roman" w:hAnsi="Times New Roman"/>
          <w:b/>
          <w:sz w:val="28"/>
          <w:lang w:eastAsia="ko-KR"/>
        </w:rPr>
      </w:pPr>
    </w:p>
    <w:p w14:paraId="1E1D281F" w14:textId="77777777" w:rsidR="00D84BDD" w:rsidRDefault="00D84BDD" w:rsidP="00D84BDD">
      <w:pPr>
        <w:jc w:val="center"/>
        <w:rPr>
          <w:rFonts w:ascii="Times New Roman" w:hAnsi="Times New Roman"/>
          <w:b/>
          <w:sz w:val="28"/>
          <w:lang w:eastAsia="ko-KR"/>
        </w:rPr>
      </w:pPr>
    </w:p>
    <w:p w14:paraId="5F98DD24" w14:textId="77777777" w:rsidR="00D84BDD" w:rsidRPr="00562F12" w:rsidRDefault="00D84BDD" w:rsidP="00D84BDD">
      <w:pPr>
        <w:jc w:val="center"/>
        <w:rPr>
          <w:rFonts w:ascii="Times New Roman" w:hAnsi="Times New Roman"/>
          <w:b/>
          <w:sz w:val="28"/>
          <w:lang w:eastAsia="ko-KR"/>
        </w:rPr>
      </w:pPr>
    </w:p>
    <w:p w14:paraId="06688A8B" w14:textId="77777777" w:rsidR="00D84BDD" w:rsidRDefault="00D84BDD" w:rsidP="00D84BDD">
      <w:pPr>
        <w:rPr>
          <w:rFonts w:ascii="Times New Roman" w:hAnsi="Times New Roman"/>
          <w:b/>
          <w:sz w:val="28"/>
          <w:lang w:eastAsia="ko-KR"/>
        </w:rPr>
      </w:pPr>
    </w:p>
    <w:p w14:paraId="7397AF84" w14:textId="77777777" w:rsidR="00D84BDD" w:rsidRPr="00562F12" w:rsidRDefault="00D84BDD" w:rsidP="00D84BDD">
      <w:pPr>
        <w:jc w:val="center"/>
        <w:rPr>
          <w:rFonts w:ascii="Times New Roman" w:hAnsi="Times New Roman"/>
          <w:b/>
          <w:sz w:val="28"/>
          <w:lang w:eastAsia="ko-KR"/>
        </w:rPr>
      </w:pPr>
    </w:p>
    <w:p w14:paraId="1D353D90" w14:textId="77777777" w:rsidR="00D84BDD" w:rsidRPr="00562F12" w:rsidRDefault="00D84BDD" w:rsidP="00D84BDD">
      <w:pPr>
        <w:jc w:val="center"/>
        <w:rPr>
          <w:rFonts w:ascii="Times New Roman" w:hAnsi="Times New Roman"/>
          <w:b/>
          <w:sz w:val="28"/>
          <w:lang w:eastAsia="ko-KR"/>
        </w:rPr>
      </w:pPr>
    </w:p>
    <w:p w14:paraId="02A7834B" w14:textId="01A2CCB8" w:rsidR="00D84BDD" w:rsidRPr="00164F0D" w:rsidRDefault="00D84BDD" w:rsidP="00153A37">
      <w:pPr>
        <w:jc w:val="center"/>
        <w:rPr>
          <w:rFonts w:ascii="Times New Roman" w:hAnsi="Times New Roman"/>
          <w:bCs/>
          <w:sz w:val="28"/>
          <w:lang w:eastAsia="ko-KR"/>
        </w:rPr>
      </w:pPr>
      <w:r w:rsidRPr="00164F0D">
        <w:rPr>
          <w:rFonts w:ascii="Times New Roman" w:hAnsi="Times New Roman"/>
          <w:bCs/>
          <w:sz w:val="28"/>
          <w:lang w:eastAsia="ko-KR"/>
        </w:rPr>
        <w:t>Adopted by</w:t>
      </w:r>
      <w:r w:rsidR="00153A37" w:rsidRPr="00164F0D">
        <w:rPr>
          <w:rFonts w:ascii="Times New Roman" w:hAnsi="Times New Roman"/>
          <w:bCs/>
          <w:sz w:val="28"/>
          <w:lang w:eastAsia="ko-KR"/>
        </w:rPr>
        <w:br/>
      </w:r>
      <w:r w:rsidRPr="00164F0D">
        <w:rPr>
          <w:rFonts w:ascii="Times New Roman" w:hAnsi="Times New Roman"/>
          <w:b/>
          <w:sz w:val="28"/>
          <w:lang w:eastAsia="ko-KR"/>
        </w:rPr>
        <w:t>15th Meeting of the South Asian Telecommunications Regulator’s Council</w:t>
      </w:r>
      <w:r w:rsidR="00153A37" w:rsidRPr="00164F0D">
        <w:rPr>
          <w:rFonts w:ascii="Times New Roman" w:hAnsi="Times New Roman"/>
          <w:b/>
          <w:sz w:val="28"/>
          <w:lang w:eastAsia="ko-KR"/>
        </w:rPr>
        <w:br/>
      </w:r>
      <w:r w:rsidRPr="00164F0D">
        <w:rPr>
          <w:rFonts w:ascii="Times New Roman" w:hAnsi="Times New Roman"/>
          <w:bCs/>
          <w:sz w:val="28"/>
          <w:lang w:eastAsia="ko-KR"/>
        </w:rPr>
        <w:t>05 – 07 August 2014, Paro, Bhutan</w:t>
      </w:r>
    </w:p>
    <w:p w14:paraId="14CA1129" w14:textId="77777777" w:rsidR="00D03B3D" w:rsidRDefault="00D03B3D" w:rsidP="00DA595F">
      <w:pPr>
        <w:jc w:val="center"/>
        <w:rPr>
          <w:rFonts w:ascii="Times New Roman" w:hAnsi="Times New Roman" w:cs="Times New Roman"/>
          <w:color w:val="000000" w:themeColor="text1"/>
          <w:sz w:val="24"/>
          <w:szCs w:val="24"/>
        </w:rPr>
      </w:pPr>
    </w:p>
    <w:p w14:paraId="2701067F" w14:textId="77777777" w:rsidR="00D03B3D" w:rsidRDefault="00D03B3D" w:rsidP="00DA595F">
      <w:pPr>
        <w:jc w:val="center"/>
        <w:rPr>
          <w:rFonts w:ascii="Times New Roman" w:hAnsi="Times New Roman" w:cs="Times New Roman"/>
          <w:color w:val="000000" w:themeColor="text1"/>
          <w:sz w:val="24"/>
          <w:szCs w:val="24"/>
        </w:rPr>
      </w:pPr>
    </w:p>
    <w:p w14:paraId="6D62FD3E" w14:textId="77777777" w:rsidR="00A32A51" w:rsidRDefault="00A32A5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99A1BD4" w14:textId="77777777" w:rsidR="00BC67BF" w:rsidRPr="00523F12" w:rsidRDefault="00BC67BF" w:rsidP="00F242A1">
      <w:pPr>
        <w:jc w:val="center"/>
        <w:rPr>
          <w:rFonts w:ascii="Times New Roman" w:hAnsi="Times New Roman" w:cs="Times New Roman"/>
          <w:b/>
          <w:bCs/>
          <w:sz w:val="24"/>
          <w:szCs w:val="24"/>
        </w:rPr>
      </w:pPr>
      <w:r w:rsidRPr="00523F12">
        <w:rPr>
          <w:rFonts w:ascii="Times New Roman" w:hAnsi="Times New Roman" w:cs="Times New Roman"/>
          <w:b/>
          <w:bCs/>
          <w:sz w:val="24"/>
          <w:szCs w:val="24"/>
        </w:rPr>
        <w:lastRenderedPageBreak/>
        <w:t>Table of Contents</w:t>
      </w:r>
    </w:p>
    <w:p w14:paraId="782A417E" w14:textId="77777777" w:rsidR="00BC67BF" w:rsidRPr="00523F12" w:rsidRDefault="00BC67BF" w:rsidP="00BC67BF">
      <w:pPr>
        <w:rPr>
          <w:rFonts w:ascii="Times New Roman" w:hAnsi="Times New Roman" w:cs="Times New Roman"/>
          <w:b/>
          <w:bCs/>
          <w:color w:val="000000" w:themeColor="text1"/>
          <w:sz w:val="24"/>
          <w:szCs w:val="24"/>
        </w:rPr>
      </w:pPr>
      <w:r w:rsidRPr="00523F12">
        <w:rPr>
          <w:rFonts w:ascii="Times New Roman" w:hAnsi="Times New Roman" w:cs="Times New Roman"/>
          <w:b/>
          <w:bCs/>
          <w:color w:val="000000" w:themeColor="text1"/>
          <w:sz w:val="24"/>
          <w:szCs w:val="24"/>
        </w:rPr>
        <w:t>Chapter 1</w:t>
      </w:r>
      <w:r w:rsidRPr="00523F12">
        <w:rPr>
          <w:rFonts w:ascii="Times New Roman" w:hAnsi="Times New Roman" w:cs="Times New Roman"/>
          <w:b/>
          <w:bCs/>
          <w:color w:val="000000" w:themeColor="text1"/>
          <w:sz w:val="24"/>
          <w:szCs w:val="24"/>
        </w:rPr>
        <w:tab/>
        <w:t>Background</w:t>
      </w:r>
    </w:p>
    <w:p w14:paraId="081F88CC" w14:textId="77777777" w:rsidR="00BC67BF" w:rsidRPr="00523F12" w:rsidRDefault="00BC67BF" w:rsidP="00523F12">
      <w:pPr>
        <w:pStyle w:val="ListParagraph"/>
        <w:numPr>
          <w:ilvl w:val="1"/>
          <w:numId w:val="43"/>
        </w:num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Objective </w:t>
      </w:r>
    </w:p>
    <w:p w14:paraId="3CCF9DB3"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1.2 Scope:</w:t>
      </w:r>
    </w:p>
    <w:p w14:paraId="03E1C096"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1.3 Time frame </w:t>
      </w:r>
    </w:p>
    <w:p w14:paraId="06A5E4D5"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1.4 Utilization of the report </w:t>
      </w:r>
    </w:p>
    <w:p w14:paraId="2548648C" w14:textId="77777777" w:rsidR="00523F12" w:rsidRDefault="00523F12" w:rsidP="00BC67BF">
      <w:pPr>
        <w:rPr>
          <w:rFonts w:ascii="Times New Roman" w:hAnsi="Times New Roman" w:cs="Times New Roman"/>
          <w:b/>
          <w:bCs/>
          <w:color w:val="000000" w:themeColor="text1"/>
          <w:sz w:val="24"/>
          <w:szCs w:val="24"/>
        </w:rPr>
      </w:pPr>
    </w:p>
    <w:p w14:paraId="654605EE" w14:textId="77777777" w:rsidR="00BC67BF" w:rsidRPr="00523F12" w:rsidRDefault="00BC67BF" w:rsidP="00BC67BF">
      <w:pPr>
        <w:rPr>
          <w:rFonts w:ascii="Times New Roman" w:hAnsi="Times New Roman" w:cs="Times New Roman"/>
          <w:b/>
          <w:bCs/>
          <w:color w:val="000000" w:themeColor="text1"/>
          <w:sz w:val="24"/>
          <w:szCs w:val="24"/>
        </w:rPr>
      </w:pPr>
      <w:r w:rsidRPr="00523F12">
        <w:rPr>
          <w:rFonts w:ascii="Times New Roman" w:hAnsi="Times New Roman" w:cs="Times New Roman"/>
          <w:b/>
          <w:bCs/>
          <w:color w:val="000000" w:themeColor="text1"/>
          <w:sz w:val="24"/>
          <w:szCs w:val="24"/>
        </w:rPr>
        <w:t>Chapter 2</w:t>
      </w:r>
      <w:r w:rsidRPr="00523F12">
        <w:rPr>
          <w:rFonts w:ascii="Times New Roman" w:hAnsi="Times New Roman" w:cs="Times New Roman"/>
          <w:b/>
          <w:bCs/>
          <w:color w:val="000000" w:themeColor="text1"/>
          <w:sz w:val="24"/>
          <w:szCs w:val="24"/>
        </w:rPr>
        <w:tab/>
        <w:t>Sustainability of Broadband Networks and Business Models</w:t>
      </w:r>
    </w:p>
    <w:p w14:paraId="4A5E68B5"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2.1 Broadband definition dilemma</w:t>
      </w:r>
    </w:p>
    <w:p w14:paraId="22E3BB27"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2.2 Broadband Network Development and  </w:t>
      </w:r>
      <w:proofErr w:type="spellStart"/>
      <w:r w:rsidRPr="00523F12">
        <w:rPr>
          <w:rFonts w:ascii="Times New Roman" w:hAnsi="Times New Roman" w:cs="Times New Roman"/>
          <w:color w:val="000000" w:themeColor="text1"/>
          <w:sz w:val="24"/>
          <w:szCs w:val="24"/>
        </w:rPr>
        <w:t>Sustainability:CHOOSING</w:t>
      </w:r>
      <w:proofErr w:type="spellEnd"/>
      <w:r w:rsidRPr="00523F12">
        <w:rPr>
          <w:rFonts w:ascii="Times New Roman" w:hAnsi="Times New Roman" w:cs="Times New Roman"/>
          <w:color w:val="000000" w:themeColor="text1"/>
          <w:sz w:val="24"/>
          <w:szCs w:val="24"/>
        </w:rPr>
        <w:t xml:space="preserve"> THE RIGHT BUSINESS MODEL</w:t>
      </w:r>
    </w:p>
    <w:p w14:paraId="158F8104"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2.3 Sustainability </w:t>
      </w:r>
      <w:proofErr w:type="gramStart"/>
      <w:r w:rsidRPr="00523F12">
        <w:rPr>
          <w:rFonts w:ascii="Times New Roman" w:hAnsi="Times New Roman" w:cs="Times New Roman"/>
          <w:color w:val="000000" w:themeColor="text1"/>
          <w:sz w:val="24"/>
          <w:szCs w:val="24"/>
        </w:rPr>
        <w:t>And</w:t>
      </w:r>
      <w:proofErr w:type="gramEnd"/>
      <w:r w:rsidRPr="00523F12">
        <w:rPr>
          <w:rFonts w:ascii="Times New Roman" w:hAnsi="Times New Roman" w:cs="Times New Roman"/>
          <w:color w:val="000000" w:themeColor="text1"/>
          <w:sz w:val="24"/>
          <w:szCs w:val="24"/>
        </w:rPr>
        <w:t xml:space="preserve"> Other Issues For Broadband Development</w:t>
      </w:r>
    </w:p>
    <w:p w14:paraId="3D55329F"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2.4 Access: Availability, Affordability, Adoption – And Sustainability</w:t>
      </w:r>
    </w:p>
    <w:p w14:paraId="0883D222" w14:textId="77777777" w:rsidR="00523F12" w:rsidRDefault="00523F12" w:rsidP="00BC67BF">
      <w:pPr>
        <w:rPr>
          <w:rFonts w:ascii="Times New Roman" w:hAnsi="Times New Roman" w:cs="Times New Roman"/>
          <w:b/>
          <w:bCs/>
          <w:color w:val="000000" w:themeColor="text1"/>
          <w:sz w:val="24"/>
          <w:szCs w:val="24"/>
        </w:rPr>
      </w:pPr>
    </w:p>
    <w:p w14:paraId="44212A0F" w14:textId="77777777" w:rsidR="00BC67BF" w:rsidRPr="00523F12" w:rsidRDefault="00BC67BF" w:rsidP="00BC67BF">
      <w:pPr>
        <w:rPr>
          <w:rFonts w:ascii="Times New Roman" w:hAnsi="Times New Roman" w:cs="Times New Roman"/>
          <w:color w:val="000000" w:themeColor="text1"/>
          <w:sz w:val="24"/>
          <w:szCs w:val="24"/>
        </w:rPr>
      </w:pPr>
      <w:r w:rsidRPr="00523F12">
        <w:rPr>
          <w:rFonts w:ascii="Times New Roman" w:hAnsi="Times New Roman" w:cs="Times New Roman"/>
          <w:b/>
          <w:bCs/>
          <w:color w:val="000000" w:themeColor="text1"/>
          <w:sz w:val="24"/>
          <w:szCs w:val="24"/>
        </w:rPr>
        <w:t>Chapter 3</w:t>
      </w:r>
      <w:r w:rsidRPr="00523F12">
        <w:rPr>
          <w:rFonts w:ascii="Times New Roman" w:hAnsi="Times New Roman" w:cs="Times New Roman"/>
          <w:b/>
          <w:bCs/>
          <w:color w:val="000000" w:themeColor="text1"/>
          <w:sz w:val="24"/>
          <w:szCs w:val="24"/>
        </w:rPr>
        <w:tab/>
        <w:t xml:space="preserve"> </w:t>
      </w:r>
      <w:proofErr w:type="spellStart"/>
      <w:r w:rsidRPr="00523F12">
        <w:rPr>
          <w:rFonts w:ascii="Times New Roman" w:hAnsi="Times New Roman" w:cs="Times New Roman"/>
          <w:b/>
          <w:color w:val="000000" w:themeColor="text1"/>
          <w:sz w:val="24"/>
          <w:szCs w:val="24"/>
        </w:rPr>
        <w:t>Baackhaul</w:t>
      </w:r>
      <w:proofErr w:type="spellEnd"/>
      <w:r w:rsidRPr="00523F12">
        <w:rPr>
          <w:rFonts w:ascii="Times New Roman" w:hAnsi="Times New Roman" w:cs="Times New Roman"/>
          <w:b/>
          <w:color w:val="000000" w:themeColor="text1"/>
          <w:sz w:val="24"/>
          <w:szCs w:val="24"/>
        </w:rPr>
        <w:t xml:space="preserve">  and Access Networks for Broadband </w:t>
      </w:r>
    </w:p>
    <w:p w14:paraId="475754C5"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3.1 Mobile/Fixed Backhaul Network</w:t>
      </w:r>
    </w:p>
    <w:p w14:paraId="7C5BE2CD"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3.2 Different Technologies and Backhaul Network Support</w:t>
      </w:r>
    </w:p>
    <w:p w14:paraId="6C18DF7C"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3.3 Mobile Backhaul for Long Term Evolution</w:t>
      </w:r>
    </w:p>
    <w:p w14:paraId="1142928F"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3.4 Flat IP Network Architecture</w:t>
      </w:r>
    </w:p>
    <w:p w14:paraId="41FD2AD3"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3.5 Evolution of Wireline Access Technologies</w:t>
      </w:r>
    </w:p>
    <w:p w14:paraId="2860C74E"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3.5.1 DSL Technology</w:t>
      </w:r>
    </w:p>
    <w:p w14:paraId="23CACF55"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3.5.2 Cable Technology Evolution</w:t>
      </w:r>
    </w:p>
    <w:p w14:paraId="3680BB1C"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3.5.3 FTTH Technology Evolution</w:t>
      </w:r>
    </w:p>
    <w:p w14:paraId="0396E2BD"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3.6 Wireless as a Complementary Technology</w:t>
      </w:r>
    </w:p>
    <w:p w14:paraId="4E851DAA" w14:textId="77777777" w:rsidR="00F242A1" w:rsidRPr="00523F12" w:rsidRDefault="00F242A1" w:rsidP="00BC67BF">
      <w:pPr>
        <w:rPr>
          <w:rFonts w:ascii="Times New Roman" w:hAnsi="Times New Roman" w:cs="Times New Roman"/>
          <w:b/>
          <w:bCs/>
          <w:color w:val="000000" w:themeColor="text1"/>
          <w:sz w:val="24"/>
          <w:szCs w:val="24"/>
        </w:rPr>
      </w:pPr>
    </w:p>
    <w:p w14:paraId="63CFD4A7" w14:textId="77777777" w:rsidR="00BC67BF" w:rsidRPr="00523F12" w:rsidRDefault="00BC67BF" w:rsidP="00BC67BF">
      <w:pPr>
        <w:rPr>
          <w:rFonts w:ascii="Times New Roman" w:hAnsi="Times New Roman" w:cs="Times New Roman"/>
          <w:color w:val="000000" w:themeColor="text1"/>
          <w:sz w:val="24"/>
          <w:szCs w:val="24"/>
        </w:rPr>
      </w:pPr>
      <w:r w:rsidRPr="00523F12">
        <w:rPr>
          <w:rFonts w:ascii="Times New Roman" w:hAnsi="Times New Roman" w:cs="Times New Roman"/>
          <w:b/>
          <w:bCs/>
          <w:color w:val="000000" w:themeColor="text1"/>
          <w:sz w:val="24"/>
          <w:szCs w:val="24"/>
        </w:rPr>
        <w:t>Chapter 4</w:t>
      </w:r>
      <w:r w:rsidRPr="00523F12">
        <w:rPr>
          <w:rFonts w:ascii="Times New Roman" w:hAnsi="Times New Roman" w:cs="Times New Roman"/>
          <w:b/>
          <w:bCs/>
          <w:color w:val="000000" w:themeColor="text1"/>
          <w:sz w:val="24"/>
          <w:szCs w:val="24"/>
        </w:rPr>
        <w:tab/>
        <w:t xml:space="preserve"> Interconnection</w:t>
      </w:r>
    </w:p>
    <w:p w14:paraId="371DF8F7"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4.1 IP-Based Interconnection</w:t>
      </w:r>
    </w:p>
    <w:p w14:paraId="13E4DD98"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4.1.1 Internet Interconnection and IXPs in Developing Countries</w:t>
      </w:r>
    </w:p>
    <w:p w14:paraId="4E15DD18"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4.1.2 IP-Based Interconnection: Wholesale Charging Arrangements</w:t>
      </w:r>
    </w:p>
    <w:p w14:paraId="37CFC97F"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4.2 Regulating Bottlenecks in the Broadband Supply Chain</w:t>
      </w:r>
    </w:p>
    <w:p w14:paraId="3971D691"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 xml:space="preserve">4.3 Regulating Interconnection </w:t>
      </w:r>
    </w:p>
    <w:p w14:paraId="5F4152D0" w14:textId="77777777" w:rsidR="00BC67BF" w:rsidRPr="00523F12" w:rsidRDefault="00BC67BF" w:rsidP="00BC67BF">
      <w:pPr>
        <w:rPr>
          <w:rFonts w:ascii="Times New Roman" w:hAnsi="Times New Roman" w:cs="Times New Roman"/>
          <w:color w:val="000000" w:themeColor="text1"/>
          <w:sz w:val="24"/>
          <w:szCs w:val="24"/>
        </w:rPr>
      </w:pPr>
    </w:p>
    <w:p w14:paraId="6812E31B" w14:textId="77777777" w:rsidR="00BC67BF" w:rsidRPr="00523F12" w:rsidRDefault="00BC67BF" w:rsidP="00BC67BF">
      <w:pPr>
        <w:rPr>
          <w:rFonts w:ascii="Times New Roman" w:hAnsi="Times New Roman" w:cs="Times New Roman"/>
          <w:b/>
          <w:color w:val="000000" w:themeColor="text1"/>
          <w:sz w:val="24"/>
          <w:szCs w:val="24"/>
        </w:rPr>
      </w:pPr>
      <w:r w:rsidRPr="00523F12">
        <w:rPr>
          <w:rFonts w:ascii="Times New Roman" w:hAnsi="Times New Roman" w:cs="Times New Roman"/>
          <w:b/>
          <w:color w:val="000000" w:themeColor="text1"/>
          <w:sz w:val="24"/>
          <w:szCs w:val="24"/>
        </w:rPr>
        <w:t xml:space="preserve">Chapter 5 </w:t>
      </w:r>
      <w:r w:rsidRPr="00523F12">
        <w:rPr>
          <w:rFonts w:ascii="Times New Roman" w:hAnsi="Times New Roman" w:cs="Times New Roman"/>
          <w:b/>
          <w:color w:val="000000" w:themeColor="text1"/>
          <w:sz w:val="24"/>
          <w:szCs w:val="24"/>
        </w:rPr>
        <w:tab/>
        <w:t>Infrastructure Sharing</w:t>
      </w:r>
    </w:p>
    <w:p w14:paraId="379F7214"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5.1 Passive Infrastructure Sharing in Telecommunications</w:t>
      </w:r>
    </w:p>
    <w:p w14:paraId="7AE838FC"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5.1.1 Site Sharing</w:t>
      </w:r>
    </w:p>
    <w:p w14:paraId="39DF25F1"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5.1.2 Network Sharing</w:t>
      </w:r>
    </w:p>
    <w:p w14:paraId="40BF54E9"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5.1.3 Spectrum Sharing</w:t>
      </w:r>
    </w:p>
    <w:p w14:paraId="072937A1"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5.1.4 MVNOs</w:t>
      </w:r>
    </w:p>
    <w:p w14:paraId="5347CBD1"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5.1.5 National Roaming</w:t>
      </w:r>
    </w:p>
    <w:p w14:paraId="0462F0D7"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5.2 Tower Companies</w:t>
      </w:r>
    </w:p>
    <w:p w14:paraId="62BE0866"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5.2.1 Conditions that promote tower sharing</w:t>
      </w:r>
    </w:p>
    <w:p w14:paraId="2F5515E9"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5.2.2 Tower sharing – various business models</w:t>
      </w:r>
    </w:p>
    <w:p w14:paraId="6E3651DA"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5.2.3 Challenges for tower companies</w:t>
      </w:r>
    </w:p>
    <w:p w14:paraId="34EEF99A"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lastRenderedPageBreak/>
        <w:t>5.3 Global Examples of Infrastructure Sharing</w:t>
      </w:r>
    </w:p>
    <w:p w14:paraId="4EEA67E1"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 xml:space="preserve">5.4 CAPEX/OPEX analysis </w:t>
      </w:r>
    </w:p>
    <w:p w14:paraId="11A001E6"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 xml:space="preserve">5.5 Emerging countries characteristics </w:t>
      </w:r>
    </w:p>
    <w:p w14:paraId="4275A241" w14:textId="77777777" w:rsidR="00BC67BF" w:rsidRPr="00523F12" w:rsidRDefault="00BC67BF" w:rsidP="00523F12">
      <w:pPr>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 xml:space="preserve">5.6 Best Practices </w:t>
      </w:r>
      <w:proofErr w:type="gramStart"/>
      <w:r w:rsidRPr="00523F12">
        <w:rPr>
          <w:rFonts w:ascii="Times New Roman" w:hAnsi="Times New Roman" w:cs="Times New Roman"/>
          <w:color w:val="000000" w:themeColor="text1"/>
          <w:sz w:val="24"/>
          <w:szCs w:val="24"/>
          <w:lang w:bidi="ne-NP"/>
        </w:rPr>
        <w:t>For</w:t>
      </w:r>
      <w:proofErr w:type="gramEnd"/>
      <w:r w:rsidRPr="00523F12">
        <w:rPr>
          <w:rFonts w:ascii="Times New Roman" w:hAnsi="Times New Roman" w:cs="Times New Roman"/>
          <w:color w:val="000000" w:themeColor="text1"/>
          <w:sz w:val="24"/>
          <w:szCs w:val="24"/>
          <w:lang w:bidi="ne-NP"/>
        </w:rPr>
        <w:t xml:space="preserve"> National Infrastructure Sharing</w:t>
      </w:r>
    </w:p>
    <w:p w14:paraId="35DE7F51" w14:textId="77777777" w:rsidR="00523F12" w:rsidRDefault="00523F12" w:rsidP="00BC67BF">
      <w:pPr>
        <w:rPr>
          <w:rFonts w:ascii="Times New Roman" w:hAnsi="Times New Roman" w:cs="Times New Roman"/>
          <w:b/>
          <w:bCs/>
          <w:color w:val="000000" w:themeColor="text1"/>
          <w:sz w:val="24"/>
          <w:szCs w:val="24"/>
        </w:rPr>
      </w:pPr>
    </w:p>
    <w:p w14:paraId="33C708E3" w14:textId="77777777" w:rsidR="00BC67BF" w:rsidRPr="00523F12" w:rsidRDefault="00BC67BF" w:rsidP="00BC67BF">
      <w:pPr>
        <w:rPr>
          <w:rFonts w:ascii="Times New Roman" w:hAnsi="Times New Roman" w:cs="Times New Roman"/>
          <w:b/>
          <w:color w:val="000000" w:themeColor="text1"/>
          <w:sz w:val="24"/>
          <w:szCs w:val="24"/>
        </w:rPr>
      </w:pPr>
      <w:r w:rsidRPr="00523F12">
        <w:rPr>
          <w:rFonts w:ascii="Times New Roman" w:hAnsi="Times New Roman" w:cs="Times New Roman"/>
          <w:b/>
          <w:bCs/>
          <w:color w:val="000000" w:themeColor="text1"/>
          <w:sz w:val="24"/>
          <w:szCs w:val="24"/>
        </w:rPr>
        <w:t xml:space="preserve">Chapter 6 </w:t>
      </w:r>
      <w:r w:rsidRPr="00523F12">
        <w:rPr>
          <w:rFonts w:ascii="Times New Roman" w:hAnsi="Times New Roman" w:cs="Times New Roman"/>
          <w:b/>
          <w:bCs/>
          <w:color w:val="000000" w:themeColor="text1"/>
          <w:sz w:val="24"/>
          <w:szCs w:val="24"/>
        </w:rPr>
        <w:tab/>
        <w:t xml:space="preserve">Sustainable </w:t>
      </w:r>
      <w:r w:rsidRPr="00523F12">
        <w:rPr>
          <w:rFonts w:ascii="Times New Roman" w:hAnsi="Times New Roman" w:cs="Times New Roman"/>
          <w:b/>
          <w:color w:val="000000" w:themeColor="text1"/>
          <w:sz w:val="24"/>
          <w:szCs w:val="24"/>
        </w:rPr>
        <w:t>Broadband Network development in SATRC Countries</w:t>
      </w:r>
    </w:p>
    <w:p w14:paraId="75ACCAB9" w14:textId="77777777" w:rsidR="00BC67BF" w:rsidRPr="00523F12" w:rsidRDefault="00BC67BF" w:rsidP="00523F12">
      <w:pPr>
        <w:spacing w:after="0" w:line="240" w:lineRule="auto"/>
        <w:rPr>
          <w:rFonts w:ascii="Times New Roman" w:hAnsi="Times New Roman" w:cs="Times New Roman"/>
          <w:sz w:val="24"/>
          <w:szCs w:val="24"/>
        </w:rPr>
      </w:pPr>
      <w:r w:rsidRPr="00523F12">
        <w:rPr>
          <w:rFonts w:ascii="Times New Roman" w:hAnsi="Times New Roman" w:cs="Times New Roman"/>
          <w:sz w:val="24"/>
          <w:szCs w:val="24"/>
        </w:rPr>
        <w:t xml:space="preserve">6.1 Broadband policy, plan or strategy  </w:t>
      </w:r>
    </w:p>
    <w:p w14:paraId="00EA0862" w14:textId="77777777" w:rsidR="00BC67BF" w:rsidRPr="00523F12" w:rsidRDefault="00BC67BF" w:rsidP="00523F12">
      <w:pPr>
        <w:spacing w:after="0" w:line="240" w:lineRule="auto"/>
        <w:rPr>
          <w:rFonts w:ascii="Times New Roman" w:hAnsi="Times New Roman" w:cs="Times New Roman"/>
          <w:sz w:val="24"/>
          <w:szCs w:val="24"/>
        </w:rPr>
      </w:pPr>
      <w:r w:rsidRPr="00523F12">
        <w:rPr>
          <w:rFonts w:ascii="Times New Roman" w:hAnsi="Times New Roman" w:cs="Times New Roman"/>
          <w:sz w:val="24"/>
          <w:szCs w:val="24"/>
        </w:rPr>
        <w:t>6.2 Universal Broadband access programs</w:t>
      </w:r>
    </w:p>
    <w:p w14:paraId="2D503DBE" w14:textId="77777777" w:rsidR="00BC67BF" w:rsidRPr="00523F12" w:rsidRDefault="00BC67BF" w:rsidP="00523F12">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523F12">
        <w:rPr>
          <w:rFonts w:ascii="Times New Roman" w:hAnsi="Times New Roman" w:cs="Times New Roman"/>
          <w:sz w:val="24"/>
          <w:szCs w:val="24"/>
        </w:rPr>
        <w:t>6.3 Broadband Targets</w:t>
      </w:r>
    </w:p>
    <w:p w14:paraId="7A5D66F5" w14:textId="77777777" w:rsidR="00BC67BF" w:rsidRPr="00523F12" w:rsidRDefault="00BC67BF" w:rsidP="00523F12">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523F12">
        <w:rPr>
          <w:rFonts w:ascii="Times New Roman" w:hAnsi="Times New Roman" w:cs="Times New Roman"/>
          <w:sz w:val="24"/>
          <w:szCs w:val="24"/>
        </w:rPr>
        <w:t xml:space="preserve">6.4 Wire-line Access  technologies utilized to provide broadband services </w:t>
      </w:r>
    </w:p>
    <w:p w14:paraId="6C43AE8A" w14:textId="77777777" w:rsidR="00BC67BF" w:rsidRPr="00523F12" w:rsidRDefault="00BC67BF" w:rsidP="00523F12">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523F12">
        <w:rPr>
          <w:rFonts w:ascii="Times New Roman" w:hAnsi="Times New Roman" w:cs="Times New Roman"/>
          <w:sz w:val="24"/>
          <w:szCs w:val="24"/>
        </w:rPr>
        <w:t xml:space="preserve">6.5 Wireless Access technologies utilized to provide broadband services </w:t>
      </w:r>
    </w:p>
    <w:p w14:paraId="7B8BCB28" w14:textId="77777777" w:rsidR="00BC67BF" w:rsidRPr="00523F12" w:rsidRDefault="00BC67BF" w:rsidP="00523F12">
      <w:pPr>
        <w:spacing w:after="0" w:line="240" w:lineRule="auto"/>
        <w:rPr>
          <w:rFonts w:ascii="Times New Roman" w:hAnsi="Times New Roman" w:cs="Times New Roman"/>
          <w:sz w:val="24"/>
          <w:szCs w:val="24"/>
        </w:rPr>
      </w:pPr>
      <w:r w:rsidRPr="00523F12">
        <w:rPr>
          <w:rFonts w:ascii="Times New Roman" w:hAnsi="Times New Roman" w:cs="Times New Roman"/>
          <w:sz w:val="24"/>
          <w:szCs w:val="24"/>
        </w:rPr>
        <w:t>6.6 Competition</w:t>
      </w:r>
    </w:p>
    <w:p w14:paraId="3CFDB471" w14:textId="77777777" w:rsidR="00BC67BF" w:rsidRPr="00523F12" w:rsidRDefault="00BC67BF" w:rsidP="00523F12">
      <w:pPr>
        <w:spacing w:after="0" w:line="240" w:lineRule="auto"/>
        <w:rPr>
          <w:rFonts w:ascii="Times New Roman" w:hAnsi="Times New Roman" w:cs="Times New Roman"/>
          <w:sz w:val="24"/>
          <w:szCs w:val="24"/>
        </w:rPr>
      </w:pPr>
      <w:r w:rsidRPr="00523F12">
        <w:rPr>
          <w:rFonts w:ascii="Times New Roman" w:hAnsi="Times New Roman" w:cs="Times New Roman"/>
          <w:sz w:val="24"/>
          <w:szCs w:val="24"/>
        </w:rPr>
        <w:t>6.7 Pricing and usage:</w:t>
      </w:r>
    </w:p>
    <w:p w14:paraId="6C003714" w14:textId="77777777" w:rsidR="00BC67BF" w:rsidRPr="00523F12" w:rsidRDefault="00BC67BF" w:rsidP="00523F12">
      <w:pPr>
        <w:spacing w:after="0" w:line="240" w:lineRule="auto"/>
        <w:rPr>
          <w:rFonts w:ascii="Times New Roman" w:hAnsi="Times New Roman" w:cs="Times New Roman"/>
          <w:sz w:val="24"/>
          <w:szCs w:val="24"/>
        </w:rPr>
      </w:pPr>
      <w:r w:rsidRPr="00523F12">
        <w:rPr>
          <w:rFonts w:ascii="Times New Roman" w:hAnsi="Times New Roman" w:cs="Times New Roman"/>
          <w:sz w:val="24"/>
          <w:szCs w:val="24"/>
        </w:rPr>
        <w:t>6.8 Financial assistance for operators to provide broadband:</w:t>
      </w:r>
    </w:p>
    <w:p w14:paraId="5F4DE6E9" w14:textId="77777777" w:rsidR="00BC67BF" w:rsidRPr="00523F12" w:rsidRDefault="00BC67BF" w:rsidP="00523F12">
      <w:pPr>
        <w:spacing w:after="0" w:line="240" w:lineRule="auto"/>
        <w:rPr>
          <w:rFonts w:ascii="Times New Roman" w:hAnsi="Times New Roman" w:cs="Times New Roman"/>
          <w:b/>
          <w:bCs/>
          <w:sz w:val="24"/>
          <w:szCs w:val="24"/>
        </w:rPr>
      </w:pPr>
      <w:r w:rsidRPr="00523F12">
        <w:rPr>
          <w:rFonts w:ascii="Times New Roman" w:hAnsi="Times New Roman" w:cs="Times New Roman"/>
          <w:sz w:val="24"/>
          <w:szCs w:val="24"/>
        </w:rPr>
        <w:t xml:space="preserve">6.9 Infrastructure sharing </w:t>
      </w:r>
    </w:p>
    <w:p w14:paraId="4AA0612B" w14:textId="77777777" w:rsidR="00523F12" w:rsidRDefault="00523F12" w:rsidP="00BC67BF">
      <w:pPr>
        <w:rPr>
          <w:rFonts w:ascii="Times New Roman" w:hAnsi="Times New Roman" w:cs="Times New Roman"/>
          <w:b/>
          <w:bCs/>
          <w:color w:val="000000" w:themeColor="text1"/>
          <w:sz w:val="24"/>
          <w:szCs w:val="24"/>
        </w:rPr>
      </w:pPr>
    </w:p>
    <w:p w14:paraId="05BC9760" w14:textId="77777777" w:rsidR="00BC67BF" w:rsidRPr="00523F12" w:rsidRDefault="00BC67BF" w:rsidP="00BC67BF">
      <w:pPr>
        <w:rPr>
          <w:rFonts w:ascii="Times New Roman" w:hAnsi="Times New Roman" w:cs="Times New Roman"/>
          <w:b/>
          <w:bCs/>
          <w:color w:val="000000" w:themeColor="text1"/>
          <w:sz w:val="24"/>
          <w:szCs w:val="24"/>
        </w:rPr>
      </w:pPr>
      <w:r w:rsidRPr="00523F12">
        <w:rPr>
          <w:rFonts w:ascii="Times New Roman" w:hAnsi="Times New Roman" w:cs="Times New Roman"/>
          <w:b/>
          <w:bCs/>
          <w:color w:val="000000" w:themeColor="text1"/>
          <w:sz w:val="24"/>
          <w:szCs w:val="24"/>
        </w:rPr>
        <w:t xml:space="preserve">Chapter 7 </w:t>
      </w:r>
      <w:r w:rsidRPr="00523F12">
        <w:rPr>
          <w:rFonts w:ascii="Times New Roman" w:hAnsi="Times New Roman" w:cs="Times New Roman"/>
          <w:b/>
          <w:bCs/>
          <w:color w:val="000000" w:themeColor="text1"/>
          <w:sz w:val="24"/>
          <w:szCs w:val="24"/>
        </w:rPr>
        <w:tab/>
        <w:t>Policy and  Regulatory framework for the Development of Sustainable  Broadband Network</w:t>
      </w:r>
    </w:p>
    <w:p w14:paraId="2F07EECE" w14:textId="77777777" w:rsidR="00BC67BF" w:rsidRPr="00523F12" w:rsidRDefault="00BC67BF" w:rsidP="00BC67BF">
      <w:pPr>
        <w:autoSpaceDE w:val="0"/>
        <w:autoSpaceDN w:val="0"/>
        <w:adjustRightInd w:val="0"/>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7.1 Licensing and Authorization Frameworks</w:t>
      </w:r>
    </w:p>
    <w:p w14:paraId="5E611FC3" w14:textId="77777777" w:rsidR="00BC67BF" w:rsidRPr="00523F12" w:rsidRDefault="00BC67BF" w:rsidP="00BC67BF">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sidRPr="00523F12">
        <w:rPr>
          <w:rFonts w:ascii="Times New Roman" w:eastAsia="MercuryTextG1-Roman" w:hAnsi="Times New Roman" w:cs="Times New Roman"/>
          <w:color w:val="000000" w:themeColor="text1"/>
          <w:sz w:val="24"/>
          <w:szCs w:val="24"/>
          <w:lang w:bidi="ne-NP"/>
        </w:rPr>
        <w:t>7.2 Technology and Service Neutrality</w:t>
      </w:r>
    </w:p>
    <w:p w14:paraId="4F0C6E41" w14:textId="77777777" w:rsidR="00BC67BF" w:rsidRPr="00523F12" w:rsidRDefault="00BC67BF" w:rsidP="00BC67BF">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sidRPr="00523F12">
        <w:rPr>
          <w:rFonts w:ascii="Times New Roman" w:eastAsia="MercuryTextG1-Roman" w:hAnsi="Times New Roman" w:cs="Times New Roman"/>
          <w:color w:val="000000" w:themeColor="text1"/>
          <w:sz w:val="24"/>
          <w:szCs w:val="24"/>
          <w:lang w:bidi="ne-NP"/>
        </w:rPr>
        <w:t>7.3 New Authorization Options and Their Implications for Broadband</w:t>
      </w:r>
    </w:p>
    <w:p w14:paraId="2AEE9B77" w14:textId="77777777" w:rsidR="00BC67BF" w:rsidRPr="00523F12" w:rsidRDefault="00BC67BF" w:rsidP="00BC67BF">
      <w:pPr>
        <w:autoSpaceDE w:val="0"/>
        <w:autoSpaceDN w:val="0"/>
        <w:adjustRightInd w:val="0"/>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7.4 Spectrum Management to Foster Broadband</w:t>
      </w:r>
    </w:p>
    <w:p w14:paraId="1ECEF4A2" w14:textId="77777777" w:rsidR="00BC67BF" w:rsidRPr="00523F12" w:rsidRDefault="00BC67BF" w:rsidP="00BC67BF">
      <w:pPr>
        <w:autoSpaceDE w:val="0"/>
        <w:autoSpaceDN w:val="0"/>
        <w:adjustRightInd w:val="0"/>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7.5 Spectrum Refarming and the Digital Dividend</w:t>
      </w:r>
    </w:p>
    <w:p w14:paraId="048B9A83" w14:textId="77777777" w:rsidR="00BC67BF" w:rsidRPr="00523F12" w:rsidRDefault="00BC67BF" w:rsidP="00BC67BF">
      <w:pPr>
        <w:autoSpaceDE w:val="0"/>
        <w:autoSpaceDN w:val="0"/>
        <w:adjustRightInd w:val="0"/>
        <w:spacing w:after="0" w:line="240" w:lineRule="auto"/>
        <w:rPr>
          <w:rFonts w:ascii="Times New Roman" w:hAnsi="Times New Roman" w:cs="Times New Roman"/>
          <w:color w:val="000000" w:themeColor="text1"/>
          <w:sz w:val="24"/>
          <w:szCs w:val="24"/>
          <w:lang w:bidi="ne-NP"/>
        </w:rPr>
      </w:pPr>
      <w:r w:rsidRPr="00523F12">
        <w:rPr>
          <w:rFonts w:ascii="Times New Roman" w:hAnsi="Times New Roman" w:cs="Times New Roman"/>
          <w:color w:val="000000" w:themeColor="text1"/>
          <w:sz w:val="24"/>
          <w:szCs w:val="24"/>
          <w:lang w:bidi="ne-NP"/>
        </w:rPr>
        <w:t xml:space="preserve">7.6 Government and Regulatory intervention </w:t>
      </w:r>
    </w:p>
    <w:p w14:paraId="7AB334C8" w14:textId="77777777" w:rsidR="00BC67BF" w:rsidRPr="00523F12" w:rsidRDefault="00BC67BF" w:rsidP="00BC67BF">
      <w:pPr>
        <w:rPr>
          <w:rFonts w:ascii="Times New Roman" w:hAnsi="Times New Roman" w:cs="Times New Roman"/>
          <w:b/>
          <w:bCs/>
          <w:color w:val="000000" w:themeColor="text1"/>
          <w:sz w:val="24"/>
          <w:szCs w:val="24"/>
        </w:rPr>
      </w:pPr>
    </w:p>
    <w:p w14:paraId="47FCC867" w14:textId="77777777" w:rsidR="00BC67BF" w:rsidRPr="00523F12" w:rsidRDefault="00BC67BF" w:rsidP="00BC67BF">
      <w:pPr>
        <w:rPr>
          <w:rFonts w:ascii="Times New Roman" w:hAnsi="Times New Roman" w:cs="Times New Roman"/>
          <w:b/>
          <w:bCs/>
          <w:color w:val="000000" w:themeColor="text1"/>
          <w:sz w:val="24"/>
          <w:szCs w:val="24"/>
        </w:rPr>
      </w:pPr>
      <w:proofErr w:type="spellStart"/>
      <w:r w:rsidRPr="00523F12">
        <w:rPr>
          <w:rFonts w:ascii="Times New Roman" w:hAnsi="Times New Roman" w:cs="Times New Roman"/>
          <w:b/>
          <w:bCs/>
          <w:color w:val="000000" w:themeColor="text1"/>
          <w:sz w:val="24"/>
          <w:szCs w:val="24"/>
        </w:rPr>
        <w:t>Chaper</w:t>
      </w:r>
      <w:proofErr w:type="spellEnd"/>
      <w:r w:rsidRPr="00523F12">
        <w:rPr>
          <w:rFonts w:ascii="Times New Roman" w:hAnsi="Times New Roman" w:cs="Times New Roman"/>
          <w:b/>
          <w:bCs/>
          <w:color w:val="000000" w:themeColor="text1"/>
          <w:sz w:val="24"/>
          <w:szCs w:val="24"/>
        </w:rPr>
        <w:t xml:space="preserve"> 8 </w:t>
      </w:r>
      <w:r w:rsidRPr="00523F12">
        <w:rPr>
          <w:rFonts w:ascii="Times New Roman" w:hAnsi="Times New Roman" w:cs="Times New Roman"/>
          <w:b/>
          <w:bCs/>
          <w:color w:val="000000" w:themeColor="text1"/>
          <w:sz w:val="24"/>
          <w:szCs w:val="24"/>
        </w:rPr>
        <w:tab/>
        <w:t>Challenges and the Way Forward</w:t>
      </w:r>
    </w:p>
    <w:p w14:paraId="47A0F90D"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8.1 Observations</w:t>
      </w:r>
    </w:p>
    <w:p w14:paraId="057F3534"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8.2 Challenges</w:t>
      </w:r>
    </w:p>
    <w:p w14:paraId="7C28B852"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8.3 The Way Forward</w:t>
      </w:r>
    </w:p>
    <w:p w14:paraId="413416FA" w14:textId="77777777" w:rsidR="00BC67BF" w:rsidRPr="00523F12" w:rsidRDefault="00BC67BF" w:rsidP="00523F12">
      <w:pPr>
        <w:spacing w:after="0" w:line="240" w:lineRule="auto"/>
        <w:rPr>
          <w:rFonts w:ascii="Times New Roman" w:hAnsi="Times New Roman" w:cs="Times New Roman"/>
          <w:color w:val="000000" w:themeColor="text1"/>
          <w:sz w:val="24"/>
          <w:szCs w:val="24"/>
        </w:rPr>
      </w:pPr>
      <w:r w:rsidRPr="00523F12">
        <w:rPr>
          <w:rFonts w:ascii="Times New Roman" w:hAnsi="Times New Roman" w:cs="Times New Roman"/>
          <w:color w:val="000000" w:themeColor="text1"/>
          <w:sz w:val="24"/>
          <w:szCs w:val="24"/>
        </w:rPr>
        <w:t>8.4 Recommendations</w:t>
      </w:r>
    </w:p>
    <w:p w14:paraId="066251F6" w14:textId="77777777" w:rsidR="00BC67BF" w:rsidRPr="00523F12" w:rsidRDefault="00BC67BF" w:rsidP="00BC67BF">
      <w:pPr>
        <w:rPr>
          <w:rFonts w:ascii="Times New Roman" w:hAnsi="Times New Roman" w:cs="Times New Roman"/>
          <w:b/>
          <w:bCs/>
          <w:color w:val="000000" w:themeColor="text1"/>
          <w:sz w:val="24"/>
          <w:szCs w:val="24"/>
        </w:rPr>
      </w:pPr>
      <w:r w:rsidRPr="00523F12">
        <w:rPr>
          <w:rFonts w:ascii="Times New Roman" w:hAnsi="Times New Roman" w:cs="Times New Roman"/>
          <w:b/>
          <w:bCs/>
          <w:color w:val="000000" w:themeColor="text1"/>
          <w:sz w:val="24"/>
          <w:szCs w:val="24"/>
        </w:rPr>
        <w:t xml:space="preserve">References </w:t>
      </w:r>
    </w:p>
    <w:p w14:paraId="04EEF561" w14:textId="77777777" w:rsidR="00BC67BF" w:rsidRPr="00523F12" w:rsidRDefault="00BC67BF" w:rsidP="00BC67BF">
      <w:pPr>
        <w:rPr>
          <w:rFonts w:ascii="Times New Roman" w:hAnsi="Times New Roman" w:cs="Times New Roman"/>
          <w:sz w:val="24"/>
          <w:szCs w:val="24"/>
        </w:rPr>
      </w:pPr>
      <w:r w:rsidRPr="00523F12">
        <w:rPr>
          <w:rFonts w:ascii="Times New Roman" w:hAnsi="Times New Roman" w:cs="Times New Roman"/>
          <w:b/>
          <w:bCs/>
          <w:sz w:val="24"/>
          <w:szCs w:val="24"/>
        </w:rPr>
        <w:t xml:space="preserve">Annex-1:  Questionnaire </w:t>
      </w:r>
    </w:p>
    <w:p w14:paraId="5E4847C1" w14:textId="77777777" w:rsidR="00BC67BF" w:rsidRPr="00523F12" w:rsidRDefault="00BC67BF">
      <w:pPr>
        <w:rPr>
          <w:rFonts w:ascii="Times New Roman" w:hAnsi="Times New Roman" w:cs="Times New Roman"/>
          <w:b/>
          <w:bCs/>
          <w:color w:val="000000" w:themeColor="text1"/>
          <w:sz w:val="24"/>
          <w:szCs w:val="24"/>
        </w:rPr>
      </w:pPr>
    </w:p>
    <w:p w14:paraId="15F595D3" w14:textId="77777777" w:rsidR="00BC67BF" w:rsidRPr="00523F12" w:rsidRDefault="00BC67BF">
      <w:pPr>
        <w:rPr>
          <w:rFonts w:ascii="Times New Roman" w:hAnsi="Times New Roman" w:cs="Times New Roman"/>
          <w:b/>
          <w:bCs/>
          <w:color w:val="000000" w:themeColor="text1"/>
          <w:sz w:val="24"/>
          <w:szCs w:val="24"/>
        </w:rPr>
      </w:pPr>
      <w:r w:rsidRPr="00523F12">
        <w:rPr>
          <w:rFonts w:ascii="Times New Roman" w:hAnsi="Times New Roman" w:cs="Times New Roman"/>
          <w:b/>
          <w:bCs/>
          <w:color w:val="000000" w:themeColor="text1"/>
          <w:sz w:val="24"/>
          <w:szCs w:val="24"/>
        </w:rPr>
        <w:br w:type="page"/>
      </w:r>
    </w:p>
    <w:p w14:paraId="098189E9" w14:textId="77777777" w:rsidR="00DA595F" w:rsidRPr="004A59C3" w:rsidRDefault="002D4663" w:rsidP="00FD3B9B">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lastRenderedPageBreak/>
        <w:t>CHAPTER 1</w:t>
      </w:r>
    </w:p>
    <w:p w14:paraId="49946358" w14:textId="77777777" w:rsidR="00C609BA" w:rsidRPr="004A59C3" w:rsidRDefault="002D4663" w:rsidP="00FD3B9B">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t>BACKGROUND</w:t>
      </w:r>
    </w:p>
    <w:p w14:paraId="5CB40D8B" w14:textId="77777777" w:rsidR="00CA4248" w:rsidRPr="00FD3B9B" w:rsidRDefault="00DA595F" w:rsidP="00FD3B9B">
      <w:pPr>
        <w:rPr>
          <w:rFonts w:ascii="Times New Roman" w:hAnsi="Times New Roman" w:cs="Times New Roman"/>
          <w:b/>
          <w:bCs/>
          <w:color w:val="000000" w:themeColor="text1"/>
          <w:sz w:val="24"/>
          <w:szCs w:val="24"/>
        </w:rPr>
      </w:pPr>
      <w:r w:rsidRPr="00FD3B9B">
        <w:rPr>
          <w:rFonts w:ascii="Times New Roman" w:hAnsi="Times New Roman" w:cs="Times New Roman"/>
          <w:b/>
          <w:bCs/>
          <w:color w:val="000000" w:themeColor="text1"/>
          <w:sz w:val="24"/>
          <w:szCs w:val="24"/>
        </w:rPr>
        <w:t xml:space="preserve">1.1 </w:t>
      </w:r>
      <w:r w:rsidR="00CA4248" w:rsidRPr="00FD3B9B">
        <w:rPr>
          <w:rFonts w:ascii="Times New Roman" w:hAnsi="Times New Roman" w:cs="Times New Roman"/>
          <w:b/>
          <w:bCs/>
          <w:color w:val="000000" w:themeColor="text1"/>
          <w:sz w:val="24"/>
          <w:szCs w:val="24"/>
        </w:rPr>
        <w:t xml:space="preserve">Objective </w:t>
      </w:r>
    </w:p>
    <w:p w14:paraId="027880E4"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 xml:space="preserve">The objective of this work-item is to study the issues of Backhaul capacity and interconnection regarding Broadband Network.  </w:t>
      </w:r>
    </w:p>
    <w:p w14:paraId="63F553D0" w14:textId="77777777" w:rsidR="00363CA3" w:rsidRPr="00FD3B9B" w:rsidRDefault="00DA595F" w:rsidP="00363CA3">
      <w:pPr>
        <w:rPr>
          <w:rFonts w:ascii="Times New Roman" w:hAnsi="Times New Roman" w:cs="Times New Roman"/>
          <w:b/>
          <w:bCs/>
          <w:color w:val="000000" w:themeColor="text1"/>
          <w:sz w:val="24"/>
          <w:szCs w:val="24"/>
        </w:rPr>
      </w:pPr>
      <w:r w:rsidRPr="00FD3B9B">
        <w:rPr>
          <w:rFonts w:ascii="Times New Roman" w:hAnsi="Times New Roman" w:cs="Times New Roman"/>
          <w:b/>
          <w:bCs/>
          <w:color w:val="000000" w:themeColor="text1"/>
          <w:sz w:val="24"/>
          <w:szCs w:val="24"/>
        </w:rPr>
        <w:t xml:space="preserve">1.2 </w:t>
      </w:r>
      <w:r w:rsidR="00363CA3" w:rsidRPr="00FD3B9B">
        <w:rPr>
          <w:rFonts w:ascii="Times New Roman" w:hAnsi="Times New Roman" w:cs="Times New Roman"/>
          <w:b/>
          <w:bCs/>
          <w:color w:val="000000" w:themeColor="text1"/>
          <w:sz w:val="24"/>
          <w:szCs w:val="24"/>
        </w:rPr>
        <w:t>Scope:</w:t>
      </w:r>
    </w:p>
    <w:p w14:paraId="559D3A1D" w14:textId="77777777" w:rsidR="00363CA3" w:rsidRPr="00C809CA" w:rsidRDefault="00363CA3" w:rsidP="00363CA3">
      <w:pPr>
        <w:rPr>
          <w:rFonts w:ascii="Times New Roman" w:eastAsia="Batang" w:hAnsi="Times New Roman" w:cs="Times New Roman"/>
          <w:color w:val="000000" w:themeColor="text1"/>
          <w:sz w:val="24"/>
          <w:szCs w:val="24"/>
          <w:lang w:eastAsia="ko-KR"/>
        </w:rPr>
      </w:pPr>
      <w:r w:rsidRPr="00C809CA">
        <w:rPr>
          <w:rFonts w:ascii="Times New Roman" w:hAnsi="Times New Roman" w:cs="Times New Roman"/>
          <w:color w:val="000000" w:themeColor="text1"/>
          <w:sz w:val="24"/>
          <w:szCs w:val="24"/>
        </w:rPr>
        <w:t xml:space="preserve">Under this work item, the case studies of Broadband Network development of SATRC countries would be analyzed. This analysis will cover the technology, capacity and measures used in the backhaul and also should cover the distribution network. The capacity of such backhaul network will be studied and should be compared with the sustainable networks of other countries having good practices. And last but not the least, the domestic and international interconnection scenario of the data network and its efficiency would be analyzed under the scope of this work item.  </w:t>
      </w:r>
      <w:r w:rsidRPr="00C809CA">
        <w:rPr>
          <w:rFonts w:ascii="Times New Roman" w:eastAsia="Batang" w:hAnsi="Times New Roman" w:cs="Times New Roman"/>
          <w:color w:val="000000" w:themeColor="text1"/>
          <w:sz w:val="24"/>
          <w:szCs w:val="24"/>
          <w:lang w:eastAsia="ko-KR"/>
        </w:rPr>
        <w:t>The concept of Infrastructure Sharing will also be discussed. The study will cover including but not limited to the following works:</w:t>
      </w:r>
    </w:p>
    <w:p w14:paraId="0BCB5C6E"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1. Detail of the broadband backhaul transmission network of SATRC countries, based on the case studies provided by the countries;</w:t>
      </w:r>
    </w:p>
    <w:p w14:paraId="13A59F09"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2. Suggestions regarding efficient broadband transmission network;</w:t>
      </w:r>
    </w:p>
    <w:p w14:paraId="53D2E327"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3. Present capacity of the broadband networks of SATRC countries and recommendation to face the challenge of future growth;</w:t>
      </w:r>
    </w:p>
    <w:p w14:paraId="5C612290"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 xml:space="preserve">4. Analysis of the domestic and international interconnection scenario and recommendation for way forward.  </w:t>
      </w:r>
    </w:p>
    <w:p w14:paraId="1577CE86" w14:textId="77777777" w:rsidR="00363CA3" w:rsidRPr="00C809CA" w:rsidRDefault="00363CA3" w:rsidP="00363CA3">
      <w:pPr>
        <w:rPr>
          <w:rFonts w:ascii="Times New Roman" w:hAnsi="Times New Roman" w:cs="Times New Roman"/>
          <w:color w:val="000000" w:themeColor="text1"/>
          <w:sz w:val="24"/>
          <w:szCs w:val="24"/>
          <w:lang w:bidi="bn-IN"/>
        </w:rPr>
      </w:pPr>
      <w:r w:rsidRPr="00C809CA">
        <w:rPr>
          <w:rFonts w:ascii="Times New Roman" w:hAnsi="Times New Roman" w:cs="Times New Roman"/>
          <w:color w:val="000000" w:themeColor="text1"/>
          <w:sz w:val="24"/>
          <w:szCs w:val="24"/>
          <w:lang w:bidi="bn-IN"/>
        </w:rPr>
        <w:t>5. Infrastructure Sharing</w:t>
      </w:r>
    </w:p>
    <w:p w14:paraId="303AA6D9" w14:textId="77777777" w:rsidR="00FD3B9B" w:rsidRDefault="00DA595F" w:rsidP="00684E0B">
      <w:pPr>
        <w:rPr>
          <w:rFonts w:ascii="Times New Roman" w:hAnsi="Times New Roman" w:cs="Times New Roman"/>
          <w:color w:val="000000" w:themeColor="text1"/>
          <w:sz w:val="24"/>
          <w:szCs w:val="24"/>
        </w:rPr>
      </w:pPr>
      <w:r w:rsidRPr="00FD3B9B">
        <w:rPr>
          <w:rFonts w:ascii="Times New Roman" w:hAnsi="Times New Roman" w:cs="Times New Roman"/>
          <w:b/>
          <w:bCs/>
          <w:color w:val="000000" w:themeColor="text1"/>
          <w:sz w:val="24"/>
          <w:szCs w:val="24"/>
        </w:rPr>
        <w:t xml:space="preserve">1.3 </w:t>
      </w:r>
      <w:r w:rsidR="00CA4248" w:rsidRPr="00FD3B9B">
        <w:rPr>
          <w:rFonts w:ascii="Times New Roman" w:hAnsi="Times New Roman" w:cs="Times New Roman"/>
          <w:b/>
          <w:bCs/>
          <w:color w:val="000000" w:themeColor="text1"/>
          <w:sz w:val="24"/>
          <w:szCs w:val="24"/>
        </w:rPr>
        <w:t>Time frame</w:t>
      </w:r>
      <w:r w:rsidR="00363CA3" w:rsidRPr="00684E0B">
        <w:rPr>
          <w:rFonts w:ascii="Times New Roman" w:hAnsi="Times New Roman" w:cs="Times New Roman"/>
          <w:color w:val="000000" w:themeColor="text1"/>
          <w:sz w:val="24"/>
          <w:szCs w:val="24"/>
        </w:rPr>
        <w:t xml:space="preserve"> </w:t>
      </w:r>
    </w:p>
    <w:p w14:paraId="551FA733" w14:textId="77777777" w:rsidR="00CA4248" w:rsidRPr="00684E0B" w:rsidRDefault="00363CA3" w:rsidP="00684E0B">
      <w:pPr>
        <w:rPr>
          <w:rFonts w:ascii="Times New Roman" w:hAnsi="Times New Roman" w:cs="Times New Roman"/>
          <w:color w:val="000000" w:themeColor="text1"/>
          <w:sz w:val="24"/>
          <w:szCs w:val="24"/>
        </w:rPr>
      </w:pPr>
      <w:r w:rsidRPr="00684E0B">
        <w:rPr>
          <w:rFonts w:ascii="Times New Roman" w:hAnsi="Times New Roman" w:cs="Times New Roman"/>
          <w:color w:val="000000" w:themeColor="text1"/>
          <w:sz w:val="24"/>
          <w:szCs w:val="24"/>
        </w:rPr>
        <w:t xml:space="preserve">This study was carried out from </w:t>
      </w:r>
      <w:r w:rsidR="004A08C7" w:rsidRPr="00684E0B">
        <w:rPr>
          <w:rFonts w:ascii="Times New Roman" w:hAnsi="Times New Roman" w:cs="Times New Roman"/>
          <w:color w:val="000000" w:themeColor="text1"/>
          <w:sz w:val="24"/>
          <w:szCs w:val="24"/>
        </w:rPr>
        <w:t xml:space="preserve">October </w:t>
      </w:r>
      <w:r w:rsidRPr="00684E0B">
        <w:rPr>
          <w:rFonts w:ascii="Times New Roman" w:hAnsi="Times New Roman" w:cs="Times New Roman"/>
          <w:color w:val="000000" w:themeColor="text1"/>
          <w:sz w:val="24"/>
          <w:szCs w:val="24"/>
        </w:rPr>
        <w:t xml:space="preserve"> 2012 to May 2014.</w:t>
      </w:r>
    </w:p>
    <w:p w14:paraId="3A5E3D99" w14:textId="77777777" w:rsidR="00FD3B9B" w:rsidRPr="00FD3B9B" w:rsidRDefault="00DA595F" w:rsidP="00684E0B">
      <w:pPr>
        <w:rPr>
          <w:rFonts w:ascii="Times New Roman" w:hAnsi="Times New Roman" w:cs="Times New Roman"/>
          <w:color w:val="000000" w:themeColor="text1"/>
          <w:sz w:val="24"/>
          <w:szCs w:val="24"/>
        </w:rPr>
      </w:pPr>
      <w:r w:rsidRPr="00FD3B9B">
        <w:rPr>
          <w:rFonts w:ascii="Times New Roman" w:hAnsi="Times New Roman" w:cs="Times New Roman"/>
          <w:b/>
          <w:bCs/>
          <w:color w:val="000000" w:themeColor="text1"/>
          <w:sz w:val="24"/>
          <w:szCs w:val="24"/>
        </w:rPr>
        <w:t xml:space="preserve">1.4 </w:t>
      </w:r>
      <w:r w:rsidR="00CA4248" w:rsidRPr="00FD3B9B">
        <w:rPr>
          <w:rFonts w:ascii="Times New Roman" w:hAnsi="Times New Roman" w:cs="Times New Roman"/>
          <w:b/>
          <w:bCs/>
          <w:color w:val="000000" w:themeColor="text1"/>
          <w:sz w:val="24"/>
          <w:szCs w:val="24"/>
        </w:rPr>
        <w:t>Utilization of the report</w:t>
      </w:r>
      <w:r w:rsidR="004A08C7" w:rsidRPr="00FD3B9B">
        <w:rPr>
          <w:rFonts w:ascii="Times New Roman" w:hAnsi="Times New Roman" w:cs="Times New Roman"/>
          <w:color w:val="000000" w:themeColor="text1"/>
          <w:sz w:val="24"/>
          <w:szCs w:val="24"/>
        </w:rPr>
        <w:t xml:space="preserve"> </w:t>
      </w:r>
    </w:p>
    <w:p w14:paraId="4C6DE9E7" w14:textId="77777777" w:rsidR="00CA4248" w:rsidRPr="00684E0B" w:rsidRDefault="004A08C7" w:rsidP="00684E0B">
      <w:pPr>
        <w:rPr>
          <w:rFonts w:ascii="Times New Roman" w:hAnsi="Times New Roman" w:cs="Times New Roman"/>
          <w:color w:val="000000" w:themeColor="text1"/>
          <w:sz w:val="24"/>
          <w:szCs w:val="24"/>
        </w:rPr>
      </w:pPr>
      <w:r w:rsidRPr="00684E0B">
        <w:rPr>
          <w:rFonts w:ascii="Times New Roman" w:hAnsi="Times New Roman" w:cs="Times New Roman"/>
          <w:color w:val="000000" w:themeColor="text1"/>
          <w:sz w:val="24"/>
          <w:szCs w:val="24"/>
        </w:rPr>
        <w:t>The report is expected to be used by policy makers, regulators and operators in the SATRC countries.</w:t>
      </w:r>
    </w:p>
    <w:p w14:paraId="2FB31C29" w14:textId="77777777" w:rsidR="00C809CA" w:rsidRDefault="00C809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54C1130" w14:textId="77777777" w:rsidR="00C809CA" w:rsidRPr="004A59C3" w:rsidRDefault="002D4663" w:rsidP="00C809CA">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lastRenderedPageBreak/>
        <w:t>CHAPTER 2</w:t>
      </w:r>
    </w:p>
    <w:p w14:paraId="523C0C11" w14:textId="77777777" w:rsidR="00C609BA" w:rsidRPr="004A59C3" w:rsidRDefault="002D4663" w:rsidP="00C809CA">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t>SUSTAINABILITY OF BROADBAND NETWORKS AND BUSINESS MODELS</w:t>
      </w:r>
    </w:p>
    <w:p w14:paraId="64A7D9C4" w14:textId="77777777" w:rsidR="004A08C7" w:rsidRPr="00FD3B9B" w:rsidRDefault="004A08C7" w:rsidP="00C609BA">
      <w:pPr>
        <w:rPr>
          <w:rFonts w:ascii="Times New Roman" w:hAnsi="Times New Roman" w:cs="Times New Roman"/>
          <w:b/>
          <w:bCs/>
          <w:color w:val="000000" w:themeColor="text1"/>
          <w:sz w:val="24"/>
          <w:szCs w:val="24"/>
        </w:rPr>
      </w:pPr>
      <w:r w:rsidRPr="00FD3B9B">
        <w:rPr>
          <w:rFonts w:ascii="Times New Roman" w:hAnsi="Times New Roman" w:cs="Times New Roman"/>
          <w:b/>
          <w:bCs/>
          <w:color w:val="000000" w:themeColor="text1"/>
          <w:sz w:val="24"/>
          <w:szCs w:val="24"/>
        </w:rPr>
        <w:t>2.1 Broadband definition dilemma</w:t>
      </w:r>
    </w:p>
    <w:p w14:paraId="165A1C22" w14:textId="77777777" w:rsidR="00DA595F" w:rsidRPr="00C809CA" w:rsidRDefault="00DA595F"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Despite its worldwide growth and promotion by policy makers, network operators, and content providers, broadband does not have a single, standardized defi </w:t>
      </w:r>
      <w:proofErr w:type="spellStart"/>
      <w:r w:rsidRPr="00C809CA">
        <w:rPr>
          <w:rFonts w:ascii="Times New Roman" w:hAnsi="Times New Roman" w:cs="Times New Roman"/>
          <w:color w:val="000000" w:themeColor="text1"/>
          <w:sz w:val="24"/>
          <w:szCs w:val="24"/>
        </w:rPr>
        <w:t>nition</w:t>
      </w:r>
      <w:proofErr w:type="spellEnd"/>
      <w:r w:rsidRPr="00C809CA">
        <w:rPr>
          <w:rFonts w:ascii="Times New Roman" w:hAnsi="Times New Roman" w:cs="Times New Roman"/>
          <w:color w:val="000000" w:themeColor="text1"/>
          <w:sz w:val="24"/>
          <w:szCs w:val="24"/>
        </w:rPr>
        <w:t>. The term “broadband” may refer to multiple aspects of the network and services, including (a) the infrastructure or “pipes” used to deliver services to users, (b) high-speed access to the Internet, and (c) the services and applications available via broadband networks, such as Internet Protocol television (IPTV) and voice services that may be bundled in a “triple-play” package with broadband Internet access. Further, many countries have established definitions of broadband based on speed, typically in Mbit/s or kilobits per second (kbit/s), or on the types of services and applications that can be used over a broadband network (that is, functionality). Due to each country’s unique needs and history, including economic, geographic, and regulatory factors, definitions of broadband vary widely.</w:t>
      </w:r>
    </w:p>
    <w:p w14:paraId="19F5F55B" w14:textId="77777777" w:rsidR="00DA595F" w:rsidRPr="00C809CA" w:rsidRDefault="00DA595F"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Traditionally, however, broadband has often been defined in terms of data transmission speed (that is, the amount of data that can be transmitted across a network connection in a given period of time, typically one second, also known as the data transfer rate or throughput). Defining broadband in</w:t>
      </w:r>
      <w:r w:rsidR="00684E0B">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terms of speed has been an important element in understanding broadband, particularly since the data transfer rate determines whether users are able to access basic or more advanced types of content, services, and applications over the Inte</w:t>
      </w:r>
      <w:r w:rsidR="00684E0B">
        <w:rPr>
          <w:rFonts w:ascii="Times New Roman" w:hAnsi="Times New Roman" w:cs="Times New Roman"/>
          <w:color w:val="000000" w:themeColor="text1"/>
          <w:sz w:val="24"/>
          <w:szCs w:val="24"/>
        </w:rPr>
        <w:t>rnet. However, attempts to defi</w:t>
      </w:r>
      <w:r w:rsidRPr="00C809CA">
        <w:rPr>
          <w:rFonts w:ascii="Times New Roman" w:hAnsi="Times New Roman" w:cs="Times New Roman"/>
          <w:color w:val="000000" w:themeColor="text1"/>
          <w:sz w:val="24"/>
          <w:szCs w:val="24"/>
        </w:rPr>
        <w:t xml:space="preserve">ne broadband in terms of speed present certain limitations. First, broadband speed definitions vary among countries and international organizations, generally ranging from download data transfer rates of at least 256 kbit/s on the low end, as in India, South Africa, the International Telecommunication Union (ITU), and the </w:t>
      </w:r>
      <w:proofErr w:type="spellStart"/>
      <w:r w:rsidRPr="00C809CA">
        <w:rPr>
          <w:rFonts w:ascii="Times New Roman" w:hAnsi="Times New Roman" w:cs="Times New Roman"/>
          <w:color w:val="000000" w:themeColor="text1"/>
          <w:sz w:val="24"/>
          <w:szCs w:val="24"/>
        </w:rPr>
        <w:t>Organisation</w:t>
      </w:r>
      <w:proofErr w:type="spellEnd"/>
      <w:r w:rsidRPr="00C809CA">
        <w:rPr>
          <w:rFonts w:ascii="Times New Roman" w:hAnsi="Times New Roman" w:cs="Times New Roman"/>
          <w:color w:val="000000" w:themeColor="text1"/>
          <w:sz w:val="24"/>
          <w:szCs w:val="24"/>
        </w:rPr>
        <w:t xml:space="preserve"> for Economic Co-operation and Development (OECD), to faster than 1.5 Mbit/s on the high end, as in Canada . Second, definitions based on speed may not keep pace with technological advances or with the speeds, services, and applications required for the application to function properly. In other words, what is considered “broadband” today may be regarded as too slow in the future, as more advanced applications technologies are developed.</w:t>
      </w:r>
    </w:p>
    <w:p w14:paraId="0BD275F5" w14:textId="77777777" w:rsidR="00DA595F" w:rsidRPr="00C809CA" w:rsidRDefault="00DA595F"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Thus, any speed-based definition of broadband will need to be updated over time. Third, such definitions may not reflect the speeds realized by end users.</w:t>
      </w:r>
    </w:p>
    <w:p w14:paraId="2403FFF0" w14:textId="77777777" w:rsidR="00DA595F" w:rsidRPr="00C809CA" w:rsidRDefault="00DA595F"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Due to the limitations of definitions based on speed, some countries ( Brazil) and international organizations (the OECD)</w:t>
      </w:r>
      <w:r w:rsidR="00684E0B">
        <w:rPr>
          <w:rFonts w:ascii="Times New Roman" w:hAnsi="Times New Roman" w:cs="Times New Roman"/>
          <w:color w:val="000000" w:themeColor="text1"/>
          <w:sz w:val="24"/>
          <w:szCs w:val="24"/>
        </w:rPr>
        <w:t xml:space="preserve"> and Broadband Commission for </w:t>
      </w:r>
      <w:proofErr w:type="spellStart"/>
      <w:r w:rsidR="00684E0B">
        <w:rPr>
          <w:rFonts w:ascii="Times New Roman" w:hAnsi="Times New Roman" w:cs="Times New Roman"/>
          <w:color w:val="000000" w:themeColor="text1"/>
          <w:sz w:val="24"/>
          <w:szCs w:val="24"/>
        </w:rPr>
        <w:t>Digial</w:t>
      </w:r>
      <w:proofErr w:type="spellEnd"/>
      <w:r w:rsidR="00684E0B">
        <w:rPr>
          <w:rFonts w:ascii="Times New Roman" w:hAnsi="Times New Roman" w:cs="Times New Roman"/>
          <w:color w:val="000000" w:themeColor="text1"/>
          <w:sz w:val="24"/>
          <w:szCs w:val="24"/>
        </w:rPr>
        <w:t xml:space="preserve"> Development</w:t>
      </w:r>
      <w:r w:rsidRPr="00C809CA">
        <w:rPr>
          <w:rFonts w:ascii="Times New Roman" w:hAnsi="Times New Roman" w:cs="Times New Roman"/>
          <w:color w:val="000000" w:themeColor="text1"/>
          <w:sz w:val="24"/>
          <w:szCs w:val="24"/>
        </w:rPr>
        <w:t xml:space="preserve"> have decided or proposed not to categorize broadband in terms of speed, but are instead looking at broadband in terms of functionality, focusing on what can and cannot be done with</w:t>
      </w:r>
      <w:r w:rsidR="00684E0B">
        <w:rPr>
          <w:rFonts w:ascii="Times New Roman" w:hAnsi="Times New Roman" w:cs="Times New Roman"/>
          <w:color w:val="000000" w:themeColor="text1"/>
          <w:sz w:val="24"/>
          <w:szCs w:val="24"/>
        </w:rPr>
        <w:t xml:space="preserve"> a certain type of connection. </w:t>
      </w:r>
      <w:r w:rsidRPr="00C809CA">
        <w:rPr>
          <w:rFonts w:ascii="Times New Roman" w:hAnsi="Times New Roman" w:cs="Times New Roman"/>
          <w:color w:val="000000" w:themeColor="text1"/>
          <w:sz w:val="24"/>
          <w:szCs w:val="24"/>
        </w:rPr>
        <w:t xml:space="preserve">However, establishing a definition of broadband based only on functionality may make the term overly subjective. A legal definition of broadband Internet access based on speed is easy to apply: if broadband is defined as at least 1.5 Mbit/s of download </w:t>
      </w:r>
      <w:proofErr w:type="spellStart"/>
      <w:r w:rsidRPr="00C809CA">
        <w:rPr>
          <w:rFonts w:ascii="Times New Roman" w:hAnsi="Times New Roman" w:cs="Times New Roman"/>
          <w:color w:val="000000" w:themeColor="text1"/>
          <w:sz w:val="24"/>
          <w:szCs w:val="24"/>
        </w:rPr>
        <w:t>speed,then</w:t>
      </w:r>
      <w:proofErr w:type="spellEnd"/>
      <w:r w:rsidRPr="00C809CA">
        <w:rPr>
          <w:rFonts w:ascii="Times New Roman" w:hAnsi="Times New Roman" w:cs="Times New Roman"/>
          <w:color w:val="000000" w:themeColor="text1"/>
          <w:sz w:val="24"/>
          <w:szCs w:val="24"/>
        </w:rPr>
        <w:t xml:space="preserve"> a 2 Mbit/s connection is broadband, while a 1 Mbit/s connection is not.</w:t>
      </w:r>
    </w:p>
    <w:p w14:paraId="487E5C0D" w14:textId="77777777" w:rsidR="00DA595F" w:rsidRPr="00C809CA" w:rsidRDefault="00DA595F"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When broadband is defined in terms of functionality, the distinction between what is and is not broadband becomes less straightforward. Broadband can be more holistically viewed as a high-capacity ICT platform that improves the variety, utility, and value of services and applications off </w:t>
      </w:r>
      <w:proofErr w:type="spellStart"/>
      <w:r w:rsidRPr="00C809CA">
        <w:rPr>
          <w:rFonts w:ascii="Times New Roman" w:hAnsi="Times New Roman" w:cs="Times New Roman"/>
          <w:color w:val="000000" w:themeColor="text1"/>
          <w:sz w:val="24"/>
          <w:szCs w:val="24"/>
        </w:rPr>
        <w:t>ered</w:t>
      </w:r>
      <w:proofErr w:type="spellEnd"/>
      <w:r w:rsidRPr="00C809CA">
        <w:rPr>
          <w:rFonts w:ascii="Times New Roman" w:hAnsi="Times New Roman" w:cs="Times New Roman"/>
          <w:color w:val="000000" w:themeColor="text1"/>
          <w:sz w:val="24"/>
          <w:szCs w:val="24"/>
        </w:rPr>
        <w:t xml:space="preserve"> by a wide range of providers, to the </w:t>
      </w:r>
      <w:proofErr w:type="spellStart"/>
      <w:r w:rsidRPr="00C809CA">
        <w:rPr>
          <w:rFonts w:ascii="Times New Roman" w:hAnsi="Times New Roman" w:cs="Times New Roman"/>
          <w:color w:val="000000" w:themeColor="text1"/>
          <w:sz w:val="24"/>
          <w:szCs w:val="24"/>
        </w:rPr>
        <w:t>benefi</w:t>
      </w:r>
      <w:proofErr w:type="spellEnd"/>
      <w:r w:rsidRPr="00C809CA">
        <w:rPr>
          <w:rFonts w:ascii="Times New Roman" w:hAnsi="Times New Roman" w:cs="Times New Roman"/>
          <w:color w:val="000000" w:themeColor="text1"/>
          <w:sz w:val="24"/>
          <w:szCs w:val="24"/>
        </w:rPr>
        <w:t xml:space="preserve"> t of users, society, and multiple sectors of the economy. From a policy perspective, broadband should be viewed more broadly as an enabling ICT platform that can potentially influence the entire economy.</w:t>
      </w:r>
    </w:p>
    <w:p w14:paraId="329E2B9A"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It is possible to define “broadband” in various ways: as a minimum upstream and/or downstream</w:t>
      </w:r>
    </w:p>
    <w:p w14:paraId="78FB745B"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transmission speed, for example, or according to the technology used or the type of service that can</w:t>
      </w:r>
      <w:r w:rsid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be delivered. However, countries differ in their definitions of broadband, and, as technologies</w:t>
      </w:r>
      <w:r w:rsid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advance, the minimum defined speeds are likely to increase at the same pace.</w:t>
      </w:r>
    </w:p>
    <w:p w14:paraId="61ABB6DA"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These various </w:t>
      </w:r>
      <w:r w:rsidR="00C809CA">
        <w:rPr>
          <w:rFonts w:ascii="Times New Roman" w:hAnsi="Times New Roman" w:cs="Times New Roman"/>
          <w:color w:val="000000" w:themeColor="text1"/>
          <w:sz w:val="24"/>
          <w:szCs w:val="24"/>
          <w:lang w:bidi="ne-NP"/>
        </w:rPr>
        <w:t xml:space="preserve">options for </w:t>
      </w:r>
      <w:r w:rsidRPr="00C809CA">
        <w:rPr>
          <w:rFonts w:ascii="Times New Roman" w:hAnsi="Times New Roman" w:cs="Times New Roman"/>
          <w:color w:val="000000" w:themeColor="text1"/>
          <w:sz w:val="24"/>
          <w:szCs w:val="24"/>
          <w:lang w:bidi="ne-NP"/>
        </w:rPr>
        <w:t>definitions have been debated by the Broadband Commission for Digital Development.</w:t>
      </w:r>
      <w:r w:rsidR="00684E0B">
        <w:rPr>
          <w:rFonts w:ascii="Times New Roman" w:hAnsi="Times New Roman" w:cs="Times New Roman"/>
          <w:color w:val="000000" w:themeColor="text1"/>
          <w:sz w:val="24"/>
          <w:szCs w:val="24"/>
          <w:lang w:bidi="ne-NP"/>
        </w:rPr>
        <w:t xml:space="preserve"> Three options have been considered.</w:t>
      </w:r>
    </w:p>
    <w:p w14:paraId="1392A356"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b/>
          <w:bCs/>
          <w:i/>
          <w:iCs/>
          <w:color w:val="000000" w:themeColor="text1"/>
          <w:sz w:val="24"/>
          <w:szCs w:val="24"/>
          <w:lang w:bidi="ne-NP"/>
        </w:rPr>
        <w:t>Option 1</w:t>
      </w:r>
      <w:r w:rsidRPr="00C809CA">
        <w:rPr>
          <w:rFonts w:ascii="Times New Roman" w:hAnsi="Times New Roman" w:cs="Times New Roman"/>
          <w:color w:val="000000" w:themeColor="text1"/>
          <w:sz w:val="24"/>
          <w:szCs w:val="24"/>
          <w:lang w:bidi="ne-NP"/>
        </w:rPr>
        <w:t xml:space="preserve">: Broadband could be defined with </w:t>
      </w:r>
      <w:r w:rsidRPr="00C809CA">
        <w:rPr>
          <w:rFonts w:ascii="Times New Roman" w:hAnsi="Times New Roman" w:cs="Times New Roman"/>
          <w:b/>
          <w:bCs/>
          <w:color w:val="000000" w:themeColor="text1"/>
          <w:sz w:val="24"/>
          <w:szCs w:val="24"/>
          <w:lang w:bidi="ne-NP"/>
        </w:rPr>
        <w:t xml:space="preserve">quantitative </w:t>
      </w:r>
      <w:r w:rsidRPr="00C809CA">
        <w:rPr>
          <w:rFonts w:ascii="Times New Roman" w:hAnsi="Times New Roman" w:cs="Times New Roman"/>
          <w:color w:val="000000" w:themeColor="text1"/>
          <w:sz w:val="24"/>
          <w:szCs w:val="24"/>
          <w:lang w:bidi="ne-NP"/>
        </w:rPr>
        <w:t>indicators, in terms of bandwidth</w:t>
      </w:r>
    </w:p>
    <w:p w14:paraId="7B90E16C"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and technologies.</w:t>
      </w:r>
    </w:p>
    <w:p w14:paraId="0024DB82"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b/>
          <w:bCs/>
          <w:i/>
          <w:iCs/>
          <w:color w:val="000000" w:themeColor="text1"/>
          <w:sz w:val="24"/>
          <w:szCs w:val="24"/>
          <w:lang w:bidi="ne-NP"/>
        </w:rPr>
        <w:t>Option 2</w:t>
      </w:r>
      <w:r w:rsidRPr="00C809CA">
        <w:rPr>
          <w:rFonts w:ascii="Times New Roman" w:hAnsi="Times New Roman" w:cs="Times New Roman"/>
          <w:color w:val="000000" w:themeColor="text1"/>
          <w:sz w:val="24"/>
          <w:szCs w:val="24"/>
          <w:lang w:bidi="ne-NP"/>
        </w:rPr>
        <w:t xml:space="preserve">: Broadband could be defined with </w:t>
      </w:r>
      <w:r w:rsidRPr="00C809CA">
        <w:rPr>
          <w:rFonts w:ascii="Times New Roman" w:hAnsi="Times New Roman" w:cs="Times New Roman"/>
          <w:b/>
          <w:bCs/>
          <w:color w:val="000000" w:themeColor="text1"/>
          <w:sz w:val="24"/>
          <w:szCs w:val="24"/>
          <w:lang w:bidi="ne-NP"/>
        </w:rPr>
        <w:t>qua</w:t>
      </w:r>
      <w:r w:rsidR="00FD3B9B">
        <w:rPr>
          <w:rFonts w:ascii="Times New Roman" w:hAnsi="Times New Roman" w:cs="Times New Roman"/>
          <w:b/>
          <w:bCs/>
          <w:color w:val="000000" w:themeColor="text1"/>
          <w:sz w:val="24"/>
          <w:szCs w:val="24"/>
          <w:lang w:bidi="ne-NP"/>
        </w:rPr>
        <w:t>l</w:t>
      </w:r>
      <w:r w:rsidRPr="00C809CA">
        <w:rPr>
          <w:rFonts w:ascii="Times New Roman" w:hAnsi="Times New Roman" w:cs="Times New Roman"/>
          <w:b/>
          <w:bCs/>
          <w:color w:val="000000" w:themeColor="text1"/>
          <w:sz w:val="24"/>
          <w:szCs w:val="24"/>
          <w:lang w:bidi="ne-NP"/>
        </w:rPr>
        <w:t xml:space="preserve">itative </w:t>
      </w:r>
      <w:r w:rsidRPr="00C809CA">
        <w:rPr>
          <w:rFonts w:ascii="Times New Roman" w:hAnsi="Times New Roman" w:cs="Times New Roman"/>
          <w:color w:val="000000" w:themeColor="text1"/>
          <w:sz w:val="24"/>
          <w:szCs w:val="24"/>
          <w:lang w:bidi="ne-NP"/>
        </w:rPr>
        <w:t>indicators, in terms of the</w:t>
      </w:r>
    </w:p>
    <w:p w14:paraId="2105B3AA"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applications that can be made possible, and/or the impact that broadband infrastructure</w:t>
      </w:r>
    </w:p>
    <w:p w14:paraId="72CA4564"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could have on social and economic development.</w:t>
      </w:r>
    </w:p>
    <w:p w14:paraId="54D5043D"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b/>
          <w:bCs/>
          <w:i/>
          <w:iCs/>
          <w:color w:val="000000" w:themeColor="text1"/>
          <w:sz w:val="24"/>
          <w:szCs w:val="24"/>
          <w:lang w:bidi="ne-NP"/>
        </w:rPr>
        <w:t>Option 3</w:t>
      </w:r>
      <w:r w:rsidRPr="00C809CA">
        <w:rPr>
          <w:rFonts w:ascii="Times New Roman" w:hAnsi="Times New Roman" w:cs="Times New Roman"/>
          <w:color w:val="000000" w:themeColor="text1"/>
          <w:sz w:val="24"/>
          <w:szCs w:val="24"/>
          <w:lang w:bidi="ne-NP"/>
        </w:rPr>
        <w:t xml:space="preserve">: A </w:t>
      </w:r>
      <w:r w:rsidRPr="00C809CA">
        <w:rPr>
          <w:rFonts w:ascii="Times New Roman" w:hAnsi="Times New Roman" w:cs="Times New Roman"/>
          <w:b/>
          <w:bCs/>
          <w:color w:val="000000" w:themeColor="text1"/>
          <w:sz w:val="24"/>
          <w:szCs w:val="24"/>
          <w:lang w:bidi="ne-NP"/>
        </w:rPr>
        <w:t xml:space="preserve">combination </w:t>
      </w:r>
      <w:r w:rsidRPr="00C809CA">
        <w:rPr>
          <w:rFonts w:ascii="Times New Roman" w:hAnsi="Times New Roman" w:cs="Times New Roman"/>
          <w:color w:val="000000" w:themeColor="text1"/>
          <w:sz w:val="24"/>
          <w:szCs w:val="24"/>
          <w:lang w:bidi="ne-NP"/>
        </w:rPr>
        <w:t>of the above, or other possible options.</w:t>
      </w:r>
    </w:p>
    <w:p w14:paraId="0B107C31" w14:textId="77777777" w:rsidR="007A36D1" w:rsidRPr="00C7581A" w:rsidRDefault="007A36D1" w:rsidP="007A36D1">
      <w:pPr>
        <w:tabs>
          <w:tab w:val="left" w:pos="720"/>
        </w:tabs>
        <w:rPr>
          <w:rFonts w:ascii="Times New Roman" w:hAnsi="Times New Roman" w:cs="Times New Roman"/>
          <w:b/>
          <w:bCs/>
          <w:color w:val="000000" w:themeColor="text1"/>
          <w:sz w:val="24"/>
          <w:szCs w:val="24"/>
          <w:lang w:bidi="ne-NP"/>
        </w:rPr>
      </w:pPr>
      <w:r w:rsidRPr="00C7581A">
        <w:rPr>
          <w:rFonts w:ascii="Times New Roman" w:hAnsi="Times New Roman" w:cs="Times New Roman"/>
          <w:b/>
          <w:bCs/>
          <w:color w:val="000000" w:themeColor="text1"/>
          <w:sz w:val="24"/>
          <w:szCs w:val="24"/>
          <w:lang w:bidi="ne-NP"/>
        </w:rPr>
        <w:t>Quantitative indicators</w:t>
      </w:r>
    </w:p>
    <w:p w14:paraId="12792A16"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 general terms, using quantitative indicators alone was seen as insufficient to build a global</w:t>
      </w:r>
    </w:p>
    <w:p w14:paraId="4D505001"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common definition of broadband. </w:t>
      </w:r>
      <w:r w:rsidR="00C7581A">
        <w:rPr>
          <w:rFonts w:ascii="Times New Roman" w:hAnsi="Times New Roman" w:cs="Times New Roman"/>
          <w:color w:val="000000" w:themeColor="text1"/>
          <w:sz w:val="24"/>
          <w:szCs w:val="24"/>
          <w:lang w:bidi="ne-NP"/>
        </w:rPr>
        <w:t xml:space="preserve">The </w:t>
      </w:r>
      <w:proofErr w:type="spellStart"/>
      <w:r w:rsidR="00C7581A">
        <w:rPr>
          <w:rFonts w:ascii="Times New Roman" w:hAnsi="Times New Roman" w:cs="Times New Roman"/>
          <w:color w:val="000000" w:themeColor="text1"/>
          <w:sz w:val="24"/>
          <w:szCs w:val="24"/>
          <w:lang w:bidi="ne-NP"/>
        </w:rPr>
        <w:t>reasonfor</w:t>
      </w:r>
      <w:proofErr w:type="spellEnd"/>
      <w:r w:rsidR="00C7581A">
        <w:rPr>
          <w:rFonts w:ascii="Times New Roman" w:hAnsi="Times New Roman" w:cs="Times New Roman"/>
          <w:color w:val="000000" w:themeColor="text1"/>
          <w:sz w:val="24"/>
          <w:szCs w:val="24"/>
          <w:lang w:bidi="ne-NP"/>
        </w:rPr>
        <w:t xml:space="preserve"> the </w:t>
      </w:r>
      <w:r w:rsidRPr="00C809CA">
        <w:rPr>
          <w:rFonts w:ascii="Times New Roman" w:hAnsi="Times New Roman" w:cs="Times New Roman"/>
          <w:color w:val="000000" w:themeColor="text1"/>
          <w:sz w:val="24"/>
          <w:szCs w:val="24"/>
          <w:lang w:bidi="ne-NP"/>
        </w:rPr>
        <w:t xml:space="preserve"> </w:t>
      </w:r>
      <w:proofErr w:type="spellStart"/>
      <w:r w:rsidRPr="00C809CA">
        <w:rPr>
          <w:rFonts w:ascii="Times New Roman" w:hAnsi="Times New Roman" w:cs="Times New Roman"/>
          <w:color w:val="000000" w:themeColor="text1"/>
          <w:sz w:val="24"/>
          <w:szCs w:val="24"/>
          <w:lang w:bidi="ne-NP"/>
        </w:rPr>
        <w:t>reluctant</w:t>
      </w:r>
      <w:r w:rsidR="00C7581A">
        <w:rPr>
          <w:rFonts w:ascii="Times New Roman" w:hAnsi="Times New Roman" w:cs="Times New Roman"/>
          <w:color w:val="000000" w:themeColor="text1"/>
          <w:sz w:val="24"/>
          <w:szCs w:val="24"/>
          <w:lang w:bidi="ne-NP"/>
        </w:rPr>
        <w:t>ance</w:t>
      </w:r>
      <w:proofErr w:type="spellEnd"/>
      <w:r w:rsidRPr="00C809CA">
        <w:rPr>
          <w:rFonts w:ascii="Times New Roman" w:hAnsi="Times New Roman" w:cs="Times New Roman"/>
          <w:color w:val="000000" w:themeColor="text1"/>
          <w:sz w:val="24"/>
          <w:szCs w:val="24"/>
          <w:lang w:bidi="ne-NP"/>
        </w:rPr>
        <w:t xml:space="preserve"> to</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prescribe specific speeds of transmission over networks, </w:t>
      </w:r>
      <w:r w:rsidR="00C7581A">
        <w:rPr>
          <w:rFonts w:ascii="Times New Roman" w:hAnsi="Times New Roman" w:cs="Times New Roman"/>
          <w:color w:val="000000" w:themeColor="text1"/>
          <w:sz w:val="24"/>
          <w:szCs w:val="24"/>
          <w:lang w:bidi="ne-NP"/>
        </w:rPr>
        <w:t>include</w:t>
      </w:r>
      <w:r w:rsidRPr="00C809CA">
        <w:rPr>
          <w:rFonts w:ascii="Times New Roman" w:hAnsi="Times New Roman" w:cs="Times New Roman"/>
          <w:color w:val="000000" w:themeColor="text1"/>
          <w:sz w:val="24"/>
          <w:szCs w:val="24"/>
          <w:lang w:bidi="ne-NP"/>
        </w:rPr>
        <w:t xml:space="preserve"> varying capacities of</w:t>
      </w:r>
      <w:r w:rsidR="00C7581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in different countries, and the dynamic nature of the industry.</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However, there </w:t>
      </w:r>
      <w:r w:rsidR="00C7581A">
        <w:rPr>
          <w:rFonts w:ascii="Times New Roman" w:hAnsi="Times New Roman" w:cs="Times New Roman"/>
          <w:color w:val="000000" w:themeColor="text1"/>
          <w:sz w:val="24"/>
          <w:szCs w:val="24"/>
          <w:lang w:bidi="ne-NP"/>
        </w:rPr>
        <w:t>is</w:t>
      </w:r>
      <w:r w:rsidRPr="00C809CA">
        <w:rPr>
          <w:rFonts w:ascii="Times New Roman" w:hAnsi="Times New Roman" w:cs="Times New Roman"/>
          <w:color w:val="000000" w:themeColor="text1"/>
          <w:sz w:val="24"/>
          <w:szCs w:val="24"/>
          <w:lang w:bidi="ne-NP"/>
        </w:rPr>
        <w:t xml:space="preserve"> overall agreement that “speed” should at least be included as one of the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reference indicators, and that a minimum speed should aim at ensuring access for everyone to online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public services.</w:t>
      </w:r>
    </w:p>
    <w:p w14:paraId="1D1A112E" w14:textId="77777777" w:rsidR="007A36D1" w:rsidRPr="00C7581A" w:rsidRDefault="007A36D1" w:rsidP="002D4663">
      <w:pPr>
        <w:tabs>
          <w:tab w:val="left" w:pos="720"/>
        </w:tabs>
        <w:spacing w:line="240" w:lineRule="auto"/>
        <w:rPr>
          <w:rFonts w:ascii="Times New Roman" w:hAnsi="Times New Roman" w:cs="Times New Roman"/>
          <w:b/>
          <w:bCs/>
          <w:color w:val="000000" w:themeColor="text1"/>
          <w:sz w:val="24"/>
          <w:szCs w:val="24"/>
          <w:lang w:bidi="ne-NP"/>
        </w:rPr>
      </w:pPr>
      <w:r w:rsidRPr="00C7581A">
        <w:rPr>
          <w:rFonts w:ascii="Times New Roman" w:hAnsi="Times New Roman" w:cs="Times New Roman"/>
          <w:b/>
          <w:bCs/>
          <w:color w:val="000000" w:themeColor="text1"/>
          <w:sz w:val="24"/>
          <w:szCs w:val="24"/>
          <w:lang w:bidi="ne-NP"/>
        </w:rPr>
        <w:t>Qualitative indicators</w:t>
      </w:r>
    </w:p>
    <w:p w14:paraId="0C11CAE2" w14:textId="77777777" w:rsidR="007A36D1" w:rsidRPr="00C809CA" w:rsidRDefault="00C7581A" w:rsidP="002D4663">
      <w:pPr>
        <w:tabs>
          <w:tab w:val="left" w:pos="720"/>
        </w:tabs>
        <w:spacing w:line="240" w:lineRule="auto"/>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It is argued that</w:t>
      </w:r>
      <w:r w:rsidR="007A36D1" w:rsidRPr="00C809CA">
        <w:rPr>
          <w:rFonts w:ascii="Times New Roman" w:hAnsi="Times New Roman" w:cs="Times New Roman"/>
          <w:color w:val="000000" w:themeColor="text1"/>
          <w:sz w:val="24"/>
          <w:szCs w:val="24"/>
          <w:lang w:bidi="ne-NP"/>
        </w:rPr>
        <w:t xml:space="preserve"> having too strict a technical definition could undermine the progress</w:t>
      </w:r>
      <w:r w:rsidR="006D488F">
        <w:rPr>
          <w:rFonts w:ascii="Times New Roman" w:hAnsi="Times New Roman" w:cs="Times New Roman"/>
          <w:color w:val="000000" w:themeColor="text1"/>
          <w:sz w:val="24"/>
          <w:szCs w:val="24"/>
          <w:lang w:bidi="ne-NP"/>
        </w:rPr>
        <w:t xml:space="preserve"> </w:t>
      </w:r>
      <w:r w:rsidR="007A36D1" w:rsidRPr="00C809CA">
        <w:rPr>
          <w:rFonts w:ascii="Times New Roman" w:hAnsi="Times New Roman" w:cs="Times New Roman"/>
          <w:color w:val="000000" w:themeColor="text1"/>
          <w:sz w:val="24"/>
          <w:szCs w:val="24"/>
          <w:lang w:bidi="ne-NP"/>
        </w:rPr>
        <w:t>of developing countries towards deploying broadband; conversely, a technical definition could</w:t>
      </w:r>
      <w:r w:rsidR="006D488F">
        <w:rPr>
          <w:rFonts w:ascii="Times New Roman" w:hAnsi="Times New Roman" w:cs="Times New Roman"/>
          <w:color w:val="000000" w:themeColor="text1"/>
          <w:sz w:val="24"/>
          <w:szCs w:val="24"/>
          <w:lang w:bidi="ne-NP"/>
        </w:rPr>
        <w:t xml:space="preserve"> </w:t>
      </w:r>
      <w:r w:rsidR="007A36D1" w:rsidRPr="00C809CA">
        <w:rPr>
          <w:rFonts w:ascii="Times New Roman" w:hAnsi="Times New Roman" w:cs="Times New Roman"/>
          <w:color w:val="000000" w:themeColor="text1"/>
          <w:sz w:val="24"/>
          <w:szCs w:val="24"/>
          <w:lang w:bidi="ne-NP"/>
        </w:rPr>
        <w:t>encourage them to install infrastructure with at least this capacity.</w:t>
      </w:r>
    </w:p>
    <w:p w14:paraId="21A10A48"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In line with this </w:t>
      </w:r>
      <w:r w:rsidR="00C7581A">
        <w:rPr>
          <w:rFonts w:ascii="Times New Roman" w:hAnsi="Times New Roman" w:cs="Times New Roman"/>
          <w:color w:val="000000" w:themeColor="text1"/>
          <w:sz w:val="24"/>
          <w:szCs w:val="24"/>
          <w:lang w:bidi="ne-NP"/>
        </w:rPr>
        <w:t xml:space="preserve">it is </w:t>
      </w:r>
      <w:r w:rsidRPr="00C809CA">
        <w:rPr>
          <w:rFonts w:ascii="Times New Roman" w:hAnsi="Times New Roman" w:cs="Times New Roman"/>
          <w:color w:val="000000" w:themeColor="text1"/>
          <w:sz w:val="24"/>
          <w:szCs w:val="24"/>
          <w:lang w:bidi="ne-NP"/>
        </w:rPr>
        <w:t>argued that basing a definition on qualitative</w:t>
      </w:r>
      <w:r w:rsidR="00C7581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indicators could be more realistic for developing countries, as it would help to overcome some of the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issues raised against quantitative indicators: namely, that not every country’s broadband solutions</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will be the same, and that innovation is constantly raising the bar, in terms of the data rates which</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can be provided.</w:t>
      </w:r>
    </w:p>
    <w:p w14:paraId="3A143F41"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Therefore, the best solution could be for definitions of broadband to emphasize its potential for</w:t>
      </w:r>
    </w:p>
    <w:p w14:paraId="35CB64F3"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service delivery and for stimulating economic growth, both locally and nationally.</w:t>
      </w:r>
    </w:p>
    <w:p w14:paraId="56EC8AEE" w14:textId="77777777" w:rsidR="007A36D1" w:rsidRPr="00C7581A" w:rsidRDefault="007A36D1" w:rsidP="007A36D1">
      <w:pPr>
        <w:tabs>
          <w:tab w:val="left" w:pos="720"/>
        </w:tabs>
        <w:rPr>
          <w:rFonts w:ascii="Times New Roman" w:hAnsi="Times New Roman" w:cs="Times New Roman"/>
          <w:b/>
          <w:bCs/>
          <w:color w:val="000000" w:themeColor="text1"/>
          <w:sz w:val="24"/>
          <w:szCs w:val="24"/>
          <w:lang w:bidi="ne-NP"/>
        </w:rPr>
      </w:pPr>
      <w:r w:rsidRPr="00C7581A">
        <w:rPr>
          <w:rFonts w:ascii="Times New Roman" w:hAnsi="Times New Roman" w:cs="Times New Roman"/>
          <w:b/>
          <w:bCs/>
          <w:color w:val="000000" w:themeColor="text1"/>
          <w:sz w:val="24"/>
          <w:szCs w:val="24"/>
          <w:lang w:bidi="ne-NP"/>
        </w:rPr>
        <w:t>Combining both options</w:t>
      </w:r>
    </w:p>
    <w:p w14:paraId="4B9A9F55"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Defining broadband using both quantitative and qualitative indicators is a potential compromise that</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overcomes the limitations of using only one of these options. Therefore, </w:t>
      </w:r>
      <w:r w:rsidR="00C7581A">
        <w:rPr>
          <w:rFonts w:ascii="Times New Roman" w:hAnsi="Times New Roman" w:cs="Times New Roman"/>
          <w:color w:val="000000" w:themeColor="text1"/>
          <w:sz w:val="24"/>
          <w:szCs w:val="24"/>
          <w:lang w:bidi="ne-NP"/>
        </w:rPr>
        <w:t xml:space="preserve">it is </w:t>
      </w:r>
      <w:r w:rsidRPr="00C809CA">
        <w:rPr>
          <w:rFonts w:ascii="Times New Roman" w:hAnsi="Times New Roman" w:cs="Times New Roman"/>
          <w:color w:val="000000" w:themeColor="text1"/>
          <w:sz w:val="24"/>
          <w:szCs w:val="24"/>
          <w:lang w:bidi="ne-NP"/>
        </w:rPr>
        <w:t>suggested</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that the possibility should be explored of having a general definition at the highest level (with certain</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parameters that would allow the definition of a global benchmark), while leaving the quantitative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technical aspects to national policy-makers or regulatory bodies. Parameters for assessing</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broadband development could include the following elements:</w:t>
      </w:r>
    </w:p>
    <w:p w14:paraId="05DF55AD"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 Level of access and penetration</w:t>
      </w:r>
    </w:p>
    <w:p w14:paraId="63E6807F"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b) Data, voice and video transfer speeds above some minimum level</w:t>
      </w:r>
    </w:p>
    <w:p w14:paraId="1CDC8040"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c) Whether ubiquitous coverage is available, and</w:t>
      </w:r>
    </w:p>
    <w:p w14:paraId="5230D13E"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d) The criteria mentioned in </w:t>
      </w:r>
      <w:proofErr w:type="spellStart"/>
      <w:r w:rsidRPr="00C809CA">
        <w:rPr>
          <w:rFonts w:ascii="Times New Roman" w:hAnsi="Times New Roman" w:cs="Times New Roman"/>
          <w:color w:val="000000" w:themeColor="text1"/>
          <w:sz w:val="24"/>
          <w:szCs w:val="24"/>
          <w:lang w:bidi="ne-NP"/>
        </w:rPr>
        <w:t>favour</w:t>
      </w:r>
      <w:proofErr w:type="spellEnd"/>
      <w:r w:rsidRPr="00C809CA">
        <w:rPr>
          <w:rFonts w:ascii="Times New Roman" w:hAnsi="Times New Roman" w:cs="Times New Roman"/>
          <w:color w:val="000000" w:themeColor="text1"/>
          <w:sz w:val="24"/>
          <w:szCs w:val="24"/>
          <w:lang w:bidi="ne-NP"/>
        </w:rPr>
        <w:t xml:space="preserve"> of the previous </w:t>
      </w:r>
      <w:r w:rsidR="006D488F">
        <w:rPr>
          <w:rFonts w:ascii="Times New Roman" w:hAnsi="Times New Roman" w:cs="Times New Roman"/>
          <w:color w:val="000000" w:themeColor="text1"/>
          <w:sz w:val="24"/>
          <w:szCs w:val="24"/>
          <w:lang w:bidi="ne-NP"/>
        </w:rPr>
        <w:t xml:space="preserve">options </w:t>
      </w:r>
      <w:r w:rsidRPr="00C809CA">
        <w:rPr>
          <w:rFonts w:ascii="Times New Roman" w:hAnsi="Times New Roman" w:cs="Times New Roman"/>
          <w:color w:val="000000" w:themeColor="text1"/>
          <w:sz w:val="24"/>
          <w:szCs w:val="24"/>
          <w:lang w:bidi="ne-NP"/>
        </w:rPr>
        <w:t>.</w:t>
      </w:r>
    </w:p>
    <w:p w14:paraId="35D827FE"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However, such a combined definition might remain incomplete. The wide range of broadband</w:t>
      </w:r>
    </w:p>
    <w:p w14:paraId="40830767"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indicators, the lack of homogeneity in broadband data transfer speeds and bandwidth, and a broad</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diversity of regulatory and geographic factors do not facilitate an accurate global definition of</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broadband. It would therefore be desirable to refocus the definition beyond the traditional elements</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involve high-speed networks, services, applications and users, alongside policies regarding the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promotion of investment, affordability, demand, availability and access.</w:t>
      </w:r>
    </w:p>
    <w:p w14:paraId="7DBFC2DF" w14:textId="77777777" w:rsidR="007A36D1" w:rsidRPr="00C809CA" w:rsidRDefault="007A36D1" w:rsidP="002D4663">
      <w:pPr>
        <w:tabs>
          <w:tab w:val="left" w:pos="720"/>
        </w:tabs>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Regardless of which option for defining broadband is selected, a global and updated definition would</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need to be reviewed regularly, in order to keep up with the pace of technological change and the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demand for new types of service.</w:t>
      </w:r>
    </w:p>
    <w:p w14:paraId="40A3D7A7" w14:textId="77777777" w:rsidR="00FD3B9B" w:rsidRDefault="00FD3B9B" w:rsidP="007A36D1">
      <w:pPr>
        <w:tabs>
          <w:tab w:val="left" w:pos="720"/>
        </w:tabs>
        <w:rPr>
          <w:rFonts w:ascii="Times New Roman" w:hAnsi="Times New Roman" w:cs="Times New Roman"/>
          <w:b/>
          <w:bCs/>
          <w:color w:val="000000" w:themeColor="text1"/>
          <w:sz w:val="24"/>
          <w:szCs w:val="24"/>
          <w:lang w:bidi="ne-NP"/>
        </w:rPr>
      </w:pPr>
    </w:p>
    <w:p w14:paraId="6894F835" w14:textId="77777777" w:rsidR="007A36D1" w:rsidRPr="00FD3B9B" w:rsidRDefault="007A36D1" w:rsidP="007A36D1">
      <w:pPr>
        <w:tabs>
          <w:tab w:val="left" w:pos="720"/>
        </w:tabs>
        <w:rPr>
          <w:rFonts w:ascii="Times New Roman" w:hAnsi="Times New Roman" w:cs="Times New Roman"/>
          <w:b/>
          <w:bCs/>
          <w:color w:val="000000" w:themeColor="text1"/>
          <w:sz w:val="24"/>
          <w:szCs w:val="24"/>
          <w:lang w:bidi="ne-NP"/>
        </w:rPr>
      </w:pPr>
      <w:r w:rsidRPr="00FD3B9B">
        <w:rPr>
          <w:rFonts w:ascii="Times New Roman" w:hAnsi="Times New Roman" w:cs="Times New Roman"/>
          <w:b/>
          <w:bCs/>
          <w:color w:val="000000" w:themeColor="text1"/>
          <w:sz w:val="24"/>
          <w:szCs w:val="24"/>
          <w:lang w:bidi="ne-NP"/>
        </w:rPr>
        <w:t>A working definition</w:t>
      </w:r>
    </w:p>
    <w:p w14:paraId="36030197" w14:textId="77777777" w:rsidR="007A36D1" w:rsidRPr="00C809CA" w:rsidRDefault="007A36D1" w:rsidP="002D4663">
      <w:pPr>
        <w:tabs>
          <w:tab w:val="left" w:pos="720"/>
        </w:tabs>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Broadband Commission sought to focus on considering some of the core concepts of broadband</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as an </w:t>
      </w:r>
      <w:r w:rsidRPr="00C809CA">
        <w:rPr>
          <w:rFonts w:ascii="Times New Roman" w:hAnsi="Times New Roman" w:cs="Times New Roman"/>
          <w:b/>
          <w:bCs/>
          <w:i/>
          <w:iCs/>
          <w:color w:val="000000" w:themeColor="text1"/>
          <w:sz w:val="24"/>
          <w:szCs w:val="24"/>
          <w:lang w:bidi="ne-NP"/>
        </w:rPr>
        <w:t xml:space="preserve">always-on </w:t>
      </w:r>
      <w:r w:rsidRPr="00C809CA">
        <w:rPr>
          <w:rFonts w:ascii="Times New Roman" w:hAnsi="Times New Roman" w:cs="Times New Roman"/>
          <w:color w:val="000000" w:themeColor="text1"/>
          <w:sz w:val="24"/>
          <w:szCs w:val="24"/>
          <w:lang w:bidi="ne-NP"/>
        </w:rPr>
        <w:t>service (not needing to make a new connection to a server each time a user wants</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to go online), and </w:t>
      </w:r>
      <w:r w:rsidRPr="00C809CA">
        <w:rPr>
          <w:rFonts w:ascii="Times New Roman" w:hAnsi="Times New Roman" w:cs="Times New Roman"/>
          <w:b/>
          <w:bCs/>
          <w:i/>
          <w:iCs/>
          <w:color w:val="000000" w:themeColor="text1"/>
          <w:sz w:val="24"/>
          <w:szCs w:val="24"/>
          <w:lang w:bidi="ne-NP"/>
        </w:rPr>
        <w:t>high-capacity</w:t>
      </w:r>
      <w:r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able to carry lots of data per second, rather than the particular</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arrival speed of the data.</w:t>
      </w:r>
    </w:p>
    <w:p w14:paraId="2C60CCC2" w14:textId="77777777" w:rsidR="007A36D1" w:rsidRPr="00C809CA" w:rsidRDefault="007A36D1" w:rsidP="002D4663">
      <w:pPr>
        <w:tabs>
          <w:tab w:val="left" w:pos="720"/>
        </w:tabs>
        <w:spacing w:line="240" w:lineRule="auto"/>
        <w:rPr>
          <w:rFonts w:ascii="Times New Roman" w:hAnsi="Times New Roman" w:cs="Times New Roman"/>
          <w:b/>
          <w:bCs/>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The practical result is that broadband enables the </w:t>
      </w:r>
      <w:r w:rsidRPr="00C809CA">
        <w:rPr>
          <w:rFonts w:ascii="Times New Roman" w:hAnsi="Times New Roman" w:cs="Times New Roman"/>
          <w:b/>
          <w:bCs/>
          <w:i/>
          <w:iCs/>
          <w:color w:val="000000" w:themeColor="text1"/>
          <w:sz w:val="24"/>
          <w:szCs w:val="24"/>
          <w:lang w:bidi="ne-NP"/>
        </w:rPr>
        <w:t xml:space="preserve">combined provision </w:t>
      </w:r>
      <w:r w:rsidRPr="00C809CA">
        <w:rPr>
          <w:rFonts w:ascii="Times New Roman" w:hAnsi="Times New Roman" w:cs="Times New Roman"/>
          <w:color w:val="000000" w:themeColor="text1"/>
          <w:sz w:val="24"/>
          <w:szCs w:val="24"/>
          <w:lang w:bidi="ne-NP"/>
        </w:rPr>
        <w:t>of voice, data and video at the</w:t>
      </w:r>
      <w:r w:rsidR="006D488F">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same time.</w:t>
      </w:r>
    </w:p>
    <w:p w14:paraId="189BEC38" w14:textId="77777777" w:rsidR="002D4663" w:rsidRDefault="002D4663" w:rsidP="00DA595F">
      <w:pPr>
        <w:rPr>
          <w:rFonts w:ascii="Times New Roman" w:hAnsi="Times New Roman" w:cs="Times New Roman"/>
          <w:b/>
          <w:bCs/>
          <w:color w:val="000000" w:themeColor="text1"/>
          <w:sz w:val="24"/>
          <w:szCs w:val="24"/>
        </w:rPr>
      </w:pPr>
    </w:p>
    <w:p w14:paraId="30C1ED99" w14:textId="77777777" w:rsidR="004A08C7" w:rsidRPr="00C809CA" w:rsidRDefault="00BD46BD" w:rsidP="00DA595F">
      <w:pPr>
        <w:rPr>
          <w:rFonts w:ascii="Times New Roman" w:hAnsi="Times New Roman" w:cs="Times New Roman"/>
          <w:b/>
          <w:bCs/>
          <w:color w:val="000000" w:themeColor="text1"/>
          <w:sz w:val="24"/>
          <w:szCs w:val="24"/>
        </w:rPr>
      </w:pPr>
      <w:r w:rsidRPr="00C809CA">
        <w:rPr>
          <w:rFonts w:ascii="Times New Roman" w:hAnsi="Times New Roman" w:cs="Times New Roman"/>
          <w:b/>
          <w:bCs/>
          <w:color w:val="000000" w:themeColor="text1"/>
          <w:sz w:val="24"/>
          <w:szCs w:val="24"/>
        </w:rPr>
        <w:t xml:space="preserve">2.2 </w:t>
      </w:r>
      <w:r w:rsidR="004A08C7" w:rsidRPr="00C809CA">
        <w:rPr>
          <w:rFonts w:ascii="Times New Roman" w:hAnsi="Times New Roman" w:cs="Times New Roman"/>
          <w:b/>
          <w:bCs/>
          <w:color w:val="000000" w:themeColor="text1"/>
          <w:sz w:val="24"/>
          <w:szCs w:val="24"/>
        </w:rPr>
        <w:t>Broadband Network Development</w:t>
      </w:r>
      <w:r w:rsidR="00DA595F">
        <w:rPr>
          <w:rFonts w:ascii="Times New Roman" w:hAnsi="Times New Roman" w:cs="Times New Roman"/>
          <w:b/>
          <w:bCs/>
          <w:color w:val="000000" w:themeColor="text1"/>
          <w:sz w:val="24"/>
          <w:szCs w:val="24"/>
        </w:rPr>
        <w:t xml:space="preserve"> and </w:t>
      </w:r>
      <w:r w:rsidRPr="00C809CA">
        <w:rPr>
          <w:rFonts w:ascii="Times New Roman" w:hAnsi="Times New Roman" w:cs="Times New Roman"/>
          <w:b/>
          <w:bCs/>
          <w:color w:val="000000" w:themeColor="text1"/>
          <w:sz w:val="24"/>
          <w:szCs w:val="24"/>
        </w:rPr>
        <w:t xml:space="preserve"> </w:t>
      </w:r>
      <w:proofErr w:type="spellStart"/>
      <w:r w:rsidR="004A08C7" w:rsidRPr="00C809CA">
        <w:rPr>
          <w:rFonts w:ascii="Times New Roman" w:hAnsi="Times New Roman" w:cs="Times New Roman"/>
          <w:b/>
          <w:bCs/>
          <w:color w:val="000000" w:themeColor="text1"/>
          <w:sz w:val="24"/>
          <w:szCs w:val="24"/>
        </w:rPr>
        <w:t>Sustainability:CHOOSING</w:t>
      </w:r>
      <w:proofErr w:type="spellEnd"/>
      <w:r w:rsidR="004A08C7" w:rsidRPr="00C809CA">
        <w:rPr>
          <w:rFonts w:ascii="Times New Roman" w:hAnsi="Times New Roman" w:cs="Times New Roman"/>
          <w:b/>
          <w:bCs/>
          <w:color w:val="000000" w:themeColor="text1"/>
          <w:sz w:val="24"/>
          <w:szCs w:val="24"/>
        </w:rPr>
        <w:t xml:space="preserve"> THE RIGHT BUSINESS MODEL</w:t>
      </w:r>
    </w:p>
    <w:p w14:paraId="1AC4C47A" w14:textId="77777777" w:rsidR="004A08C7" w:rsidRPr="00C809CA" w:rsidRDefault="004A08C7"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Financial sustainability of the broadband network development has always been debated. Its sustainable development and operation is all about </w:t>
      </w:r>
      <w:proofErr w:type="spellStart"/>
      <w:r w:rsidRPr="00C809CA">
        <w:rPr>
          <w:rFonts w:ascii="Times New Roman" w:hAnsi="Times New Roman" w:cs="Times New Roman"/>
          <w:color w:val="000000" w:themeColor="text1"/>
          <w:sz w:val="24"/>
          <w:szCs w:val="24"/>
        </w:rPr>
        <w:t>chosing</w:t>
      </w:r>
      <w:proofErr w:type="spellEnd"/>
      <w:r w:rsidRPr="00C809CA">
        <w:rPr>
          <w:rFonts w:ascii="Times New Roman" w:hAnsi="Times New Roman" w:cs="Times New Roman"/>
          <w:color w:val="000000" w:themeColor="text1"/>
          <w:sz w:val="24"/>
          <w:szCs w:val="24"/>
        </w:rPr>
        <w:t xml:space="preserve"> the right business model. </w:t>
      </w:r>
    </w:p>
    <w:p w14:paraId="09B23126" w14:textId="77777777" w:rsidR="004A08C7" w:rsidRPr="00C809CA" w:rsidRDefault="004A08C7"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business model is determining how a company is planning to enter the market successfully with a sustainable business and how to achieve profit out of its invest-</w:t>
      </w:r>
      <w:proofErr w:type="spellStart"/>
      <w:r w:rsidRPr="00C809CA">
        <w:rPr>
          <w:rFonts w:ascii="Times New Roman" w:hAnsi="Times New Roman" w:cs="Times New Roman"/>
          <w:color w:val="000000" w:themeColor="text1"/>
          <w:sz w:val="24"/>
          <w:szCs w:val="24"/>
        </w:rPr>
        <w:t>ment</w:t>
      </w:r>
      <w:proofErr w:type="spellEnd"/>
      <w:r w:rsidRPr="00C809CA">
        <w:rPr>
          <w:rFonts w:ascii="Times New Roman" w:hAnsi="Times New Roman" w:cs="Times New Roman"/>
          <w:color w:val="000000" w:themeColor="text1"/>
          <w:sz w:val="24"/>
          <w:szCs w:val="24"/>
        </w:rPr>
        <w:t xml:space="preserve"> in the long term. According to the fact that the town is planning to invest in an optical network for providing fast Internet access and other IP based services, the starting point of the analysis is the classical telecommunication business model, explaining the three main layers of the business / value chain and analyzing possible business models</w:t>
      </w:r>
      <w:r w:rsidR="00B3569E">
        <w:rPr>
          <w:rFonts w:ascii="Times New Roman" w:hAnsi="Times New Roman" w:cs="Times New Roman"/>
          <w:color w:val="000000" w:themeColor="text1"/>
          <w:sz w:val="24"/>
          <w:szCs w:val="24"/>
        </w:rPr>
        <w:t>.</w:t>
      </w:r>
    </w:p>
    <w:p w14:paraId="14143475" w14:textId="77777777" w:rsidR="004A08C7" w:rsidRPr="00C809CA" w:rsidRDefault="004A08C7"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classical telecommunication business model is based on revenues from private or business customers, connected to the telecommunication network which is owned by the</w:t>
      </w:r>
      <w:r w:rsidR="00B3569E">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telecommunication company (Figure 1).</w:t>
      </w:r>
    </w:p>
    <w:p w14:paraId="662D2213" w14:textId="77777777" w:rsidR="004A08C7" w:rsidRPr="00C809CA" w:rsidRDefault="004A08C7" w:rsidP="004A08C7">
      <w:pPr>
        <w:ind w:left="426"/>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lastRenderedPageBreak/>
        <w:drawing>
          <wp:inline distT="0" distB="0" distL="0" distR="0" wp14:anchorId="49C17A3E" wp14:editId="1E7B72EB">
            <wp:extent cx="5934710" cy="350837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34710" cy="3508375"/>
                    </a:xfrm>
                    <a:prstGeom prst="rect">
                      <a:avLst/>
                    </a:prstGeom>
                    <a:noFill/>
                    <a:ln w="9525">
                      <a:noFill/>
                      <a:miter lim="800000"/>
                      <a:headEnd/>
                      <a:tailEnd/>
                    </a:ln>
                  </pic:spPr>
                </pic:pic>
              </a:graphicData>
            </a:graphic>
          </wp:inline>
        </w:drawing>
      </w:r>
    </w:p>
    <w:p w14:paraId="6C812E3B" w14:textId="77777777" w:rsidR="00A45028" w:rsidRPr="00C809CA" w:rsidRDefault="004A08C7" w:rsidP="002D4663">
      <w:pPr>
        <w:spacing w:line="240" w:lineRule="auto"/>
        <w:ind w:left="426"/>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The commonly offered services today are telephony, IPTV and Internet access. The most important fact in running a classical telecommunication business is the usage of </w:t>
      </w:r>
      <w:r w:rsidRPr="00C809CA">
        <w:rPr>
          <w:rFonts w:ascii="Times New Roman" w:hAnsi="Times New Roman" w:cs="Times New Roman"/>
          <w:b/>
          <w:bCs/>
          <w:color w:val="000000" w:themeColor="text1"/>
          <w:sz w:val="24"/>
          <w:szCs w:val="24"/>
        </w:rPr>
        <w:t xml:space="preserve">own </w:t>
      </w:r>
      <w:r w:rsidRPr="00C809CA">
        <w:rPr>
          <w:rFonts w:ascii="Times New Roman" w:hAnsi="Times New Roman" w:cs="Times New Roman"/>
          <w:color w:val="000000" w:themeColor="text1"/>
          <w:sz w:val="24"/>
          <w:szCs w:val="24"/>
        </w:rPr>
        <w:t xml:space="preserve">infrastructure for providing </w:t>
      </w:r>
      <w:r w:rsidRPr="00C809CA">
        <w:rPr>
          <w:rFonts w:ascii="Times New Roman" w:hAnsi="Times New Roman" w:cs="Times New Roman"/>
          <w:b/>
          <w:bCs/>
          <w:color w:val="000000" w:themeColor="text1"/>
          <w:sz w:val="24"/>
          <w:szCs w:val="24"/>
        </w:rPr>
        <w:t xml:space="preserve">own </w:t>
      </w:r>
      <w:r w:rsidRPr="00C809CA">
        <w:rPr>
          <w:rFonts w:ascii="Times New Roman" w:hAnsi="Times New Roman" w:cs="Times New Roman"/>
          <w:color w:val="000000" w:themeColor="text1"/>
          <w:sz w:val="24"/>
          <w:szCs w:val="24"/>
        </w:rPr>
        <w:t xml:space="preserve">services to its </w:t>
      </w:r>
      <w:r w:rsidRPr="00C809CA">
        <w:rPr>
          <w:rFonts w:ascii="Times New Roman" w:hAnsi="Times New Roman" w:cs="Times New Roman"/>
          <w:b/>
          <w:bCs/>
          <w:color w:val="000000" w:themeColor="text1"/>
          <w:sz w:val="24"/>
          <w:szCs w:val="24"/>
        </w:rPr>
        <w:t xml:space="preserve">own </w:t>
      </w:r>
      <w:r w:rsidRPr="00C809CA">
        <w:rPr>
          <w:rFonts w:ascii="Times New Roman" w:hAnsi="Times New Roman" w:cs="Times New Roman"/>
          <w:color w:val="000000" w:themeColor="text1"/>
          <w:sz w:val="24"/>
          <w:szCs w:val="24"/>
        </w:rPr>
        <w:t>customers. The investments in infrastructure and operation of the network are paid back mainly by revenues generated through (retail and wholesale) service provisioning.</w:t>
      </w:r>
    </w:p>
    <w:p w14:paraId="32D78CE3" w14:textId="77777777" w:rsidR="004A08C7" w:rsidRPr="00C809CA" w:rsidRDefault="004A08C7" w:rsidP="002D4663">
      <w:pPr>
        <w:spacing w:line="240" w:lineRule="auto"/>
        <w:ind w:left="426"/>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 On the other hand, new business models are developing based on the segmentation of the</w:t>
      </w:r>
      <w:r w:rsidR="00A45028" w:rsidRPr="00C809CA">
        <w:rPr>
          <w:rFonts w:ascii="Times New Roman" w:hAnsi="Times New Roman" w:cs="Times New Roman"/>
          <w:color w:val="000000" w:themeColor="text1"/>
          <w:sz w:val="24"/>
          <w:szCs w:val="24"/>
        </w:rPr>
        <w:t xml:space="preserve"> classi</w:t>
      </w:r>
      <w:r w:rsidRPr="00C809CA">
        <w:rPr>
          <w:rFonts w:ascii="Times New Roman" w:hAnsi="Times New Roman" w:cs="Times New Roman"/>
          <w:color w:val="000000" w:themeColor="text1"/>
          <w:sz w:val="24"/>
          <w:szCs w:val="24"/>
        </w:rPr>
        <w:t>cal model or separation of functions, shown in Figure 2.</w:t>
      </w:r>
    </w:p>
    <w:p w14:paraId="1244B942" w14:textId="77777777" w:rsidR="004A08C7" w:rsidRPr="00C809CA" w:rsidRDefault="004A08C7" w:rsidP="004A08C7">
      <w:pPr>
        <w:ind w:left="426"/>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drawing>
          <wp:inline distT="0" distB="0" distL="0" distR="0" wp14:anchorId="00F46569" wp14:editId="3AE31DEC">
            <wp:extent cx="5934710" cy="3578225"/>
            <wp:effectExtent l="19050" t="0" r="889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34710" cy="3578225"/>
                    </a:xfrm>
                    <a:prstGeom prst="rect">
                      <a:avLst/>
                    </a:prstGeom>
                    <a:noFill/>
                    <a:ln w="9525">
                      <a:noFill/>
                      <a:miter lim="800000"/>
                      <a:headEnd/>
                      <a:tailEnd/>
                    </a:ln>
                  </pic:spPr>
                </pic:pic>
              </a:graphicData>
            </a:graphic>
          </wp:inline>
        </w:drawing>
      </w:r>
    </w:p>
    <w:p w14:paraId="7183D5D1" w14:textId="77777777" w:rsidR="004A08C7" w:rsidRPr="00C809CA" w:rsidRDefault="004A08C7" w:rsidP="004A08C7">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lastRenderedPageBreak/>
        <w:t xml:space="preserve">In this way we can clearly see the three main layers of which any telecommunication business and by this also an optical network, comprises of: </w:t>
      </w:r>
    </w:p>
    <w:p w14:paraId="69AE9FA5" w14:textId="77777777" w:rsidR="004A08C7" w:rsidRPr="00C809CA" w:rsidRDefault="004A08C7" w:rsidP="004A08C7">
      <w:pPr>
        <w:pStyle w:val="Default"/>
        <w:numPr>
          <w:ilvl w:val="0"/>
          <w:numId w:val="9"/>
        </w:numPr>
        <w:spacing w:after="64"/>
        <w:rPr>
          <w:rFonts w:ascii="Times New Roman" w:hAnsi="Times New Roman" w:cs="Times New Roman"/>
          <w:color w:val="000000" w:themeColor="text1"/>
        </w:rPr>
      </w:pPr>
    </w:p>
    <w:p w14:paraId="6B2F6C5C" w14:textId="77777777" w:rsidR="004A08C7" w:rsidRPr="00C809CA" w:rsidRDefault="004A08C7" w:rsidP="004A08C7">
      <w:pPr>
        <w:pStyle w:val="Default"/>
        <w:rPr>
          <w:rFonts w:ascii="Times New Roman" w:hAnsi="Times New Roman" w:cs="Times New Roman"/>
          <w:color w:val="000000" w:themeColor="text1"/>
        </w:rPr>
      </w:pPr>
      <w:r w:rsidRPr="00C809CA">
        <w:rPr>
          <w:rFonts w:ascii="Times New Roman" w:hAnsi="Times New Roman" w:cs="Times New Roman"/>
          <w:color w:val="000000" w:themeColor="text1"/>
        </w:rPr>
        <w:t xml:space="preserve">-Infrastructure consisting of corridors, ducts, cables and buildings commonly denoted as passive infrastructure </w:t>
      </w:r>
    </w:p>
    <w:p w14:paraId="155CE316" w14:textId="77777777" w:rsidR="004A08C7" w:rsidRPr="00C809CA" w:rsidRDefault="004A08C7" w:rsidP="004A08C7">
      <w:pPr>
        <w:pStyle w:val="Default"/>
        <w:rPr>
          <w:rFonts w:ascii="Times New Roman" w:hAnsi="Times New Roman" w:cs="Times New Roman"/>
          <w:color w:val="000000" w:themeColor="text1"/>
        </w:rPr>
      </w:pPr>
    </w:p>
    <w:p w14:paraId="27807891" w14:textId="77777777" w:rsidR="004A08C7" w:rsidRPr="00C809CA" w:rsidRDefault="004A08C7" w:rsidP="004A08C7">
      <w:pPr>
        <w:pStyle w:val="Default"/>
        <w:rPr>
          <w:rFonts w:ascii="Times New Roman" w:hAnsi="Times New Roman" w:cs="Times New Roman"/>
          <w:color w:val="000000" w:themeColor="text1"/>
        </w:rPr>
      </w:pPr>
      <w:r w:rsidRPr="00C809CA">
        <w:rPr>
          <w:rFonts w:ascii="Times New Roman" w:hAnsi="Times New Roman" w:cs="Times New Roman"/>
          <w:color w:val="000000" w:themeColor="text1"/>
        </w:rPr>
        <w:t xml:space="preserve">-Equipment necessary for conveying data including O&amp;M, commonly denoted as active infrastructure </w:t>
      </w:r>
    </w:p>
    <w:p w14:paraId="069E27A6" w14:textId="77777777" w:rsidR="004A08C7" w:rsidRPr="00C809CA" w:rsidRDefault="004A08C7" w:rsidP="004A08C7">
      <w:pPr>
        <w:pStyle w:val="Default"/>
        <w:rPr>
          <w:rFonts w:ascii="Times New Roman" w:hAnsi="Times New Roman" w:cs="Times New Roman"/>
          <w:color w:val="000000" w:themeColor="text1"/>
        </w:rPr>
      </w:pPr>
    </w:p>
    <w:p w14:paraId="7C63BE07" w14:textId="77777777" w:rsidR="004A08C7" w:rsidRPr="00C809CA" w:rsidRDefault="004A08C7" w:rsidP="004A08C7">
      <w:pPr>
        <w:pStyle w:val="Default"/>
        <w:rPr>
          <w:rFonts w:ascii="Times New Roman" w:hAnsi="Times New Roman" w:cs="Times New Roman"/>
          <w:color w:val="000000" w:themeColor="text1"/>
        </w:rPr>
      </w:pPr>
      <w:r w:rsidRPr="00C809CA">
        <w:rPr>
          <w:rFonts w:ascii="Times New Roman" w:hAnsi="Times New Roman" w:cs="Times New Roman"/>
          <w:color w:val="000000" w:themeColor="text1"/>
        </w:rPr>
        <w:t>-Service and application which are what th</w:t>
      </w:r>
      <w:r w:rsidR="00A45028" w:rsidRPr="00C809CA">
        <w:rPr>
          <w:rFonts w:ascii="Times New Roman" w:hAnsi="Times New Roman" w:cs="Times New Roman"/>
          <w:color w:val="000000" w:themeColor="text1"/>
        </w:rPr>
        <w:t>e consumers demand. Typical ser</w:t>
      </w:r>
      <w:r w:rsidRPr="00C809CA">
        <w:rPr>
          <w:rFonts w:ascii="Times New Roman" w:hAnsi="Times New Roman" w:cs="Times New Roman"/>
          <w:color w:val="000000" w:themeColor="text1"/>
        </w:rPr>
        <w:t xml:space="preserve">vices are telephony, internet access or IPTV. This part is commonly denoted as service provisioning. </w:t>
      </w:r>
    </w:p>
    <w:p w14:paraId="197E11A0" w14:textId="77777777" w:rsidR="00A45028" w:rsidRPr="00C809CA" w:rsidRDefault="00A45028" w:rsidP="004A08C7">
      <w:pPr>
        <w:pStyle w:val="Default"/>
        <w:jc w:val="both"/>
        <w:rPr>
          <w:rFonts w:ascii="Times New Roman" w:hAnsi="Times New Roman" w:cs="Times New Roman"/>
          <w:color w:val="000000" w:themeColor="text1"/>
        </w:rPr>
      </w:pPr>
    </w:p>
    <w:p w14:paraId="1476DD00" w14:textId="77777777" w:rsidR="004A08C7" w:rsidRPr="00C809CA" w:rsidRDefault="004A08C7" w:rsidP="004A08C7">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t xml:space="preserve">The </w:t>
      </w:r>
      <w:r w:rsidRPr="00C809CA">
        <w:rPr>
          <w:rFonts w:ascii="Times New Roman" w:hAnsi="Times New Roman" w:cs="Times New Roman"/>
          <w:b/>
          <w:bCs/>
          <w:color w:val="000000" w:themeColor="text1"/>
        </w:rPr>
        <w:t xml:space="preserve">first option </w:t>
      </w:r>
      <w:r w:rsidR="004E6FF0" w:rsidRPr="00C809CA">
        <w:rPr>
          <w:rFonts w:ascii="Times New Roman" w:hAnsi="Times New Roman" w:cs="Times New Roman"/>
          <w:color w:val="000000" w:themeColor="text1"/>
        </w:rPr>
        <w:t>Government/</w:t>
      </w:r>
      <w:proofErr w:type="spellStart"/>
      <w:r w:rsidR="004E6FF0" w:rsidRPr="00C809CA">
        <w:rPr>
          <w:rFonts w:ascii="Times New Roman" w:hAnsi="Times New Roman" w:cs="Times New Roman"/>
          <w:color w:val="000000" w:themeColor="text1"/>
        </w:rPr>
        <w:t>Regulaor</w:t>
      </w:r>
      <w:proofErr w:type="spellEnd"/>
      <w:r w:rsidR="004E6FF0" w:rsidRPr="00C809CA">
        <w:rPr>
          <w:rFonts w:ascii="Times New Roman" w:hAnsi="Times New Roman" w:cs="Times New Roman"/>
          <w:color w:val="000000" w:themeColor="text1"/>
        </w:rPr>
        <w:t>/</w:t>
      </w:r>
      <w:proofErr w:type="spellStart"/>
      <w:r w:rsidR="004E6FF0" w:rsidRPr="00C809CA">
        <w:rPr>
          <w:rFonts w:ascii="Times New Roman" w:hAnsi="Times New Roman" w:cs="Times New Roman"/>
          <w:color w:val="000000" w:themeColor="text1"/>
        </w:rPr>
        <w:t>Governemnt</w:t>
      </w:r>
      <w:proofErr w:type="spellEnd"/>
      <w:r w:rsidR="004E6FF0" w:rsidRPr="00C809CA">
        <w:rPr>
          <w:rFonts w:ascii="Times New Roman" w:hAnsi="Times New Roman" w:cs="Times New Roman"/>
          <w:color w:val="000000" w:themeColor="text1"/>
        </w:rPr>
        <w:t xml:space="preserve"> owned public service company’s</w:t>
      </w:r>
      <w:r w:rsidR="00A45028" w:rsidRPr="00C809CA">
        <w:rPr>
          <w:rFonts w:ascii="Times New Roman" w:hAnsi="Times New Roman" w:cs="Times New Roman"/>
          <w:color w:val="000000" w:themeColor="text1"/>
        </w:rPr>
        <w:t xml:space="preserve">  </w:t>
      </w:r>
      <w:r w:rsidRPr="00C809CA">
        <w:rPr>
          <w:rFonts w:ascii="Times New Roman" w:hAnsi="Times New Roman" w:cs="Times New Roman"/>
          <w:color w:val="000000" w:themeColor="text1"/>
        </w:rPr>
        <w:t>business model</w:t>
      </w:r>
      <w:r w:rsidR="00A45028" w:rsidRPr="00C809CA">
        <w:rPr>
          <w:rFonts w:ascii="Times New Roman" w:hAnsi="Times New Roman" w:cs="Times New Roman"/>
          <w:color w:val="000000" w:themeColor="text1"/>
        </w:rPr>
        <w:t xml:space="preserve"> is to copy the vertically inte</w:t>
      </w:r>
      <w:r w:rsidRPr="00C809CA">
        <w:rPr>
          <w:rFonts w:ascii="Times New Roman" w:hAnsi="Times New Roman" w:cs="Times New Roman"/>
          <w:color w:val="000000" w:themeColor="text1"/>
        </w:rPr>
        <w:t>grated business model of traditional / historic telecommunication operators (“In</w:t>
      </w:r>
      <w:r w:rsidR="00A45028" w:rsidRPr="00C809CA">
        <w:rPr>
          <w:rFonts w:ascii="Times New Roman" w:hAnsi="Times New Roman" w:cs="Times New Roman"/>
          <w:color w:val="000000" w:themeColor="text1"/>
        </w:rPr>
        <w:t>cum</w:t>
      </w:r>
      <w:r w:rsidRPr="00C809CA">
        <w:rPr>
          <w:rFonts w:ascii="Times New Roman" w:hAnsi="Times New Roman" w:cs="Times New Roman"/>
          <w:color w:val="000000" w:themeColor="text1"/>
        </w:rPr>
        <w:t xml:space="preserve">bents”) and to be in charge for all three parts of the network. The advantage of this model is the full control over all three layers and a possibly shorter payback time period. The </w:t>
      </w:r>
      <w:proofErr w:type="spellStart"/>
      <w:r w:rsidRPr="00C809CA">
        <w:rPr>
          <w:rFonts w:ascii="Times New Roman" w:hAnsi="Times New Roman" w:cs="Times New Roman"/>
          <w:color w:val="000000" w:themeColor="text1"/>
        </w:rPr>
        <w:t>draw back</w:t>
      </w:r>
      <w:proofErr w:type="spellEnd"/>
      <w:r w:rsidRPr="00C809CA">
        <w:rPr>
          <w:rFonts w:ascii="Times New Roman" w:hAnsi="Times New Roman" w:cs="Times New Roman"/>
          <w:color w:val="000000" w:themeColor="text1"/>
        </w:rPr>
        <w:t xml:space="preserve"> is that </w:t>
      </w:r>
      <w:r w:rsidR="00A45028" w:rsidRPr="00C809CA">
        <w:rPr>
          <w:rFonts w:ascii="Times New Roman" w:hAnsi="Times New Roman" w:cs="Times New Roman"/>
          <w:color w:val="000000" w:themeColor="text1"/>
        </w:rPr>
        <w:t>one</w:t>
      </w:r>
      <w:r w:rsidRPr="00C809CA">
        <w:rPr>
          <w:rFonts w:ascii="Times New Roman" w:hAnsi="Times New Roman" w:cs="Times New Roman"/>
          <w:color w:val="000000" w:themeColor="text1"/>
        </w:rPr>
        <w:t xml:space="preserve"> has to run the network and provide the services, i.e. it has to substitute a private run business activity and becomes a “market player” itself. </w:t>
      </w:r>
    </w:p>
    <w:p w14:paraId="2F09137B" w14:textId="77777777" w:rsidR="002D4663" w:rsidRDefault="002D4663" w:rsidP="002D4663">
      <w:pPr>
        <w:spacing w:line="240" w:lineRule="auto"/>
        <w:jc w:val="both"/>
        <w:rPr>
          <w:rFonts w:ascii="Times New Roman" w:hAnsi="Times New Roman" w:cs="Times New Roman"/>
          <w:color w:val="000000" w:themeColor="text1"/>
          <w:sz w:val="24"/>
          <w:szCs w:val="24"/>
        </w:rPr>
      </w:pPr>
    </w:p>
    <w:p w14:paraId="0A3D1E4B" w14:textId="77777777" w:rsidR="004A08C7" w:rsidRPr="00C809CA" w:rsidRDefault="004A08C7"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The </w:t>
      </w:r>
      <w:r w:rsidRPr="00C809CA">
        <w:rPr>
          <w:rFonts w:ascii="Times New Roman" w:hAnsi="Times New Roman" w:cs="Times New Roman"/>
          <w:b/>
          <w:bCs/>
          <w:color w:val="000000" w:themeColor="text1"/>
          <w:sz w:val="24"/>
          <w:szCs w:val="24"/>
        </w:rPr>
        <w:t xml:space="preserve">second option </w:t>
      </w:r>
      <w:r w:rsidRPr="00C809CA">
        <w:rPr>
          <w:rFonts w:ascii="Times New Roman" w:hAnsi="Times New Roman" w:cs="Times New Roman"/>
          <w:color w:val="000000" w:themeColor="text1"/>
          <w:sz w:val="24"/>
          <w:szCs w:val="24"/>
        </w:rPr>
        <w:t>is to invest and take care of the passive and active infrastructure (passive AND active part) and to leave only the servi</w:t>
      </w:r>
      <w:r w:rsidR="004E6FF0" w:rsidRPr="00C809CA">
        <w:rPr>
          <w:rFonts w:ascii="Times New Roman" w:hAnsi="Times New Roman" w:cs="Times New Roman"/>
          <w:color w:val="000000" w:themeColor="text1"/>
          <w:sz w:val="24"/>
          <w:szCs w:val="24"/>
        </w:rPr>
        <w:t>ce provisioning to other provid</w:t>
      </w:r>
      <w:r w:rsidRPr="00C809CA">
        <w:rPr>
          <w:rFonts w:ascii="Times New Roman" w:hAnsi="Times New Roman" w:cs="Times New Roman"/>
          <w:color w:val="000000" w:themeColor="text1"/>
          <w:sz w:val="24"/>
          <w:szCs w:val="24"/>
        </w:rPr>
        <w:t>ers (“Integrated Open Access”). Regarding the source of financing, the infrastructure can also be constructed together with a private company (PPP – private public part-</w:t>
      </w:r>
      <w:proofErr w:type="spellStart"/>
      <w:r w:rsidRPr="00C809CA">
        <w:rPr>
          <w:rFonts w:ascii="Times New Roman" w:hAnsi="Times New Roman" w:cs="Times New Roman"/>
          <w:color w:val="000000" w:themeColor="text1"/>
          <w:sz w:val="24"/>
          <w:szCs w:val="24"/>
        </w:rPr>
        <w:t>nerships</w:t>
      </w:r>
      <w:proofErr w:type="spellEnd"/>
      <w:r w:rsidRPr="00C809CA">
        <w:rPr>
          <w:rFonts w:ascii="Times New Roman" w:hAnsi="Times New Roman" w:cs="Times New Roman"/>
          <w:color w:val="000000" w:themeColor="text1"/>
          <w:sz w:val="24"/>
          <w:szCs w:val="24"/>
        </w:rPr>
        <w:t>). The model is denoted as “integrated” b</w:t>
      </w:r>
      <w:r w:rsidR="004E6FF0" w:rsidRPr="00C809CA">
        <w:rPr>
          <w:rFonts w:ascii="Times New Roman" w:hAnsi="Times New Roman" w:cs="Times New Roman"/>
          <w:color w:val="000000" w:themeColor="text1"/>
          <w:sz w:val="24"/>
          <w:szCs w:val="24"/>
        </w:rPr>
        <w:t>ecause passive and active infra</w:t>
      </w:r>
      <w:r w:rsidRPr="00C809CA">
        <w:rPr>
          <w:rFonts w:ascii="Times New Roman" w:hAnsi="Times New Roman" w:cs="Times New Roman"/>
          <w:color w:val="000000" w:themeColor="text1"/>
          <w:sz w:val="24"/>
          <w:szCs w:val="24"/>
        </w:rPr>
        <w:t xml:space="preserve">structures are provided by the same entity. In this business model it is important to establish an open access policy for service providers, whereby the network operator is not discriminating between any of the service providers, allowing access under the same condition for each of them. If more than one service provider is providing a specific service, there will be competition and therefore a better quality of the specific service and a lower price. The advantage for the </w:t>
      </w:r>
      <w:r w:rsidR="004E6FF0" w:rsidRPr="00C809CA">
        <w:rPr>
          <w:rFonts w:ascii="Times New Roman" w:hAnsi="Times New Roman" w:cs="Times New Roman"/>
          <w:color w:val="000000" w:themeColor="text1"/>
          <w:sz w:val="24"/>
          <w:szCs w:val="24"/>
        </w:rPr>
        <w:t>Government/Regulator/Government owned public service company</w:t>
      </w:r>
      <w:r w:rsidRPr="00C809CA">
        <w:rPr>
          <w:rFonts w:ascii="Times New Roman" w:hAnsi="Times New Roman" w:cs="Times New Roman"/>
          <w:color w:val="000000" w:themeColor="text1"/>
          <w:sz w:val="24"/>
          <w:szCs w:val="24"/>
        </w:rPr>
        <w:t xml:space="preserve"> of this model is not to have to take care of service provisioning. The disadvantage can be found in reduced revenues (but also lower investments than in the previous model) and longer pay-back time. The problem is that in this approach usually the reduction in revenues is bigger than the reduction in investment compared to the first option. </w:t>
      </w:r>
    </w:p>
    <w:p w14:paraId="65BFD718" w14:textId="77777777" w:rsidR="004A08C7" w:rsidRPr="00C809CA" w:rsidRDefault="004A08C7" w:rsidP="004A08C7">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t xml:space="preserve">The </w:t>
      </w:r>
      <w:r w:rsidRPr="00C809CA">
        <w:rPr>
          <w:rFonts w:ascii="Times New Roman" w:hAnsi="Times New Roman" w:cs="Times New Roman"/>
          <w:b/>
          <w:bCs/>
          <w:color w:val="000000" w:themeColor="text1"/>
        </w:rPr>
        <w:t xml:space="preserve">third option </w:t>
      </w:r>
      <w:r w:rsidRPr="00C809CA">
        <w:rPr>
          <w:rFonts w:ascii="Times New Roman" w:hAnsi="Times New Roman" w:cs="Times New Roman"/>
          <w:color w:val="000000" w:themeColor="text1"/>
        </w:rPr>
        <w:t>is building only the passive part of t</w:t>
      </w:r>
      <w:r w:rsidR="004E6FF0" w:rsidRPr="00C809CA">
        <w:rPr>
          <w:rFonts w:ascii="Times New Roman" w:hAnsi="Times New Roman" w:cs="Times New Roman"/>
          <w:color w:val="000000" w:themeColor="text1"/>
        </w:rPr>
        <w:t>he infrastructure (ducts and ca</w:t>
      </w:r>
      <w:r w:rsidRPr="00C809CA">
        <w:rPr>
          <w:rFonts w:ascii="Times New Roman" w:hAnsi="Times New Roman" w:cs="Times New Roman"/>
          <w:color w:val="000000" w:themeColor="text1"/>
        </w:rPr>
        <w:t xml:space="preserve">bles) and leaving the active part and the services to other providers (“Passive Open Access”). Also in this model a PPP approach can be </w:t>
      </w:r>
      <w:proofErr w:type="spellStart"/>
      <w:r w:rsidRPr="00C809CA">
        <w:rPr>
          <w:rFonts w:ascii="Times New Roman" w:hAnsi="Times New Roman" w:cs="Times New Roman"/>
          <w:color w:val="000000" w:themeColor="text1"/>
        </w:rPr>
        <w:t>realised</w:t>
      </w:r>
      <w:proofErr w:type="spellEnd"/>
      <w:r w:rsidRPr="00C809CA">
        <w:rPr>
          <w:rFonts w:ascii="Times New Roman" w:hAnsi="Times New Roman" w:cs="Times New Roman"/>
          <w:color w:val="000000" w:themeColor="text1"/>
        </w:rPr>
        <w:t xml:space="preserve"> for building the passive infrastructure. This model is known as provision of “dark </w:t>
      </w:r>
      <w:proofErr w:type="spellStart"/>
      <w:r w:rsidRPr="00C809CA">
        <w:rPr>
          <w:rFonts w:ascii="Times New Roman" w:hAnsi="Times New Roman" w:cs="Times New Roman"/>
          <w:color w:val="000000" w:themeColor="text1"/>
        </w:rPr>
        <w:t>fibre</w:t>
      </w:r>
      <w:proofErr w:type="spellEnd"/>
      <w:r w:rsidRPr="00C809CA">
        <w:rPr>
          <w:rFonts w:ascii="Times New Roman" w:hAnsi="Times New Roman" w:cs="Times New Roman"/>
          <w:color w:val="000000" w:themeColor="text1"/>
        </w:rPr>
        <w:t xml:space="preserve">” whereby the passive infrastructure is rented to other network operators in a non-discriminatory way. The operators who are renting the </w:t>
      </w:r>
      <w:proofErr w:type="spellStart"/>
      <w:r w:rsidRPr="00C809CA">
        <w:rPr>
          <w:rFonts w:ascii="Times New Roman" w:hAnsi="Times New Roman" w:cs="Times New Roman"/>
          <w:color w:val="000000" w:themeColor="text1"/>
        </w:rPr>
        <w:t>fibres</w:t>
      </w:r>
      <w:proofErr w:type="spellEnd"/>
      <w:r w:rsidRPr="00C809CA">
        <w:rPr>
          <w:rFonts w:ascii="Times New Roman" w:hAnsi="Times New Roman" w:cs="Times New Roman"/>
          <w:color w:val="000000" w:themeColor="text1"/>
        </w:rPr>
        <w:t xml:space="preserve"> need their own active equipment for providing services. The advantage of the passive open access model for the municipality is to concentrate only on building the network and leaving the operation of the network and the service provisioning to other companies. </w:t>
      </w:r>
    </w:p>
    <w:p w14:paraId="0BABA83C" w14:textId="77777777" w:rsidR="002D4663" w:rsidRDefault="002D4663" w:rsidP="002D4663">
      <w:pPr>
        <w:spacing w:line="240" w:lineRule="auto"/>
        <w:jc w:val="both"/>
        <w:rPr>
          <w:rFonts w:ascii="Times New Roman" w:hAnsi="Times New Roman" w:cs="Times New Roman"/>
          <w:color w:val="000000" w:themeColor="text1"/>
          <w:sz w:val="24"/>
          <w:szCs w:val="24"/>
        </w:rPr>
      </w:pPr>
    </w:p>
    <w:p w14:paraId="5361CA95" w14:textId="77777777" w:rsidR="004A08C7" w:rsidRDefault="004A08C7"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The </w:t>
      </w:r>
      <w:r w:rsidRPr="00C809CA">
        <w:rPr>
          <w:rFonts w:ascii="Times New Roman" w:hAnsi="Times New Roman" w:cs="Times New Roman"/>
          <w:b/>
          <w:bCs/>
          <w:color w:val="000000" w:themeColor="text1"/>
          <w:sz w:val="24"/>
          <w:szCs w:val="24"/>
        </w:rPr>
        <w:t xml:space="preserve">fourth option </w:t>
      </w:r>
      <w:r w:rsidRPr="00C809CA">
        <w:rPr>
          <w:rFonts w:ascii="Times New Roman" w:hAnsi="Times New Roman" w:cs="Times New Roman"/>
          <w:color w:val="000000" w:themeColor="text1"/>
          <w:sz w:val="24"/>
          <w:szCs w:val="24"/>
        </w:rPr>
        <w:t xml:space="preserve">for the </w:t>
      </w:r>
      <w:r w:rsidR="004E6FF0" w:rsidRPr="00C809CA">
        <w:rPr>
          <w:rFonts w:ascii="Times New Roman" w:hAnsi="Times New Roman" w:cs="Times New Roman"/>
          <w:color w:val="000000" w:themeColor="text1"/>
          <w:sz w:val="24"/>
          <w:szCs w:val="24"/>
        </w:rPr>
        <w:t>Government/Regulator</w:t>
      </w:r>
      <w:r w:rsidRPr="00C809CA">
        <w:rPr>
          <w:rFonts w:ascii="Times New Roman" w:hAnsi="Times New Roman" w:cs="Times New Roman"/>
          <w:color w:val="000000" w:themeColor="text1"/>
          <w:sz w:val="24"/>
          <w:szCs w:val="24"/>
        </w:rPr>
        <w:t xml:space="preserve"> is to build the passive part of the infrastructure (ducts and cable) and leaving the active part to exactly one network operator (“</w:t>
      </w:r>
      <w:r w:rsidR="004E6FF0" w:rsidRPr="00C809CA">
        <w:rPr>
          <w:rFonts w:ascii="Times New Roman" w:hAnsi="Times New Roman" w:cs="Times New Roman"/>
          <w:color w:val="000000" w:themeColor="text1"/>
          <w:sz w:val="24"/>
          <w:szCs w:val="24"/>
        </w:rPr>
        <w:t xml:space="preserve">Government/Regulator </w:t>
      </w:r>
      <w:r w:rsidRPr="00C809CA">
        <w:rPr>
          <w:rFonts w:ascii="Times New Roman" w:hAnsi="Times New Roman" w:cs="Times New Roman"/>
          <w:color w:val="000000" w:themeColor="text1"/>
          <w:sz w:val="24"/>
          <w:szCs w:val="24"/>
        </w:rPr>
        <w:t xml:space="preserve">Open Access”). The difference to the previous model is that the operator of the network </w:t>
      </w:r>
      <w:proofErr w:type="spellStart"/>
      <w:r w:rsidRPr="00C809CA">
        <w:rPr>
          <w:rFonts w:ascii="Times New Roman" w:hAnsi="Times New Roman" w:cs="Times New Roman"/>
          <w:color w:val="000000" w:themeColor="text1"/>
          <w:sz w:val="24"/>
          <w:szCs w:val="24"/>
        </w:rPr>
        <w:t>can not</w:t>
      </w:r>
      <w:proofErr w:type="spellEnd"/>
      <w:r w:rsidRPr="00C809CA">
        <w:rPr>
          <w:rFonts w:ascii="Times New Roman" w:hAnsi="Times New Roman" w:cs="Times New Roman"/>
          <w:color w:val="000000" w:themeColor="text1"/>
          <w:sz w:val="24"/>
          <w:szCs w:val="24"/>
        </w:rPr>
        <w:t xml:space="preserve"> be a service provider – he is only operating the network in a non-discriminatory manner for each of the service providers on top of it. Also in this model the PPP model for financing the passive infrastructure is an option worth considering. The advantage of this model is again that the only part the </w:t>
      </w:r>
      <w:r w:rsidR="004E6FF0" w:rsidRPr="00C809CA">
        <w:rPr>
          <w:rFonts w:ascii="Times New Roman" w:hAnsi="Times New Roman" w:cs="Times New Roman"/>
          <w:color w:val="000000" w:themeColor="text1"/>
          <w:sz w:val="24"/>
          <w:szCs w:val="24"/>
        </w:rPr>
        <w:t xml:space="preserve">Government/Regulator/Government </w:t>
      </w:r>
      <w:r w:rsidR="004E6FF0" w:rsidRPr="00C809CA">
        <w:rPr>
          <w:rFonts w:ascii="Times New Roman" w:hAnsi="Times New Roman" w:cs="Times New Roman"/>
          <w:color w:val="000000" w:themeColor="text1"/>
          <w:sz w:val="24"/>
          <w:szCs w:val="24"/>
        </w:rPr>
        <w:lastRenderedPageBreak/>
        <w:t>owned Public service company</w:t>
      </w:r>
      <w:r w:rsidRPr="00C809CA">
        <w:rPr>
          <w:rFonts w:ascii="Times New Roman" w:hAnsi="Times New Roman" w:cs="Times New Roman"/>
          <w:color w:val="000000" w:themeColor="text1"/>
          <w:sz w:val="24"/>
          <w:szCs w:val="24"/>
        </w:rPr>
        <w:t xml:space="preserve"> is in charge of is the roll-out of the passive network. By leaving</w:t>
      </w:r>
      <w:r w:rsidR="004E6FF0" w:rsidRPr="00C809CA">
        <w:rPr>
          <w:rFonts w:ascii="Times New Roman" w:hAnsi="Times New Roman" w:cs="Times New Roman"/>
          <w:color w:val="000000" w:themeColor="text1"/>
          <w:sz w:val="24"/>
          <w:szCs w:val="24"/>
        </w:rPr>
        <w:t xml:space="preserve"> the management to only one com</w:t>
      </w:r>
      <w:r w:rsidRPr="00C809CA">
        <w:rPr>
          <w:rFonts w:ascii="Times New Roman" w:hAnsi="Times New Roman" w:cs="Times New Roman"/>
          <w:color w:val="000000" w:themeColor="text1"/>
          <w:sz w:val="24"/>
          <w:szCs w:val="24"/>
        </w:rPr>
        <w:t xml:space="preserve">pany which must not provide end-user </w:t>
      </w:r>
      <w:r w:rsidR="004E6FF0" w:rsidRPr="00C809CA">
        <w:rPr>
          <w:rFonts w:ascii="Times New Roman" w:hAnsi="Times New Roman" w:cs="Times New Roman"/>
          <w:color w:val="000000" w:themeColor="text1"/>
          <w:sz w:val="24"/>
          <w:szCs w:val="24"/>
        </w:rPr>
        <w:t xml:space="preserve">services the </w:t>
      </w:r>
      <w:r w:rsidR="00AB5E21">
        <w:rPr>
          <w:rFonts w:ascii="Times New Roman" w:hAnsi="Times New Roman" w:cs="Times New Roman"/>
          <w:color w:val="000000" w:themeColor="text1"/>
          <w:sz w:val="24"/>
          <w:szCs w:val="24"/>
        </w:rPr>
        <w:t>G</w:t>
      </w:r>
      <w:r w:rsidR="004E6FF0" w:rsidRPr="00C809CA">
        <w:rPr>
          <w:rFonts w:ascii="Times New Roman" w:hAnsi="Times New Roman" w:cs="Times New Roman"/>
          <w:color w:val="000000" w:themeColor="text1"/>
          <w:sz w:val="24"/>
          <w:szCs w:val="24"/>
        </w:rPr>
        <w:t xml:space="preserve">overnment/Regulator </w:t>
      </w:r>
      <w:r w:rsidRPr="00C809CA">
        <w:rPr>
          <w:rFonts w:ascii="Times New Roman" w:hAnsi="Times New Roman" w:cs="Times New Roman"/>
          <w:color w:val="000000" w:themeColor="text1"/>
          <w:sz w:val="24"/>
          <w:szCs w:val="24"/>
        </w:rPr>
        <w:t xml:space="preserve">is ensuring non-discrimination towards service providers. This model </w:t>
      </w:r>
      <w:r w:rsidR="004E6FF0" w:rsidRPr="00C809CA">
        <w:rPr>
          <w:rFonts w:ascii="Times New Roman" w:hAnsi="Times New Roman" w:cs="Times New Roman"/>
          <w:color w:val="000000" w:themeColor="text1"/>
          <w:sz w:val="24"/>
          <w:szCs w:val="24"/>
        </w:rPr>
        <w:t>is also more attractive for ser</w:t>
      </w:r>
      <w:r w:rsidRPr="00C809CA">
        <w:rPr>
          <w:rFonts w:ascii="Times New Roman" w:hAnsi="Times New Roman" w:cs="Times New Roman"/>
          <w:color w:val="000000" w:themeColor="text1"/>
          <w:sz w:val="24"/>
          <w:szCs w:val="24"/>
        </w:rPr>
        <w:t>vice providers because they do not have to care about running a network.</w:t>
      </w:r>
    </w:p>
    <w:p w14:paraId="69A5863A" w14:textId="77777777" w:rsidR="00B27465" w:rsidRPr="00C809CA" w:rsidRDefault="00B27465" w:rsidP="00B27465">
      <w:pPr>
        <w:rPr>
          <w:rFonts w:ascii="Times New Roman" w:hAnsi="Times New Roman" w:cs="Times New Roman"/>
          <w:b/>
          <w:color w:val="000000" w:themeColor="text1"/>
          <w:sz w:val="24"/>
          <w:szCs w:val="24"/>
        </w:rPr>
      </w:pPr>
      <w:r w:rsidRPr="00C809CA">
        <w:rPr>
          <w:rFonts w:ascii="Times New Roman" w:hAnsi="Times New Roman" w:cs="Times New Roman"/>
          <w:b/>
          <w:color w:val="000000" w:themeColor="text1"/>
          <w:sz w:val="24"/>
          <w:szCs w:val="24"/>
        </w:rPr>
        <w:t>Building the NGA Business Case</w:t>
      </w:r>
    </w:p>
    <w:p w14:paraId="0E1B3F95"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Consumer eagerness for broadband services is only half of the equation, however. Before deciding to deploy a new access network and choosing the kind of technology to use, a telecommunications operator must construct a solid business case. Digging trenches to install new duct and fiber infrastructure is labor intensive and therefore expensive (typically up to 80 percent of the cost of a FTTH project), and creating a business case with a return on investment (ROI) that is acceptable to investors can be challenging. Nevertheless, many enterprises in the telecommunications market are already deploying fiber networks, proving that there are plenty of viable business cases.</w:t>
      </w:r>
    </w:p>
    <w:p w14:paraId="4662E8CE"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How that business case is assembled varies greatly from country to country and from region to region, but the common factor that underlies all the business cases is a confluence of circumstances: compelling services that people want to buy, a competitive environment that creates urgency, and a regulatory environment that is conducive to investment.</w:t>
      </w:r>
    </w:p>
    <w:p w14:paraId="5B8A1115"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In Europe, FTTH began to emerge by 2005, although 95 percent of all fiber customers were located in just four countries at that time. For each of those four countries, a unique combination of factors helped nurture the development of new access networks. The experiences of the early adopters illustrate how diverse the factors that advance business cases can be:</w:t>
      </w:r>
    </w:p>
    <w:p w14:paraId="5ABE4232"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Denmark (infrastructure synergy): Danish utility companies decided to roll out fiber to consumers as they worked to meet a national directive to bury their overhead power lines.</w:t>
      </w:r>
    </w:p>
    <w:p w14:paraId="4FFE63C3"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xml:space="preserve">● Italy (market opportunity): Telecommunications operator </w:t>
      </w:r>
      <w:proofErr w:type="spellStart"/>
      <w:r w:rsidRPr="007D4AC9">
        <w:rPr>
          <w:rFonts w:ascii="Times New Roman" w:hAnsi="Times New Roman" w:cs="Times New Roman"/>
          <w:bCs/>
          <w:color w:val="000000" w:themeColor="text1"/>
          <w:sz w:val="24"/>
          <w:szCs w:val="24"/>
        </w:rPr>
        <w:t>e.Biscom</w:t>
      </w:r>
      <w:proofErr w:type="spellEnd"/>
      <w:r w:rsidRPr="007D4AC9">
        <w:rPr>
          <w:rFonts w:ascii="Times New Roman" w:hAnsi="Times New Roman" w:cs="Times New Roman"/>
          <w:bCs/>
          <w:color w:val="000000" w:themeColor="text1"/>
          <w:sz w:val="24"/>
          <w:szCs w:val="24"/>
        </w:rPr>
        <w:t xml:space="preserve"> joined forces with local utility company AEM to create </w:t>
      </w:r>
      <w:proofErr w:type="spellStart"/>
      <w:r w:rsidRPr="007D4AC9">
        <w:rPr>
          <w:rFonts w:ascii="Times New Roman" w:hAnsi="Times New Roman" w:cs="Times New Roman"/>
          <w:bCs/>
          <w:color w:val="000000" w:themeColor="text1"/>
          <w:sz w:val="24"/>
          <w:szCs w:val="24"/>
        </w:rPr>
        <w:t>FastWeb</w:t>
      </w:r>
      <w:proofErr w:type="spellEnd"/>
      <w:r w:rsidRPr="007D4AC9">
        <w:rPr>
          <w:rFonts w:ascii="Times New Roman" w:hAnsi="Times New Roman" w:cs="Times New Roman"/>
          <w:bCs/>
          <w:color w:val="000000" w:themeColor="text1"/>
          <w:sz w:val="24"/>
          <w:szCs w:val="24"/>
        </w:rPr>
        <w:t>, an alternative operator that wanted to enter the nascent IPTV market, starting in Milan.</w:t>
      </w:r>
    </w:p>
    <w:p w14:paraId="6D460362"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The Netherlands (competitive pressure): Competitive pressure from a highly developed cable TV market (nearly 100 percent coverage) and the high population density of the country made the Netherlands a unique laboratory for the development of new FTTH projects.</w:t>
      </w:r>
    </w:p>
    <w:p w14:paraId="31FCB4BF"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Sweden (political support): The first country in Europe to issue a broadband policy, Sweden provided strong public support for construction of citywide optical networks, called “</w:t>
      </w:r>
      <w:proofErr w:type="spellStart"/>
      <w:r w:rsidRPr="007D4AC9">
        <w:rPr>
          <w:rFonts w:ascii="Times New Roman" w:hAnsi="Times New Roman" w:cs="Times New Roman"/>
          <w:bCs/>
          <w:color w:val="000000" w:themeColor="text1"/>
          <w:sz w:val="24"/>
          <w:szCs w:val="24"/>
        </w:rPr>
        <w:t>stadsnät</w:t>
      </w:r>
      <w:proofErr w:type="spellEnd"/>
      <w:r w:rsidRPr="007D4AC9">
        <w:rPr>
          <w:rFonts w:ascii="Times New Roman" w:hAnsi="Times New Roman" w:cs="Times New Roman"/>
          <w:bCs/>
          <w:color w:val="000000" w:themeColor="text1"/>
          <w:sz w:val="24"/>
          <w:szCs w:val="24"/>
        </w:rPr>
        <w:t>”.</w:t>
      </w:r>
    </w:p>
    <w:p w14:paraId="46AEDDD3"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Many incumbent telecommunications operators originally decided in favor of fiber-to-the-cabinet (FTTC) and very-high-speed digital subscriber line (VDSL) technologies because these allowed them to boost broadband speeds while continuing to get good use of their existing assets. Deutsche Telekom was the first incumbent to announce a large-scale FTTC and VDSL plan: €3 billion investment to deploy a FTTC and VDSL system in 10 cities by the end of 2006 and in 50 cities by the end of 2007. As competition for services has intensified, however, incumbents all over Europe have started rolling out FTTH, and in August 2011 Deutsche Telekom announced the creation of a new subsidiary dedicated to FTTH deployment.</w:t>
      </w:r>
    </w:p>
    <w:p w14:paraId="3D80CAB5"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xml:space="preserve">Some business plans are created in direct response to a competitive threat, which is often triggered by a technology or regulatory development. Completion of a new cable standard in 2006 (DOCSIS® 3.0) paved the way for cable operators to start offering broadband speeds of 160 Mbps or higher, effectively surpassing the capabilities of many incumbents at the time. Cable operators had already invested heavily (in response to the emergence of satellite TV </w:t>
      </w:r>
      <w:r w:rsidRPr="007D4AC9">
        <w:rPr>
          <w:rFonts w:ascii="Times New Roman" w:hAnsi="Times New Roman" w:cs="Times New Roman"/>
          <w:bCs/>
          <w:color w:val="000000" w:themeColor="text1"/>
          <w:sz w:val="24"/>
          <w:szCs w:val="24"/>
        </w:rPr>
        <w:lastRenderedPageBreak/>
        <w:t>providers during the 1990s) to upgrade their networks from unidirectional analog systems to two-way digital by deploying additional fiber in their networks. In this respect, the cable operators already owned a network that was similar to the FTTC architecture that the incumbents were starting to deploy, making them direct competitors.</w:t>
      </w:r>
    </w:p>
    <w:p w14:paraId="10ED608B"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 xml:space="preserve">Other business cases are advanced primarily by positive factors: the possibility of creating and monetizing new services. Most FTTH operators offer the standard “triple-play” package of telephony, broadband, and TV, while some also offer a broader menu of services that customers can choose through online portals, such as </w:t>
      </w:r>
      <w:proofErr w:type="spellStart"/>
      <w:r w:rsidRPr="007D4AC9">
        <w:rPr>
          <w:rFonts w:ascii="Times New Roman" w:hAnsi="Times New Roman" w:cs="Times New Roman"/>
          <w:bCs/>
          <w:color w:val="000000" w:themeColor="text1"/>
          <w:sz w:val="24"/>
          <w:szCs w:val="24"/>
        </w:rPr>
        <w:t>cloudbased</w:t>
      </w:r>
      <w:proofErr w:type="spellEnd"/>
      <w:r w:rsidRPr="007D4AC9">
        <w:rPr>
          <w:rFonts w:ascii="Times New Roman" w:hAnsi="Times New Roman" w:cs="Times New Roman"/>
          <w:bCs/>
          <w:color w:val="000000" w:themeColor="text1"/>
          <w:sz w:val="24"/>
          <w:szCs w:val="24"/>
        </w:rPr>
        <w:t xml:space="preserve"> data backup, home security, and mobile phone offload (e.g., femtocells). Content is central to the franchise model of Lyse Tele, owner of the </w:t>
      </w:r>
      <w:proofErr w:type="spellStart"/>
      <w:r w:rsidRPr="007D4AC9">
        <w:rPr>
          <w:rFonts w:ascii="Times New Roman" w:hAnsi="Times New Roman" w:cs="Times New Roman"/>
          <w:bCs/>
          <w:color w:val="000000" w:themeColor="text1"/>
          <w:sz w:val="24"/>
          <w:szCs w:val="24"/>
        </w:rPr>
        <w:t>Altibox</w:t>
      </w:r>
      <w:proofErr w:type="spellEnd"/>
      <w:r w:rsidRPr="007D4AC9">
        <w:rPr>
          <w:rFonts w:ascii="Times New Roman" w:hAnsi="Times New Roman" w:cs="Times New Roman"/>
          <w:bCs/>
          <w:color w:val="000000" w:themeColor="text1"/>
          <w:sz w:val="24"/>
          <w:szCs w:val="24"/>
        </w:rPr>
        <w:t xml:space="preserve"> (all-in-one box) brand in Norway, which is a good example of a successful business model. Franchise partners, typically utility companies, deploy the FTTH network, and Lyse Tele supplies the content and services, including local TV channels and news, which is delivered with the franchise partner’s branding.</w:t>
      </w:r>
    </w:p>
    <w:p w14:paraId="7D9D5F5A"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Broadband prices have fallen in recent years. The eagerness of consumers to try new services does not always match consumers’ willingness to pay. The number of subscribers on a network is a critical element of the business case. For this reason, FTTH operators expanding into new areas often set a “trigger level” for subscriptions before they begin rolling out the network. One FTTH operator, Hong Kong Broadband Networks, took the bold step of offering 1-Gbps broadband at utility prices, rather than at the premium rates normally associated with high-end products, with excellent results: the operator now has more than 1.1 million subscriptions in a market of about 2 million households and businesses. Adjacent (</w:t>
      </w:r>
      <w:proofErr w:type="spellStart"/>
      <w:r w:rsidRPr="007D4AC9">
        <w:rPr>
          <w:rFonts w:ascii="Times New Roman" w:hAnsi="Times New Roman" w:cs="Times New Roman"/>
          <w:bCs/>
          <w:color w:val="000000" w:themeColor="text1"/>
          <w:sz w:val="24"/>
          <w:szCs w:val="24"/>
        </w:rPr>
        <w:t>nonconsumer</w:t>
      </w:r>
      <w:proofErr w:type="spellEnd"/>
      <w:r w:rsidRPr="007D4AC9">
        <w:rPr>
          <w:rFonts w:ascii="Times New Roman" w:hAnsi="Times New Roman" w:cs="Times New Roman"/>
          <w:bCs/>
          <w:color w:val="000000" w:themeColor="text1"/>
          <w:sz w:val="24"/>
          <w:szCs w:val="24"/>
        </w:rPr>
        <w:t>) business areas can help an operator create a robust business case. Health insurance companies, for example, have the financial resources needed to pay for HD video conferencing for patient monitoring, and they may invest if they can save money over the long term. Likewise, utility companies may be able to exploit the synergy between smart grid technology and the installation of mass market fiber broadband.</w:t>
      </w:r>
    </w:p>
    <w:p w14:paraId="195FFC01" w14:textId="77777777" w:rsidR="00B27465" w:rsidRPr="007D4AC9" w:rsidRDefault="00B27465" w:rsidP="002D4663">
      <w:pPr>
        <w:spacing w:line="240" w:lineRule="auto"/>
        <w:jc w:val="both"/>
        <w:rPr>
          <w:rFonts w:ascii="Times New Roman" w:hAnsi="Times New Roman" w:cs="Times New Roman"/>
          <w:bCs/>
          <w:color w:val="000000" w:themeColor="text1"/>
          <w:sz w:val="24"/>
          <w:szCs w:val="24"/>
        </w:rPr>
      </w:pPr>
      <w:r w:rsidRPr="007D4AC9">
        <w:rPr>
          <w:rFonts w:ascii="Times New Roman" w:hAnsi="Times New Roman" w:cs="Times New Roman"/>
          <w:bCs/>
          <w:color w:val="000000" w:themeColor="text1"/>
          <w:sz w:val="24"/>
          <w:szCs w:val="24"/>
        </w:rPr>
        <w:t>The challenge is getting all the players in the ecosystem to cooperate and to share the value, while also having a critical mass of end users who are willing to consume and pay a reasonable incremental fee for such services. All of these examples fall under a free-market model, where the new access network is being deployed by private companies, with the government sometimes acting as a catalyst. A different approach is being taken in countries such as Australia, New Zealand, and Singapore, which have adopted national broadband plans in which the government is the main actor and uses public money to build a national FTTH network. In these countries, there is a firm belief in the value that such a network can create, both in terms of economic growth and savings arising from better government services such as healthcare. Governments are able to consider a longer investment</w:t>
      </w:r>
      <w:r>
        <w:rPr>
          <w:rFonts w:ascii="Times New Roman" w:hAnsi="Times New Roman" w:cs="Times New Roman"/>
          <w:bCs/>
          <w:color w:val="000000" w:themeColor="text1"/>
          <w:sz w:val="24"/>
          <w:szCs w:val="24"/>
        </w:rPr>
        <w:t xml:space="preserve"> </w:t>
      </w:r>
      <w:r w:rsidRPr="007D4AC9">
        <w:rPr>
          <w:rFonts w:ascii="Times New Roman" w:hAnsi="Times New Roman" w:cs="Times New Roman"/>
          <w:bCs/>
          <w:color w:val="000000" w:themeColor="text1"/>
          <w:sz w:val="24"/>
          <w:szCs w:val="24"/>
        </w:rPr>
        <w:t>horizon and to reap financial benefit from factors external to the network such as better citizen engagement.</w:t>
      </w:r>
    </w:p>
    <w:p w14:paraId="12537308" w14:textId="77777777" w:rsidR="00B27465" w:rsidRPr="00C809CA" w:rsidRDefault="00B27465" w:rsidP="00B27465">
      <w:pPr>
        <w:rPr>
          <w:rFonts w:ascii="Times New Roman" w:hAnsi="Times New Roman" w:cs="Times New Roman"/>
          <w:b/>
          <w:bCs/>
          <w:color w:val="000000" w:themeColor="text1"/>
          <w:sz w:val="24"/>
          <w:szCs w:val="24"/>
        </w:rPr>
      </w:pPr>
      <w:r w:rsidRPr="00C809CA">
        <w:rPr>
          <w:rFonts w:ascii="Times New Roman" w:hAnsi="Times New Roman" w:cs="Times New Roman"/>
          <w:b/>
          <w:bCs/>
          <w:color w:val="000000" w:themeColor="text1"/>
          <w:sz w:val="24"/>
          <w:szCs w:val="24"/>
        </w:rPr>
        <w:t>New Business Models That Spread Investment Risk</w:t>
      </w:r>
    </w:p>
    <w:p w14:paraId="2670A405" w14:textId="77777777" w:rsidR="00B27465" w:rsidRPr="00C809CA" w:rsidRDefault="00B27465"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New business models are imperative to spread investment risk. Under the traditional model of broadband access delivery, an end-to-end integrated telecommunications provider offered broadband services over its own infrastructure. The telecommunications provider invested across the value chain with attractive medium-term return prospects, despite market uncertainties and regulatory obligations. That vertically integrated model, however, may not be sustainable in the long term. It could fail to align the risks associated with large-scale infrastructure investments in a highly uncertain regulatory environment with traditionally expected returns. It also inhibits operators from pursuing new revenue opportunities in high-risk application and content ventures. An alternative new horizontal business model approach, which </w:t>
      </w:r>
      <w:r w:rsidRPr="00C809CA">
        <w:rPr>
          <w:rFonts w:ascii="Times New Roman" w:hAnsi="Times New Roman" w:cs="Times New Roman"/>
          <w:color w:val="000000" w:themeColor="text1"/>
          <w:sz w:val="24"/>
          <w:szCs w:val="24"/>
        </w:rPr>
        <w:lastRenderedPageBreak/>
        <w:t>separates the layers of traditional service delivery and establishes three different plays, would allow risk to be more appropriately tied to rewards and ensure investment sustainability.</w:t>
      </w:r>
    </w:p>
    <w:p w14:paraId="4A510A70" w14:textId="77777777" w:rsidR="00B27465" w:rsidRPr="00C809CA" w:rsidRDefault="00B27465"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top layer would have a number of “</w:t>
      </w:r>
      <w:proofErr w:type="spellStart"/>
      <w:r w:rsidRPr="00C809CA">
        <w:rPr>
          <w:rFonts w:ascii="Times New Roman" w:hAnsi="Times New Roman" w:cs="Times New Roman"/>
          <w:color w:val="000000" w:themeColor="text1"/>
          <w:sz w:val="24"/>
          <w:szCs w:val="24"/>
        </w:rPr>
        <w:t>ServiceCos</w:t>
      </w:r>
      <w:proofErr w:type="spellEnd"/>
      <w:r w:rsidRPr="00C809CA">
        <w:rPr>
          <w:rFonts w:ascii="Times New Roman" w:hAnsi="Times New Roman" w:cs="Times New Roman"/>
          <w:color w:val="000000" w:themeColor="text1"/>
          <w:sz w:val="24"/>
          <w:szCs w:val="24"/>
        </w:rPr>
        <w:t xml:space="preserve">” operating in an extremely competitive and lightly regulated market consisting of multiple application and content providers. </w:t>
      </w:r>
      <w:proofErr w:type="spellStart"/>
      <w:r w:rsidRPr="00C809CA">
        <w:rPr>
          <w:rFonts w:ascii="Times New Roman" w:hAnsi="Times New Roman" w:cs="Times New Roman"/>
          <w:color w:val="000000" w:themeColor="text1"/>
          <w:sz w:val="24"/>
          <w:szCs w:val="24"/>
        </w:rPr>
        <w:t>ServiceCo</w:t>
      </w:r>
      <w:proofErr w:type="spellEnd"/>
      <w:r w:rsidRPr="00C809CA">
        <w:rPr>
          <w:rFonts w:ascii="Times New Roman" w:hAnsi="Times New Roman" w:cs="Times New Roman"/>
          <w:color w:val="000000" w:themeColor="text1"/>
          <w:sz w:val="24"/>
          <w:szCs w:val="24"/>
        </w:rPr>
        <w:t xml:space="preserve"> businesses would compete on their ability to develop deep market and customer understanding, deploy advanced marketing techniques, and innovate continuously.</w:t>
      </w:r>
    </w:p>
    <w:p w14:paraId="220A547D" w14:textId="77777777" w:rsidR="00B27465" w:rsidRPr="00C809CA" w:rsidRDefault="00B27465"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Businesses in the middle layer, “</w:t>
      </w:r>
      <w:proofErr w:type="spellStart"/>
      <w:r w:rsidRPr="00C809CA">
        <w:rPr>
          <w:rFonts w:ascii="Times New Roman" w:hAnsi="Times New Roman" w:cs="Times New Roman"/>
          <w:color w:val="000000" w:themeColor="text1"/>
          <w:sz w:val="24"/>
          <w:szCs w:val="24"/>
        </w:rPr>
        <w:t>ActiveCos</w:t>
      </w:r>
      <w:proofErr w:type="spellEnd"/>
      <w:r w:rsidRPr="00C809CA">
        <w:rPr>
          <w:rFonts w:ascii="Times New Roman" w:hAnsi="Times New Roman" w:cs="Times New Roman"/>
          <w:color w:val="000000" w:themeColor="text1"/>
          <w:sz w:val="24"/>
          <w:szCs w:val="24"/>
        </w:rPr>
        <w:t>,” would lease infrastructure from “</w:t>
      </w:r>
      <w:proofErr w:type="spellStart"/>
      <w:r w:rsidRPr="00C809CA">
        <w:rPr>
          <w:rFonts w:ascii="Times New Roman" w:hAnsi="Times New Roman" w:cs="Times New Roman"/>
          <w:color w:val="000000" w:themeColor="text1"/>
          <w:sz w:val="24"/>
          <w:szCs w:val="24"/>
        </w:rPr>
        <w:t>PassiveCo</w:t>
      </w:r>
      <w:proofErr w:type="spellEnd"/>
      <w:r w:rsidRPr="00C809CA">
        <w:rPr>
          <w:rFonts w:ascii="Times New Roman" w:hAnsi="Times New Roman" w:cs="Times New Roman"/>
          <w:color w:val="000000" w:themeColor="text1"/>
          <w:sz w:val="24"/>
          <w:szCs w:val="24"/>
        </w:rPr>
        <w:t xml:space="preserve">,” the infrastructure business, and add intelligent elements to provide differentiated services to both application providers and end users. </w:t>
      </w:r>
      <w:proofErr w:type="spellStart"/>
      <w:r w:rsidRPr="00C809CA">
        <w:rPr>
          <w:rFonts w:ascii="Times New Roman" w:hAnsi="Times New Roman" w:cs="Times New Roman"/>
          <w:color w:val="000000" w:themeColor="text1"/>
          <w:sz w:val="24"/>
          <w:szCs w:val="24"/>
        </w:rPr>
        <w:t>ActiveCos</w:t>
      </w:r>
      <w:proofErr w:type="spellEnd"/>
      <w:r w:rsidRPr="00C809CA">
        <w:rPr>
          <w:rFonts w:ascii="Times New Roman" w:hAnsi="Times New Roman" w:cs="Times New Roman"/>
          <w:color w:val="000000" w:themeColor="text1"/>
          <w:sz w:val="24"/>
          <w:szCs w:val="24"/>
        </w:rPr>
        <w:t xml:space="preserve"> would compete on their ability to provide high-quality network and enablement services to application and content providers as well as end users. These businesses would operate in a competitive market, with regulations on service levels, quality, and pricing. </w:t>
      </w:r>
    </w:p>
    <w:p w14:paraId="0158052C" w14:textId="77777777" w:rsidR="00B27465" w:rsidRPr="00C809CA" w:rsidRDefault="00B27465" w:rsidP="002D4663">
      <w:pPr>
        <w:spacing w:line="240" w:lineRule="auto"/>
        <w:jc w:val="both"/>
        <w:rPr>
          <w:rFonts w:ascii="Times New Roman" w:hAnsi="Times New Roman" w:cs="Times New Roman"/>
          <w:color w:val="000000" w:themeColor="text1"/>
          <w:sz w:val="24"/>
          <w:szCs w:val="24"/>
        </w:rPr>
      </w:pPr>
      <w:proofErr w:type="spellStart"/>
      <w:r w:rsidRPr="00C809CA">
        <w:rPr>
          <w:rFonts w:ascii="Times New Roman" w:hAnsi="Times New Roman" w:cs="Times New Roman"/>
          <w:color w:val="000000" w:themeColor="text1"/>
          <w:sz w:val="24"/>
          <w:szCs w:val="24"/>
        </w:rPr>
        <w:t>PassiveCo</w:t>
      </w:r>
      <w:proofErr w:type="spellEnd"/>
      <w:r w:rsidRPr="00C809CA">
        <w:rPr>
          <w:rFonts w:ascii="Times New Roman" w:hAnsi="Times New Roman" w:cs="Times New Roman"/>
          <w:color w:val="000000" w:themeColor="text1"/>
          <w:sz w:val="24"/>
          <w:szCs w:val="24"/>
        </w:rPr>
        <w:t xml:space="preserve"> would focus on deploying passive infrastructure across the country, leveraging economies of scale and functioning like an infrastructure utility business—similar to gas and water utilities. </w:t>
      </w:r>
      <w:proofErr w:type="spellStart"/>
      <w:r w:rsidRPr="00C809CA">
        <w:rPr>
          <w:rFonts w:ascii="Times New Roman" w:hAnsi="Times New Roman" w:cs="Times New Roman"/>
          <w:color w:val="000000" w:themeColor="text1"/>
          <w:sz w:val="24"/>
          <w:szCs w:val="24"/>
        </w:rPr>
        <w:t>PassiveCo</w:t>
      </w:r>
      <w:proofErr w:type="spellEnd"/>
      <w:r w:rsidRPr="00C809CA">
        <w:rPr>
          <w:rFonts w:ascii="Times New Roman" w:hAnsi="Times New Roman" w:cs="Times New Roman"/>
          <w:color w:val="000000" w:themeColor="text1"/>
          <w:sz w:val="24"/>
          <w:szCs w:val="24"/>
        </w:rPr>
        <w:t xml:space="preserve"> is likely to be a natural monopoly and would be heavily regulated. </w:t>
      </w:r>
    </w:p>
    <w:p w14:paraId="28CB2095" w14:textId="77777777" w:rsidR="00B27465" w:rsidRPr="00C809CA" w:rsidRDefault="00B27465" w:rsidP="002D4663">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Adopting horizontal business models yields significant benefits for the stake-holders. It enables traditional operators to reduce regulatory risks in the bottom layer, which incentivizes investment in infrastructure for the long term in return for low-risk, utility-like returns. Horizontal business models also broaden operators’ return prospects in the top two layers by allowing them to compete in areas with higher risk profiles but potentially higher returns. Policymakers benefit from increased private-sector investments, accelerated broadband infrastructure deployment, greater innovation in applications and content, and further socioeconomic contributions from the sector.</w:t>
      </w:r>
    </w:p>
    <w:p w14:paraId="13ADC56E" w14:textId="77777777" w:rsidR="00F67527" w:rsidRDefault="00B27465" w:rsidP="00F67527">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2.3</w:t>
      </w:r>
      <w:r w:rsidR="00684E0B" w:rsidRPr="00C809CA">
        <w:rPr>
          <w:rFonts w:ascii="Times New Roman" w:hAnsi="Times New Roman" w:cs="Times New Roman"/>
          <w:b/>
          <w:bCs/>
          <w:color w:val="000000" w:themeColor="text1"/>
          <w:sz w:val="24"/>
          <w:szCs w:val="24"/>
        </w:rPr>
        <w:t xml:space="preserve"> </w:t>
      </w:r>
      <w:r w:rsidR="00BD46BD" w:rsidRPr="00C809CA">
        <w:rPr>
          <w:rFonts w:ascii="Times New Roman" w:hAnsi="Times New Roman" w:cs="Times New Roman"/>
          <w:b/>
          <w:bCs/>
          <w:color w:val="000000" w:themeColor="text1"/>
          <w:sz w:val="24"/>
          <w:szCs w:val="24"/>
        </w:rPr>
        <w:t xml:space="preserve">Sustainability </w:t>
      </w:r>
      <w:proofErr w:type="gramStart"/>
      <w:r w:rsidR="00684E0B" w:rsidRPr="00C809CA">
        <w:rPr>
          <w:rFonts w:ascii="Times New Roman" w:hAnsi="Times New Roman" w:cs="Times New Roman"/>
          <w:b/>
          <w:bCs/>
          <w:color w:val="000000" w:themeColor="text1"/>
          <w:sz w:val="24"/>
          <w:szCs w:val="24"/>
        </w:rPr>
        <w:t>And</w:t>
      </w:r>
      <w:proofErr w:type="gramEnd"/>
      <w:r w:rsidR="00684E0B" w:rsidRPr="00C809CA">
        <w:rPr>
          <w:rFonts w:ascii="Times New Roman" w:hAnsi="Times New Roman" w:cs="Times New Roman"/>
          <w:b/>
          <w:bCs/>
          <w:color w:val="000000" w:themeColor="text1"/>
          <w:sz w:val="24"/>
          <w:szCs w:val="24"/>
        </w:rPr>
        <w:t xml:space="preserve"> Other Issues For Broadband Development</w:t>
      </w:r>
    </w:p>
    <w:p w14:paraId="0C7BCF04" w14:textId="77777777" w:rsidR="00AB5E21" w:rsidRPr="00C809CA" w:rsidRDefault="00AB5E21" w:rsidP="002D4663">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t>For private, commercial network operators, infrastructure deployment and service provision decisions are based on evaluation of the potential profitability (ROI) of each project;</w:t>
      </w:r>
    </w:p>
    <w:p w14:paraId="04C17136" w14:textId="77777777" w:rsidR="00AB5E21" w:rsidRPr="00C809CA" w:rsidRDefault="00AB5E21" w:rsidP="002D4663">
      <w:pPr>
        <w:pStyle w:val="Default"/>
        <w:jc w:val="both"/>
        <w:rPr>
          <w:rFonts w:ascii="Times New Roman" w:hAnsi="Times New Roman" w:cs="Times New Roman"/>
          <w:color w:val="000000" w:themeColor="text1"/>
        </w:rPr>
      </w:pPr>
    </w:p>
    <w:p w14:paraId="0C20C88C" w14:textId="77777777" w:rsidR="00AB5E21" w:rsidRPr="00C809CA" w:rsidRDefault="00AB5E21" w:rsidP="002D4663">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t>The market will provide coverage up to some boundary, known as the “Market Efficiency Frontier”, beyond which further deployment would be unprofitable.</w:t>
      </w:r>
      <w:r>
        <w:rPr>
          <w:rFonts w:ascii="Times New Roman" w:hAnsi="Times New Roman" w:cs="Times New Roman"/>
          <w:color w:val="000000" w:themeColor="text1"/>
        </w:rPr>
        <w:t xml:space="preserve"> </w:t>
      </w:r>
      <w:r w:rsidRPr="00C809CA">
        <w:rPr>
          <w:rFonts w:ascii="Times New Roman" w:hAnsi="Times New Roman" w:cs="Times New Roman"/>
          <w:color w:val="000000" w:themeColor="text1"/>
        </w:rPr>
        <w:t>The location of this Frontier is constantly shifting, but is typically well beyond the point of current service availability, especially in a growing market.</w:t>
      </w:r>
    </w:p>
    <w:p w14:paraId="60BA6D39" w14:textId="77777777" w:rsidR="00AB5E21" w:rsidRPr="00C809CA" w:rsidRDefault="00AB5E21" w:rsidP="002D4663">
      <w:pPr>
        <w:spacing w:after="0" w:line="240" w:lineRule="auto"/>
        <w:jc w:val="both"/>
        <w:rPr>
          <w:rFonts w:ascii="Times New Roman" w:hAnsi="Times New Roman" w:cs="Times New Roman"/>
          <w:b/>
          <w:bCs/>
          <w:color w:val="000000" w:themeColor="text1"/>
          <w:sz w:val="24"/>
          <w:szCs w:val="24"/>
        </w:rPr>
      </w:pPr>
    </w:p>
    <w:p w14:paraId="6AFD1B67" w14:textId="77777777" w:rsidR="00F67527" w:rsidRPr="00C809CA"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We understand that especially outside of metropolitan areas, communications networks</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require significant costly ongoing management, maintenance and investment simply to remain</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operational. </w:t>
      </w:r>
      <w:r w:rsidR="00AD5C75" w:rsidRPr="00C809CA">
        <w:rPr>
          <w:rFonts w:ascii="Times New Roman" w:hAnsi="Times New Roman" w:cs="Times New Roman"/>
          <w:color w:val="000000" w:themeColor="text1"/>
          <w:sz w:val="24"/>
          <w:szCs w:val="24"/>
        </w:rPr>
        <w:t>It is understandable that</w:t>
      </w:r>
      <w:r w:rsidRPr="00C809CA">
        <w:rPr>
          <w:rFonts w:ascii="Times New Roman" w:hAnsi="Times New Roman" w:cs="Times New Roman"/>
          <w:color w:val="000000" w:themeColor="text1"/>
          <w:sz w:val="24"/>
          <w:szCs w:val="24"/>
        </w:rPr>
        <w:t xml:space="preserve"> unless these operational costs can be covered all upfront network investment will ultimately be wasted. The thrust of communications policy since deregulation has been to encourage or at least anticipate facilities-based competition. Yet despite government efforts – including in some cases direct funding of capital items - in </w:t>
      </w:r>
      <w:r w:rsidR="00AD5C75" w:rsidRPr="00C809CA">
        <w:rPr>
          <w:rFonts w:ascii="Times New Roman" w:hAnsi="Times New Roman" w:cs="Times New Roman"/>
          <w:color w:val="000000" w:themeColor="text1"/>
          <w:sz w:val="24"/>
          <w:szCs w:val="24"/>
        </w:rPr>
        <w:t>many parts of the world</w:t>
      </w:r>
      <w:r w:rsidRPr="00C809CA">
        <w:rPr>
          <w:rFonts w:ascii="Times New Roman" w:hAnsi="Times New Roman" w:cs="Times New Roman"/>
          <w:color w:val="000000" w:themeColor="text1"/>
          <w:sz w:val="24"/>
          <w:szCs w:val="24"/>
        </w:rPr>
        <w:t xml:space="preserve"> this policy has not produced any widely available alternative infrastructure. In fact no competitive network operators have been able to establish a significant presence in </w:t>
      </w:r>
      <w:r w:rsidR="00AD5C75" w:rsidRPr="00C809CA">
        <w:rPr>
          <w:rFonts w:ascii="Times New Roman" w:hAnsi="Times New Roman" w:cs="Times New Roman"/>
          <w:color w:val="000000" w:themeColor="text1"/>
          <w:sz w:val="24"/>
          <w:szCs w:val="24"/>
        </w:rPr>
        <w:t>such areas</w:t>
      </w:r>
      <w:r w:rsidRPr="00C809CA">
        <w:rPr>
          <w:rFonts w:ascii="Times New Roman" w:hAnsi="Times New Roman" w:cs="Times New Roman"/>
          <w:color w:val="000000" w:themeColor="text1"/>
          <w:sz w:val="24"/>
          <w:szCs w:val="24"/>
        </w:rPr>
        <w:t xml:space="preserve"> and few have been able to</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operate beyond isolated geographic niches.</w:t>
      </w:r>
    </w:p>
    <w:p w14:paraId="0B1131F6" w14:textId="77777777" w:rsidR="002D4663" w:rsidRDefault="002D4663" w:rsidP="002D4663">
      <w:pPr>
        <w:spacing w:after="0" w:line="240" w:lineRule="auto"/>
        <w:jc w:val="both"/>
        <w:rPr>
          <w:rFonts w:ascii="Times New Roman" w:hAnsi="Times New Roman" w:cs="Times New Roman"/>
          <w:color w:val="000000" w:themeColor="text1"/>
          <w:sz w:val="24"/>
          <w:szCs w:val="24"/>
        </w:rPr>
      </w:pPr>
    </w:p>
    <w:p w14:paraId="2DB66171" w14:textId="77777777" w:rsidR="00F67527" w:rsidRPr="00C809CA"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An examination of similar sparsely populated and geographically large markets in other parts</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of the world presents similar st</w:t>
      </w:r>
      <w:r w:rsidR="000B33BC">
        <w:rPr>
          <w:rFonts w:ascii="Times New Roman" w:hAnsi="Times New Roman" w:cs="Times New Roman"/>
          <w:color w:val="000000" w:themeColor="text1"/>
          <w:sz w:val="24"/>
          <w:szCs w:val="24"/>
        </w:rPr>
        <w:t>ories. Especially in the last many</w:t>
      </w:r>
      <w:r w:rsidRPr="00C809CA">
        <w:rPr>
          <w:rFonts w:ascii="Times New Roman" w:hAnsi="Times New Roman" w:cs="Times New Roman"/>
          <w:color w:val="000000" w:themeColor="text1"/>
          <w:sz w:val="24"/>
          <w:szCs w:val="24"/>
        </w:rPr>
        <w:t xml:space="preserve"> years there has been much</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activity in many of these markets but few new entrants have been able to find scalable and</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sustainable business models.</w:t>
      </w:r>
    </w:p>
    <w:p w14:paraId="48C4F2EF" w14:textId="77777777" w:rsidR="00F67527"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lastRenderedPageBreak/>
        <w:t>A</w:t>
      </w:r>
      <w:r w:rsidR="000B33BC">
        <w:rPr>
          <w:rFonts w:ascii="Times New Roman" w:hAnsi="Times New Roman" w:cs="Times New Roman"/>
          <w:color w:val="000000" w:themeColor="text1"/>
          <w:sz w:val="24"/>
          <w:szCs w:val="24"/>
        </w:rPr>
        <w:t xml:space="preserve">s a consequence, </w:t>
      </w:r>
      <w:r w:rsidRPr="00C809CA">
        <w:rPr>
          <w:rFonts w:ascii="Times New Roman" w:hAnsi="Times New Roman" w:cs="Times New Roman"/>
          <w:color w:val="000000" w:themeColor="text1"/>
          <w:sz w:val="24"/>
          <w:szCs w:val="24"/>
        </w:rPr>
        <w:t>the experience elsewhere</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demonstrates that in many markets the delivery of modern communications services can only</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be achieved at the lowest social cost by a single network operator.</w:t>
      </w:r>
    </w:p>
    <w:p w14:paraId="46A88E38" w14:textId="77777777" w:rsidR="002D4663" w:rsidRPr="00C809CA" w:rsidRDefault="002D4663" w:rsidP="002D4663">
      <w:pPr>
        <w:spacing w:after="0" w:line="240" w:lineRule="auto"/>
        <w:jc w:val="both"/>
        <w:rPr>
          <w:rFonts w:ascii="Times New Roman" w:hAnsi="Times New Roman" w:cs="Times New Roman"/>
          <w:color w:val="000000" w:themeColor="text1"/>
          <w:sz w:val="24"/>
          <w:szCs w:val="24"/>
        </w:rPr>
      </w:pPr>
    </w:p>
    <w:p w14:paraId="4B64DA8D" w14:textId="77777777" w:rsidR="00F67527" w:rsidRPr="00C809CA" w:rsidRDefault="00B27465" w:rsidP="00F6752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B3569E">
        <w:rPr>
          <w:rFonts w:ascii="Times New Roman" w:hAnsi="Times New Roman" w:cs="Times New Roman"/>
          <w:color w:val="000000" w:themeColor="text1"/>
          <w:sz w:val="24"/>
          <w:szCs w:val="24"/>
        </w:rPr>
        <w:t xml:space="preserve"> </w:t>
      </w:r>
      <w:r w:rsidR="00B3569E" w:rsidRPr="00B3569E">
        <w:rPr>
          <w:rFonts w:ascii="Times New Roman" w:hAnsi="Times New Roman" w:cs="Times New Roman"/>
          <w:b/>
          <w:bCs/>
          <w:color w:val="000000" w:themeColor="text1"/>
          <w:sz w:val="24"/>
          <w:szCs w:val="24"/>
        </w:rPr>
        <w:t>Access: Availability, Affordability, Adoption – And Sustainability</w:t>
      </w:r>
    </w:p>
    <w:p w14:paraId="772135C0" w14:textId="77777777" w:rsidR="002D4663"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From the providers’ perspective, access to broadband requires sufficient incentives to</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invest in infrastructure (capital expenditure or capex) and sustainability to generate</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sufficient revenues for ongoing operating expenses (</w:t>
      </w:r>
      <w:proofErr w:type="spellStart"/>
      <w:r w:rsidRPr="00C809CA">
        <w:rPr>
          <w:rFonts w:ascii="Times New Roman" w:hAnsi="Times New Roman" w:cs="Times New Roman"/>
          <w:color w:val="000000" w:themeColor="text1"/>
          <w:sz w:val="24"/>
          <w:szCs w:val="24"/>
        </w:rPr>
        <w:t>opex</w:t>
      </w:r>
      <w:proofErr w:type="spellEnd"/>
      <w:r w:rsidRPr="00C809CA">
        <w:rPr>
          <w:rFonts w:ascii="Times New Roman" w:hAnsi="Times New Roman" w:cs="Times New Roman"/>
          <w:color w:val="000000" w:themeColor="text1"/>
          <w:sz w:val="24"/>
          <w:szCs w:val="24"/>
        </w:rPr>
        <w:t>).</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Access from the providers’ perspective access can be defined in terms of houses</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passed (for wireline technologies such as optical fiber and coax or hybrid fiber/coax or</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copper) and coverage for wireless technologies.</w:t>
      </w:r>
    </w:p>
    <w:p w14:paraId="5018017B" w14:textId="77777777" w:rsidR="00AD5C75" w:rsidRPr="00C809CA"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 </w:t>
      </w:r>
    </w:p>
    <w:p w14:paraId="43FDB9E7" w14:textId="77777777" w:rsidR="000B33BC"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However, from the user perspective</w:t>
      </w:r>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access may be viewed differently:</w:t>
      </w:r>
    </w:p>
    <w:p w14:paraId="77D1B42C"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Household access</w:t>
      </w:r>
    </w:p>
    <w:p w14:paraId="42F9F358"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Personal access</w:t>
      </w:r>
    </w:p>
    <w:p w14:paraId="09F95E73"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Using mobile phones, PDAs, laptops, netbooks, e-pads, etc.</w:t>
      </w:r>
    </w:p>
    <w:p w14:paraId="3EA90F56"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Institutional access</w:t>
      </w:r>
    </w:p>
    <w:p w14:paraId="76BE1A80"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For government agencies, public safety, health care facilities, etc.</w:t>
      </w:r>
    </w:p>
    <w:p w14:paraId="760B8C8B" w14:textId="77777777" w:rsidR="000B33BC" w:rsidRPr="000B33BC" w:rsidRDefault="000B33BC"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P</w:t>
      </w:r>
      <w:r w:rsidR="00F67527" w:rsidRPr="000B33BC">
        <w:rPr>
          <w:rFonts w:ascii="Times New Roman" w:hAnsi="Times New Roman" w:cs="Times New Roman"/>
          <w:color w:val="000000" w:themeColor="text1"/>
          <w:sz w:val="24"/>
          <w:szCs w:val="24"/>
        </w:rPr>
        <w:t>ublic access</w:t>
      </w:r>
    </w:p>
    <w:p w14:paraId="341BAE01"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Single national model (e.g. post offices);</w:t>
      </w:r>
    </w:p>
    <w:p w14:paraId="24EF196F"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Variety of public access models (telecenters, cybercafés, other shops,</w:t>
      </w:r>
      <w:r w:rsidR="00AD5C75" w:rsidRPr="000B33BC">
        <w:rPr>
          <w:rFonts w:ascii="Times New Roman" w:hAnsi="Times New Roman" w:cs="Times New Roman"/>
          <w:color w:val="000000" w:themeColor="text1"/>
          <w:sz w:val="24"/>
          <w:szCs w:val="24"/>
        </w:rPr>
        <w:t xml:space="preserve"> </w:t>
      </w:r>
      <w:r w:rsidRPr="000B33BC">
        <w:rPr>
          <w:rFonts w:ascii="Times New Roman" w:hAnsi="Times New Roman" w:cs="Times New Roman"/>
          <w:color w:val="000000" w:themeColor="text1"/>
          <w:sz w:val="24"/>
          <w:szCs w:val="24"/>
        </w:rPr>
        <w:t>post offices, NGOs, etc.);</w:t>
      </w:r>
    </w:p>
    <w:p w14:paraId="03AF6C3A"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Schools and libraries;</w:t>
      </w:r>
    </w:p>
    <w:p w14:paraId="7BD7A9AF"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Other institutions, such as community centers</w:t>
      </w:r>
    </w:p>
    <w:p w14:paraId="1B959CC2"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Geographic access</w:t>
      </w:r>
    </w:p>
    <w:p w14:paraId="55AB6D75"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Within specified distance of access point</w:t>
      </w:r>
    </w:p>
    <w:p w14:paraId="2C92F713" w14:textId="77777777" w:rsidR="00F67527" w:rsidRPr="000B33BC"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Other criteria</w:t>
      </w:r>
    </w:p>
    <w:p w14:paraId="1D1D5804" w14:textId="77777777" w:rsidR="00F67527" w:rsidRDefault="00F67527" w:rsidP="002D4663">
      <w:pPr>
        <w:pStyle w:val="ListParagraph"/>
        <w:numPr>
          <w:ilvl w:val="0"/>
          <w:numId w:val="20"/>
        </w:numPr>
        <w:spacing w:after="0" w:line="240" w:lineRule="auto"/>
        <w:jc w:val="both"/>
        <w:rPr>
          <w:rFonts w:ascii="Times New Roman" w:hAnsi="Times New Roman" w:cs="Times New Roman"/>
          <w:color w:val="000000" w:themeColor="text1"/>
          <w:sz w:val="24"/>
          <w:szCs w:val="24"/>
        </w:rPr>
      </w:pPr>
      <w:r w:rsidRPr="000B33BC">
        <w:rPr>
          <w:rFonts w:ascii="Times New Roman" w:hAnsi="Times New Roman" w:cs="Times New Roman"/>
          <w:color w:val="000000" w:themeColor="text1"/>
          <w:sz w:val="24"/>
          <w:szCs w:val="24"/>
        </w:rPr>
        <w:t>Administrative function (e.g. district center, county seat), size of</w:t>
      </w:r>
      <w:r w:rsidR="00AD5C75" w:rsidRPr="000B33BC">
        <w:rPr>
          <w:rFonts w:ascii="Times New Roman" w:hAnsi="Times New Roman" w:cs="Times New Roman"/>
          <w:color w:val="000000" w:themeColor="text1"/>
          <w:sz w:val="24"/>
          <w:szCs w:val="24"/>
        </w:rPr>
        <w:t xml:space="preserve"> </w:t>
      </w:r>
      <w:r w:rsidRPr="000B33BC">
        <w:rPr>
          <w:rFonts w:ascii="Times New Roman" w:hAnsi="Times New Roman" w:cs="Times New Roman"/>
          <w:color w:val="000000" w:themeColor="text1"/>
          <w:sz w:val="24"/>
          <w:szCs w:val="24"/>
        </w:rPr>
        <w:t>population, etc.</w:t>
      </w:r>
    </w:p>
    <w:p w14:paraId="09C64934" w14:textId="77777777" w:rsidR="002D4663" w:rsidRPr="000B33BC" w:rsidRDefault="002D4663" w:rsidP="002D4663">
      <w:pPr>
        <w:pStyle w:val="ListParagraph"/>
        <w:spacing w:after="0" w:line="240" w:lineRule="auto"/>
        <w:jc w:val="both"/>
        <w:rPr>
          <w:rFonts w:ascii="Times New Roman" w:hAnsi="Times New Roman" w:cs="Times New Roman"/>
          <w:color w:val="000000" w:themeColor="text1"/>
          <w:sz w:val="24"/>
          <w:szCs w:val="24"/>
        </w:rPr>
      </w:pPr>
    </w:p>
    <w:p w14:paraId="16F308C4" w14:textId="77777777" w:rsidR="00F67527" w:rsidRPr="00C809CA"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criteria above refer primarily to availability. From the users’ perspective, access to</w:t>
      </w:r>
    </w:p>
    <w:p w14:paraId="04A3F583" w14:textId="77777777" w:rsidR="002D4663" w:rsidRDefault="00F6752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broadband requires not only availability but also affordability, plus relevant </w:t>
      </w:r>
      <w:proofErr w:type="gramStart"/>
      <w:r w:rsidRPr="00C809CA">
        <w:rPr>
          <w:rFonts w:ascii="Times New Roman" w:hAnsi="Times New Roman" w:cs="Times New Roman"/>
          <w:color w:val="000000" w:themeColor="text1"/>
          <w:sz w:val="24"/>
          <w:szCs w:val="24"/>
        </w:rPr>
        <w:t>applications</w:t>
      </w:r>
      <w:proofErr w:type="gramEnd"/>
      <w:r w:rsidR="00AD5C75"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and the skills to put them to use in order to achieve adoption.</w:t>
      </w:r>
    </w:p>
    <w:p w14:paraId="210E5FCF" w14:textId="77777777" w:rsidR="00F67527" w:rsidRPr="00C809CA" w:rsidRDefault="00561F6D"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 </w:t>
      </w:r>
    </w:p>
    <w:p w14:paraId="3F7E4B09" w14:textId="77777777" w:rsidR="00561F6D" w:rsidRDefault="00561F6D"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Policymakers need to address sustainability requirements for rural and remote </w:t>
      </w:r>
      <w:proofErr w:type="spellStart"/>
      <w:proofErr w:type="gramStart"/>
      <w:r w:rsidRPr="00C809CA">
        <w:rPr>
          <w:rFonts w:ascii="Times New Roman" w:hAnsi="Times New Roman" w:cs="Times New Roman"/>
          <w:color w:val="000000" w:themeColor="text1"/>
          <w:sz w:val="24"/>
          <w:szCs w:val="24"/>
        </w:rPr>
        <w:t>areas,and</w:t>
      </w:r>
      <w:proofErr w:type="spellEnd"/>
      <w:proofErr w:type="gramEnd"/>
      <w:r w:rsidRPr="00C809CA">
        <w:rPr>
          <w:rFonts w:ascii="Times New Roman" w:hAnsi="Times New Roman" w:cs="Times New Roman"/>
          <w:color w:val="000000" w:themeColor="text1"/>
          <w:sz w:val="24"/>
          <w:szCs w:val="24"/>
        </w:rPr>
        <w:t xml:space="preserve"> affordability for low income populations or high cost regions. The stimulus programs</w:t>
      </w:r>
      <w:r w:rsidR="0037483D">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in </w:t>
      </w:r>
      <w:r w:rsidR="003B7B30" w:rsidRPr="00C809CA">
        <w:rPr>
          <w:rFonts w:ascii="Times New Roman" w:hAnsi="Times New Roman" w:cs="Times New Roman"/>
          <w:color w:val="000000" w:themeColor="text1"/>
          <w:sz w:val="24"/>
          <w:szCs w:val="24"/>
        </w:rPr>
        <w:t xml:space="preserve">various countries </w:t>
      </w:r>
      <w:r w:rsidRPr="00C809CA">
        <w:rPr>
          <w:rFonts w:ascii="Times New Roman" w:hAnsi="Times New Roman" w:cs="Times New Roman"/>
          <w:color w:val="000000" w:themeColor="text1"/>
          <w:sz w:val="24"/>
          <w:szCs w:val="24"/>
        </w:rPr>
        <w:t>are aimed at increasing availability, through funding</w:t>
      </w:r>
      <w:r w:rsidR="003B7B30"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infrastructure investments primarily in rural and remote regions. Reforms of universal</w:t>
      </w:r>
      <w:r w:rsidR="003B7B30"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service policies in </w:t>
      </w:r>
      <w:r w:rsidR="003B7B30" w:rsidRPr="00C809CA">
        <w:rPr>
          <w:rFonts w:ascii="Times New Roman" w:hAnsi="Times New Roman" w:cs="Times New Roman"/>
          <w:color w:val="000000" w:themeColor="text1"/>
          <w:sz w:val="24"/>
          <w:szCs w:val="24"/>
        </w:rPr>
        <w:t>many</w:t>
      </w:r>
      <w:r w:rsidRPr="00C809CA">
        <w:rPr>
          <w:rFonts w:ascii="Times New Roman" w:hAnsi="Times New Roman" w:cs="Times New Roman"/>
          <w:color w:val="000000" w:themeColor="text1"/>
          <w:sz w:val="24"/>
          <w:szCs w:val="24"/>
        </w:rPr>
        <w:t xml:space="preserve"> countries are needed to address the issues of sustainability for</w:t>
      </w:r>
      <w:r w:rsidR="003B7B30"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service providers in high cost regions. </w:t>
      </w:r>
      <w:r w:rsidR="003B7B30" w:rsidRPr="00C809CA">
        <w:rPr>
          <w:rFonts w:ascii="Times New Roman" w:hAnsi="Times New Roman" w:cs="Times New Roman"/>
          <w:color w:val="000000" w:themeColor="text1"/>
          <w:sz w:val="24"/>
          <w:szCs w:val="24"/>
        </w:rPr>
        <w:t>These countries also include</w:t>
      </w:r>
      <w:r w:rsidRPr="00C809CA">
        <w:rPr>
          <w:rFonts w:ascii="Times New Roman" w:hAnsi="Times New Roman" w:cs="Times New Roman"/>
          <w:color w:val="000000" w:themeColor="text1"/>
          <w:sz w:val="24"/>
          <w:szCs w:val="24"/>
        </w:rPr>
        <w:t xml:space="preserve"> user subsidies for schools</w:t>
      </w:r>
      <w:r w:rsidR="003B7B30"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and libraries, which in turn provide funding for operators to extend services to these</w:t>
      </w:r>
      <w:r w:rsidR="003B7B30"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anchor tenants in rural communities.</w:t>
      </w:r>
    </w:p>
    <w:p w14:paraId="6B117301" w14:textId="77777777" w:rsidR="002D4663" w:rsidRPr="00C809CA" w:rsidRDefault="002D4663" w:rsidP="002D4663">
      <w:pPr>
        <w:spacing w:after="0" w:line="240" w:lineRule="auto"/>
        <w:jc w:val="both"/>
        <w:rPr>
          <w:rFonts w:ascii="Times New Roman" w:hAnsi="Times New Roman" w:cs="Times New Roman"/>
          <w:color w:val="000000" w:themeColor="text1"/>
          <w:sz w:val="24"/>
          <w:szCs w:val="24"/>
        </w:rPr>
      </w:pPr>
    </w:p>
    <w:p w14:paraId="1775EC4B" w14:textId="77777777" w:rsidR="00561F6D" w:rsidRPr="00C809CA" w:rsidRDefault="00561F6D"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Affordability is addressed in </w:t>
      </w:r>
      <w:r w:rsidR="003B7B30" w:rsidRPr="00C809CA">
        <w:rPr>
          <w:rFonts w:ascii="Times New Roman" w:hAnsi="Times New Roman" w:cs="Times New Roman"/>
          <w:color w:val="000000" w:themeColor="text1"/>
          <w:sz w:val="24"/>
          <w:szCs w:val="24"/>
        </w:rPr>
        <w:t xml:space="preserve">these countries </w:t>
      </w:r>
      <w:r w:rsidRPr="00C809CA">
        <w:rPr>
          <w:rFonts w:ascii="Times New Roman" w:hAnsi="Times New Roman" w:cs="Times New Roman"/>
          <w:color w:val="000000" w:themeColor="text1"/>
          <w:sz w:val="24"/>
          <w:szCs w:val="24"/>
        </w:rPr>
        <w:t>through subsidies for voice services for low income</w:t>
      </w:r>
    </w:p>
    <w:p w14:paraId="21F6C7B3" w14:textId="77777777" w:rsidR="00BD46BD" w:rsidRPr="00C809CA" w:rsidRDefault="00561F6D"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customers. The </w:t>
      </w:r>
      <w:r w:rsidR="003B7B30" w:rsidRPr="00C809CA">
        <w:rPr>
          <w:rFonts w:ascii="Times New Roman" w:hAnsi="Times New Roman" w:cs="Times New Roman"/>
          <w:color w:val="000000" w:themeColor="text1"/>
          <w:sz w:val="24"/>
          <w:szCs w:val="24"/>
        </w:rPr>
        <w:t>regulators are</w:t>
      </w:r>
      <w:r w:rsidRPr="00C809CA">
        <w:rPr>
          <w:rFonts w:ascii="Times New Roman" w:hAnsi="Times New Roman" w:cs="Times New Roman"/>
          <w:color w:val="000000" w:themeColor="text1"/>
          <w:sz w:val="24"/>
          <w:szCs w:val="24"/>
        </w:rPr>
        <w:t xml:space="preserve"> considering expanding the service offerings to include</w:t>
      </w:r>
      <w:r w:rsidR="0037483D">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broadband. </w:t>
      </w:r>
    </w:p>
    <w:p w14:paraId="1357D853" w14:textId="77777777" w:rsidR="00F36977" w:rsidRDefault="00F3697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next steps in closing the digital divide and deriving socio-economic value from</w:t>
      </w:r>
      <w:r w:rsidR="0037483D">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infrastructure investments are to increase adoption and to develop and implement</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applications that address social and economic needs for information, e-services, access</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to markets, consultation with specialists, etc. Data from many countries show lower levels</w:t>
      </w:r>
      <w:r w:rsidR="002D4663">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of broadband adoption among lower income, rural, and some minority populations.</w:t>
      </w:r>
    </w:p>
    <w:p w14:paraId="2C12A7C5" w14:textId="77777777" w:rsidR="002D4663" w:rsidRPr="00C809CA" w:rsidRDefault="002D4663" w:rsidP="002D4663">
      <w:pPr>
        <w:spacing w:after="0" w:line="240" w:lineRule="auto"/>
        <w:jc w:val="both"/>
        <w:rPr>
          <w:rFonts w:ascii="Times New Roman" w:hAnsi="Times New Roman" w:cs="Times New Roman"/>
          <w:color w:val="000000" w:themeColor="text1"/>
          <w:sz w:val="24"/>
          <w:szCs w:val="24"/>
        </w:rPr>
      </w:pPr>
    </w:p>
    <w:p w14:paraId="62BAEC35" w14:textId="77777777" w:rsidR="003B7B30" w:rsidRPr="00C809CA" w:rsidRDefault="00F36977" w:rsidP="002D4663">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Among non-adopters, lack of relevance is cited as main reason for not having broadband at home. Research is needed in each country or region to increase understanding of reasons for </w:t>
      </w:r>
      <w:proofErr w:type="spellStart"/>
      <w:r w:rsidRPr="00C809CA">
        <w:rPr>
          <w:rFonts w:ascii="Times New Roman" w:hAnsi="Times New Roman" w:cs="Times New Roman"/>
          <w:color w:val="000000" w:themeColor="text1"/>
          <w:sz w:val="24"/>
          <w:szCs w:val="24"/>
        </w:rPr>
        <w:lastRenderedPageBreak/>
        <w:t>nonadoption</w:t>
      </w:r>
      <w:proofErr w:type="spellEnd"/>
      <w:r w:rsidRPr="00C809CA">
        <w:rPr>
          <w:rFonts w:ascii="Times New Roman" w:hAnsi="Times New Roman" w:cs="Times New Roman"/>
          <w:color w:val="000000" w:themeColor="text1"/>
          <w:sz w:val="24"/>
          <w:szCs w:val="24"/>
        </w:rPr>
        <w:t>, to develop strategies to encourage adoption, and to identify or develop relevant applications for users with limited ICT or language skills.</w:t>
      </w:r>
    </w:p>
    <w:p w14:paraId="38049D92" w14:textId="77777777" w:rsidR="0037483D" w:rsidRDefault="0037483D" w:rsidP="002D466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41DCE98" w14:textId="77777777" w:rsidR="00BD46BD" w:rsidRPr="004A59C3" w:rsidRDefault="002D4663" w:rsidP="00BD46BD">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lastRenderedPageBreak/>
        <w:t>CHAPTER 3</w:t>
      </w:r>
    </w:p>
    <w:p w14:paraId="268B6DEB" w14:textId="77777777" w:rsidR="003D7D36" w:rsidRPr="00C809CA" w:rsidRDefault="002D4663" w:rsidP="00BD46BD">
      <w:pPr>
        <w:jc w:val="center"/>
        <w:rPr>
          <w:rFonts w:ascii="Times New Roman" w:hAnsi="Times New Roman" w:cs="Times New Roman"/>
          <w:color w:val="000000" w:themeColor="text1"/>
          <w:sz w:val="24"/>
          <w:szCs w:val="24"/>
        </w:rPr>
      </w:pPr>
      <w:r w:rsidRPr="00C809CA">
        <w:rPr>
          <w:rFonts w:ascii="Times New Roman" w:hAnsi="Times New Roman" w:cs="Times New Roman"/>
          <w:b/>
          <w:color w:val="000000" w:themeColor="text1"/>
          <w:sz w:val="24"/>
          <w:szCs w:val="24"/>
        </w:rPr>
        <w:t xml:space="preserve">BAACKHAUL </w:t>
      </w:r>
      <w:r>
        <w:rPr>
          <w:rFonts w:ascii="Times New Roman" w:hAnsi="Times New Roman" w:cs="Times New Roman"/>
          <w:b/>
          <w:color w:val="000000" w:themeColor="text1"/>
          <w:sz w:val="24"/>
          <w:szCs w:val="24"/>
        </w:rPr>
        <w:t xml:space="preserve"> AND ACCESS NETWORKS FOR BROADBAND </w:t>
      </w:r>
    </w:p>
    <w:p w14:paraId="4E049BE6" w14:textId="77777777" w:rsidR="007807FF" w:rsidRPr="00C809CA" w:rsidRDefault="00BD46BD" w:rsidP="007807FF">
      <w:pPr>
        <w:ind w:left="426"/>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3.1 </w:t>
      </w:r>
      <w:r w:rsidR="007807FF" w:rsidRPr="00C809CA">
        <w:rPr>
          <w:rFonts w:ascii="Times New Roman" w:hAnsi="Times New Roman" w:cs="Times New Roman"/>
          <w:b/>
          <w:bCs/>
          <w:color w:val="000000" w:themeColor="text1"/>
          <w:sz w:val="24"/>
          <w:szCs w:val="24"/>
          <w:lang w:bidi="ne-NP"/>
        </w:rPr>
        <w:t>Mobile/Fixed Backhaul Network</w:t>
      </w:r>
    </w:p>
    <w:p w14:paraId="21DDA3FE"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 few years after the deployment of HSPA, the volume of mobile packet data traffic has exploded to the</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point where it has now exceeded circuit-switched traffic. Furthermore, with the coming deployment of LTE and 4G mobile systems, it is expected to increase even more. To cope with the changed traffic composition, operators need to migrate their legacy TDM networks to packet-switched backhaul networks capable of supporting high volumes of packet traffic while maintaining low OPEX. Inspection of the different migration options shows that there is no silver bullet solution or single migration path that fits all types of networks. Operators need to make careful analysis of their deployed networks, present and future traffic demands, link technologies, and capability to support TDM, packet, and hybrid traffic.</w:t>
      </w:r>
    </w:p>
    <w:p w14:paraId="4EE90E28"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backhaul can be considered to be the portion of the network that connects the BTS (and air interface)</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 the BSCs and mobile core network. The backhaul can consist of a group of cell sites that are aggregated at a series of hub sites. The generic model for the newer backhaul networks consists of a cell, hub sites, or both connected to aggregation devices that in turn can either belong or be connected to a Metro network.</w:t>
      </w:r>
    </w:p>
    <w:p w14:paraId="5DD0E7ED"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Backhaul network spans from the Cell Site Transpor</w:t>
      </w:r>
      <w:r w:rsidR="00094537">
        <w:rPr>
          <w:rFonts w:ascii="Times New Roman" w:hAnsi="Times New Roman" w:cs="Times New Roman"/>
          <w:color w:val="000000" w:themeColor="text1"/>
          <w:sz w:val="24"/>
          <w:szCs w:val="24"/>
          <w:lang w:bidi="ne-NP"/>
        </w:rPr>
        <w:t>t Gateways, ‘Last Mile’ domain,</w:t>
      </w:r>
      <w:r w:rsidR="00AB5E21">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Aggregation</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Domain, through to the Metro Network Domain and ending with the Core Network Transport Gateways.</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Transport Nodes reside at the border of each of the domains and they provide traffic management</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capabilities such as switching and performance monitoring. Backhaul network can use a variety of physical</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transmission technologies including optical </w:t>
      </w:r>
      <w:proofErr w:type="spellStart"/>
      <w:r w:rsidRPr="00C809CA">
        <w:rPr>
          <w:rFonts w:ascii="Times New Roman" w:hAnsi="Times New Roman" w:cs="Times New Roman"/>
          <w:color w:val="000000" w:themeColor="text1"/>
          <w:sz w:val="24"/>
          <w:szCs w:val="24"/>
          <w:lang w:bidi="ne-NP"/>
        </w:rPr>
        <w:t>fibre</w:t>
      </w:r>
      <w:proofErr w:type="spellEnd"/>
      <w:r w:rsidRPr="00C809CA">
        <w:rPr>
          <w:rFonts w:ascii="Times New Roman" w:hAnsi="Times New Roman" w:cs="Times New Roman"/>
          <w:color w:val="000000" w:themeColor="text1"/>
          <w:sz w:val="24"/>
          <w:szCs w:val="24"/>
          <w:lang w:bidi="ne-NP"/>
        </w:rPr>
        <w:t>, microwave radio, copper DSL and occasionally satellite.</w:t>
      </w:r>
    </w:p>
    <w:p w14:paraId="325E4F4F"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There is more variety of physical transmission in the Last Mile and Aggregation domains with microwave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radio having a majority share, whilst the Metro and Core networks </w:t>
      </w:r>
      <w:r w:rsidR="00BD46BD" w:rsidRPr="00C809CA">
        <w:rPr>
          <w:rFonts w:ascii="Times New Roman" w:hAnsi="Times New Roman" w:cs="Times New Roman"/>
          <w:color w:val="000000" w:themeColor="text1"/>
          <w:sz w:val="24"/>
          <w:szCs w:val="24"/>
          <w:lang w:bidi="ne-NP"/>
        </w:rPr>
        <w:t xml:space="preserve"> p</w:t>
      </w:r>
      <w:r w:rsidRPr="00C809CA">
        <w:rPr>
          <w:rFonts w:ascii="Times New Roman" w:hAnsi="Times New Roman" w:cs="Times New Roman"/>
          <w:color w:val="000000" w:themeColor="text1"/>
          <w:sz w:val="24"/>
          <w:szCs w:val="24"/>
          <w:lang w:bidi="ne-NP"/>
        </w:rPr>
        <w:t>redominantly employ high capacity</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WDM optical transmission.</w:t>
      </w:r>
    </w:p>
    <w:p w14:paraId="671545DD" w14:textId="77777777" w:rsidR="007807FF" w:rsidRPr="00C809CA" w:rsidRDefault="00BD46BD" w:rsidP="002D4663">
      <w:pPr>
        <w:spacing w:line="240" w:lineRule="auto"/>
        <w:jc w:val="both"/>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3.2 </w:t>
      </w:r>
      <w:r w:rsidR="007807FF" w:rsidRPr="00C809CA">
        <w:rPr>
          <w:rFonts w:ascii="Times New Roman" w:hAnsi="Times New Roman" w:cs="Times New Roman"/>
          <w:b/>
          <w:bCs/>
          <w:color w:val="000000" w:themeColor="text1"/>
          <w:sz w:val="24"/>
          <w:szCs w:val="24"/>
          <w:lang w:bidi="ne-NP"/>
        </w:rPr>
        <w:t>Different Technologies and Backhaul Network Support</w:t>
      </w:r>
    </w:p>
    <w:p w14:paraId="36262A05"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connectivity type offered by the backhaul network is influenced by the technology used in the RAN</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factors such as geographical location of the cell site, bandwidth requirements, and local regulations. The amount of available frequency spectrum and spectral efficiency of the air interface influence the bandwidth requirements of a cell site. Hence, the backhaul network can consist of either one or a combination of different physical media and transport mechanisms. Selecting between the different options available depends upon the type of radio technology, applications that are expected to be used, and transport mechanism. Table.1 lists the different technologies and the corresponding base station support.</w:t>
      </w:r>
    </w:p>
    <w:p w14:paraId="7126C985" w14:textId="77777777" w:rsidR="007807FF" w:rsidRPr="00C809CA" w:rsidRDefault="007807FF" w:rsidP="007807FF">
      <w:pPr>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drawing>
          <wp:inline distT="0" distB="0" distL="0" distR="0" wp14:anchorId="35FFCA17" wp14:editId="30F8B41D">
            <wp:extent cx="5943600" cy="16529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43600" cy="1652905"/>
                    </a:xfrm>
                    <a:prstGeom prst="rect">
                      <a:avLst/>
                    </a:prstGeom>
                    <a:noFill/>
                    <a:ln w="9525">
                      <a:noFill/>
                      <a:miter lim="800000"/>
                      <a:headEnd/>
                      <a:tailEnd/>
                    </a:ln>
                  </pic:spPr>
                </pic:pic>
              </a:graphicData>
            </a:graphic>
          </wp:inline>
        </w:drawing>
      </w:r>
    </w:p>
    <w:p w14:paraId="780DECFF" w14:textId="77777777" w:rsidR="007807FF" w:rsidRPr="00C809CA" w:rsidRDefault="00BD46BD" w:rsidP="002D4663">
      <w:pPr>
        <w:spacing w:line="240" w:lineRule="auto"/>
        <w:jc w:val="both"/>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lastRenderedPageBreak/>
        <w:t>3.</w:t>
      </w:r>
      <w:r w:rsidR="00B24984">
        <w:rPr>
          <w:rFonts w:ascii="Times New Roman" w:hAnsi="Times New Roman" w:cs="Times New Roman"/>
          <w:b/>
          <w:bCs/>
          <w:color w:val="000000" w:themeColor="text1"/>
          <w:sz w:val="24"/>
          <w:szCs w:val="24"/>
          <w:lang w:bidi="ne-NP"/>
        </w:rPr>
        <w:t>3</w:t>
      </w:r>
      <w:r w:rsidRPr="00C809CA">
        <w:rPr>
          <w:rFonts w:ascii="Times New Roman" w:hAnsi="Times New Roman" w:cs="Times New Roman"/>
          <w:b/>
          <w:bCs/>
          <w:color w:val="000000" w:themeColor="text1"/>
          <w:sz w:val="24"/>
          <w:szCs w:val="24"/>
          <w:lang w:bidi="ne-NP"/>
        </w:rPr>
        <w:t xml:space="preserve"> </w:t>
      </w:r>
      <w:r w:rsidR="007807FF" w:rsidRPr="00C809CA">
        <w:rPr>
          <w:rFonts w:ascii="Times New Roman" w:hAnsi="Times New Roman" w:cs="Times New Roman"/>
          <w:b/>
          <w:bCs/>
          <w:color w:val="000000" w:themeColor="text1"/>
          <w:sz w:val="24"/>
          <w:szCs w:val="24"/>
          <w:lang w:bidi="ne-NP"/>
        </w:rPr>
        <w:t>Mobile Backhaul for Long Term Evolution</w:t>
      </w:r>
    </w:p>
    <w:p w14:paraId="4949F23D"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Existence of different strategies for the rollout of Radio Access Network and corresponding backhaul</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deployment strategies may at first suggest divergent set of requirements that will be difficult to address with</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 common approach to backhaul transport. However, backhaul requirements are consistent between the two</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evolutions strategies described. This convergence of requirements is due to the fact that regardless of the</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starting point today, all operators have the same end objective which is a LTE based network for mobile</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broadband. Related network evolution steps will be common and the difference will lie in whether all</w:t>
      </w:r>
      <w:r w:rsidR="0009453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will experience all of the transformation stages or whether some can accelerate or side step one or</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two of the stages. The challenge lies in the complexity of managing the transition to packet backhaul whilst</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maintaining existing high q</w:t>
      </w:r>
      <w:r w:rsidR="00691D68">
        <w:rPr>
          <w:rFonts w:ascii="Times New Roman" w:hAnsi="Times New Roman" w:cs="Times New Roman"/>
          <w:color w:val="000000" w:themeColor="text1"/>
          <w:sz w:val="24"/>
          <w:szCs w:val="24"/>
          <w:lang w:bidi="ne-NP"/>
        </w:rPr>
        <w:t>uality of legacy services</w:t>
      </w:r>
      <w:r w:rsidRPr="00C809CA">
        <w:rPr>
          <w:rFonts w:ascii="Times New Roman" w:hAnsi="Times New Roman" w:cs="Times New Roman"/>
          <w:color w:val="000000" w:themeColor="text1"/>
          <w:sz w:val="24"/>
          <w:szCs w:val="24"/>
          <w:lang w:bidi="ne-NP"/>
        </w:rPr>
        <w:t>.</w:t>
      </w:r>
    </w:p>
    <w:p w14:paraId="34DEF4E3" w14:textId="77777777" w:rsidR="007807FF" w:rsidRPr="00C809CA" w:rsidRDefault="007807FF" w:rsidP="002D4663">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With today’s hybrid approaches packet data traffic is either carried encapsulated into TDM transport or</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alternatively it is transported separately over a public internet. Hybrid approaches of tomorrow will reverse</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hierarchy by carrying TDM traffic encapsulated over packet based transport. And eventually 2G</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networks will be turned off allowing for the pure packet transport network for Mobile Broadband. The</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gradual transition from hybrid architecture to pure packet protocol architecture as shown in Fig.3 is the</w:t>
      </w:r>
      <w:r w:rsidR="00691D68">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driving force behind key trends in Mobile </w:t>
      </w:r>
      <w:r w:rsidR="00691D68">
        <w:rPr>
          <w:rFonts w:ascii="Times New Roman" w:hAnsi="Times New Roman" w:cs="Times New Roman"/>
          <w:color w:val="000000" w:themeColor="text1"/>
          <w:sz w:val="24"/>
          <w:szCs w:val="24"/>
          <w:lang w:bidi="ne-NP"/>
        </w:rPr>
        <w:t>Backhaul transport evolution</w:t>
      </w:r>
      <w:r w:rsidRPr="00C809CA">
        <w:rPr>
          <w:rFonts w:ascii="Times New Roman" w:hAnsi="Times New Roman" w:cs="Times New Roman"/>
          <w:color w:val="000000" w:themeColor="text1"/>
          <w:sz w:val="24"/>
          <w:szCs w:val="24"/>
          <w:lang w:bidi="ne-NP"/>
        </w:rPr>
        <w:t>.</w:t>
      </w:r>
    </w:p>
    <w:p w14:paraId="6865836D" w14:textId="77777777" w:rsidR="007807FF" w:rsidRPr="00C809CA" w:rsidRDefault="007807FF" w:rsidP="007807FF">
      <w:pPr>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drawing>
          <wp:inline distT="0" distB="0" distL="0" distR="0" wp14:anchorId="50229B9E" wp14:editId="5AB8E97E">
            <wp:extent cx="5991225" cy="2625417"/>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000953" cy="2629680"/>
                    </a:xfrm>
                    <a:prstGeom prst="rect">
                      <a:avLst/>
                    </a:prstGeom>
                    <a:noFill/>
                    <a:ln w="9525">
                      <a:noFill/>
                      <a:miter lim="800000"/>
                      <a:headEnd/>
                      <a:tailEnd/>
                    </a:ln>
                  </pic:spPr>
                </pic:pic>
              </a:graphicData>
            </a:graphic>
          </wp:inline>
        </w:drawing>
      </w:r>
    </w:p>
    <w:p w14:paraId="196FDA12" w14:textId="77777777" w:rsidR="007807FF" w:rsidRPr="00C809CA" w:rsidRDefault="007807FF" w:rsidP="007807FF">
      <w:pPr>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Fig.3: Migrations from hybrid architecture to pure packet protocol stack.</w:t>
      </w:r>
    </w:p>
    <w:p w14:paraId="730DA679" w14:textId="77777777" w:rsidR="007807FF" w:rsidRPr="00C809CA" w:rsidRDefault="00B24984" w:rsidP="007807FF">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3.4 </w:t>
      </w:r>
      <w:r w:rsidR="007807FF" w:rsidRPr="00C809CA">
        <w:rPr>
          <w:rFonts w:ascii="Times New Roman" w:hAnsi="Times New Roman" w:cs="Times New Roman"/>
          <w:b/>
          <w:bCs/>
          <w:color w:val="000000" w:themeColor="text1"/>
          <w:sz w:val="24"/>
          <w:szCs w:val="24"/>
          <w:lang w:bidi="ne-NP"/>
        </w:rPr>
        <w:t>Flat IP Network Architecture</w:t>
      </w:r>
    </w:p>
    <w:p w14:paraId="6DB86A2A" w14:textId="77777777" w:rsidR="007807FF"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To support multi-service traffic with cost effectively, to increasing transport bandwidth capacity for </w:t>
      </w:r>
      <w:proofErr w:type="spellStart"/>
      <w:r w:rsidRPr="00C809CA">
        <w:rPr>
          <w:rFonts w:ascii="Times New Roman" w:hAnsi="Times New Roman" w:cs="Times New Roman"/>
          <w:color w:val="000000" w:themeColor="text1"/>
          <w:sz w:val="24"/>
          <w:szCs w:val="24"/>
          <w:lang w:bidi="ne-NP"/>
        </w:rPr>
        <w:t>dataservices</w:t>
      </w:r>
      <w:proofErr w:type="spellEnd"/>
      <w:r w:rsidRPr="00C809CA">
        <w:rPr>
          <w:rFonts w:ascii="Times New Roman" w:hAnsi="Times New Roman" w:cs="Times New Roman"/>
          <w:color w:val="000000" w:themeColor="text1"/>
          <w:sz w:val="24"/>
          <w:szCs w:val="24"/>
          <w:lang w:bidi="ne-NP"/>
        </w:rPr>
        <w:t xml:space="preserve"> by widening frequency band of carriers, maximizing efficiency for bandwidth </w:t>
      </w:r>
      <w:proofErr w:type="spellStart"/>
      <w:r w:rsidRPr="00C809CA">
        <w:rPr>
          <w:rFonts w:ascii="Times New Roman" w:hAnsi="Times New Roman" w:cs="Times New Roman"/>
          <w:color w:val="000000" w:themeColor="text1"/>
          <w:sz w:val="24"/>
          <w:szCs w:val="24"/>
          <w:lang w:bidi="ne-NP"/>
        </w:rPr>
        <w:t>utilisation</w:t>
      </w:r>
      <w:proofErr w:type="spellEnd"/>
      <w:r w:rsidRPr="00C809CA">
        <w:rPr>
          <w:rFonts w:ascii="Times New Roman" w:hAnsi="Times New Roman" w:cs="Times New Roman"/>
          <w:color w:val="000000" w:themeColor="text1"/>
          <w:sz w:val="24"/>
          <w:szCs w:val="24"/>
          <w:lang w:bidi="ne-NP"/>
        </w:rPr>
        <w:t xml:space="preserve">, providing carrier grade manageability and survivability and architectures like Flat IP network architectures are the main requirements in mobile backhaul </w:t>
      </w:r>
      <w:proofErr w:type="spellStart"/>
      <w:r w:rsidRPr="00C809CA">
        <w:rPr>
          <w:rFonts w:ascii="Times New Roman" w:hAnsi="Times New Roman" w:cs="Times New Roman"/>
          <w:color w:val="000000" w:themeColor="text1"/>
          <w:sz w:val="24"/>
          <w:szCs w:val="24"/>
          <w:lang w:bidi="ne-NP"/>
        </w:rPr>
        <w:t>network.The</w:t>
      </w:r>
      <w:proofErr w:type="spellEnd"/>
      <w:r w:rsidRPr="00C809CA">
        <w:rPr>
          <w:rFonts w:ascii="Times New Roman" w:hAnsi="Times New Roman" w:cs="Times New Roman"/>
          <w:color w:val="000000" w:themeColor="text1"/>
          <w:sz w:val="24"/>
          <w:szCs w:val="24"/>
          <w:lang w:bidi="ne-NP"/>
        </w:rPr>
        <w:t xml:space="preserve"> term flat IP architecture can be applied to a network where all the nodes can reach each other via </w:t>
      </w:r>
      <w:proofErr w:type="spellStart"/>
      <w:r w:rsidRPr="00C809CA">
        <w:rPr>
          <w:rFonts w:ascii="Times New Roman" w:hAnsi="Times New Roman" w:cs="Times New Roman"/>
          <w:color w:val="000000" w:themeColor="text1"/>
          <w:sz w:val="24"/>
          <w:szCs w:val="24"/>
          <w:lang w:bidi="ne-NP"/>
        </w:rPr>
        <w:t>IPconnectivity</w:t>
      </w:r>
      <w:proofErr w:type="spellEnd"/>
      <w:r w:rsidRPr="00C809CA">
        <w:rPr>
          <w:rFonts w:ascii="Times New Roman" w:hAnsi="Times New Roman" w:cs="Times New Roman"/>
          <w:color w:val="000000" w:themeColor="text1"/>
          <w:sz w:val="24"/>
          <w:szCs w:val="24"/>
          <w:lang w:bidi="ne-NP"/>
        </w:rPr>
        <w:t xml:space="preserve">. A flat IP architecture can be applied to a network where the radio and routing functionality is pushed to the edge of the network. The end-to-end connectivity is achieved through a packet-based </w:t>
      </w:r>
      <w:proofErr w:type="spellStart"/>
      <w:r w:rsidRPr="00C809CA">
        <w:rPr>
          <w:rFonts w:ascii="Times New Roman" w:hAnsi="Times New Roman" w:cs="Times New Roman"/>
          <w:color w:val="000000" w:themeColor="text1"/>
          <w:sz w:val="24"/>
          <w:szCs w:val="24"/>
          <w:lang w:bidi="ne-NP"/>
        </w:rPr>
        <w:t>corenetwork</w:t>
      </w:r>
      <w:proofErr w:type="spellEnd"/>
      <w:r w:rsidRPr="00C809CA">
        <w:rPr>
          <w:rFonts w:ascii="Times New Roman" w:hAnsi="Times New Roman" w:cs="Times New Roman"/>
          <w:color w:val="000000" w:themeColor="text1"/>
          <w:sz w:val="24"/>
          <w:szCs w:val="24"/>
          <w:lang w:bidi="ne-NP"/>
        </w:rPr>
        <w:t xml:space="preserve">. Technologies such as LTE are based on a flat IP architecture. One of the main advantages of using IP-based networks is the capability to transport </w:t>
      </w:r>
      <w:r w:rsidR="00691D68">
        <w:rPr>
          <w:rFonts w:ascii="Times New Roman" w:hAnsi="Times New Roman" w:cs="Times New Roman"/>
          <w:color w:val="000000" w:themeColor="text1"/>
          <w:sz w:val="24"/>
          <w:szCs w:val="24"/>
          <w:lang w:bidi="ne-NP"/>
        </w:rPr>
        <w:t>d</w:t>
      </w:r>
      <w:r w:rsidRPr="00C809CA">
        <w:rPr>
          <w:rFonts w:ascii="Times New Roman" w:hAnsi="Times New Roman" w:cs="Times New Roman"/>
          <w:color w:val="000000" w:themeColor="text1"/>
          <w:sz w:val="24"/>
          <w:szCs w:val="24"/>
          <w:lang w:bidi="ne-NP"/>
        </w:rPr>
        <w:t>ifferent traffic types over a common IP/MPLS-based infrastructure in addition to providing QoS guarantees and security requirements, low latency, low cost thus reducing to</w:t>
      </w:r>
      <w:r w:rsidR="00BD46BD" w:rsidRPr="00C809CA">
        <w:rPr>
          <w:rFonts w:ascii="Times New Roman" w:hAnsi="Times New Roman" w:cs="Times New Roman"/>
          <w:color w:val="000000" w:themeColor="text1"/>
          <w:sz w:val="24"/>
          <w:szCs w:val="24"/>
          <w:lang w:bidi="ne-NP"/>
        </w:rPr>
        <w:t xml:space="preserve">tal </w:t>
      </w:r>
      <w:r w:rsidR="00BD46BD" w:rsidRPr="00C809CA">
        <w:rPr>
          <w:rFonts w:ascii="Times New Roman" w:hAnsi="Times New Roman" w:cs="Times New Roman"/>
          <w:color w:val="000000" w:themeColor="text1"/>
          <w:sz w:val="24"/>
          <w:szCs w:val="24"/>
          <w:lang w:bidi="ne-NP"/>
        </w:rPr>
        <w:lastRenderedPageBreak/>
        <w:t>volume of equipment used</w:t>
      </w:r>
      <w:r w:rsidRPr="00C809CA">
        <w:rPr>
          <w:rFonts w:ascii="Times New Roman" w:hAnsi="Times New Roman" w:cs="Times New Roman"/>
          <w:color w:val="000000" w:themeColor="text1"/>
          <w:sz w:val="24"/>
          <w:szCs w:val="24"/>
          <w:lang w:bidi="ne-NP"/>
        </w:rPr>
        <w:t>.</w:t>
      </w:r>
      <w:r w:rsidR="00691D68">
        <w:rPr>
          <w:rFonts w:ascii="Times New Roman" w:hAnsi="Times New Roman" w:cs="Times New Roman"/>
          <w:color w:val="000000" w:themeColor="text1"/>
          <w:sz w:val="24"/>
          <w:szCs w:val="24"/>
          <w:lang w:bidi="ne-NP"/>
        </w:rPr>
        <w:t xml:space="preserve"> The </w:t>
      </w:r>
      <w:r w:rsidR="008E67BE">
        <w:rPr>
          <w:rFonts w:ascii="Times New Roman" w:hAnsi="Times New Roman" w:cs="Times New Roman"/>
          <w:color w:val="000000" w:themeColor="text1"/>
          <w:sz w:val="24"/>
          <w:szCs w:val="24"/>
          <w:lang w:bidi="ne-NP"/>
        </w:rPr>
        <w:t xml:space="preserve">table 2 </w:t>
      </w:r>
      <w:r w:rsidR="00691D68">
        <w:rPr>
          <w:rFonts w:ascii="Times New Roman" w:hAnsi="Times New Roman" w:cs="Times New Roman"/>
          <w:color w:val="000000" w:themeColor="text1"/>
          <w:sz w:val="24"/>
          <w:szCs w:val="24"/>
          <w:lang w:bidi="ne-NP"/>
        </w:rPr>
        <w:t xml:space="preserve">below presents </w:t>
      </w:r>
      <w:proofErr w:type="gramStart"/>
      <w:r w:rsidR="00691D68">
        <w:rPr>
          <w:rFonts w:ascii="Times New Roman" w:hAnsi="Times New Roman" w:cs="Times New Roman"/>
          <w:color w:val="000000" w:themeColor="text1"/>
          <w:sz w:val="24"/>
          <w:szCs w:val="24"/>
          <w:lang w:bidi="ne-NP"/>
        </w:rPr>
        <w:t>a</w:t>
      </w:r>
      <w:proofErr w:type="gramEnd"/>
      <w:r w:rsidR="00691D68">
        <w:rPr>
          <w:rFonts w:ascii="Times New Roman" w:hAnsi="Times New Roman" w:cs="Times New Roman"/>
          <w:color w:val="000000" w:themeColor="text1"/>
          <w:sz w:val="24"/>
          <w:szCs w:val="24"/>
          <w:lang w:bidi="ne-NP"/>
        </w:rPr>
        <w:t xml:space="preserve"> estimation of global IP traffic from 2011-2016. This indicates the capability of the IP networks.</w:t>
      </w:r>
    </w:p>
    <w:p w14:paraId="56CDB0FC" w14:textId="77777777" w:rsidR="00691D68" w:rsidRPr="00C809CA" w:rsidRDefault="00691D68" w:rsidP="007807FF">
      <w:pPr>
        <w:rPr>
          <w:rFonts w:ascii="Times New Roman" w:hAnsi="Times New Roman" w:cs="Times New Roman"/>
          <w:color w:val="000000" w:themeColor="text1"/>
          <w:sz w:val="24"/>
          <w:szCs w:val="24"/>
          <w:lang w:bidi="ne-NP"/>
        </w:rPr>
      </w:pPr>
      <w:r w:rsidRPr="00691D68">
        <w:rPr>
          <w:rFonts w:ascii="Times New Roman" w:hAnsi="Times New Roman" w:cs="Times New Roman"/>
          <w:noProof/>
          <w:color w:val="000000" w:themeColor="text1"/>
          <w:sz w:val="24"/>
          <w:szCs w:val="24"/>
          <w:lang w:bidi="ar-SA"/>
        </w:rPr>
        <w:drawing>
          <wp:inline distT="0" distB="0" distL="0" distR="0" wp14:anchorId="02E27299" wp14:editId="445319AB">
            <wp:extent cx="5934710" cy="3815715"/>
            <wp:effectExtent l="19050" t="0" r="889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34710" cy="3815715"/>
                    </a:xfrm>
                    <a:prstGeom prst="rect">
                      <a:avLst/>
                    </a:prstGeom>
                    <a:noFill/>
                    <a:ln w="9525">
                      <a:noFill/>
                      <a:miter lim="800000"/>
                      <a:headEnd/>
                      <a:tailEnd/>
                    </a:ln>
                  </pic:spPr>
                </pic:pic>
              </a:graphicData>
            </a:graphic>
          </wp:inline>
        </w:drawing>
      </w:r>
    </w:p>
    <w:p w14:paraId="2C0BAAC2" w14:textId="77777777" w:rsidR="007807FF" w:rsidRPr="00C809CA" w:rsidRDefault="008E67BE" w:rsidP="007807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 Global IP Traffic 2011-2016</w:t>
      </w:r>
    </w:p>
    <w:p w14:paraId="56A2ADF1" w14:textId="77777777" w:rsidR="007807FF" w:rsidRPr="008E67BE" w:rsidRDefault="00BD46BD" w:rsidP="007807FF">
      <w:pPr>
        <w:rPr>
          <w:rFonts w:ascii="Times New Roman" w:hAnsi="Times New Roman" w:cs="Times New Roman"/>
          <w:b/>
          <w:bCs/>
          <w:color w:val="000000" w:themeColor="text1"/>
          <w:sz w:val="24"/>
          <w:szCs w:val="24"/>
          <w:lang w:bidi="ne-NP"/>
        </w:rPr>
      </w:pPr>
      <w:r w:rsidRPr="008E67BE">
        <w:rPr>
          <w:rFonts w:ascii="Times New Roman" w:hAnsi="Times New Roman" w:cs="Times New Roman"/>
          <w:b/>
          <w:bCs/>
          <w:color w:val="000000" w:themeColor="text1"/>
          <w:sz w:val="24"/>
          <w:szCs w:val="24"/>
          <w:lang w:bidi="ne-NP"/>
        </w:rPr>
        <w:t>3.</w:t>
      </w:r>
      <w:r w:rsidR="00B24984" w:rsidRPr="008E67BE">
        <w:rPr>
          <w:rFonts w:ascii="Times New Roman" w:hAnsi="Times New Roman" w:cs="Times New Roman"/>
          <w:b/>
          <w:bCs/>
          <w:color w:val="000000" w:themeColor="text1"/>
          <w:sz w:val="24"/>
          <w:szCs w:val="24"/>
          <w:lang w:bidi="ne-NP"/>
        </w:rPr>
        <w:t>5</w:t>
      </w:r>
      <w:r w:rsidRPr="008E67BE">
        <w:rPr>
          <w:rFonts w:ascii="Times New Roman" w:hAnsi="Times New Roman" w:cs="Times New Roman"/>
          <w:b/>
          <w:bCs/>
          <w:color w:val="000000" w:themeColor="text1"/>
          <w:sz w:val="24"/>
          <w:szCs w:val="24"/>
          <w:lang w:bidi="ne-NP"/>
        </w:rPr>
        <w:t xml:space="preserve"> </w:t>
      </w:r>
      <w:r w:rsidR="007807FF" w:rsidRPr="008E67BE">
        <w:rPr>
          <w:rFonts w:ascii="Times New Roman" w:hAnsi="Times New Roman" w:cs="Times New Roman"/>
          <w:b/>
          <w:bCs/>
          <w:color w:val="000000" w:themeColor="text1"/>
          <w:sz w:val="24"/>
          <w:szCs w:val="24"/>
          <w:lang w:bidi="ne-NP"/>
        </w:rPr>
        <w:t>Evolution of Wireline Access Technologies</w:t>
      </w:r>
    </w:p>
    <w:p w14:paraId="39F7CBB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Every Internet connection relies on optical fiber connectivity to carry the traffic generated or consumed by</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individual customers or groups of customers. The differences between the various network architectures and their</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respective performance depend on the termination point of the fiber (whether central office, street cabinet,</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building, or home) and the technology employed on the medium that extends to the customer (ADSL or VDSL on</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copper pairs; DOCSIS over coaxial cable; or Ethernet, passive optical network (PON), or DOCSIS over fiber, for</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example).</w:t>
      </w:r>
    </w:p>
    <w:p w14:paraId="72502604"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An important factor that determines the cost of an access technology is the availability of the transmission media.</w:t>
      </w:r>
    </w:p>
    <w:p w14:paraId="07CF5A2C"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While telephone-grade copper and coaxial cable are usually considered to be readily available (these media were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deployed long ago to support traditional services such as analog </w:t>
      </w:r>
      <w:proofErr w:type="spellStart"/>
      <w:r w:rsidRPr="00C809CA">
        <w:rPr>
          <w:rFonts w:ascii="Times New Roman" w:hAnsi="Times New Roman" w:cs="Times New Roman"/>
          <w:color w:val="000000" w:themeColor="text1"/>
          <w:sz w:val="24"/>
          <w:szCs w:val="24"/>
          <w:lang w:bidi="ne-NP"/>
        </w:rPr>
        <w:t>telephony</w:t>
      </w:r>
      <w:proofErr w:type="spellEnd"/>
      <w:r w:rsidRPr="00C809CA">
        <w:rPr>
          <w:rFonts w:ascii="Times New Roman" w:hAnsi="Times New Roman" w:cs="Times New Roman"/>
          <w:color w:val="000000" w:themeColor="text1"/>
          <w:sz w:val="24"/>
          <w:szCs w:val="24"/>
          <w:lang w:bidi="ne-NP"/>
        </w:rPr>
        <w:t xml:space="preserve"> and cable TV, and the cost has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already been absorbed), the use of fiber is associated with significant investment because, in the vast majority of</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cases, fiber needs to be deployed starting from scratch.</w:t>
      </w:r>
    </w:p>
    <w:p w14:paraId="38C3010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This section of this document discusses these various high-speed access technologies and their capabilities and</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likely evolutionary paths to help understand their suitability for future service needs and thus how well certain</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technologies really can meet the requirements of the future.</w:t>
      </w:r>
    </w:p>
    <w:p w14:paraId="2C0C6355" w14:textId="77777777" w:rsidR="007807FF" w:rsidRPr="00C809CA" w:rsidRDefault="00B24984" w:rsidP="007807FF">
      <w:pPr>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3.</w:t>
      </w:r>
      <w:r w:rsidR="00B27465">
        <w:rPr>
          <w:rFonts w:ascii="Times New Roman" w:hAnsi="Times New Roman" w:cs="Times New Roman"/>
          <w:color w:val="000000" w:themeColor="text1"/>
          <w:sz w:val="24"/>
          <w:szCs w:val="24"/>
          <w:lang w:bidi="ne-NP"/>
        </w:rPr>
        <w:t>5</w:t>
      </w:r>
      <w:r>
        <w:rPr>
          <w:rFonts w:ascii="Times New Roman" w:hAnsi="Times New Roman" w:cs="Times New Roman"/>
          <w:color w:val="000000" w:themeColor="text1"/>
          <w:sz w:val="24"/>
          <w:szCs w:val="24"/>
          <w:lang w:bidi="ne-NP"/>
        </w:rPr>
        <w:t xml:space="preserve">.1 </w:t>
      </w:r>
      <w:r w:rsidR="007807FF" w:rsidRPr="00C809CA">
        <w:rPr>
          <w:rFonts w:ascii="Times New Roman" w:hAnsi="Times New Roman" w:cs="Times New Roman"/>
          <w:color w:val="000000" w:themeColor="text1"/>
          <w:sz w:val="24"/>
          <w:szCs w:val="24"/>
          <w:lang w:bidi="ne-NP"/>
        </w:rPr>
        <w:t>DSL Technology</w:t>
      </w:r>
    </w:p>
    <w:p w14:paraId="724B8745"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Digital subscriber line (DSL) technologies are a group of technologies for broadband access over telephone-grade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copper pairs. The technologies that are relevant for the mass market share a common modulation scheme:</w:t>
      </w:r>
    </w:p>
    <w:p w14:paraId="569168A3"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discrete multitone (DMT) modulation. DMT is characterized by the use of individual frequency carriers, which are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spaced at about 4-kHz intervals, and each carrier is individually modulated. The highest frequencies used on the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medium determine the different types of DSL: ADSL, ADSL2, ADSL2+, VDSL, VDSL2, etc. The maximum</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achievable aggregate bit rate for upstream and downstream traffic is roughly proportional to the number of carriers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employed, and thus to the overall bandwidth used on the medium, if interference is neglected. Carriers are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grouped in bands for upstream and downstream transmission. Typically, much more spectrum is allocated to</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downstream traffic, which makes most DSL implementations highly asymmetric.</w:t>
      </w:r>
    </w:p>
    <w:p w14:paraId="236817B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medium used by DSL - the telephone-grade copper pair - was originally defined for the transport of analog</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voice with a maximum frequency of 3.4 kHz. All DSL versions exceed this maximum frequency by several orders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magnitude: for example, ADSL2+ supports frequencies of up to 2.2 MHz, and VDSL2 supports frequencies of</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up to 30 </w:t>
      </w:r>
      <w:proofErr w:type="spellStart"/>
      <w:r w:rsidRPr="00C809CA">
        <w:rPr>
          <w:rFonts w:ascii="Times New Roman" w:hAnsi="Times New Roman" w:cs="Times New Roman"/>
          <w:color w:val="000000" w:themeColor="text1"/>
          <w:sz w:val="24"/>
          <w:szCs w:val="24"/>
          <w:lang w:bidi="ne-NP"/>
        </w:rPr>
        <w:t>MHz.</w:t>
      </w:r>
      <w:proofErr w:type="spellEnd"/>
      <w:r w:rsidRPr="00C809CA">
        <w:rPr>
          <w:rFonts w:ascii="Times New Roman" w:hAnsi="Times New Roman" w:cs="Times New Roman"/>
          <w:color w:val="000000" w:themeColor="text1"/>
          <w:sz w:val="24"/>
          <w:szCs w:val="24"/>
          <w:lang w:bidi="ne-NP"/>
        </w:rPr>
        <w:t xml:space="preserve"> Consequently, DSL is affected by two kinds of impairments: attenuation (the gradual loss of signal</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intensity) and crosstalk (signals transmitted over one copper pair influence the signals on other copper pairs).</w:t>
      </w:r>
    </w:p>
    <w:p w14:paraId="6B63CEC1"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Attenuation grows exponentially with the length of the medium, and logarithmically with the frequency. Crosstalk</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grows with the frequency, the power of the signal, and the number of active pairs in a cable.</w:t>
      </w:r>
    </w:p>
    <w:p w14:paraId="6EFFB02E"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DMT is a highly effective modulation scheme, and its performance is considered to be close to the theoretical limit</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given by the Shannon theorem, which determines the maximum achievable bit rate over a medium as a function of</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frequency-specific signal-to-noise ratio (SNR) values. The SNR decreases with increasing attenuation and</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increasing noise from crosstalk. Therefore, higher bit rates require higher frequencies, which in turn increase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attenuation and crosstalk. As a result, high bit rates can be achieved only over short distances. Commercial</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deployments of </w:t>
      </w:r>
      <w:r w:rsidR="00684E0B">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DSL2+ with 16 Mbps (downstream) are typically limited to 1.5 to 2.5 km, depending on the</w:t>
      </w:r>
      <w:r w:rsidR="00684E0B">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diameter of the copper wires, and those of VDSL2 with 50 Mbps (downstream) to few hundred meters. VDSL2,</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therefore, is usually provided by a DSL access multiplexer (DSLAM) located in a street cabinet close to the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customer.</w:t>
      </w:r>
    </w:p>
    <w:p w14:paraId="6216CE78"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Although attenuation is determined by the physical characteristics of the medium, crosstalk can be mitigated by a</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range of technologies, called dynamic spectrum management (DSM), which consider all the signals in a cable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jointly, adapting power levels and use of carrier frequencies and compensating for crosstalk using estimation</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algorithms (vectoring). These technologies promise to increase the achievable bit rates per copper pair to 100</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Mbps over a few hundred meters.</w:t>
      </w:r>
    </w:p>
    <w:p w14:paraId="1FFBB1E1"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To increase DSL bit rates even further, bonding of multiple pairs and phantom pairs (that is, pairing wires taken</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from different twisted pairs) can be used in combination with vectoring. Some vendors have reported combined bit</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rates of up to 900 Mbps (upstream and down) with four physical pairs over a few hundred meters in a laboratory</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environment. Whether these bit rates are achievable depends primarily on the availability of multiple pairs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between the DSLAM and the subscriber.</w:t>
      </w:r>
    </w:p>
    <w:p w14:paraId="15E3C7E0"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While DSL is clearly more limited in capacity and distance than all-fiber approaches, these technology</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developments will extend the lifespan of telephone-grade copper cables for some years to come.</w:t>
      </w:r>
    </w:p>
    <w:p w14:paraId="5E77AC9F" w14:textId="77777777" w:rsidR="007807FF" w:rsidRPr="00C809CA" w:rsidRDefault="00B24984" w:rsidP="007807FF">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lastRenderedPageBreak/>
        <w:t>3.</w:t>
      </w:r>
      <w:r w:rsidR="00B27465">
        <w:rPr>
          <w:rFonts w:ascii="Times New Roman" w:hAnsi="Times New Roman" w:cs="Times New Roman"/>
          <w:b/>
          <w:bCs/>
          <w:color w:val="000000" w:themeColor="text1"/>
          <w:sz w:val="24"/>
          <w:szCs w:val="24"/>
          <w:lang w:bidi="ne-NP"/>
        </w:rPr>
        <w:t>5</w:t>
      </w:r>
      <w:r>
        <w:rPr>
          <w:rFonts w:ascii="Times New Roman" w:hAnsi="Times New Roman" w:cs="Times New Roman"/>
          <w:b/>
          <w:bCs/>
          <w:color w:val="000000" w:themeColor="text1"/>
          <w:sz w:val="24"/>
          <w:szCs w:val="24"/>
          <w:lang w:bidi="ne-NP"/>
        </w:rPr>
        <w:t xml:space="preserve">.2 </w:t>
      </w:r>
      <w:r w:rsidR="007807FF" w:rsidRPr="00C809CA">
        <w:rPr>
          <w:rFonts w:ascii="Times New Roman" w:hAnsi="Times New Roman" w:cs="Times New Roman"/>
          <w:b/>
          <w:bCs/>
          <w:color w:val="000000" w:themeColor="text1"/>
          <w:sz w:val="24"/>
          <w:szCs w:val="24"/>
          <w:lang w:bidi="ne-NP"/>
        </w:rPr>
        <w:t>Cable Technology Evolution</w:t>
      </w:r>
    </w:p>
    <w:p w14:paraId="30263E35" w14:textId="77777777" w:rsidR="007807FF" w:rsidRPr="00C809CA" w:rsidRDefault="007B29BB" w:rsidP="00692690">
      <w:pPr>
        <w:spacing w:line="240" w:lineRule="auto"/>
        <w:jc w:val="both"/>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C</w:t>
      </w:r>
      <w:r w:rsidR="007807FF" w:rsidRPr="00C809CA">
        <w:rPr>
          <w:rFonts w:ascii="Times New Roman" w:hAnsi="Times New Roman" w:cs="Times New Roman"/>
          <w:color w:val="000000" w:themeColor="text1"/>
          <w:sz w:val="24"/>
          <w:szCs w:val="24"/>
          <w:lang w:bidi="ne-NP"/>
        </w:rPr>
        <w:t>able MSOs have a hybrid fiber and coaxial (HFC) infrastructure in which signals are</w:t>
      </w:r>
      <w:r w:rsidR="00BD46BD" w:rsidRPr="00C809CA">
        <w:rPr>
          <w:rFonts w:ascii="Times New Roman" w:hAnsi="Times New Roman" w:cs="Times New Roman"/>
          <w:color w:val="000000" w:themeColor="text1"/>
          <w:sz w:val="24"/>
          <w:szCs w:val="24"/>
          <w:lang w:bidi="ne-NP"/>
        </w:rPr>
        <w:t xml:space="preserve"> </w:t>
      </w:r>
      <w:r w:rsidR="007807FF" w:rsidRPr="00C809CA">
        <w:rPr>
          <w:rFonts w:ascii="Times New Roman" w:hAnsi="Times New Roman" w:cs="Times New Roman"/>
          <w:color w:val="000000" w:themeColor="text1"/>
          <w:sz w:val="24"/>
          <w:szCs w:val="24"/>
          <w:lang w:bidi="ne-NP"/>
        </w:rPr>
        <w:t>transmitted bidirectionally between the cable modem termination system (CMTS) located at the head end (the</w:t>
      </w:r>
      <w:r w:rsidR="00BD46BD" w:rsidRPr="00C809CA">
        <w:rPr>
          <w:rFonts w:ascii="Times New Roman" w:hAnsi="Times New Roman" w:cs="Times New Roman"/>
          <w:color w:val="000000" w:themeColor="text1"/>
          <w:sz w:val="24"/>
          <w:szCs w:val="24"/>
          <w:lang w:bidi="ne-NP"/>
        </w:rPr>
        <w:t xml:space="preserve"> </w:t>
      </w:r>
      <w:r w:rsidR="007807FF" w:rsidRPr="00C809CA">
        <w:rPr>
          <w:rFonts w:ascii="Times New Roman" w:hAnsi="Times New Roman" w:cs="Times New Roman"/>
          <w:color w:val="000000" w:themeColor="text1"/>
          <w:sz w:val="24"/>
          <w:szCs w:val="24"/>
          <w:lang w:bidi="ne-NP"/>
        </w:rPr>
        <w:t>master site where the TV signals are received) and the fiber node, at which point they are converted onto coaxial</w:t>
      </w:r>
      <w:r w:rsidR="00BD46BD" w:rsidRPr="00C809CA">
        <w:rPr>
          <w:rFonts w:ascii="Times New Roman" w:hAnsi="Times New Roman" w:cs="Times New Roman"/>
          <w:color w:val="000000" w:themeColor="text1"/>
          <w:sz w:val="24"/>
          <w:szCs w:val="24"/>
          <w:lang w:bidi="ne-NP"/>
        </w:rPr>
        <w:t xml:space="preserve"> </w:t>
      </w:r>
      <w:r w:rsidR="007807FF" w:rsidRPr="00C809CA">
        <w:rPr>
          <w:rFonts w:ascii="Times New Roman" w:hAnsi="Times New Roman" w:cs="Times New Roman"/>
          <w:color w:val="000000" w:themeColor="text1"/>
          <w:sz w:val="24"/>
          <w:szCs w:val="24"/>
          <w:lang w:bidi="ne-NP"/>
        </w:rPr>
        <w:t>cable that reaches the customer premises.</w:t>
      </w:r>
    </w:p>
    <w:p w14:paraId="462D470D"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 typical coaxial cable spectrum ranges from 100 to 750 MHz in the downstream direction, and from 5 to 65 MHz</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 the upstream direction, but the range can go higher: to 1 GHz (downstream) and 85 MHz (upstream). The cable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plant is segmented: a group of 500 or more homes is connected to a single fiber and coaxial segment. The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spectrum must be shared by the group of homes connected to the same segment, and encryption helps ensure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that customers receive only the data intended for them.</w:t>
      </w:r>
    </w:p>
    <w:p w14:paraId="520BA8B8"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DOCSIS is the standard protocol for broadband services over cable. DOCSIS divides signals in the downstream</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direction into frequency slots of 8 MHz (European version); each slot is used to transport one or more analog </w:t>
      </w:r>
      <w:proofErr w:type="spellStart"/>
      <w:r w:rsidRPr="00C809CA">
        <w:rPr>
          <w:rFonts w:ascii="Times New Roman" w:hAnsi="Times New Roman" w:cs="Times New Roman"/>
          <w:color w:val="000000" w:themeColor="text1"/>
          <w:sz w:val="24"/>
          <w:szCs w:val="24"/>
          <w:lang w:bidi="ne-NP"/>
        </w:rPr>
        <w:t>TV,digital</w:t>
      </w:r>
      <w:proofErr w:type="spellEnd"/>
      <w:r w:rsidRPr="00C809CA">
        <w:rPr>
          <w:rFonts w:ascii="Times New Roman" w:hAnsi="Times New Roman" w:cs="Times New Roman"/>
          <w:color w:val="000000" w:themeColor="text1"/>
          <w:sz w:val="24"/>
          <w:szCs w:val="24"/>
          <w:lang w:bidi="ne-NP"/>
        </w:rPr>
        <w:t xml:space="preserve"> TV, or DOCSIS broadband services. In the upstream direction, there are frequency slots with a maximum of</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6.4 MHz for uplink communication. Quadrature amplitude modulation (QAM) is used to increase the spectrum</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efficiency of the digital signals in the downstream (up to QAM256) and upstream (up to QAM64) directions,</w:t>
      </w:r>
      <w:r w:rsidR="00684E0B">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achieving a maximum of 50 Mbps and 30 Mbps, respectively, for each channel.</w:t>
      </w:r>
    </w:p>
    <w:p w14:paraId="2454835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Previous versions of DOCSIS allocated the frequency equivalent of one TV channel for downstream broadband</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transmissions. DOCSIS 3.0 is the latest standard for cable data services, enabling the bonding of multiple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downstream and upstream channels to create high-bandwidth pipes. </w:t>
      </w:r>
      <w:r w:rsidR="007B29BB">
        <w:rPr>
          <w:rFonts w:ascii="Times New Roman" w:hAnsi="Times New Roman" w:cs="Times New Roman"/>
          <w:color w:val="000000" w:themeColor="text1"/>
          <w:sz w:val="24"/>
          <w:szCs w:val="24"/>
          <w:lang w:bidi="ne-NP"/>
        </w:rPr>
        <w:t xml:space="preserve">DOCSIS 3.1 has already been declared however. </w:t>
      </w:r>
      <w:r w:rsidRPr="00C809CA">
        <w:rPr>
          <w:rFonts w:ascii="Times New Roman" w:hAnsi="Times New Roman" w:cs="Times New Roman"/>
          <w:color w:val="000000" w:themeColor="text1"/>
          <w:sz w:val="24"/>
          <w:szCs w:val="24"/>
          <w:lang w:bidi="ne-NP"/>
        </w:rPr>
        <w:t>Using DOCSIS 3.0, data is striped across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multiple QAM channels, forming a single logical channel that aggregates the capacity of the individual QAM</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channels. DOCSIS 3.0 has no limit on the number of QAM channels aggregated; the limit will arise from the CMTS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customer premises equipment (CPE) capabilities. Current DOCSIS 3.0 technology provides:</w:t>
      </w:r>
    </w:p>
    <w:p w14:paraId="594095E6"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Downstream bonding capacity of more than 1 Gbps (20 or more channels) on the CMTS and 400 Mbps</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(8 channels) on the DOCSIS CPE</w:t>
      </w:r>
    </w:p>
    <w:p w14:paraId="1DC36FD9"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Upstream bonding capacity of 240 Mbps (8 channels) on the CMTS and 120 Mbps (4 channels) on the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DOCSIS CPE</w:t>
      </w:r>
    </w:p>
    <w:p w14:paraId="6DA6A2C2"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use of HFC spectrum still has much inefficiency, however. Multiple fiber nodes, each serving up to several</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hundred homes, are often connected over the same fiber, and analog TV channels occupy significantly more</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cable spectrum than the equivalent digital service. As a result, operators needing to upgrade the cable plant to</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cope with bandwidth growth are segmenting the network into smaller sharing groups of 500 homes, and even only</w:t>
      </w:r>
      <w:r w:rsidR="00BD46BD"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250 or 100 homes in some cases, by:</w:t>
      </w:r>
    </w:p>
    <w:p w14:paraId="2CBEDEE5"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Connecting individual fibers to each fiber node</w:t>
      </w:r>
    </w:p>
    <w:p w14:paraId="3179B8C1"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Dividing the fiber nodes into two or more smaller fiber nodes</w:t>
      </w:r>
    </w:p>
    <w:p w14:paraId="25B19B7B"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Bringing fiber to the last coaxial amplifier (FTTLA), connecting to a smaller group of homes</w:t>
      </w:r>
    </w:p>
    <w:p w14:paraId="29A68F95"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On top of the HFC segmentation, services are converging onto all-IP-based networks, so the cable industry</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expects all services to be delivered over DOCSIS in the future. Analog TV will disappear as more subscribers get</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 set-top box (STB) or use TV sets with an IP interface, and this change will release spectrum to carry new TV</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channels or additional broadband capacity.</w:t>
      </w:r>
    </w:p>
    <w:p w14:paraId="75DF0F0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Of the overall bandwidth capacity of cable’s HFC spectrum, a maximum of 6 Gbps is available in the downstream</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direction (100 MHz to 1 GHz), and a maximum of 300 Mbps (5 to 85 MHz) is available in the upstream direction,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which is shared by the homes connected to the same fiber and coaxial segment. As the cable plants are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segmented into smaller groups of homes (particularly when the number of homes on each shared segment is 100</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or fewer), analog TV disappears, and the silicon density in the CPE increases, cable networks will move onto a</w:t>
      </w:r>
      <w:r w:rsidR="007B29BB">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model of full DOCSIS spectrum for all CPEs sharing the same fiber and coaxial segment, enabling these devices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 access the significant bandwidth pool of 6 Gbps downstream and 300 Mbps upstream.</w:t>
      </w:r>
    </w:p>
    <w:p w14:paraId="09519AAE"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 terms of downstream capacity, cable is very competitive with some of the shared FTTH technologies such as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Gigabit PON (GPON). In terms of upstream capacity, cable is more limited; however, the cable industry is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discussing ways to increase the upstream bandwidth: for example, by introducing an upstream and downstream</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frequency split in the middle, at 200 MHz, or using some of the existing downstream spectrum to increase the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upstream capacity. This approach will require a new DOCSIS standard and changes to the physical components</w:t>
      </w:r>
      <w:r w:rsidR="007B29BB">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used to build the HFC network (optical transmitters and receivers, fiber nodes, amplifiers, taps, and splitters), but it</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is a viable option if needed.</w:t>
      </w:r>
    </w:p>
    <w:p w14:paraId="1AA7ABCD"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Another opportunity that cable operators are exploring is the evolution of HFC into FTTH. Generally, cable MSOs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that want to upgrade their networks first look to DOCSIS 3.0 and HFC segmentation, deploying FTTH only in new</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areas. However, radio frequency (RF) over glass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technology is an upgrade option that is getting some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attention from cable operators because it allows operators to offer FTTH-class services while reusing the existing</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back-end and customer premises equipment, including the CMTS and cable modems, while retaining the well</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known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engineering and operations of the HFC network.</w:t>
      </w:r>
    </w:p>
    <w:p w14:paraId="2D769FDB"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xml:space="preserve"> technology delivers DOCSIS, digital video, and analog TV services across an optical access network based</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on specialized optical transmitters and receivers and an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xml:space="preserve"> optical network termination (ONT), which provides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 RF interface to the customer, allowing customers to connect any standard cable customer equipment (TV with</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analog tuner, DOCSIS modem, or cable STB).</w:t>
      </w:r>
    </w:p>
    <w:p w14:paraId="3ADF59DE"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Using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FTTH networks can be built in segments of 32 or 64 homes. This approach mimics GPON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technology, but adds the flexibility to build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xml:space="preserve"> segments with more than 64 homes initially and perform virtual</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node optical splitting at the head end without the need for a major equipment upgrade, and to allocate DOCSIS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downstream and upstream channels per FTTH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xml:space="preserve"> segment according to bandwidth needs. The combination of DOCSIS 3.0, HFC segmentation, and various </w:t>
      </w:r>
      <w:proofErr w:type="spellStart"/>
      <w:r w:rsidRPr="00C809CA">
        <w:rPr>
          <w:rFonts w:ascii="Times New Roman" w:hAnsi="Times New Roman" w:cs="Times New Roman"/>
          <w:color w:val="000000" w:themeColor="text1"/>
          <w:sz w:val="24"/>
          <w:szCs w:val="24"/>
          <w:lang w:bidi="ne-NP"/>
        </w:rPr>
        <w:t>RFoG</w:t>
      </w:r>
      <w:proofErr w:type="spellEnd"/>
      <w:r w:rsidRPr="00C809CA">
        <w:rPr>
          <w:rFonts w:ascii="Times New Roman" w:hAnsi="Times New Roman" w:cs="Times New Roman"/>
          <w:color w:val="000000" w:themeColor="text1"/>
          <w:sz w:val="24"/>
          <w:szCs w:val="24"/>
          <w:lang w:bidi="ne-NP"/>
        </w:rPr>
        <w:t xml:space="preserve"> </w:t>
      </w:r>
      <w:proofErr w:type="spellStart"/>
      <w:r w:rsidRPr="00C809CA">
        <w:rPr>
          <w:rFonts w:ascii="Times New Roman" w:hAnsi="Times New Roman" w:cs="Times New Roman"/>
          <w:color w:val="000000" w:themeColor="text1"/>
          <w:sz w:val="24"/>
          <w:szCs w:val="24"/>
          <w:lang w:bidi="ne-NP"/>
        </w:rPr>
        <w:t>FTTx</w:t>
      </w:r>
      <w:proofErr w:type="spellEnd"/>
      <w:r w:rsidRPr="00C809CA">
        <w:rPr>
          <w:rFonts w:ascii="Times New Roman" w:hAnsi="Times New Roman" w:cs="Times New Roman"/>
          <w:color w:val="000000" w:themeColor="text1"/>
          <w:sz w:val="24"/>
          <w:szCs w:val="24"/>
          <w:lang w:bidi="ne-NP"/>
        </w:rPr>
        <w:t xml:space="preserve"> technologies will allow the cable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industry to remain competitive in the delivery of broadband and entertainment services for many decades.</w:t>
      </w:r>
    </w:p>
    <w:p w14:paraId="2587742A" w14:textId="77777777" w:rsidR="00692690" w:rsidRDefault="00692690" w:rsidP="007807FF">
      <w:pPr>
        <w:rPr>
          <w:rFonts w:ascii="Times New Roman" w:hAnsi="Times New Roman" w:cs="Times New Roman"/>
          <w:b/>
          <w:bCs/>
          <w:color w:val="000000" w:themeColor="text1"/>
          <w:sz w:val="24"/>
          <w:szCs w:val="24"/>
          <w:lang w:bidi="ne-NP"/>
        </w:rPr>
      </w:pPr>
    </w:p>
    <w:p w14:paraId="588032EB" w14:textId="77777777" w:rsidR="007807FF" w:rsidRPr="00C809CA" w:rsidRDefault="00B24984" w:rsidP="007807FF">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3.</w:t>
      </w:r>
      <w:r w:rsidR="00B27465">
        <w:rPr>
          <w:rFonts w:ascii="Times New Roman" w:hAnsi="Times New Roman" w:cs="Times New Roman"/>
          <w:b/>
          <w:bCs/>
          <w:color w:val="000000" w:themeColor="text1"/>
          <w:sz w:val="24"/>
          <w:szCs w:val="24"/>
          <w:lang w:bidi="ne-NP"/>
        </w:rPr>
        <w:t>5</w:t>
      </w:r>
      <w:r>
        <w:rPr>
          <w:rFonts w:ascii="Times New Roman" w:hAnsi="Times New Roman" w:cs="Times New Roman"/>
          <w:b/>
          <w:bCs/>
          <w:color w:val="000000" w:themeColor="text1"/>
          <w:sz w:val="24"/>
          <w:szCs w:val="24"/>
          <w:lang w:bidi="ne-NP"/>
        </w:rPr>
        <w:t xml:space="preserve">.3 </w:t>
      </w:r>
      <w:r w:rsidR="007807FF" w:rsidRPr="00C809CA">
        <w:rPr>
          <w:rFonts w:ascii="Times New Roman" w:hAnsi="Times New Roman" w:cs="Times New Roman"/>
          <w:b/>
          <w:bCs/>
          <w:color w:val="000000" w:themeColor="text1"/>
          <w:sz w:val="24"/>
          <w:szCs w:val="24"/>
          <w:lang w:bidi="ne-NP"/>
        </w:rPr>
        <w:t>FTTH Technology Evolution</w:t>
      </w:r>
    </w:p>
    <w:p w14:paraId="492E3C09"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Fiber in the access network is the long-term goal because it can provide almost unlimited bit rates for any</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perceivable future services. It can be classified as fiber to the home (FTTH), which brings the fiber directly to the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residence, or fiber to the building (FTTB), with the fiber terminating in the basement of a </w:t>
      </w:r>
      <w:proofErr w:type="spellStart"/>
      <w:r w:rsidRPr="00C809CA">
        <w:rPr>
          <w:rFonts w:ascii="Times New Roman" w:hAnsi="Times New Roman" w:cs="Times New Roman"/>
          <w:color w:val="000000" w:themeColor="text1"/>
          <w:sz w:val="24"/>
          <w:szCs w:val="24"/>
          <w:lang w:bidi="ne-NP"/>
        </w:rPr>
        <w:t>multidwelling</w:t>
      </w:r>
      <w:proofErr w:type="spellEnd"/>
      <w:r w:rsidRPr="00C809CA">
        <w:rPr>
          <w:rFonts w:ascii="Times New Roman" w:hAnsi="Times New Roman" w:cs="Times New Roman"/>
          <w:color w:val="000000" w:themeColor="text1"/>
          <w:sz w:val="24"/>
          <w:szCs w:val="24"/>
          <w:lang w:bidi="ne-NP"/>
        </w:rPr>
        <w:t xml:space="preserve"> unit (MDU),</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from which information is transported to individual apartments using copper-based cabling in the building.</w:t>
      </w:r>
    </w:p>
    <w:p w14:paraId="0DC1F6DF"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Fiber can be deployed in various topologies, and it can use various transmission technologies. In fiber-based</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access networks, only single-mode fiber (SMF) plays a role, except in in-home cabling, for which multimode fiber</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(MMF) and polymer optical fiber (POF) also are being used.</w:t>
      </w:r>
    </w:p>
    <w:p w14:paraId="65287511"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Fiber is typically deployed in one of two topologies: point to point (P2P) or point to multipoint (P2MP), as shown in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Figure </w:t>
      </w:r>
      <w:r w:rsidR="008E67BE">
        <w:rPr>
          <w:rFonts w:ascii="Times New Roman" w:hAnsi="Times New Roman" w:cs="Times New Roman"/>
          <w:color w:val="000000" w:themeColor="text1"/>
          <w:sz w:val="24"/>
          <w:szCs w:val="24"/>
          <w:lang w:bidi="ne-NP"/>
        </w:rPr>
        <w:t>4</w:t>
      </w:r>
      <w:r w:rsidRPr="00C809CA">
        <w:rPr>
          <w:rFonts w:ascii="Times New Roman" w:hAnsi="Times New Roman" w:cs="Times New Roman"/>
          <w:color w:val="000000" w:themeColor="text1"/>
          <w:sz w:val="24"/>
          <w:szCs w:val="24"/>
          <w:lang w:bidi="ne-NP"/>
        </w:rPr>
        <w:t>. In the past, ring topologies have also been used, although these are not generally favored today</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because they do not scale readily.</w:t>
      </w:r>
    </w:p>
    <w:p w14:paraId="5C2005E2"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 P2MP topologies, a fiber from the optical line terminal (OLT) in the point of presence (POP) leads to an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aggregation device in the field, typically in a splicing enclosure, a street cabinet, or the basement of a building.</w:t>
      </w:r>
    </w:p>
    <w:p w14:paraId="538EA0D8" w14:textId="77777777" w:rsidR="008E67BE"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This aggregation device can be as simple as a passive optical splitter, or it can represent an active device: an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Ethernet switch or a DSLAM. In contrast, a P2P topology uses dedicated fibers all the way between the POP and</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customer.</w:t>
      </w:r>
    </w:p>
    <w:p w14:paraId="21BD4DF8" w14:textId="77777777" w:rsidR="008E67BE" w:rsidRDefault="007807FF" w:rsidP="007807FF">
      <w:pPr>
        <w:rPr>
          <w:rFonts w:ascii="Times New Roman" w:hAnsi="Times New Roman" w:cs="Times New Roman"/>
          <w:color w:val="000000" w:themeColor="text1"/>
          <w:sz w:val="24"/>
          <w:szCs w:val="24"/>
          <w:lang w:bidi="ne-NP"/>
        </w:rPr>
      </w:pPr>
      <w:r w:rsidRPr="00C809CA">
        <w:rPr>
          <w:rFonts w:ascii="Times New Roman" w:hAnsi="Times New Roman" w:cs="Times New Roman"/>
          <w:noProof/>
          <w:color w:val="000000" w:themeColor="text1"/>
          <w:sz w:val="24"/>
          <w:szCs w:val="24"/>
          <w:lang w:bidi="ar-SA"/>
        </w:rPr>
        <w:drawing>
          <wp:inline distT="0" distB="0" distL="0" distR="0" wp14:anchorId="430C96E8" wp14:editId="55060E55">
            <wp:extent cx="5934710" cy="3877310"/>
            <wp:effectExtent l="1905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34710" cy="3877310"/>
                    </a:xfrm>
                    <a:prstGeom prst="rect">
                      <a:avLst/>
                    </a:prstGeom>
                    <a:noFill/>
                    <a:ln w="9525">
                      <a:noFill/>
                      <a:miter lim="800000"/>
                      <a:headEnd/>
                      <a:tailEnd/>
                    </a:ln>
                  </pic:spPr>
                </pic:pic>
              </a:graphicData>
            </a:graphic>
          </wp:inline>
        </w:drawing>
      </w:r>
    </w:p>
    <w:p w14:paraId="7664F237" w14:textId="77777777" w:rsidR="008E67BE" w:rsidRDefault="008E67BE" w:rsidP="007807FF">
      <w:pPr>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Figure 4: Fiber Access Technologies</w:t>
      </w:r>
    </w:p>
    <w:p w14:paraId="19AD20FE"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The technologies used on the fiber can be divided into three broad categories: Ethernet; PONs with time-division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multiplexing (TDM) access-control protocols (TDM-PONs); and PONs using individual wavelengths per customer</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employing wavelength-division multiplexing (WDM-PONs).</w:t>
      </w:r>
    </w:p>
    <w:p w14:paraId="21D7713D"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Recent innovations such as bend-insensitive fiber and </w:t>
      </w:r>
      <w:proofErr w:type="spellStart"/>
      <w:r w:rsidRPr="00C809CA">
        <w:rPr>
          <w:rFonts w:ascii="Times New Roman" w:hAnsi="Times New Roman" w:cs="Times New Roman"/>
          <w:color w:val="000000" w:themeColor="text1"/>
          <w:sz w:val="24"/>
          <w:szCs w:val="24"/>
          <w:lang w:bidi="ne-NP"/>
        </w:rPr>
        <w:t>preterminated</w:t>
      </w:r>
      <w:proofErr w:type="spellEnd"/>
      <w:r w:rsidRPr="00C809CA">
        <w:rPr>
          <w:rFonts w:ascii="Times New Roman" w:hAnsi="Times New Roman" w:cs="Times New Roman"/>
          <w:color w:val="000000" w:themeColor="text1"/>
          <w:sz w:val="24"/>
          <w:szCs w:val="24"/>
          <w:lang w:bidi="ne-NP"/>
        </w:rPr>
        <w:t xml:space="preserve"> cables, new installation techniques such as</w:t>
      </w:r>
      <w:r w:rsidR="00AE33E0" w:rsidRPr="00C809CA">
        <w:rPr>
          <w:rFonts w:ascii="Times New Roman" w:hAnsi="Times New Roman" w:cs="Times New Roman"/>
          <w:color w:val="000000" w:themeColor="text1"/>
          <w:sz w:val="24"/>
          <w:szCs w:val="24"/>
          <w:lang w:bidi="ne-NP"/>
        </w:rPr>
        <w:t xml:space="preserve"> </w:t>
      </w:r>
      <w:proofErr w:type="spellStart"/>
      <w:r w:rsidRPr="00C809CA">
        <w:rPr>
          <w:rFonts w:ascii="Times New Roman" w:hAnsi="Times New Roman" w:cs="Times New Roman"/>
          <w:color w:val="000000" w:themeColor="text1"/>
          <w:sz w:val="24"/>
          <w:szCs w:val="24"/>
          <w:lang w:bidi="ne-NP"/>
        </w:rPr>
        <w:t>microtrenching</w:t>
      </w:r>
      <w:proofErr w:type="spellEnd"/>
      <w:r w:rsidRPr="00C809CA">
        <w:rPr>
          <w:rFonts w:ascii="Times New Roman" w:hAnsi="Times New Roman" w:cs="Times New Roman"/>
          <w:color w:val="000000" w:themeColor="text1"/>
          <w:sz w:val="24"/>
          <w:szCs w:val="24"/>
          <w:lang w:bidi="ne-NP"/>
        </w:rPr>
        <w:t>, and regulation that opens up access to ducts continue to reduce the cost of deploying fiber,</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helping lower the barriers to FTTH deployment.</w:t>
      </w:r>
    </w:p>
    <w:p w14:paraId="611FF724" w14:textId="77777777" w:rsidR="007807FF" w:rsidRPr="00AB5E21" w:rsidRDefault="00B27465" w:rsidP="007807FF">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3.6</w:t>
      </w:r>
      <w:r w:rsidR="00B24984">
        <w:rPr>
          <w:rFonts w:ascii="Times New Roman" w:hAnsi="Times New Roman" w:cs="Times New Roman"/>
          <w:b/>
          <w:bCs/>
          <w:color w:val="000000" w:themeColor="text1"/>
          <w:sz w:val="24"/>
          <w:szCs w:val="24"/>
          <w:lang w:bidi="ne-NP"/>
        </w:rPr>
        <w:t xml:space="preserve"> </w:t>
      </w:r>
      <w:r w:rsidR="007807FF" w:rsidRPr="00AB5E21">
        <w:rPr>
          <w:rFonts w:ascii="Times New Roman" w:hAnsi="Times New Roman" w:cs="Times New Roman"/>
          <w:b/>
          <w:bCs/>
          <w:color w:val="000000" w:themeColor="text1"/>
          <w:sz w:val="24"/>
          <w:szCs w:val="24"/>
          <w:lang w:bidi="ne-NP"/>
        </w:rPr>
        <w:t>Wireless as a Complementary Technology</w:t>
      </w:r>
    </w:p>
    <w:p w14:paraId="225912F2"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 the public debate on broadband, wireless broadband technologies are often considered to compete against</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wireline technologies. Advertised wireless broadband speeds based on third-generation (3G) and </w:t>
      </w:r>
      <w:proofErr w:type="spellStart"/>
      <w:r w:rsidRPr="00C809CA">
        <w:rPr>
          <w:rFonts w:ascii="Times New Roman" w:hAnsi="Times New Roman" w:cs="Times New Roman"/>
          <w:color w:val="000000" w:themeColor="text1"/>
          <w:sz w:val="24"/>
          <w:szCs w:val="24"/>
          <w:lang w:bidi="ne-NP"/>
        </w:rPr>
        <w:t>fourthgeneration</w:t>
      </w:r>
      <w:proofErr w:type="spellEnd"/>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(4G) technologies are well in the order of magnitude of today’s typical DSL </w:t>
      </w:r>
      <w:proofErr w:type="spellStart"/>
      <w:r w:rsidRPr="00C809CA">
        <w:rPr>
          <w:rFonts w:ascii="Times New Roman" w:hAnsi="Times New Roman" w:cs="Times New Roman"/>
          <w:color w:val="000000" w:themeColor="text1"/>
          <w:sz w:val="24"/>
          <w:szCs w:val="24"/>
          <w:lang w:bidi="ne-NP"/>
        </w:rPr>
        <w:t>offerings.However</w:t>
      </w:r>
      <w:proofErr w:type="spellEnd"/>
      <w:r w:rsidRPr="00C809CA">
        <w:rPr>
          <w:rFonts w:ascii="Times New Roman" w:hAnsi="Times New Roman" w:cs="Times New Roman"/>
          <w:color w:val="000000" w:themeColor="text1"/>
          <w:sz w:val="24"/>
          <w:szCs w:val="24"/>
          <w:lang w:bidi="ne-NP"/>
        </w:rPr>
        <w:t>, marketing messages usually neglect a number of factors:</w:t>
      </w:r>
    </w:p>
    <w:p w14:paraId="4E3892D9" w14:textId="77777777" w:rsidR="00AE33E0"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lastRenderedPageBreak/>
        <w:t xml:space="preserve">● </w:t>
      </w:r>
      <w:r w:rsidRPr="00C809CA">
        <w:rPr>
          <w:rFonts w:ascii="Times New Roman" w:hAnsi="Times New Roman" w:cs="Times New Roman"/>
          <w:color w:val="000000" w:themeColor="text1"/>
          <w:sz w:val="24"/>
          <w:szCs w:val="24"/>
          <w:lang w:bidi="ne-NP"/>
        </w:rPr>
        <w:t>Every wireless access technology is based on a shared medium: the air interface. The spectrum on this air</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interface is shared among all the customers in a cell. Therefore, the more customers who are active in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such an access domain, the lower the average bit rate per customer. Recent evidence shows that many</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mobile wireless networks, consequently, have become victims of their own success as air interfaces have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become overloaded.</w:t>
      </w:r>
      <w:r w:rsidR="00AE33E0" w:rsidRPr="00C809CA">
        <w:rPr>
          <w:rFonts w:ascii="Times New Roman" w:hAnsi="Times New Roman" w:cs="Times New Roman"/>
          <w:color w:val="000000" w:themeColor="text1"/>
          <w:sz w:val="24"/>
          <w:szCs w:val="24"/>
          <w:lang w:bidi="ne-NP"/>
        </w:rPr>
        <w:t xml:space="preserve"> </w:t>
      </w:r>
    </w:p>
    <w:p w14:paraId="6B666CDD" w14:textId="77777777" w:rsidR="007807FF" w:rsidRPr="00C809CA" w:rsidRDefault="007807FF" w:rsidP="00692690">
      <w:pPr>
        <w:spacing w:line="240" w:lineRule="auto"/>
        <w:jc w:val="both"/>
        <w:rPr>
          <w:rFonts w:ascii="Times New Roman"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Wireless technologies are distance dependent and deliver maximum throughput only when the user is</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adjacent to the transmitter. This behavior is a consequence of the fact that wireless transmission</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technologies have already been optimized to make the most efficient use of spectrum (which is a scarce</w:t>
      </w:r>
      <w:r w:rsidR="00AE33E0"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resource) and operate close to the Shannon limit.</w:t>
      </w:r>
    </w:p>
    <w:p w14:paraId="536B58EA" w14:textId="77777777" w:rsidR="007807FF" w:rsidRPr="00C809CA" w:rsidRDefault="007807FF" w:rsidP="00692690">
      <w:pPr>
        <w:spacing w:line="240" w:lineRule="auto"/>
        <w:jc w:val="both"/>
        <w:rPr>
          <w:rFonts w:ascii="Times New Roman" w:eastAsia="TTE17E9318t00"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Latency on mobile broadband networks is typically two to three times higher on a 3G mobile network than</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on a DSL network, and it can be much higher on older second-generation (2G) and 2.5G networks. This</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latency negatively affects the end-user experience for mobile data services, and it can make real-time</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applications such as gaming and cloud-based services impractical to use.</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In fact, the Broadband Quality Study (BQS)[2] also shows that although mobile broadband quality has indeed</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improved in the past few years with the deployment of 3G technologies, on average the quality of mobile</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broadband is far from that of fixed-line broadband, and about 90 percent of users have quality experiences</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significantly below those with fixed-line broadband. Even the worldwide country leaders in mobile broadband</w:t>
      </w:r>
      <w:r w:rsidR="00AE33E0"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quality, Sweden and Denmark, have mobile BQS ratios that are below 50 percent of their wireline equivalents.</w:t>
      </w:r>
    </w:p>
    <w:p w14:paraId="583EE1F2" w14:textId="77777777" w:rsidR="007807FF" w:rsidRPr="00C809CA" w:rsidRDefault="007807FF" w:rsidP="00692690">
      <w:pPr>
        <w:spacing w:line="240" w:lineRule="auto"/>
        <w:jc w:val="both"/>
        <w:rPr>
          <w:rFonts w:ascii="Times New Roman" w:eastAsia="TTE17E9318t00"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The speed and latency of wireless network technologies will continue to improve. However, the demands placed</w:t>
      </w:r>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on these networks by consumers will also continue to increase. The Cisco VNI global data traffic forecast for</w:t>
      </w:r>
      <w:r w:rsidR="00691D68">
        <w:rPr>
          <w:rFonts w:ascii="Times New Roman" w:eastAsia="TTE17E9318t00" w:hAnsi="Times New Roman" w:cs="Times New Roman"/>
          <w:color w:val="000000" w:themeColor="text1"/>
          <w:sz w:val="24"/>
          <w:szCs w:val="24"/>
          <w:lang w:bidi="ne-NP"/>
        </w:rPr>
        <w:t xml:space="preserve"> 2009-2015</w:t>
      </w:r>
      <w:r w:rsidRPr="00C809CA">
        <w:rPr>
          <w:rFonts w:ascii="Times New Roman" w:eastAsia="TTE17E9318t00" w:hAnsi="Times New Roman" w:cs="Times New Roman"/>
          <w:color w:val="000000" w:themeColor="text1"/>
          <w:sz w:val="24"/>
          <w:szCs w:val="24"/>
          <w:lang w:bidi="ne-NP"/>
        </w:rPr>
        <w:t xml:space="preserve"> predicts that mobile data traffic volumes in 2015 will grow to 26 times what they were in 2010. </w:t>
      </w:r>
      <w:proofErr w:type="spellStart"/>
      <w:r w:rsidRPr="00C809CA">
        <w:rPr>
          <w:rFonts w:ascii="Times New Roman" w:eastAsia="TTE17E9318t00" w:hAnsi="Times New Roman" w:cs="Times New Roman"/>
          <w:color w:val="000000" w:themeColor="text1"/>
          <w:sz w:val="24"/>
          <w:szCs w:val="24"/>
          <w:lang w:bidi="ne-NP"/>
        </w:rPr>
        <w:t>Sixtysix</w:t>
      </w:r>
      <w:proofErr w:type="spellEnd"/>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percent of this traffic will be mobile video, with its high bandwidth and quality of service (QoS) demands. Traffic</w:t>
      </w:r>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will grow faster than revenues, with enormous pressure on the network from over-the-top (OTT) video.</w:t>
      </w:r>
    </w:p>
    <w:p w14:paraId="7F6EF20D" w14:textId="77777777" w:rsidR="007807FF" w:rsidRPr="00C809CA" w:rsidRDefault="007807FF" w:rsidP="00692690">
      <w:pPr>
        <w:spacing w:line="240" w:lineRule="auto"/>
        <w:jc w:val="both"/>
        <w:rPr>
          <w:rFonts w:ascii="Times New Roman" w:eastAsia="TTE17E9318t00"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xml:space="preserve">Far from being competitors, however, high-capacity wireless and fiber networks will actively support each </w:t>
      </w:r>
      <w:proofErr w:type="spellStart"/>
      <w:r w:rsidRPr="00C809CA">
        <w:rPr>
          <w:rFonts w:ascii="Times New Roman" w:eastAsia="TTE17E9318t00" w:hAnsi="Times New Roman" w:cs="Times New Roman"/>
          <w:color w:val="000000" w:themeColor="text1"/>
          <w:sz w:val="24"/>
          <w:szCs w:val="24"/>
          <w:lang w:bidi="ne-NP"/>
        </w:rPr>
        <w:t>other.The</w:t>
      </w:r>
      <w:proofErr w:type="spellEnd"/>
      <w:r w:rsidRPr="00C809CA">
        <w:rPr>
          <w:rFonts w:ascii="Times New Roman" w:eastAsia="TTE17E9318t00" w:hAnsi="Times New Roman" w:cs="Times New Roman"/>
          <w:color w:val="000000" w:themeColor="text1"/>
          <w:sz w:val="24"/>
          <w:szCs w:val="24"/>
          <w:lang w:bidi="ne-NP"/>
        </w:rPr>
        <w:t xml:space="preserve"> technologies will be highly complementary in two main situations:</w:t>
      </w:r>
    </w:p>
    <w:p w14:paraId="5E48E790" w14:textId="77777777" w:rsidR="007807FF" w:rsidRPr="00C809CA" w:rsidRDefault="007807FF" w:rsidP="00692690">
      <w:pPr>
        <w:spacing w:line="240" w:lineRule="auto"/>
        <w:jc w:val="both"/>
        <w:rPr>
          <w:rFonts w:ascii="Times New Roman" w:eastAsia="TTE17E9318t00" w:hAnsi="Times New Roman" w:cs="Times New Roman"/>
          <w:color w:val="000000" w:themeColor="text1"/>
          <w:sz w:val="24"/>
          <w:szCs w:val="24"/>
          <w:lang w:bidi="ne-NP"/>
        </w:rPr>
      </w:pPr>
      <w:r w:rsidRPr="00C809CA">
        <w:rPr>
          <w:rFonts w:ascii="Times New Roman" w:eastAsia="TTE17E9318t00" w:hAnsi="Times New Roman" w:cs="Times New Roman"/>
          <w:color w:val="000000" w:themeColor="text1"/>
          <w:sz w:val="24"/>
          <w:szCs w:val="24"/>
          <w:lang w:bidi="ne-NP"/>
        </w:rPr>
        <w:t>● Fiber networks can provide transport capacity and ease of deployment for radio access network (RAN)</w:t>
      </w:r>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infrastructure. Next-generation wireless base stati</w:t>
      </w:r>
      <w:r w:rsidR="007B6376">
        <w:rPr>
          <w:rFonts w:ascii="Times New Roman" w:eastAsia="TTE17E9318t00" w:hAnsi="Times New Roman" w:cs="Times New Roman"/>
          <w:color w:val="000000" w:themeColor="text1"/>
          <w:sz w:val="24"/>
          <w:szCs w:val="24"/>
          <w:lang w:bidi="ne-NP"/>
        </w:rPr>
        <w:t xml:space="preserve">ons will have to handle several </w:t>
      </w:r>
      <w:r w:rsidRPr="00C809CA">
        <w:rPr>
          <w:rFonts w:ascii="Times New Roman" w:eastAsia="TTE17E9318t00" w:hAnsi="Times New Roman" w:cs="Times New Roman"/>
          <w:color w:val="000000" w:themeColor="text1"/>
          <w:sz w:val="24"/>
          <w:szCs w:val="24"/>
          <w:lang w:bidi="ne-NP"/>
        </w:rPr>
        <w:t>hundreds of megabits per</w:t>
      </w:r>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second (more if they use multiple sectors), so the requirements for backhaul capacity will grow accordingly.</w:t>
      </w:r>
    </w:p>
    <w:p w14:paraId="2DE86F7B" w14:textId="77777777" w:rsidR="007807FF" w:rsidRPr="00C809CA" w:rsidRDefault="007807FF" w:rsidP="00692690">
      <w:pPr>
        <w:spacing w:line="240" w:lineRule="auto"/>
        <w:jc w:val="both"/>
        <w:rPr>
          <w:rFonts w:ascii="Times New Roman" w:hAnsi="Times New Roman" w:cs="Times New Roman"/>
          <w:color w:val="000000" w:themeColor="text1"/>
          <w:sz w:val="24"/>
          <w:szCs w:val="24"/>
        </w:rPr>
      </w:pPr>
      <w:r w:rsidRPr="00C809CA">
        <w:rPr>
          <w:rFonts w:ascii="Times New Roman" w:eastAsia="TTE17E9318t00" w:hAnsi="Times New Roman" w:cs="Times New Roman"/>
          <w:color w:val="000000" w:themeColor="text1"/>
          <w:sz w:val="24"/>
          <w:szCs w:val="24"/>
          <w:lang w:bidi="ne-NP"/>
        </w:rPr>
        <w:t xml:space="preserve">The most straightforward way to connect such base stations to the aggregation network is through </w:t>
      </w:r>
      <w:proofErr w:type="spellStart"/>
      <w:r w:rsidRPr="00C809CA">
        <w:rPr>
          <w:rFonts w:ascii="Times New Roman" w:eastAsia="TTE17E9318t00" w:hAnsi="Times New Roman" w:cs="Times New Roman"/>
          <w:color w:val="000000" w:themeColor="text1"/>
          <w:sz w:val="24"/>
          <w:szCs w:val="24"/>
          <w:lang w:bidi="ne-NP"/>
        </w:rPr>
        <w:t>fiber.Therefore</w:t>
      </w:r>
      <w:proofErr w:type="spellEnd"/>
      <w:r w:rsidRPr="00C809CA">
        <w:rPr>
          <w:rFonts w:ascii="Times New Roman" w:eastAsia="TTE17E9318t00" w:hAnsi="Times New Roman" w:cs="Times New Roman"/>
          <w:color w:val="000000" w:themeColor="text1"/>
          <w:sz w:val="24"/>
          <w:szCs w:val="24"/>
          <w:lang w:bidi="ne-NP"/>
        </w:rPr>
        <w:t>, obvious synergies exist in the build-out of fiber-based access networks for wireline access and</w:t>
      </w:r>
      <w:r w:rsidR="00691D68">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wireless backhaul</w:t>
      </w:r>
      <w:r w:rsidR="007D4AC9">
        <w:rPr>
          <w:rFonts w:ascii="Times New Roman" w:eastAsia="TTE17E9318t00" w:hAnsi="Times New Roman" w:cs="Times New Roman"/>
          <w:color w:val="000000" w:themeColor="text1"/>
          <w:sz w:val="24"/>
          <w:szCs w:val="24"/>
          <w:lang w:bidi="ne-NP"/>
        </w:rPr>
        <w:t>.</w:t>
      </w:r>
      <w:r w:rsidRPr="00C809CA">
        <w:rPr>
          <w:rFonts w:ascii="Times New Roman" w:eastAsia="TTE17E9318t00" w:hAnsi="Times New Roman" w:cs="Times New Roman"/>
          <w:color w:val="000000" w:themeColor="text1"/>
          <w:sz w:val="24"/>
          <w:szCs w:val="24"/>
          <w:lang w:bidi="ne-NP"/>
        </w:rPr>
        <w:t xml:space="preserve"> Wired networks can provide alternative backhaul capabilities to meet the increase in mobile data </w:t>
      </w:r>
      <w:proofErr w:type="spellStart"/>
      <w:r w:rsidRPr="00C809CA">
        <w:rPr>
          <w:rFonts w:ascii="Times New Roman" w:eastAsia="TTE17E9318t00" w:hAnsi="Times New Roman" w:cs="Times New Roman"/>
          <w:color w:val="000000" w:themeColor="text1"/>
          <w:sz w:val="24"/>
          <w:szCs w:val="24"/>
          <w:lang w:bidi="ne-NP"/>
        </w:rPr>
        <w:t>demand.Service</w:t>
      </w:r>
      <w:proofErr w:type="spellEnd"/>
      <w:r w:rsidRPr="00C809CA">
        <w:rPr>
          <w:rFonts w:ascii="Times New Roman" w:eastAsia="TTE17E9318t00" w:hAnsi="Times New Roman" w:cs="Times New Roman"/>
          <w:color w:val="000000" w:themeColor="text1"/>
          <w:sz w:val="24"/>
          <w:szCs w:val="24"/>
          <w:lang w:bidi="ne-NP"/>
        </w:rPr>
        <w:t xml:space="preserve"> providers are seeing an upsurge of data traffic across their networks by users who increasingly</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expect ready access to online services that consume large amounts of data without being limited to a fixed</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location. The rapid increase in 3G wireless broadband services, combined with the proliferation of dual</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mode</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3G and Wi-Fi smartphones, affordably priced data plans, and new online services, has stimulated</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data traffic by wireless users. One way to cope with this increase is to offload mobile traffic using Wi-Fi or</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 xml:space="preserve">femtocells onto existing wireline access networks. Because a very large </w:t>
      </w:r>
      <w:r w:rsidR="007D4AC9">
        <w:rPr>
          <w:rFonts w:ascii="Times New Roman" w:eastAsia="TTE17E9318t00" w:hAnsi="Times New Roman" w:cs="Times New Roman"/>
          <w:color w:val="000000" w:themeColor="text1"/>
          <w:sz w:val="24"/>
          <w:szCs w:val="24"/>
          <w:lang w:bidi="ne-NP"/>
        </w:rPr>
        <w:t>p</w:t>
      </w:r>
      <w:r w:rsidRPr="00C809CA">
        <w:rPr>
          <w:rFonts w:ascii="Times New Roman" w:eastAsia="TTE17E9318t00" w:hAnsi="Times New Roman" w:cs="Times New Roman"/>
          <w:color w:val="000000" w:themeColor="text1"/>
          <w:sz w:val="24"/>
          <w:szCs w:val="24"/>
          <w:lang w:bidi="ne-NP"/>
        </w:rPr>
        <w:t>roportion of mobile data traffic is</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actually consumed in mobile subscribers’ homes or at the workplace, this approach is very compelling.</w:t>
      </w:r>
      <w:r w:rsidR="007D4AC9">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With this approach, not only will the cost of delivering mobile data traffic be greatly reduced, but a valuable</w:t>
      </w:r>
      <w:r w:rsidR="00301886" w:rsidRPr="00C809CA">
        <w:rPr>
          <w:rFonts w:ascii="Times New Roman" w:eastAsia="TTE17E9318t00" w:hAnsi="Times New Roman" w:cs="Times New Roman"/>
          <w:color w:val="000000" w:themeColor="text1"/>
          <w:sz w:val="24"/>
          <w:szCs w:val="24"/>
          <w:lang w:bidi="ne-NP"/>
        </w:rPr>
        <w:t xml:space="preserve"> </w:t>
      </w:r>
      <w:r w:rsidRPr="00C809CA">
        <w:rPr>
          <w:rFonts w:ascii="Times New Roman" w:eastAsia="TTE17E9318t00" w:hAnsi="Times New Roman" w:cs="Times New Roman"/>
          <w:color w:val="000000" w:themeColor="text1"/>
          <w:sz w:val="24"/>
          <w:szCs w:val="24"/>
          <w:lang w:bidi="ne-NP"/>
        </w:rPr>
        <w:t>asset, the licensed spectrum, will be preserved.</w:t>
      </w:r>
    </w:p>
    <w:p w14:paraId="4909984D" w14:textId="77777777" w:rsidR="007B6376" w:rsidRDefault="007B63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0249AEA" w14:textId="77777777" w:rsidR="00AE33E0" w:rsidRPr="007B6376" w:rsidRDefault="00692690" w:rsidP="00AE33E0">
      <w:pPr>
        <w:jc w:val="center"/>
        <w:rPr>
          <w:rFonts w:ascii="Times New Roman" w:hAnsi="Times New Roman" w:cs="Times New Roman"/>
          <w:b/>
          <w:bCs/>
          <w:color w:val="000000" w:themeColor="text1"/>
          <w:sz w:val="24"/>
          <w:szCs w:val="24"/>
        </w:rPr>
      </w:pPr>
      <w:r w:rsidRPr="007B6376">
        <w:rPr>
          <w:rFonts w:ascii="Times New Roman" w:hAnsi="Times New Roman" w:cs="Times New Roman"/>
          <w:b/>
          <w:bCs/>
          <w:color w:val="000000" w:themeColor="text1"/>
          <w:sz w:val="24"/>
          <w:szCs w:val="24"/>
        </w:rPr>
        <w:lastRenderedPageBreak/>
        <w:t>CHAPTER 4</w:t>
      </w:r>
    </w:p>
    <w:p w14:paraId="6757CDC9" w14:textId="77777777" w:rsidR="007807FF" w:rsidRPr="00C809CA" w:rsidRDefault="00692690" w:rsidP="00AE33E0">
      <w:pPr>
        <w:jc w:val="center"/>
        <w:rPr>
          <w:rFonts w:ascii="Times New Roman" w:hAnsi="Times New Roman" w:cs="Times New Roman"/>
          <w:color w:val="000000" w:themeColor="text1"/>
          <w:sz w:val="24"/>
          <w:szCs w:val="24"/>
        </w:rPr>
      </w:pPr>
      <w:r w:rsidRPr="007B6376">
        <w:rPr>
          <w:rFonts w:ascii="Times New Roman" w:hAnsi="Times New Roman" w:cs="Times New Roman"/>
          <w:b/>
          <w:bCs/>
          <w:color w:val="000000" w:themeColor="text1"/>
          <w:sz w:val="24"/>
          <w:szCs w:val="24"/>
        </w:rPr>
        <w:t>INTERCONNECTION</w:t>
      </w:r>
    </w:p>
    <w:p w14:paraId="2E7E7C80" w14:textId="77777777" w:rsidR="007807FF" w:rsidRDefault="00AE33E0" w:rsidP="007807FF">
      <w:pPr>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4.1 </w:t>
      </w:r>
      <w:r w:rsidR="007807FF" w:rsidRPr="00C809CA">
        <w:rPr>
          <w:rFonts w:ascii="Times New Roman" w:hAnsi="Times New Roman" w:cs="Times New Roman"/>
          <w:b/>
          <w:bCs/>
          <w:color w:val="000000" w:themeColor="text1"/>
          <w:sz w:val="24"/>
          <w:szCs w:val="24"/>
          <w:lang w:bidi="ne-NP"/>
        </w:rPr>
        <w:t>IP-Based Interconnection</w:t>
      </w:r>
    </w:p>
    <w:p w14:paraId="457B043B"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 xml:space="preserve">Interconnection of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networks is critical to ensure a competitive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communications market. It is fundamental for service providers to ensure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that their users have the ability to connect with users of any other network</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or service provider. As the Internet expands and becomes more geographically</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ubiquitous and as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increases, more </w:t>
      </w:r>
      <w:proofErr w:type="spellStart"/>
      <w:r w:rsidRPr="00C809CA">
        <w:rPr>
          <w:rFonts w:ascii="Times New Roman" w:eastAsia="MercuryTextG1-Roman" w:hAnsi="Times New Roman" w:cs="Times New Roman"/>
          <w:color w:val="000000" w:themeColor="text1"/>
          <w:sz w:val="24"/>
          <w:szCs w:val="24"/>
          <w:lang w:bidi="ne-NP"/>
        </w:rPr>
        <w:t>effi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cient</w:t>
      </w:r>
      <w:proofErr w:type="spellEnd"/>
      <w:r w:rsidRPr="00C809CA">
        <w:rPr>
          <w:rFonts w:ascii="Times New Roman" w:eastAsia="MercuryTextG1-Roman" w:hAnsi="Times New Roman" w:cs="Times New Roman"/>
          <w:color w:val="000000" w:themeColor="text1"/>
          <w:sz w:val="24"/>
          <w:szCs w:val="24"/>
          <w:lang w:bidi="ne-NP"/>
        </w:rPr>
        <w:t xml:space="preserve"> IP-based Internet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interconnection will be required. This is especially relevant for developing</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countries, where lack of interconnection facilities means that Internet traffic originating there is mostly subject to “</w:t>
      </w:r>
      <w:proofErr w:type="spellStart"/>
      <w:r w:rsidRPr="00C809CA">
        <w:rPr>
          <w:rFonts w:ascii="Times New Roman" w:eastAsia="MercuryTextG1-Roman" w:hAnsi="Times New Roman" w:cs="Times New Roman"/>
          <w:color w:val="000000" w:themeColor="text1"/>
          <w:sz w:val="24"/>
          <w:szCs w:val="24"/>
          <w:lang w:bidi="ne-NP"/>
        </w:rPr>
        <w:t>tromboning</w:t>
      </w:r>
      <w:proofErr w:type="spellEnd"/>
      <w:r w:rsidRPr="00C809CA">
        <w:rPr>
          <w:rFonts w:ascii="Times New Roman" w:eastAsia="MercuryTextG1-Roman" w:hAnsi="Times New Roman" w:cs="Times New Roman"/>
          <w:color w:val="000000" w:themeColor="text1"/>
          <w:sz w:val="24"/>
          <w:szCs w:val="24"/>
          <w:lang w:bidi="ne-NP"/>
        </w:rPr>
        <w:t>” (that is, using international</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transit facilities to deliver local traffi</w:t>
      </w:r>
      <w:r w:rsidR="007B6376">
        <w:rPr>
          <w:rFonts w:ascii="Times New Roman" w:eastAsia="MercuryTextG1-Roman" w:hAnsi="Times New Roman" w:cs="Times New Roman"/>
          <w:color w:val="000000" w:themeColor="text1"/>
          <w:sz w:val="24"/>
          <w:szCs w:val="24"/>
          <w:lang w:bidi="ne-NP"/>
        </w:rPr>
        <w:t>c).</w:t>
      </w:r>
      <w:r w:rsidRPr="00C809CA">
        <w:rPr>
          <w:rFonts w:ascii="Times New Roman" w:eastAsia="MercuryTextG1-Roman" w:hAnsi="Times New Roman" w:cs="Times New Roman"/>
          <w:color w:val="000000" w:themeColor="text1"/>
          <w:sz w:val="24"/>
          <w:szCs w:val="24"/>
          <w:lang w:bidi="ne-NP"/>
        </w:rPr>
        <w:t>Policies to facilitate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national or regional Internet exchange points (IXPs), the physical infrastructure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where Internet service providers </w:t>
      </w:r>
      <w:r w:rsidR="007B6376">
        <w:rPr>
          <w:rFonts w:ascii="Times New Roman" w:eastAsia="MercuryTextG1-Roman" w:hAnsi="Times New Roman" w:cs="Times New Roman"/>
          <w:color w:val="000000" w:themeColor="text1"/>
          <w:sz w:val="24"/>
          <w:szCs w:val="24"/>
          <w:lang w:bidi="ne-NP"/>
        </w:rPr>
        <w:t>(ISPs) exchange Internet traffi</w:t>
      </w:r>
      <w:r w:rsidRPr="00C809CA">
        <w:rPr>
          <w:rFonts w:ascii="Times New Roman" w:eastAsia="MercuryTextG1-Roman" w:hAnsi="Times New Roman" w:cs="Times New Roman"/>
          <w:color w:val="000000" w:themeColor="text1"/>
          <w:sz w:val="24"/>
          <w:szCs w:val="24"/>
          <w:lang w:bidi="ne-NP"/>
        </w:rPr>
        <w:t>c</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between their networks, will play a crucial role in ensuring more efficient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and cost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eff </w:t>
      </w:r>
      <w:proofErr w:type="spellStart"/>
      <w:r w:rsidRPr="00C809CA">
        <w:rPr>
          <w:rFonts w:ascii="Times New Roman" w:eastAsia="MercuryTextG1-Roman" w:hAnsi="Times New Roman" w:cs="Times New Roman"/>
          <w:color w:val="000000" w:themeColor="text1"/>
          <w:sz w:val="24"/>
          <w:szCs w:val="24"/>
          <w:lang w:bidi="ne-NP"/>
        </w:rPr>
        <w:t>ective</w:t>
      </w:r>
      <w:proofErr w:type="spellEnd"/>
      <w:r w:rsidRPr="00C809CA">
        <w:rPr>
          <w:rFonts w:ascii="Times New Roman" w:eastAsia="MercuryTextG1-Roman" w:hAnsi="Times New Roman" w:cs="Times New Roman"/>
          <w:color w:val="000000" w:themeColor="text1"/>
          <w:sz w:val="24"/>
          <w:szCs w:val="24"/>
          <w:lang w:bidi="ne-NP"/>
        </w:rPr>
        <w:t xml:space="preserve"> Internet interconnection in these countries.</w:t>
      </w:r>
    </w:p>
    <w:p w14:paraId="1B5E1B16" w14:textId="77777777" w:rsidR="007807FF"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Similarly, as the transition toward IP-based NGNs proceeds, questions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will arise regarding the manner and terms under which IP-based interconnection</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will take place between diff </w:t>
      </w:r>
      <w:proofErr w:type="spellStart"/>
      <w:r w:rsidRPr="00C809CA">
        <w:rPr>
          <w:rFonts w:ascii="Times New Roman" w:eastAsia="MercuryTextG1-Roman" w:hAnsi="Times New Roman" w:cs="Times New Roman"/>
          <w:color w:val="000000" w:themeColor="text1"/>
          <w:sz w:val="24"/>
          <w:szCs w:val="24"/>
          <w:lang w:bidi="ne-NP"/>
        </w:rPr>
        <w:t>eren</w:t>
      </w:r>
      <w:r w:rsidR="007B6376">
        <w:rPr>
          <w:rFonts w:ascii="Times New Roman" w:eastAsia="MercuryTextG1-Roman" w:hAnsi="Times New Roman" w:cs="Times New Roman"/>
          <w:color w:val="000000" w:themeColor="text1"/>
          <w:sz w:val="24"/>
          <w:szCs w:val="24"/>
          <w:lang w:bidi="ne-NP"/>
        </w:rPr>
        <w:t>t</w:t>
      </w:r>
      <w:proofErr w:type="spellEnd"/>
      <w:r w:rsidR="007B6376">
        <w:rPr>
          <w:rFonts w:ascii="Times New Roman" w:eastAsia="MercuryTextG1-Roman" w:hAnsi="Times New Roman" w:cs="Times New Roman"/>
          <w:color w:val="000000" w:themeColor="text1"/>
          <w:sz w:val="24"/>
          <w:szCs w:val="24"/>
          <w:lang w:bidi="ne-NP"/>
        </w:rPr>
        <w:t xml:space="preserve"> types of networks and at diff</w:t>
      </w:r>
      <w:r w:rsidRPr="00C809CA">
        <w:rPr>
          <w:rFonts w:ascii="Times New Roman" w:eastAsia="MercuryTextG1-Roman" w:hAnsi="Times New Roman" w:cs="Times New Roman"/>
          <w:color w:val="000000" w:themeColor="text1"/>
          <w:sz w:val="24"/>
          <w:szCs w:val="24"/>
          <w:lang w:bidi="ne-NP"/>
        </w:rPr>
        <w:t>erent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functional levels of the network. Especially relevant are issues relating to</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future wholesale charging mechanisms that may apply to converged broadband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networks. The following sections address current trends and expected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regulatory developments relating to these issues.</w:t>
      </w:r>
    </w:p>
    <w:p w14:paraId="0441D1B2" w14:textId="77777777" w:rsidR="007807FF" w:rsidRPr="00C809CA" w:rsidRDefault="0083648E" w:rsidP="00475025">
      <w:pPr>
        <w:spacing w:line="240" w:lineRule="auto"/>
        <w:jc w:val="both"/>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4.1.1 </w:t>
      </w:r>
      <w:r w:rsidR="007807FF" w:rsidRPr="00C809CA">
        <w:rPr>
          <w:rFonts w:ascii="Times New Roman" w:hAnsi="Times New Roman" w:cs="Times New Roman"/>
          <w:b/>
          <w:bCs/>
          <w:color w:val="000000" w:themeColor="text1"/>
          <w:sz w:val="24"/>
          <w:szCs w:val="24"/>
          <w:lang w:bidi="ne-NP"/>
        </w:rPr>
        <w:t>Internet Interconnection and IXPs in Developing Countries</w:t>
      </w:r>
    </w:p>
    <w:p w14:paraId="6C163DB4"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 xml:space="preserve">Historically, the exchange of Internet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has been focused in developed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countries. In the early years of the Internet,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was routed and exchanged mainly in the United States. As Internet access has expanded and the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amount of content available has increased, the exchange of Internet traffic</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has been distributed to other developed countries in Europe and Asia</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through the creation of national an</w:t>
      </w:r>
      <w:r w:rsidR="007B6376">
        <w:rPr>
          <w:rFonts w:ascii="Times New Roman" w:eastAsia="MercuryTextG1-Roman" w:hAnsi="Times New Roman" w:cs="Times New Roman"/>
          <w:color w:val="000000" w:themeColor="text1"/>
          <w:sz w:val="24"/>
          <w:szCs w:val="24"/>
          <w:lang w:bidi="ne-NP"/>
        </w:rPr>
        <w:t>d regional IXPs</w:t>
      </w:r>
      <w:r w:rsidRPr="00C809CA">
        <w:rPr>
          <w:rFonts w:ascii="Times New Roman" w:eastAsia="MercuryTextG1-Roman" w:hAnsi="Times New Roman" w:cs="Times New Roman"/>
          <w:color w:val="000000" w:themeColor="text1"/>
          <w:sz w:val="24"/>
          <w:szCs w:val="24"/>
          <w:lang w:bidi="ne-NP"/>
        </w:rPr>
        <w:t>. In the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case of developing countries, while IXPs have been progressively implemented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and peering is occurring at the national level, the amount of traffic that is exchanged within developing regions is still very small. Most of the</w:t>
      </w:r>
      <w:r w:rsidR="007B6376">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is still hauled out of the region for switching and then sent back into</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region for delivery.</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IXPs in </w:t>
      </w:r>
      <w:r w:rsidR="007B6376">
        <w:rPr>
          <w:rFonts w:ascii="Times New Roman" w:eastAsia="MercuryTextG1-Roman" w:hAnsi="Times New Roman" w:cs="Times New Roman"/>
          <w:color w:val="000000" w:themeColor="text1"/>
          <w:sz w:val="24"/>
          <w:szCs w:val="24"/>
          <w:lang w:bidi="ne-NP"/>
        </w:rPr>
        <w:t>d</w:t>
      </w:r>
      <w:r w:rsidRPr="00C809CA">
        <w:rPr>
          <w:rFonts w:ascii="Times New Roman" w:eastAsia="MercuryTextG1-Roman" w:hAnsi="Times New Roman" w:cs="Times New Roman"/>
          <w:color w:val="000000" w:themeColor="text1"/>
          <w:sz w:val="24"/>
          <w:szCs w:val="24"/>
          <w:lang w:bidi="ne-NP"/>
        </w:rPr>
        <w:t>eveloping countries are important for Internet interconnection</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for several reasons. By providing an interface for the exchange of local</w:t>
      </w:r>
      <w:r w:rsidR="007B6376">
        <w:rPr>
          <w:rFonts w:ascii="Times New Roman" w:eastAsia="MercuryTextG1-Roman" w:hAnsi="Times New Roman" w:cs="Times New Roman"/>
          <w:color w:val="000000" w:themeColor="text1"/>
          <w:sz w:val="24"/>
          <w:szCs w:val="24"/>
          <w:lang w:bidi="ne-NP"/>
        </w:rPr>
        <w:t xml:space="preserve"> and regional traffi</w:t>
      </w:r>
      <w:r w:rsidRPr="00C809CA">
        <w:rPr>
          <w:rFonts w:ascii="Times New Roman" w:eastAsia="MercuryTextG1-Roman" w:hAnsi="Times New Roman" w:cs="Times New Roman"/>
          <w:color w:val="000000" w:themeColor="text1"/>
          <w:sz w:val="24"/>
          <w:szCs w:val="24"/>
          <w:lang w:bidi="ne-NP"/>
        </w:rPr>
        <w:t xml:space="preserve">c, IXPs facilitate a more efficient </w:t>
      </w:r>
      <w:r w:rsidR="007B6376">
        <w:rPr>
          <w:rFonts w:ascii="Times New Roman" w:eastAsia="MercuryTextG1-Roman" w:hAnsi="Times New Roman" w:cs="Times New Roman"/>
          <w:color w:val="000000" w:themeColor="text1"/>
          <w:sz w:val="24"/>
          <w:szCs w:val="24"/>
          <w:lang w:bidi="ne-NP"/>
        </w:rPr>
        <w:t>and cost eff</w:t>
      </w:r>
      <w:r w:rsidRPr="00C809CA">
        <w:rPr>
          <w:rFonts w:ascii="Times New Roman" w:eastAsia="MercuryTextG1-Roman" w:hAnsi="Times New Roman" w:cs="Times New Roman"/>
          <w:color w:val="000000" w:themeColor="text1"/>
          <w:sz w:val="24"/>
          <w:szCs w:val="24"/>
          <w:lang w:bidi="ne-NP"/>
        </w:rPr>
        <w:t>ective management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of international bandwidth. Because of their small volume of traffic, ISPs in developing countries mostly have to rely on transit agreements,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since the largest </w:t>
      </w:r>
      <w:r w:rsidR="007B6376">
        <w:rPr>
          <w:rFonts w:ascii="Times New Roman" w:eastAsia="MercuryTextG1-Roman" w:hAnsi="Times New Roman" w:cs="Times New Roman"/>
          <w:color w:val="000000" w:themeColor="text1"/>
          <w:sz w:val="24"/>
          <w:szCs w:val="24"/>
          <w:lang w:bidi="ne-NP"/>
        </w:rPr>
        <w:t>p</w:t>
      </w:r>
      <w:r w:rsidRPr="00C809CA">
        <w:rPr>
          <w:rFonts w:ascii="Times New Roman" w:eastAsia="MercuryTextG1-Roman" w:hAnsi="Times New Roman" w:cs="Times New Roman"/>
          <w:color w:val="000000" w:themeColor="text1"/>
          <w:sz w:val="24"/>
          <w:szCs w:val="24"/>
          <w:lang w:bidi="ne-NP"/>
        </w:rPr>
        <w:t>roviders do not have incentives to enter into shared-cost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peering agreements with them. Due to the charging mechanisms for international</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Internet transit, this means that the developing-</w:t>
      </w:r>
      <w:r w:rsidR="007B6376">
        <w:rPr>
          <w:rFonts w:ascii="Times New Roman" w:eastAsia="MercuryTextG1-Roman" w:hAnsi="Times New Roman" w:cs="Times New Roman"/>
          <w:color w:val="000000" w:themeColor="text1"/>
          <w:sz w:val="24"/>
          <w:szCs w:val="24"/>
          <w:lang w:bidi="ne-NP"/>
        </w:rPr>
        <w:t>c</w:t>
      </w:r>
      <w:r w:rsidRPr="00C809CA">
        <w:rPr>
          <w:rFonts w:ascii="Times New Roman" w:eastAsia="MercuryTextG1-Roman" w:hAnsi="Times New Roman" w:cs="Times New Roman"/>
          <w:color w:val="000000" w:themeColor="text1"/>
          <w:sz w:val="24"/>
          <w:szCs w:val="24"/>
          <w:lang w:bidi="ne-NP"/>
        </w:rPr>
        <w:t>ountry ISP will</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ultimately bear the costs of outbound and inbound traffic. Local peering</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through IXPs at the national or regional level helps to resolve this problem</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and reduces the costs of Internet access for consumers in developing</w:t>
      </w:r>
      <w:r w:rsidR="007B6376">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countries.More</w:t>
      </w:r>
      <w:proofErr w:type="spellEnd"/>
      <w:r w:rsidRPr="00C809CA">
        <w:rPr>
          <w:rFonts w:ascii="Times New Roman" w:eastAsia="MercuryTextG1-Roman" w:hAnsi="Times New Roman" w:cs="Times New Roman"/>
          <w:color w:val="000000" w:themeColor="text1"/>
          <w:sz w:val="24"/>
          <w:szCs w:val="24"/>
          <w:lang w:bidi="ne-NP"/>
        </w:rPr>
        <w:t xml:space="preserve"> local interconnection, in turn, allows for the provision of more reliable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services, with lower latency </w:t>
      </w:r>
      <w:r w:rsidR="007B6376">
        <w:rPr>
          <w:rFonts w:ascii="Times New Roman" w:eastAsia="MercuryTextG1-Roman" w:hAnsi="Times New Roman" w:cs="Times New Roman"/>
          <w:color w:val="000000" w:themeColor="text1"/>
          <w:sz w:val="24"/>
          <w:szCs w:val="24"/>
          <w:lang w:bidi="ne-NP"/>
        </w:rPr>
        <w:t xml:space="preserve">that then can support multiple, </w:t>
      </w:r>
      <w:r w:rsidRPr="00C809CA">
        <w:rPr>
          <w:rFonts w:ascii="Times New Roman" w:eastAsia="MercuryTextG1-Roman" w:hAnsi="Times New Roman" w:cs="Times New Roman"/>
          <w:color w:val="000000" w:themeColor="text1"/>
          <w:sz w:val="24"/>
          <w:szCs w:val="24"/>
          <w:lang w:bidi="ne-NP"/>
        </w:rPr>
        <w:t>innovative,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time-sensitive applications. For example, for African ISPs, </w:t>
      </w:r>
      <w:proofErr w:type="spellStart"/>
      <w:r w:rsidRPr="00C809CA">
        <w:rPr>
          <w:rFonts w:ascii="Times New Roman" w:eastAsia="MercuryTextG1-Roman" w:hAnsi="Times New Roman" w:cs="Times New Roman"/>
          <w:color w:val="000000" w:themeColor="text1"/>
          <w:sz w:val="24"/>
          <w:szCs w:val="24"/>
          <w:lang w:bidi="ne-NP"/>
        </w:rPr>
        <w:t>tromboning</w:t>
      </w:r>
      <w:proofErr w:type="spellEnd"/>
      <w:r w:rsidRPr="00C809CA">
        <w:rPr>
          <w:rFonts w:ascii="Times New Roman" w:eastAsia="MercuryTextG1-Roman" w:hAnsi="Times New Roman" w:cs="Times New Roman"/>
          <w:color w:val="000000" w:themeColor="text1"/>
          <w:sz w:val="24"/>
          <w:szCs w:val="24"/>
          <w:lang w:bidi="ne-NP"/>
        </w:rPr>
        <w:t xml:space="preserve"> adds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 estimated 200 to 900 milliseconds to each transmission. This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added latency can impede the development of new services, such as Internet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telephony, streaming audio and video, video conferencing, and telemedicine.</w:t>
      </w:r>
    </w:p>
    <w:p w14:paraId="2C4A0A65"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By interconnecting at a local IXP, two ISPs (located near to each other)</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can overcome this problem and route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to each other’s networks in 5 to</w:t>
      </w:r>
      <w:r w:rsidR="007B6376">
        <w:rPr>
          <w:rFonts w:ascii="Times New Roman" w:eastAsia="MercuryTextG1-Roman" w:hAnsi="Times New Roman" w:cs="Times New Roman"/>
          <w:color w:val="000000" w:themeColor="text1"/>
          <w:sz w:val="24"/>
          <w:szCs w:val="24"/>
          <w:lang w:bidi="ne-NP"/>
        </w:rPr>
        <w:t xml:space="preserve"> 20 </w:t>
      </w:r>
      <w:proofErr w:type="spellStart"/>
      <w:r w:rsidR="007B6376">
        <w:rPr>
          <w:rFonts w:ascii="Times New Roman" w:eastAsia="MercuryTextG1-Roman" w:hAnsi="Times New Roman" w:cs="Times New Roman"/>
          <w:color w:val="000000" w:themeColor="text1"/>
          <w:sz w:val="24"/>
          <w:szCs w:val="24"/>
          <w:lang w:bidi="ne-NP"/>
        </w:rPr>
        <w:t>milliseconds.</w:t>
      </w:r>
      <w:r w:rsidRPr="00C809CA">
        <w:rPr>
          <w:rFonts w:ascii="Times New Roman" w:eastAsia="MercuryTextG1-Roman" w:hAnsi="Times New Roman" w:cs="Times New Roman"/>
          <w:color w:val="000000" w:themeColor="text1"/>
          <w:sz w:val="24"/>
          <w:szCs w:val="24"/>
          <w:lang w:bidi="ne-NP"/>
        </w:rPr>
        <w:t>As</w:t>
      </w:r>
      <w:proofErr w:type="spellEnd"/>
      <w:r w:rsidRPr="00C809CA">
        <w:rPr>
          <w:rFonts w:ascii="Times New Roman" w:eastAsia="MercuryTextG1-Roman" w:hAnsi="Times New Roman" w:cs="Times New Roman"/>
          <w:color w:val="000000" w:themeColor="text1"/>
          <w:sz w:val="24"/>
          <w:szCs w:val="24"/>
          <w:lang w:bidi="ne-NP"/>
        </w:rPr>
        <w:t xml:space="preserve"> noted, IXPs are now being implemented in some developing countries.</w:t>
      </w:r>
    </w:p>
    <w:p w14:paraId="2F7D7CAA"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lastRenderedPageBreak/>
        <w:t>Before 2002, there were only two IXPs in Africa, with this number</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increasing to 10 by 2003. By December 2010, there were 20 IXPs distributed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among African countries</w:t>
      </w:r>
      <w:r w:rsidR="007B6376">
        <w:rPr>
          <w:rFonts w:ascii="Times New Roman" w:eastAsia="MercuryTextG1-Roman" w:hAnsi="Times New Roman" w:cs="Times New Roman"/>
          <w:color w:val="000000" w:themeColor="text1"/>
          <w:sz w:val="24"/>
          <w:szCs w:val="24"/>
          <w:lang w:bidi="ne-NP"/>
        </w:rPr>
        <w:t>. While this represents signifi</w:t>
      </w:r>
      <w:r w:rsidRPr="00C809CA">
        <w:rPr>
          <w:rFonts w:ascii="Times New Roman" w:eastAsia="MercuryTextG1-Roman" w:hAnsi="Times New Roman" w:cs="Times New Roman"/>
          <w:color w:val="000000" w:themeColor="text1"/>
          <w:sz w:val="24"/>
          <w:szCs w:val="24"/>
          <w:lang w:bidi="ne-NP"/>
        </w:rPr>
        <w:t>cant progress, the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great majority of Internet traffic from Africa, around 85 percent, still relies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on connections to Europe; just 1 percent of the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being exchanged stays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within the region.</w:t>
      </w:r>
    </w:p>
    <w:p w14:paraId="7C245388"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From a regulatory perspective, a series of barriers can hinder Internet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interconnection and the establishment of IXPs in developing countries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Internet interconnection</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has developed under market-based mechanisms and without the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need for regulatory intervention. However, </w:t>
      </w:r>
      <w:r w:rsidR="007B6376">
        <w:rPr>
          <w:rFonts w:ascii="Times New Roman" w:eastAsia="MercuryTextG1-Roman" w:hAnsi="Times New Roman" w:cs="Times New Roman"/>
          <w:color w:val="000000" w:themeColor="text1"/>
          <w:sz w:val="24"/>
          <w:szCs w:val="24"/>
          <w:lang w:bidi="ne-NP"/>
        </w:rPr>
        <w:t>r</w:t>
      </w:r>
      <w:r w:rsidRPr="00C809CA">
        <w:rPr>
          <w:rFonts w:ascii="Times New Roman" w:eastAsia="MercuryTextG1-Roman" w:hAnsi="Times New Roman" w:cs="Times New Roman"/>
          <w:color w:val="000000" w:themeColor="text1"/>
          <w:sz w:val="24"/>
          <w:szCs w:val="24"/>
          <w:lang w:bidi="ne-NP"/>
        </w:rPr>
        <w:t>egulators’ attempts to extend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their mandates to encompass Internet interconnection may result in unwarranted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regulation and create disincentives for the deployment of IXPs.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These include, for example, legal restrictions that prohibit the deployment</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of nonregulated ICT facilities, such as IXPs. Unduly restrictive or burdensome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licensing regimes may also limit the deployment of IXPs. Similarly, exclusive rights for the provision of international connectivity, which some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countries maintain, can also impede </w:t>
      </w:r>
      <w:proofErr w:type="spellStart"/>
      <w:r w:rsidRPr="00C809CA">
        <w:rPr>
          <w:rFonts w:ascii="Times New Roman" w:eastAsia="MercuryTextG1-Roman" w:hAnsi="Times New Roman" w:cs="Times New Roman"/>
          <w:color w:val="000000" w:themeColor="text1"/>
          <w:sz w:val="24"/>
          <w:szCs w:val="24"/>
          <w:lang w:bidi="ne-NP"/>
        </w:rPr>
        <w:t>effi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cient</w:t>
      </w:r>
      <w:proofErr w:type="spellEnd"/>
      <w:r w:rsidRPr="00C809CA">
        <w:rPr>
          <w:rFonts w:ascii="Times New Roman" w:eastAsia="MercuryTextG1-Roman" w:hAnsi="Times New Roman" w:cs="Times New Roman"/>
          <w:color w:val="000000" w:themeColor="text1"/>
          <w:sz w:val="24"/>
          <w:szCs w:val="24"/>
          <w:lang w:bidi="ne-NP"/>
        </w:rPr>
        <w:t xml:space="preserve"> Internet interconnection.</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 some cases, lack of appropriate regulation of the inputs required to</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implement eff </w:t>
      </w:r>
      <w:proofErr w:type="spellStart"/>
      <w:r w:rsidRPr="00C809CA">
        <w:rPr>
          <w:rFonts w:ascii="Times New Roman" w:eastAsia="MercuryTextG1-Roman" w:hAnsi="Times New Roman" w:cs="Times New Roman"/>
          <w:color w:val="000000" w:themeColor="text1"/>
          <w:sz w:val="24"/>
          <w:szCs w:val="24"/>
          <w:lang w:bidi="ne-NP"/>
        </w:rPr>
        <w:t>ective</w:t>
      </w:r>
      <w:proofErr w:type="spellEnd"/>
      <w:r w:rsidRPr="00C809CA">
        <w:rPr>
          <w:rFonts w:ascii="Times New Roman" w:eastAsia="MercuryTextG1-Roman" w:hAnsi="Times New Roman" w:cs="Times New Roman"/>
          <w:color w:val="000000" w:themeColor="text1"/>
          <w:sz w:val="24"/>
          <w:szCs w:val="24"/>
          <w:lang w:bidi="ne-NP"/>
        </w:rPr>
        <w:t xml:space="preserve"> IXPs, such as national backbone connectivity, may</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result in above-cost rates for wholesale services. For example, high costs of</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leased lines can </w:t>
      </w:r>
      <w:proofErr w:type="spellStart"/>
      <w:r w:rsidRPr="00C809CA">
        <w:rPr>
          <w:rFonts w:ascii="Times New Roman" w:eastAsia="MercuryTextG1-Roman" w:hAnsi="Times New Roman" w:cs="Times New Roman"/>
          <w:color w:val="000000" w:themeColor="text1"/>
          <w:sz w:val="24"/>
          <w:szCs w:val="24"/>
          <w:lang w:bidi="ne-NP"/>
        </w:rPr>
        <w:t>signifi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cantly</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aff</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ect</w:t>
      </w:r>
      <w:proofErr w:type="spellEnd"/>
      <w:r w:rsidRPr="00C809CA">
        <w:rPr>
          <w:rFonts w:ascii="Times New Roman" w:eastAsia="MercuryTextG1-Roman" w:hAnsi="Times New Roman" w:cs="Times New Roman"/>
          <w:color w:val="000000" w:themeColor="text1"/>
          <w:sz w:val="24"/>
          <w:szCs w:val="24"/>
          <w:lang w:bidi="ne-NP"/>
        </w:rPr>
        <w:t xml:space="preserve"> an IXP’s viability. In addition, defi </w:t>
      </w:r>
      <w:proofErr w:type="spellStart"/>
      <w:r w:rsidRPr="00C809CA">
        <w:rPr>
          <w:rFonts w:ascii="Times New Roman" w:eastAsia="MercuryTextG1-Roman" w:hAnsi="Times New Roman" w:cs="Times New Roman"/>
          <w:color w:val="000000" w:themeColor="text1"/>
          <w:sz w:val="24"/>
          <w:szCs w:val="24"/>
          <w:lang w:bidi="ne-NP"/>
        </w:rPr>
        <w:t>ciencies</w:t>
      </w:r>
      <w:proofErr w:type="spellEnd"/>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 regional broadband connectivity play a role in the continued low levels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of intraregional Internet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exchanged in developing regions, like</w:t>
      </w:r>
      <w:r w:rsidR="007B6376">
        <w:rPr>
          <w:rFonts w:ascii="Times New Roman" w:eastAsia="MercuryTextG1-Roman" w:hAnsi="Times New Roman" w:cs="Times New Roman"/>
          <w:color w:val="000000" w:themeColor="text1"/>
          <w:sz w:val="24"/>
          <w:szCs w:val="24"/>
          <w:lang w:bidi="ne-NP"/>
        </w:rPr>
        <w:t xml:space="preserve"> Africa</w:t>
      </w:r>
      <w:r w:rsidRPr="00C809CA">
        <w:rPr>
          <w:rFonts w:ascii="Times New Roman" w:eastAsia="MercuryTextG1-Roman" w:hAnsi="Times New Roman" w:cs="Times New Roman"/>
          <w:color w:val="000000" w:themeColor="text1"/>
          <w:sz w:val="24"/>
          <w:szCs w:val="24"/>
          <w:lang w:bidi="ne-NP"/>
        </w:rPr>
        <w:t>. Lack of relevant local content also affects the extent to</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which traffic is peered within national or regional IXPs.</w:t>
      </w:r>
    </w:p>
    <w:p w14:paraId="18A57714" w14:textId="77777777" w:rsidR="007807FF" w:rsidRPr="00C809CA" w:rsidRDefault="0083648E" w:rsidP="007807FF">
      <w:pPr>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4.1.2 </w:t>
      </w:r>
      <w:r w:rsidR="007807FF" w:rsidRPr="00C809CA">
        <w:rPr>
          <w:rFonts w:ascii="Times New Roman" w:hAnsi="Times New Roman" w:cs="Times New Roman"/>
          <w:b/>
          <w:bCs/>
          <w:color w:val="000000" w:themeColor="text1"/>
          <w:sz w:val="24"/>
          <w:szCs w:val="24"/>
          <w:lang w:bidi="ne-NP"/>
        </w:rPr>
        <w:t>IP-Based Interconnection: Wholesale Charging</w:t>
      </w:r>
      <w:r w:rsidRPr="00C809CA">
        <w:rPr>
          <w:rFonts w:ascii="Times New Roman" w:hAnsi="Times New Roman" w:cs="Times New Roman"/>
          <w:b/>
          <w:bCs/>
          <w:color w:val="000000" w:themeColor="text1"/>
          <w:sz w:val="24"/>
          <w:szCs w:val="24"/>
          <w:lang w:bidi="ne-NP"/>
        </w:rPr>
        <w:t xml:space="preserve"> </w:t>
      </w:r>
      <w:r w:rsidR="007807FF" w:rsidRPr="00C809CA">
        <w:rPr>
          <w:rFonts w:ascii="Times New Roman" w:hAnsi="Times New Roman" w:cs="Times New Roman"/>
          <w:b/>
          <w:bCs/>
          <w:color w:val="000000" w:themeColor="text1"/>
          <w:sz w:val="24"/>
          <w:szCs w:val="24"/>
          <w:lang w:bidi="ne-NP"/>
        </w:rPr>
        <w:t>Arrangements</w:t>
      </w:r>
    </w:p>
    <w:p w14:paraId="1ED5F8AF"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Despite the increasing physical and logical integration between legacy public</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switched telephone networks (PSTNs), public land mobile networks</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(PLMNs), and all-IP networks, two separate models are still typically used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for exchanging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in </w:t>
      </w:r>
      <w:r w:rsidR="007B6376">
        <w:rPr>
          <w:rFonts w:ascii="Times New Roman" w:eastAsia="MercuryTextG1-Roman" w:hAnsi="Times New Roman" w:cs="Times New Roman"/>
          <w:color w:val="000000" w:themeColor="text1"/>
          <w:sz w:val="24"/>
          <w:szCs w:val="24"/>
          <w:lang w:bidi="ne-NP"/>
        </w:rPr>
        <w:t>these networks. Internet traffi</w:t>
      </w:r>
      <w:r w:rsidRPr="00C809CA">
        <w:rPr>
          <w:rFonts w:ascii="Times New Roman" w:eastAsia="MercuryTextG1-Roman" w:hAnsi="Times New Roman" w:cs="Times New Roman"/>
          <w:color w:val="000000" w:themeColor="text1"/>
          <w:sz w:val="24"/>
          <w:szCs w:val="24"/>
          <w:lang w:bidi="ne-NP"/>
        </w:rPr>
        <w:t xml:space="preserve">c is </w:t>
      </w:r>
      <w:r w:rsidR="007B6376">
        <w:rPr>
          <w:rFonts w:ascii="Times New Roman" w:eastAsia="MercuryTextG1-Roman" w:hAnsi="Times New Roman" w:cs="Times New Roman"/>
          <w:color w:val="000000" w:themeColor="text1"/>
          <w:sz w:val="24"/>
          <w:szCs w:val="24"/>
          <w:lang w:bidi="ne-NP"/>
        </w:rPr>
        <w:t>e</w:t>
      </w:r>
      <w:r w:rsidRPr="00C809CA">
        <w:rPr>
          <w:rFonts w:ascii="Times New Roman" w:eastAsia="MercuryTextG1-Roman" w:hAnsi="Times New Roman" w:cs="Times New Roman"/>
          <w:color w:val="000000" w:themeColor="text1"/>
          <w:sz w:val="24"/>
          <w:szCs w:val="24"/>
          <w:lang w:bidi="ne-NP"/>
        </w:rPr>
        <w:t>xchanged using</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IP-based interconnection and relies on privately negotiated peering and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transit agreements. PSTN and PLMN </w:t>
      </w:r>
      <w:proofErr w:type="spellStart"/>
      <w:r w:rsidRPr="00C809CA">
        <w:rPr>
          <w:rFonts w:ascii="Times New Roman" w:eastAsia="MercuryTextG1-Roman" w:hAnsi="Times New Roman" w:cs="Times New Roman"/>
          <w:color w:val="000000" w:themeColor="text1"/>
          <w:sz w:val="24"/>
          <w:szCs w:val="24"/>
          <w:lang w:bidi="ne-NP"/>
        </w:rPr>
        <w:t>traffi</w:t>
      </w:r>
      <w:proofErr w:type="spellEnd"/>
      <w:r w:rsidRPr="00C809CA">
        <w:rPr>
          <w:rFonts w:ascii="Times New Roman" w:eastAsia="MercuryTextG1-Roman" w:hAnsi="Times New Roman" w:cs="Times New Roman"/>
          <w:color w:val="000000" w:themeColor="text1"/>
          <w:sz w:val="24"/>
          <w:szCs w:val="24"/>
          <w:lang w:bidi="ne-NP"/>
        </w:rPr>
        <w:t xml:space="preserve"> c, however, may be exchanged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using a combination of switched and IP-based interconnection, but it is normally</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subject to regulation and typically falls within two main wholesale</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charging arrangements: calling party network pays (CPNP) and bill and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keep (BAK).</w:t>
      </w:r>
    </w:p>
    <w:p w14:paraId="11B210D1"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 xml:space="preserve">As convergence toward NGNs advances, these diff </w:t>
      </w:r>
      <w:proofErr w:type="spellStart"/>
      <w:r w:rsidRPr="00C809CA">
        <w:rPr>
          <w:rFonts w:ascii="Times New Roman" w:eastAsia="MercuryTextG1-Roman" w:hAnsi="Times New Roman" w:cs="Times New Roman"/>
          <w:color w:val="000000" w:themeColor="text1"/>
          <w:sz w:val="24"/>
          <w:szCs w:val="24"/>
          <w:lang w:bidi="ne-NP"/>
        </w:rPr>
        <w:t>erences</w:t>
      </w:r>
      <w:proofErr w:type="spellEnd"/>
      <w:r w:rsidRPr="00C809CA">
        <w:rPr>
          <w:rFonts w:ascii="Times New Roman" w:eastAsia="MercuryTextG1-Roman" w:hAnsi="Times New Roman" w:cs="Times New Roman"/>
          <w:color w:val="000000" w:themeColor="text1"/>
          <w:sz w:val="24"/>
          <w:szCs w:val="24"/>
          <w:lang w:bidi="ne-NP"/>
        </w:rPr>
        <w:t xml:space="preserve"> create potential</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arbitrage </w:t>
      </w:r>
      <w:proofErr w:type="spellStart"/>
      <w:r w:rsidRPr="00C809CA">
        <w:rPr>
          <w:rFonts w:ascii="Times New Roman" w:eastAsia="MercuryTextG1-Roman" w:hAnsi="Times New Roman" w:cs="Times New Roman"/>
          <w:color w:val="000000" w:themeColor="text1"/>
          <w:sz w:val="24"/>
          <w:szCs w:val="24"/>
          <w:lang w:bidi="ne-NP"/>
        </w:rPr>
        <w:t>pportunities</w:t>
      </w:r>
      <w:proofErr w:type="spellEnd"/>
      <w:r w:rsidRPr="00C809CA">
        <w:rPr>
          <w:rFonts w:ascii="Times New Roman" w:eastAsia="MercuryTextG1-Roman" w:hAnsi="Times New Roman" w:cs="Times New Roman"/>
          <w:color w:val="000000" w:themeColor="text1"/>
          <w:sz w:val="24"/>
          <w:szCs w:val="24"/>
          <w:lang w:bidi="ne-NP"/>
        </w:rPr>
        <w:t xml:space="preserve"> between regulated and unregulated services and</w:t>
      </w:r>
      <w:r w:rsidR="007B6376">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lead to pot</w:t>
      </w:r>
      <w:r w:rsidR="00281947">
        <w:rPr>
          <w:rFonts w:ascii="Times New Roman" w:eastAsia="MercuryTextG1-Roman" w:hAnsi="Times New Roman" w:cs="Times New Roman"/>
          <w:color w:val="000000" w:themeColor="text1"/>
          <w:sz w:val="24"/>
          <w:szCs w:val="24"/>
          <w:lang w:bidi="ne-NP"/>
        </w:rPr>
        <w:t>ential competitive distortions</w:t>
      </w:r>
      <w:r w:rsidRPr="00C809CA">
        <w:rPr>
          <w:rFonts w:ascii="Times New Roman" w:eastAsia="MercuryTextG1-Roman" w:hAnsi="Times New Roman" w:cs="Times New Roman"/>
          <w:color w:val="000000" w:themeColor="text1"/>
          <w:sz w:val="24"/>
          <w:szCs w:val="24"/>
          <w:lang w:bidi="ne-NP"/>
        </w:rPr>
        <w:t>. Regulatory</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authorities are therefore considering what reforms in wholesale charging</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mechanisms, if any, should be implemented at the national level for termination</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services to enable IP-based services and broadband further. While it</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is not clear which wholesale charging arrangements will prevail, some</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authorities are expecting that a uniform wholesale charging mechanism for</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IP-based interconnection may emerge in the future.</w:t>
      </w:r>
    </w:p>
    <w:p w14:paraId="773BE116" w14:textId="77777777" w:rsidR="007807FF" w:rsidRPr="00C809CA" w:rsidRDefault="0083648E" w:rsidP="007807FF">
      <w:pPr>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 xml:space="preserve">4.2 </w:t>
      </w:r>
      <w:r w:rsidR="007807FF" w:rsidRPr="00C809CA">
        <w:rPr>
          <w:rFonts w:ascii="Times New Roman" w:hAnsi="Times New Roman" w:cs="Times New Roman"/>
          <w:b/>
          <w:bCs/>
          <w:color w:val="000000" w:themeColor="text1"/>
          <w:sz w:val="24"/>
          <w:szCs w:val="24"/>
          <w:lang w:bidi="ne-NP"/>
        </w:rPr>
        <w:t>Regulating Bottlenecks in the Broadband Supply Chain</w:t>
      </w:r>
    </w:p>
    <w:p w14:paraId="4F370DEA" w14:textId="77777777" w:rsidR="007807FF" w:rsidRPr="00C809CA" w:rsidRDefault="007807FF" w:rsidP="00475025">
      <w:pPr>
        <w:spacing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Supplying broadband services involves a combination of network elements,</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processing, and business services that can be thought of as the broadband</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supply chain. </w:t>
      </w:r>
      <w:r w:rsidR="00281947">
        <w:rPr>
          <w:rFonts w:ascii="Times New Roman" w:eastAsia="MercuryTextG1-Roman" w:hAnsi="Times New Roman" w:cs="Times New Roman"/>
          <w:color w:val="000000" w:themeColor="text1"/>
          <w:sz w:val="24"/>
          <w:szCs w:val="24"/>
          <w:lang w:bidi="ne-NP"/>
        </w:rPr>
        <w:t>T</w:t>
      </w:r>
      <w:r w:rsidRPr="00C809CA">
        <w:rPr>
          <w:rFonts w:ascii="Times New Roman" w:eastAsia="MercuryTextG1-Roman" w:hAnsi="Times New Roman" w:cs="Times New Roman"/>
          <w:color w:val="000000" w:themeColor="text1"/>
          <w:sz w:val="24"/>
          <w:szCs w:val="24"/>
          <w:lang w:bidi="ne-NP"/>
        </w:rPr>
        <w:t>his supply chain can be</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divided into four main components: (a) international connectivity, (b)</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domestic backbone, (c)</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metropolitan connectivity, and (d) local connectivity.</w:t>
      </w:r>
    </w:p>
    <w:p w14:paraId="0E1DACD7" w14:textId="77777777" w:rsidR="007807FF" w:rsidRPr="00C809CA" w:rsidRDefault="007807FF" w:rsidP="00475025">
      <w:pPr>
        <w:spacing w:line="240" w:lineRule="auto"/>
        <w:jc w:val="both"/>
        <w:rPr>
          <w:rFonts w:ascii="Times New Roman" w:hAnsi="Times New Roman" w:cs="Times New Roman"/>
          <w:color w:val="000000" w:themeColor="text1"/>
          <w:sz w:val="24"/>
          <w:szCs w:val="24"/>
        </w:rPr>
      </w:pPr>
      <w:r w:rsidRPr="00C809CA">
        <w:rPr>
          <w:rFonts w:ascii="Times New Roman" w:eastAsia="MercuryTextG1-Roman" w:hAnsi="Times New Roman" w:cs="Times New Roman"/>
          <w:color w:val="000000" w:themeColor="text1"/>
          <w:sz w:val="24"/>
          <w:szCs w:val="24"/>
          <w:lang w:bidi="ne-NP"/>
        </w:rPr>
        <w:t xml:space="preserve">Bottlenecks in any of the links of the chain will </w:t>
      </w:r>
      <w:proofErr w:type="spellStart"/>
      <w:r w:rsidRPr="00C809CA">
        <w:rPr>
          <w:rFonts w:ascii="Times New Roman" w:eastAsia="MercuryTextG1-Roman" w:hAnsi="Times New Roman" w:cs="Times New Roman"/>
          <w:color w:val="000000" w:themeColor="text1"/>
          <w:sz w:val="24"/>
          <w:szCs w:val="24"/>
          <w:lang w:bidi="ne-NP"/>
        </w:rPr>
        <w:t>stifl</w:t>
      </w:r>
      <w:proofErr w:type="spellEnd"/>
      <w:r w:rsidRPr="00C809CA">
        <w:rPr>
          <w:rFonts w:ascii="Times New Roman" w:eastAsia="MercuryTextG1-Roman" w:hAnsi="Times New Roman" w:cs="Times New Roman"/>
          <w:color w:val="000000" w:themeColor="text1"/>
          <w:sz w:val="24"/>
          <w:szCs w:val="24"/>
          <w:lang w:bidi="ne-NP"/>
        </w:rPr>
        <w:t xml:space="preserve"> e competition and the</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development of broadband. Hence, effective regulatory frameworks must</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identify and address such instances of market failure in a timely and effective</w:t>
      </w:r>
      <w:r w:rsidR="00281947">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manner.</w:t>
      </w:r>
    </w:p>
    <w:p w14:paraId="237C7DFD" w14:textId="77777777" w:rsidR="0083648E" w:rsidRPr="00281947" w:rsidRDefault="0083648E" w:rsidP="007807FF">
      <w:pPr>
        <w:rPr>
          <w:rFonts w:ascii="Times New Roman" w:hAnsi="Times New Roman" w:cs="Times New Roman"/>
          <w:b/>
          <w:bCs/>
          <w:color w:val="000000" w:themeColor="text1"/>
          <w:sz w:val="24"/>
          <w:szCs w:val="24"/>
        </w:rPr>
      </w:pPr>
      <w:r w:rsidRPr="00281947">
        <w:rPr>
          <w:rFonts w:ascii="Times New Roman" w:hAnsi="Times New Roman" w:cs="Times New Roman"/>
          <w:b/>
          <w:bCs/>
          <w:color w:val="000000" w:themeColor="text1"/>
          <w:sz w:val="24"/>
          <w:szCs w:val="24"/>
        </w:rPr>
        <w:t xml:space="preserve">4.3 Regulating Interconnection </w:t>
      </w:r>
    </w:p>
    <w:p w14:paraId="79FA0A21" w14:textId="77777777" w:rsidR="007807FF" w:rsidRPr="00C809CA" w:rsidRDefault="007807FF" w:rsidP="00475025">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lastRenderedPageBreak/>
        <w:t>Telecommunications carriers are obliged to interconnect their services and networks with each others’ to ensure any-to-any connectivity (“A2</w:t>
      </w:r>
      <w:proofErr w:type="gramStart"/>
      <w:r w:rsidRPr="00C809CA">
        <w:rPr>
          <w:rFonts w:ascii="Times New Roman" w:hAnsi="Times New Roman" w:cs="Times New Roman"/>
          <w:color w:val="000000" w:themeColor="text1"/>
          <w:sz w:val="24"/>
          <w:szCs w:val="24"/>
        </w:rPr>
        <w:t>A  Connectivity</w:t>
      </w:r>
      <w:proofErr w:type="gramEnd"/>
      <w:r w:rsidRPr="00C809CA">
        <w:rPr>
          <w:rFonts w:ascii="Times New Roman" w:hAnsi="Times New Roman" w:cs="Times New Roman"/>
          <w:color w:val="000000" w:themeColor="text1"/>
          <w:sz w:val="24"/>
          <w:szCs w:val="24"/>
        </w:rPr>
        <w:t xml:space="preserve">”). Terms and conditions for interconnection between carriers may be established by (a) bilateral agreement as a result of commercial negotiations between the carriers; (b) tariff published by the carrier which is open to all parties seeking to interconnect; or (c) determination made by </w:t>
      </w:r>
      <w:proofErr w:type="gramStart"/>
      <w:r w:rsidRPr="00C809CA">
        <w:rPr>
          <w:rFonts w:ascii="Times New Roman" w:hAnsi="Times New Roman" w:cs="Times New Roman"/>
          <w:color w:val="000000" w:themeColor="text1"/>
          <w:sz w:val="24"/>
          <w:szCs w:val="24"/>
        </w:rPr>
        <w:t>the  Telecommunications</w:t>
      </w:r>
      <w:proofErr w:type="gramEnd"/>
      <w:r w:rsidRPr="00C809CA">
        <w:rPr>
          <w:rFonts w:ascii="Times New Roman" w:hAnsi="Times New Roman" w:cs="Times New Roman"/>
          <w:color w:val="000000" w:themeColor="text1"/>
          <w:sz w:val="24"/>
          <w:szCs w:val="24"/>
        </w:rPr>
        <w:t xml:space="preserve"> Regulator</w:t>
      </w:r>
      <w:r w:rsidR="0083648E"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Interconnection between telecommunications networks is a critical requirement in promoting fair and effective competition in a multi-network environment.  In most of the countries after  the introduction of competition , a regulatory framework for interconnection between networks are established.  These guidelines or frameworks give guidance to the industry on the forms of interconnection available and the principles for the determination and settlement of interconnection charges between network operators.  These guidelines were formulated mainly for the interconnection between networks for “narrowband” services which are for voice and medium speed data communications.</w:t>
      </w:r>
    </w:p>
    <w:p w14:paraId="08638F2D" w14:textId="77777777" w:rsidR="00475025" w:rsidRDefault="00475025" w:rsidP="00475025">
      <w:pPr>
        <w:spacing w:after="0" w:line="240" w:lineRule="auto"/>
        <w:jc w:val="both"/>
        <w:rPr>
          <w:rFonts w:ascii="Times New Roman" w:hAnsi="Times New Roman" w:cs="Times New Roman"/>
          <w:color w:val="000000" w:themeColor="text1"/>
          <w:sz w:val="24"/>
          <w:szCs w:val="24"/>
        </w:rPr>
      </w:pPr>
    </w:p>
    <w:p w14:paraId="6E785623" w14:textId="77777777" w:rsidR="007807FF" w:rsidRPr="00C809CA" w:rsidRDefault="007807FF" w:rsidP="00475025">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With the development of a high value-added, knowledge-based economy in most of the countries “narrowband” services would no longer be able to cope with the anticipated demand for the exchange of huge volumes of information at high speeds for work and leisure.  It is important for the Governments to promote investments in broadband telecommunications infrastructure and at the same time facilitate access to such infrastructure for the provision of all kinds of broadband services.</w:t>
      </w:r>
    </w:p>
    <w:p w14:paraId="198D5DAD" w14:textId="77777777" w:rsidR="007807FF" w:rsidRPr="00C809CA" w:rsidRDefault="007807FF" w:rsidP="00475025">
      <w:pPr>
        <w:spacing w:after="0" w:line="240" w:lineRule="auto"/>
        <w:jc w:val="both"/>
        <w:rPr>
          <w:rFonts w:ascii="Times New Roman" w:hAnsi="Times New Roman" w:cs="Times New Roman"/>
          <w:color w:val="000000" w:themeColor="text1"/>
          <w:sz w:val="24"/>
          <w:szCs w:val="24"/>
        </w:rPr>
      </w:pPr>
    </w:p>
    <w:p w14:paraId="5F4F6B1F" w14:textId="77777777" w:rsidR="007807FF" w:rsidRPr="00C809CA" w:rsidRDefault="007807FF" w:rsidP="00475025">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Accordingly, it is necessary for the governments and regulators  to review the existing regulatory framework for interconnection to ensure that it is still appropriate and adequate to achieve the policy objectives of the Government in broadband services.</w:t>
      </w:r>
    </w:p>
    <w:p w14:paraId="04CD63B9" w14:textId="77777777" w:rsidR="007807FF" w:rsidRPr="00C809CA" w:rsidRDefault="007807FF" w:rsidP="00475025">
      <w:pPr>
        <w:spacing w:after="0"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key policy objectives of the Governments on broadband services includes but not limited to the following-</w:t>
      </w:r>
    </w:p>
    <w:p w14:paraId="5677736B" w14:textId="77777777" w:rsidR="007807FF" w:rsidRPr="00C809CA" w:rsidRDefault="007807FF" w:rsidP="00475025">
      <w:pPr>
        <w:spacing w:after="0" w:line="240" w:lineRule="auto"/>
        <w:ind w:left="1440" w:hanging="720"/>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w:t>
      </w:r>
      <w:r w:rsidRPr="00C809CA">
        <w:rPr>
          <w:rFonts w:ascii="Times New Roman" w:hAnsi="Times New Roman" w:cs="Times New Roman"/>
          <w:color w:val="000000" w:themeColor="text1"/>
          <w:sz w:val="24"/>
          <w:szCs w:val="24"/>
        </w:rPr>
        <w:tab/>
        <w:t>to promote investment in broadband infrastructure, as the infrastructure is the backbone of the telecommunications and information technology industries underpinning the service sector.</w:t>
      </w:r>
    </w:p>
    <w:p w14:paraId="3F93A717" w14:textId="77777777" w:rsidR="007807FF" w:rsidRPr="00C809CA" w:rsidRDefault="007807FF" w:rsidP="00475025">
      <w:pPr>
        <w:spacing w:after="0" w:line="240" w:lineRule="auto"/>
        <w:ind w:left="1440" w:hanging="720"/>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(b)</w:t>
      </w:r>
      <w:r w:rsidRPr="00C809CA">
        <w:rPr>
          <w:rFonts w:ascii="Times New Roman" w:hAnsi="Times New Roman" w:cs="Times New Roman"/>
          <w:color w:val="000000" w:themeColor="text1"/>
          <w:sz w:val="24"/>
          <w:szCs w:val="24"/>
        </w:rPr>
        <w:tab/>
        <w:t xml:space="preserve">to promote effective competition and consumer choice at affordable prices, through ensuring unrestricted access to, and interconnection between, broadband telecommunications </w:t>
      </w:r>
      <w:proofErr w:type="gramStart"/>
      <w:r w:rsidRPr="00C809CA">
        <w:rPr>
          <w:rFonts w:ascii="Times New Roman" w:hAnsi="Times New Roman" w:cs="Times New Roman"/>
          <w:color w:val="000000" w:themeColor="text1"/>
          <w:sz w:val="24"/>
          <w:szCs w:val="24"/>
        </w:rPr>
        <w:t>networks;</w:t>
      </w:r>
      <w:proofErr w:type="gramEnd"/>
      <w:r w:rsidRPr="00C809CA">
        <w:rPr>
          <w:rFonts w:ascii="Times New Roman" w:hAnsi="Times New Roman" w:cs="Times New Roman"/>
          <w:color w:val="000000" w:themeColor="text1"/>
          <w:sz w:val="24"/>
          <w:szCs w:val="24"/>
        </w:rPr>
        <w:t xml:space="preserve"> </w:t>
      </w:r>
    </w:p>
    <w:p w14:paraId="1E7DE151" w14:textId="77777777" w:rsidR="007807FF" w:rsidRPr="00C809CA" w:rsidRDefault="007807FF" w:rsidP="00475025">
      <w:pPr>
        <w:spacing w:after="0" w:line="240" w:lineRule="auto"/>
        <w:ind w:left="1440" w:hanging="720"/>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(c)</w:t>
      </w:r>
      <w:r w:rsidRPr="00C809CA">
        <w:rPr>
          <w:rFonts w:ascii="Times New Roman" w:hAnsi="Times New Roman" w:cs="Times New Roman"/>
          <w:color w:val="000000" w:themeColor="text1"/>
          <w:sz w:val="24"/>
          <w:szCs w:val="24"/>
        </w:rPr>
        <w:tab/>
        <w:t>to maintain a fair and competitive market environment in broadband services, through transparent and non-discriminatory interconnection arrangements (whether they are achieved preferably through commercial negotiations or determination by the Governments or  Regulators); and</w:t>
      </w:r>
    </w:p>
    <w:p w14:paraId="5E39B099" w14:textId="77777777" w:rsidR="007807FF" w:rsidRPr="00C809CA" w:rsidRDefault="007807FF" w:rsidP="00475025">
      <w:pPr>
        <w:spacing w:after="0" w:line="240" w:lineRule="auto"/>
        <w:ind w:left="1440" w:hanging="720"/>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(d)</w:t>
      </w:r>
      <w:r w:rsidRPr="00C809CA">
        <w:rPr>
          <w:rFonts w:ascii="Times New Roman" w:hAnsi="Times New Roman" w:cs="Times New Roman"/>
          <w:color w:val="000000" w:themeColor="text1"/>
          <w:sz w:val="24"/>
          <w:szCs w:val="24"/>
        </w:rPr>
        <w:tab/>
        <w:t xml:space="preserve">to promote inter-operability between broadband services provided by different service providers </w:t>
      </w:r>
      <w:proofErr w:type="gramStart"/>
      <w:r w:rsidRPr="00C809CA">
        <w:rPr>
          <w:rFonts w:ascii="Times New Roman" w:hAnsi="Times New Roman" w:cs="Times New Roman"/>
          <w:color w:val="000000" w:themeColor="text1"/>
          <w:sz w:val="24"/>
          <w:szCs w:val="24"/>
        </w:rPr>
        <w:t>in order to</w:t>
      </w:r>
      <w:proofErr w:type="gramEnd"/>
      <w:r w:rsidRPr="00C809CA">
        <w:rPr>
          <w:rFonts w:ascii="Times New Roman" w:hAnsi="Times New Roman" w:cs="Times New Roman"/>
          <w:color w:val="000000" w:themeColor="text1"/>
          <w:sz w:val="24"/>
          <w:szCs w:val="24"/>
        </w:rPr>
        <w:t xml:space="preserve"> enhance competition and consumer choice.</w:t>
      </w:r>
    </w:p>
    <w:p w14:paraId="6638C50E" w14:textId="77777777" w:rsidR="004A59C3" w:rsidRDefault="004A59C3" w:rsidP="00475025">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AECA45F" w14:textId="77777777" w:rsidR="0083648E" w:rsidRPr="00C809CA" w:rsidRDefault="00475025" w:rsidP="0083648E">
      <w:pPr>
        <w:jc w:val="center"/>
        <w:rPr>
          <w:rFonts w:ascii="Times New Roman" w:hAnsi="Times New Roman" w:cs="Times New Roman"/>
          <w:b/>
          <w:color w:val="000000" w:themeColor="text1"/>
          <w:sz w:val="24"/>
          <w:szCs w:val="24"/>
        </w:rPr>
      </w:pPr>
      <w:r w:rsidRPr="00C809CA">
        <w:rPr>
          <w:rFonts w:ascii="Times New Roman" w:hAnsi="Times New Roman" w:cs="Times New Roman"/>
          <w:b/>
          <w:color w:val="000000" w:themeColor="text1"/>
          <w:sz w:val="24"/>
          <w:szCs w:val="24"/>
        </w:rPr>
        <w:lastRenderedPageBreak/>
        <w:t>CHAPTER 5</w:t>
      </w:r>
    </w:p>
    <w:p w14:paraId="536A94C5" w14:textId="77777777" w:rsidR="00295BF0" w:rsidRDefault="00475025" w:rsidP="00295BF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INFRASTRUCTURE S</w:t>
      </w:r>
      <w:r w:rsidRPr="00C809CA">
        <w:rPr>
          <w:rFonts w:ascii="Times New Roman" w:hAnsi="Times New Roman" w:cs="Times New Roman"/>
          <w:b/>
          <w:color w:val="000000" w:themeColor="text1"/>
          <w:sz w:val="24"/>
          <w:szCs w:val="24"/>
        </w:rPr>
        <w:t>HARING</w:t>
      </w:r>
    </w:p>
    <w:p w14:paraId="3ADA359D" w14:textId="77777777" w:rsidR="003826AF" w:rsidRPr="00590D2B" w:rsidRDefault="00590D2B" w:rsidP="00475025">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w:t>
      </w:r>
      <w:r w:rsidR="003826AF" w:rsidRPr="00590D2B">
        <w:rPr>
          <w:rFonts w:ascii="Times New Roman" w:hAnsi="Times New Roman" w:cs="Times New Roman"/>
          <w:color w:val="000000" w:themeColor="text1"/>
          <w:sz w:val="24"/>
          <w:szCs w:val="24"/>
        </w:rPr>
        <w:t xml:space="preserve">Passive Infrastructure Sharing in </w:t>
      </w:r>
      <w:r w:rsidR="0083648E" w:rsidRPr="00590D2B">
        <w:rPr>
          <w:rFonts w:ascii="Times New Roman" w:hAnsi="Times New Roman" w:cs="Times New Roman"/>
          <w:color w:val="000000" w:themeColor="text1"/>
          <w:sz w:val="24"/>
          <w:szCs w:val="24"/>
        </w:rPr>
        <w:t>T</w:t>
      </w:r>
      <w:r w:rsidR="003826AF" w:rsidRPr="00590D2B">
        <w:rPr>
          <w:rFonts w:ascii="Times New Roman" w:hAnsi="Times New Roman" w:cs="Times New Roman"/>
          <w:color w:val="000000" w:themeColor="text1"/>
          <w:sz w:val="24"/>
          <w:szCs w:val="24"/>
        </w:rPr>
        <w:t>elecommunications</w:t>
      </w:r>
    </w:p>
    <w:p w14:paraId="60479F06" w14:textId="77777777" w:rsidR="00D23391" w:rsidRPr="00D23391" w:rsidRDefault="003826AF" w:rsidP="00475025">
      <w:pPr>
        <w:spacing w:line="240" w:lineRule="auto"/>
        <w:ind w:left="1080"/>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Increasing competition, along with investments in ever-changing </w:t>
      </w:r>
      <w:proofErr w:type="spellStart"/>
      <w:r w:rsidRPr="00C809CA">
        <w:rPr>
          <w:rFonts w:ascii="Times New Roman" w:hAnsi="Times New Roman" w:cs="Times New Roman"/>
          <w:color w:val="000000" w:themeColor="text1"/>
          <w:sz w:val="24"/>
          <w:szCs w:val="24"/>
          <w:lang w:bidi="ne-NP"/>
        </w:rPr>
        <w:t>technology,has</w:t>
      </w:r>
      <w:proofErr w:type="spellEnd"/>
      <w:r w:rsidRPr="00C809CA">
        <w:rPr>
          <w:rFonts w:ascii="Times New Roman" w:hAnsi="Times New Roman" w:cs="Times New Roman"/>
          <w:color w:val="000000" w:themeColor="text1"/>
          <w:sz w:val="24"/>
          <w:szCs w:val="24"/>
          <w:lang w:bidi="ne-NP"/>
        </w:rPr>
        <w:t xml:space="preserve"> been pushing telecom operators towards new ways of maintaining </w:t>
      </w:r>
      <w:proofErr w:type="spellStart"/>
      <w:r w:rsidRPr="00C809CA">
        <w:rPr>
          <w:rFonts w:ascii="Times New Roman" w:hAnsi="Times New Roman" w:cs="Times New Roman"/>
          <w:color w:val="000000" w:themeColor="text1"/>
          <w:sz w:val="24"/>
          <w:szCs w:val="24"/>
          <w:lang w:bidi="ne-NP"/>
        </w:rPr>
        <w:t>margins.Considering</w:t>
      </w:r>
      <w:proofErr w:type="spellEnd"/>
      <w:r w:rsidRPr="00C809CA">
        <w:rPr>
          <w:rFonts w:ascii="Times New Roman" w:hAnsi="Times New Roman" w:cs="Times New Roman"/>
          <w:color w:val="000000" w:themeColor="text1"/>
          <w:sz w:val="24"/>
          <w:szCs w:val="24"/>
          <w:lang w:bidi="ne-NP"/>
        </w:rPr>
        <w:t xml:space="preserve"> that building and operating infrastructure is a significant cost for operators, it is the ideal way to find quick </w:t>
      </w:r>
      <w:proofErr w:type="spellStart"/>
      <w:r w:rsidRPr="00C809CA">
        <w:rPr>
          <w:rFonts w:ascii="Times New Roman" w:hAnsi="Times New Roman" w:cs="Times New Roman"/>
          <w:color w:val="000000" w:themeColor="text1"/>
          <w:sz w:val="24"/>
          <w:szCs w:val="24"/>
          <w:lang w:bidi="ne-NP"/>
        </w:rPr>
        <w:t>wins.Telecoms</w:t>
      </w:r>
      <w:proofErr w:type="spellEnd"/>
      <w:r w:rsidRPr="00C809CA">
        <w:rPr>
          <w:rFonts w:ascii="Times New Roman" w:hAnsi="Times New Roman" w:cs="Times New Roman"/>
          <w:color w:val="000000" w:themeColor="text1"/>
          <w:sz w:val="24"/>
          <w:szCs w:val="24"/>
          <w:lang w:bidi="ne-NP"/>
        </w:rPr>
        <w:t xml:space="preserve"> infrastructure for </w:t>
      </w:r>
      <w:r w:rsidR="00D23391">
        <w:rPr>
          <w:rFonts w:ascii="Times New Roman" w:hAnsi="Times New Roman" w:cs="Times New Roman"/>
          <w:color w:val="000000" w:themeColor="text1"/>
          <w:sz w:val="24"/>
          <w:szCs w:val="24"/>
          <w:lang w:bidi="ne-NP"/>
        </w:rPr>
        <w:t>operators primarily consists of-(as shown in figure 5).</w:t>
      </w:r>
    </w:p>
    <w:p w14:paraId="36ACA4F6" w14:textId="77777777" w:rsidR="003826AF" w:rsidRPr="00C809CA" w:rsidRDefault="003826AF" w:rsidP="00475025">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Active infrastructure (such as spectrum, switches, antennae)</w:t>
      </w:r>
    </w:p>
    <w:p w14:paraId="18414DE8" w14:textId="77777777" w:rsidR="003826AF" w:rsidRPr="00C809CA" w:rsidRDefault="003826AF" w:rsidP="00475025">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Passive infrastructure (such as towers, BTS shelters, power)</w:t>
      </w:r>
    </w:p>
    <w:p w14:paraId="1C567D46" w14:textId="77777777" w:rsidR="003826AF" w:rsidRDefault="003826AF" w:rsidP="00475025">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Backhaul.</w:t>
      </w:r>
    </w:p>
    <w:p w14:paraId="3D109E8D" w14:textId="77777777" w:rsidR="003826AF" w:rsidRDefault="003826AF" w:rsidP="0083648E">
      <w:pPr>
        <w:pStyle w:val="ListParagraph"/>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drawing>
          <wp:inline distT="0" distB="0" distL="0" distR="0" wp14:anchorId="6460BABA" wp14:editId="6DE86854">
            <wp:extent cx="5943600" cy="27432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14:paraId="419F62EF" w14:textId="77777777" w:rsidR="00D23391" w:rsidRPr="00C809CA" w:rsidRDefault="00D23391" w:rsidP="0083648E">
      <w:pPr>
        <w:pStyle w:val="ListParagrap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5: </w:t>
      </w:r>
      <w:r w:rsidRPr="00C809CA">
        <w:rPr>
          <w:rFonts w:ascii="Times New Roman" w:hAnsi="Times New Roman" w:cs="Times New Roman"/>
          <w:color w:val="000000" w:themeColor="text1"/>
          <w:sz w:val="24"/>
          <w:szCs w:val="24"/>
          <w:lang w:bidi="ne-NP"/>
        </w:rPr>
        <w:t xml:space="preserve">Telecoms infrastructure for </w:t>
      </w:r>
      <w:r>
        <w:rPr>
          <w:rFonts w:ascii="Times New Roman" w:hAnsi="Times New Roman" w:cs="Times New Roman"/>
          <w:color w:val="000000" w:themeColor="text1"/>
          <w:sz w:val="24"/>
          <w:szCs w:val="24"/>
          <w:lang w:bidi="ne-NP"/>
        </w:rPr>
        <w:t>operators</w:t>
      </w:r>
    </w:p>
    <w:p w14:paraId="1AA35141" w14:textId="77777777" w:rsidR="003826AF"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Infrastructure sharing can take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different forms, as operators choose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 share network components that</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are either active or passive. Telecom operators’ spending is</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divided almost equally between</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passive and active components,</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but this balance is expected to change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over time, given the declining cost</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telecom equipment and the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constant increase in the cost of</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passive components, including</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property acquisition and construction</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materials. In a few years, the cost</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passive components is expected to</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rise significantly, further justifying</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increased sharing.</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Another element of infrastructure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is the distinction between</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main forms of sharing and their</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variations. The three dominant</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forms—site sharing, network sharing,</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spectrum sharing—have been</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joined over time by three variations—mobile virtual network operators</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(MVNO), national roaming, and</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tower companies.</w:t>
      </w:r>
    </w:p>
    <w:p w14:paraId="0670E9B5" w14:textId="77777777" w:rsidR="00CB3E43" w:rsidRPr="00C809CA" w:rsidRDefault="00CB3E43" w:rsidP="0010259F">
      <w:pPr>
        <w:rPr>
          <w:rFonts w:ascii="Times New Roman" w:hAnsi="Times New Roman" w:cs="Times New Roman"/>
          <w:color w:val="000000" w:themeColor="text1"/>
          <w:sz w:val="24"/>
          <w:szCs w:val="24"/>
          <w:lang w:bidi="ne-NP"/>
        </w:rPr>
      </w:pPr>
    </w:p>
    <w:p w14:paraId="34C275FC" w14:textId="77777777" w:rsidR="003826AF"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5.1.1 </w:t>
      </w:r>
      <w:r w:rsidR="003826AF" w:rsidRPr="00C809CA">
        <w:rPr>
          <w:rFonts w:ascii="Times New Roman" w:hAnsi="Times New Roman" w:cs="Times New Roman"/>
          <w:b/>
          <w:bCs/>
          <w:color w:val="000000" w:themeColor="text1"/>
          <w:sz w:val="24"/>
          <w:szCs w:val="24"/>
          <w:lang w:bidi="ne-NP"/>
        </w:rPr>
        <w:t>Site Sharing</w:t>
      </w:r>
    </w:p>
    <w:p w14:paraId="233504FD"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 this basic form of sharing,</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agree to share available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including site space,</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buildings and easements, towers and</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masts, power supply, and transmission</w:t>
      </w:r>
      <w:r w:rsidR="0083648E"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equipment. Site sharing is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suitable for densely populated areas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with limited availability; expensive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sites, such as underground </w:t>
      </w:r>
      <w:r w:rsidR="00AF4507" w:rsidRPr="00C809CA">
        <w:rPr>
          <w:rFonts w:ascii="Times New Roman" w:hAnsi="Times New Roman" w:cs="Times New Roman"/>
          <w:color w:val="000000" w:themeColor="text1"/>
          <w:sz w:val="24"/>
          <w:szCs w:val="24"/>
          <w:lang w:bidi="ne-NP"/>
        </w:rPr>
        <w:t>s</w:t>
      </w:r>
      <w:r w:rsidRPr="00C809CA">
        <w:rPr>
          <w:rFonts w:ascii="Times New Roman" w:hAnsi="Times New Roman" w:cs="Times New Roman"/>
          <w:color w:val="000000" w:themeColor="text1"/>
          <w:sz w:val="24"/>
          <w:szCs w:val="24"/>
          <w:lang w:bidi="ne-NP"/>
        </w:rPr>
        <w:t>ubway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tunnels; and rural areas with high</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transmission and power costs.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Site sharing is the simplest form of</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sharing and is most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likely to be accepted by competing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The key challenges are for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incumbent operators to accept the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opening of </w:t>
      </w:r>
      <w:r w:rsidRPr="00C809CA">
        <w:rPr>
          <w:rFonts w:ascii="Times New Roman" w:hAnsi="Times New Roman" w:cs="Times New Roman"/>
          <w:color w:val="000000" w:themeColor="text1"/>
          <w:sz w:val="24"/>
          <w:szCs w:val="24"/>
          <w:lang w:bidi="ne-NP"/>
        </w:rPr>
        <w:lastRenderedPageBreak/>
        <w:t>the infrastructure to other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players and for new operators to trust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that incumbents will provide them</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with the appropriate access to sites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without deliberate tactical delays to</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prevent them from rolling out their networks effectively. Enforcing such</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cooperation is a major challenge to</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regulatory authorities.</w:t>
      </w:r>
    </w:p>
    <w:p w14:paraId="440D197A" w14:textId="77777777" w:rsidR="00AF4507"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5.1.2 </w:t>
      </w:r>
      <w:r w:rsidR="003826AF" w:rsidRPr="00C809CA">
        <w:rPr>
          <w:rFonts w:ascii="Times New Roman" w:hAnsi="Times New Roman" w:cs="Times New Roman"/>
          <w:b/>
          <w:bCs/>
          <w:color w:val="000000" w:themeColor="text1"/>
          <w:sz w:val="24"/>
          <w:szCs w:val="24"/>
          <w:lang w:bidi="ne-NP"/>
        </w:rPr>
        <w:t>Network Sharing</w:t>
      </w:r>
    </w:p>
    <w:p w14:paraId="459746AB"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Sharing base station equipment and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common networks, both</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circuit-switched and packet-oriented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domains, are other forms of</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sharing. Operators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typically share the RBS, RNC,</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mobile services switching center/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visiting location register (MSC/VLR),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serving GPRS support node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(SGSN). Each operator, however, has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its own individual home network that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contains the independent subscriber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databases, services, subscriber billing,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connection to external networks.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 sharing requires additional</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planning and deployment efforts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 accommodate each participating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capacity needs.</w:t>
      </w:r>
    </w:p>
    <w:p w14:paraId="577EF6CB" w14:textId="77777777" w:rsidR="003826AF"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5.1.3 </w:t>
      </w:r>
      <w:r w:rsidR="003826AF" w:rsidRPr="00C809CA">
        <w:rPr>
          <w:rFonts w:ascii="Times New Roman" w:hAnsi="Times New Roman" w:cs="Times New Roman"/>
          <w:b/>
          <w:bCs/>
          <w:color w:val="000000" w:themeColor="text1"/>
          <w:sz w:val="24"/>
          <w:szCs w:val="24"/>
          <w:lang w:bidi="ne-NP"/>
        </w:rPr>
        <w:t>Spectrum Sharing</w:t>
      </w:r>
    </w:p>
    <w:p w14:paraId="3CCEC06F" w14:textId="77777777" w:rsidR="00AF4507"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Spectrum sharing, also known as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spectrum trading, is a model that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has recently developed in mature,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regulated environments and that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entails operators leasing their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spectrum to other operators on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commercial terms. Because spectrum</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is a scarce resource that is often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underutilized by one operator in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 given area, sharing is a viable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option for two or more operators.</w:t>
      </w:r>
    </w:p>
    <w:p w14:paraId="62B9315F" w14:textId="77777777" w:rsidR="003826AF"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5.1.4 </w:t>
      </w:r>
      <w:r w:rsidR="003826AF" w:rsidRPr="00C809CA">
        <w:rPr>
          <w:rFonts w:ascii="Times New Roman" w:hAnsi="Times New Roman" w:cs="Times New Roman"/>
          <w:b/>
          <w:bCs/>
          <w:color w:val="000000" w:themeColor="text1"/>
          <w:sz w:val="24"/>
          <w:szCs w:val="24"/>
          <w:lang w:bidi="ne-NP"/>
        </w:rPr>
        <w:t>M</w:t>
      </w:r>
      <w:r w:rsidR="00295BF0">
        <w:rPr>
          <w:rFonts w:ascii="Times New Roman" w:hAnsi="Times New Roman" w:cs="Times New Roman"/>
          <w:b/>
          <w:bCs/>
          <w:color w:val="000000" w:themeColor="text1"/>
          <w:sz w:val="24"/>
          <w:szCs w:val="24"/>
          <w:lang w:bidi="ne-NP"/>
        </w:rPr>
        <w:t>VNO</w:t>
      </w:r>
      <w:r w:rsidR="003826AF" w:rsidRPr="00C809CA">
        <w:rPr>
          <w:rFonts w:ascii="Times New Roman" w:hAnsi="Times New Roman" w:cs="Times New Roman"/>
          <w:b/>
          <w:bCs/>
          <w:color w:val="000000" w:themeColor="text1"/>
          <w:sz w:val="24"/>
          <w:szCs w:val="24"/>
          <w:lang w:bidi="ne-NP"/>
        </w:rPr>
        <w:t>s</w:t>
      </w:r>
    </w:p>
    <w:p w14:paraId="75A7FB8D"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MVNOs typically have no network</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no rights to spectrum. Although</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some advanced MVNOs will build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parts of their core network needs,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they typically rely on infrastructure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to get access to subscribers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offer services. MVNOs clearly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demonstrate the positive impact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infrastructure sharing on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competition, given that the advent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MVNOs intensified competition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led to more innovation and better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customer service.</w:t>
      </w:r>
    </w:p>
    <w:p w14:paraId="486A3B98" w14:textId="77777777" w:rsidR="003826AF"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5.1.5 </w:t>
      </w:r>
      <w:r w:rsidR="003826AF" w:rsidRPr="00C809CA">
        <w:rPr>
          <w:rFonts w:ascii="Times New Roman" w:hAnsi="Times New Roman" w:cs="Times New Roman"/>
          <w:b/>
          <w:bCs/>
          <w:color w:val="000000" w:themeColor="text1"/>
          <w:sz w:val="24"/>
          <w:szCs w:val="24"/>
          <w:lang w:bidi="ne-NP"/>
        </w:rPr>
        <w:t>National Roaming</w:t>
      </w:r>
    </w:p>
    <w:p w14:paraId="2E7D1B4C" w14:textId="77777777" w:rsidR="003826AF"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Mandatory national roaming is a</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form of infrastructure sharing that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allows new operators, while their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networks are still being deployed,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 provide national service coverage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by means of sharing incumbents’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networks in specific areas. While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national roaming is generally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introduced with a sunset clause, it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could be made permanent in specific</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locations. National roaming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accelerates competition by allowing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new players to launch their services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within shorter time frames.</w:t>
      </w:r>
    </w:p>
    <w:p w14:paraId="108D0DBA" w14:textId="77777777" w:rsidR="003826AF" w:rsidRPr="00C809CA" w:rsidRDefault="00590D2B" w:rsidP="00475025">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5.2 </w:t>
      </w:r>
      <w:r w:rsidR="003826AF" w:rsidRPr="00C809CA">
        <w:rPr>
          <w:rFonts w:ascii="Times New Roman" w:hAnsi="Times New Roman" w:cs="Times New Roman"/>
          <w:b/>
          <w:bCs/>
          <w:color w:val="000000" w:themeColor="text1"/>
          <w:sz w:val="24"/>
          <w:szCs w:val="24"/>
          <w:lang w:bidi="ne-NP"/>
        </w:rPr>
        <w:t>Tower Companies</w:t>
      </w:r>
    </w:p>
    <w:p w14:paraId="0E544741" w14:textId="77777777" w:rsidR="00AF4507"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Infrastructure problems can also be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addressed by the growth of existing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tower management companies and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launch of new ones. The tower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companies’ business model consists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acquiring wireless infrastructure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for operators and managing it. The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economics are strongly driven by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co-location of operators on sites.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Tower management companies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usually enjoy scalable and long-term</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recurring revenues with contracted</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annual escalations. They also benefit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from low churn rates and low</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operating and capital costs. Tower</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management companies thus can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ensure fair treatment of new entrants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while providing financial benefits to</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incumbents by buying the latter’s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and managing it,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hence lowering operating expenses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 the long run.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telecom market in its various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stages of liberalization, from</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monopoly to full liberalization,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may leverage different forms of</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sharing. Site sharing,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 sharing, and national</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roaming are relevant in the early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stages of liberalization, when a</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new </w:t>
      </w:r>
      <w:r w:rsidR="00AF4507" w:rsidRPr="00C809CA">
        <w:rPr>
          <w:rFonts w:ascii="Times New Roman" w:hAnsi="Times New Roman" w:cs="Times New Roman"/>
          <w:color w:val="000000" w:themeColor="text1"/>
          <w:sz w:val="24"/>
          <w:szCs w:val="24"/>
          <w:lang w:bidi="ne-NP"/>
        </w:rPr>
        <w:t xml:space="preserve"> e</w:t>
      </w:r>
      <w:r w:rsidRPr="00C809CA">
        <w:rPr>
          <w:rFonts w:ascii="Times New Roman" w:hAnsi="Times New Roman" w:cs="Times New Roman"/>
          <w:color w:val="000000" w:themeColor="text1"/>
          <w:sz w:val="24"/>
          <w:szCs w:val="24"/>
          <w:lang w:bidi="ne-NP"/>
        </w:rPr>
        <w:t>ntrant is building its network;</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these initiatives facilitate rollout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allow the new entrant to</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significantly reduce time to market.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As markets develop, other forms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sharing might become equally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relevant—namely spectrum sharing,</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MVNOs, and tower companies—to</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prompt a new </w:t>
      </w:r>
      <w:r w:rsidRPr="00C809CA">
        <w:rPr>
          <w:rFonts w:ascii="Times New Roman" w:hAnsi="Times New Roman" w:cs="Times New Roman"/>
          <w:color w:val="000000" w:themeColor="text1"/>
          <w:sz w:val="24"/>
          <w:szCs w:val="24"/>
          <w:lang w:bidi="ne-NP"/>
        </w:rPr>
        <w:lastRenderedPageBreak/>
        <w:t>wave of growth in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telecom sector. Nevertheless, in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mature markets, all different forms</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sharing may simultaneously</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coexist and contribute to the overall</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efficiency of telecom operators.</w:t>
      </w:r>
    </w:p>
    <w:p w14:paraId="523E424F"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Currently the most commonly shared infrastructure among operators is passive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as it is easier to contract its set-up and maintenance. Sharing passive</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only, means that newer operators still need to set up their own</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transceivers and other transmission equipment. This limits the advantage for new</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which means existing operators save in the long term, and still protect</w:t>
      </w:r>
      <w:r w:rsidR="00AF450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their interests in the short term.</w:t>
      </w:r>
    </w:p>
    <w:p w14:paraId="3982A54B" w14:textId="77777777" w:rsidR="003826AF" w:rsidRPr="00C809CA" w:rsidRDefault="00590D2B" w:rsidP="00AF4507">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5.2.1 </w:t>
      </w:r>
      <w:r w:rsidR="003826AF" w:rsidRPr="00C809CA">
        <w:rPr>
          <w:rFonts w:ascii="Times New Roman" w:hAnsi="Times New Roman" w:cs="Times New Roman"/>
          <w:b/>
          <w:bCs/>
          <w:color w:val="000000" w:themeColor="text1"/>
          <w:sz w:val="24"/>
          <w:szCs w:val="24"/>
          <w:lang w:bidi="ne-NP"/>
        </w:rPr>
        <w:t>Conditions that promote tower sharing</w:t>
      </w:r>
    </w:p>
    <w:p w14:paraId="640C0ADB" w14:textId="77777777" w:rsidR="003826AF" w:rsidRPr="00C809CA" w:rsidRDefault="003826AF" w:rsidP="00AF4507">
      <w:pPr>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Market conditions that make tower sharing more likely are:</w:t>
      </w:r>
    </w:p>
    <w:p w14:paraId="3D0960E1" w14:textId="77777777" w:rsidR="00475025" w:rsidRDefault="003826AF" w:rsidP="00475025">
      <w:pPr>
        <w:pStyle w:val="ListParagraph"/>
        <w:numPr>
          <w:ilvl w:val="0"/>
          <w:numId w:val="8"/>
        </w:numPr>
        <w:spacing w:line="240" w:lineRule="auto"/>
        <w:ind w:left="360"/>
        <w:jc w:val="both"/>
        <w:rPr>
          <w:rFonts w:ascii="Times New Roman" w:hAnsi="Times New Roman" w:cs="Times New Roman"/>
          <w:color w:val="000000" w:themeColor="text1"/>
          <w:sz w:val="24"/>
          <w:szCs w:val="24"/>
          <w:lang w:bidi="ne-NP"/>
        </w:rPr>
      </w:pPr>
      <w:r w:rsidRPr="00475025">
        <w:rPr>
          <w:rFonts w:ascii="Times New Roman" w:hAnsi="Times New Roman" w:cs="Times New Roman"/>
          <w:color w:val="000000" w:themeColor="text1"/>
          <w:sz w:val="24"/>
          <w:szCs w:val="24"/>
          <w:lang w:bidi="ne-NP"/>
        </w:rPr>
        <w:t>Mature networks: Network maturity is a very important aspect that drives tower</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sharing. In countries where the war to gain a customer is still being fought on the</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grounds of better network coverage, operators will not be willing to share tower</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assets as it would mean giving away the advantage of a wider/better network</w:t>
      </w:r>
    </w:p>
    <w:p w14:paraId="2BD6721A" w14:textId="77777777" w:rsidR="003826AF" w:rsidRPr="00475025" w:rsidRDefault="003826AF" w:rsidP="00475025">
      <w:pPr>
        <w:pStyle w:val="ListParagraph"/>
        <w:numPr>
          <w:ilvl w:val="0"/>
          <w:numId w:val="8"/>
        </w:numPr>
        <w:spacing w:line="240" w:lineRule="auto"/>
        <w:ind w:left="360"/>
        <w:jc w:val="both"/>
        <w:rPr>
          <w:rFonts w:ascii="Times New Roman" w:hAnsi="Times New Roman" w:cs="Times New Roman"/>
          <w:color w:val="000000" w:themeColor="text1"/>
          <w:sz w:val="24"/>
          <w:szCs w:val="24"/>
          <w:lang w:bidi="ne-NP"/>
        </w:rPr>
      </w:pPr>
      <w:r w:rsidRPr="00475025">
        <w:rPr>
          <w:rFonts w:ascii="Times New Roman" w:hAnsi="Times New Roman" w:cs="Times New Roman"/>
          <w:color w:val="000000" w:themeColor="text1"/>
          <w:sz w:val="24"/>
          <w:szCs w:val="24"/>
          <w:lang w:bidi="ne-NP"/>
        </w:rPr>
        <w:t>Growing market: Growing markets mean an ever-increasing need to expand</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network for the operators. If operators have the ability to share towers, they will</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typically be able to roll networks out much faster</w:t>
      </w:r>
    </w:p>
    <w:p w14:paraId="5CE42B88" w14:textId="77777777" w:rsidR="003826AF" w:rsidRPr="00475025" w:rsidRDefault="003826AF" w:rsidP="00475025">
      <w:pPr>
        <w:pStyle w:val="ListParagraph"/>
        <w:numPr>
          <w:ilvl w:val="0"/>
          <w:numId w:val="8"/>
        </w:numPr>
        <w:spacing w:line="240" w:lineRule="auto"/>
        <w:ind w:left="360"/>
        <w:jc w:val="both"/>
        <w:rPr>
          <w:rFonts w:ascii="Times New Roman" w:hAnsi="Times New Roman" w:cs="Times New Roman"/>
          <w:color w:val="000000" w:themeColor="text1"/>
          <w:sz w:val="24"/>
          <w:szCs w:val="24"/>
          <w:lang w:bidi="ne-NP"/>
        </w:rPr>
      </w:pPr>
      <w:r w:rsidRPr="00475025">
        <w:rPr>
          <w:rFonts w:ascii="Times New Roman" w:hAnsi="Times New Roman" w:cs="Times New Roman"/>
          <w:color w:val="000000" w:themeColor="text1"/>
          <w:sz w:val="24"/>
          <w:szCs w:val="24"/>
          <w:lang w:bidi="ne-NP"/>
        </w:rPr>
        <w:t>High cost regional/rural areas still being rolled out: Operators tend to have a</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rollout obligation as part of their licenses. This could mean several unprofitable</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investments as certain sparsely populated rural areas might need every operator</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to set up a network. Tower sharing can be a good option for such rollouts as all</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operators can rely on a single set of infrastructure for their network</w:t>
      </w:r>
    </w:p>
    <w:p w14:paraId="3866E350" w14:textId="77777777" w:rsidR="003826AF" w:rsidRPr="00475025" w:rsidRDefault="003826AF" w:rsidP="00475025">
      <w:pPr>
        <w:pStyle w:val="ListParagraph"/>
        <w:numPr>
          <w:ilvl w:val="0"/>
          <w:numId w:val="8"/>
        </w:numPr>
        <w:spacing w:line="240" w:lineRule="auto"/>
        <w:ind w:left="360"/>
        <w:jc w:val="both"/>
        <w:rPr>
          <w:rFonts w:ascii="Times New Roman" w:hAnsi="Times New Roman" w:cs="Times New Roman"/>
          <w:color w:val="000000" w:themeColor="text1"/>
          <w:sz w:val="24"/>
          <w:szCs w:val="24"/>
          <w:lang w:bidi="ne-NP"/>
        </w:rPr>
      </w:pPr>
      <w:r w:rsidRPr="00475025">
        <w:rPr>
          <w:rFonts w:ascii="Times New Roman" w:hAnsi="Times New Roman" w:cs="Times New Roman"/>
          <w:color w:val="000000" w:themeColor="text1"/>
          <w:sz w:val="24"/>
          <w:szCs w:val="24"/>
          <w:lang w:bidi="ne-NP"/>
        </w:rPr>
        <w:t>New entrants looking to build scale: Because towers take time to build, new</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entrants can increase their speed of network rollout by sharing towers with</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existing operators</w:t>
      </w:r>
    </w:p>
    <w:p w14:paraId="5E2B44E9" w14:textId="77777777" w:rsidR="003826AF" w:rsidRPr="00475025" w:rsidRDefault="003826AF" w:rsidP="00475025">
      <w:pPr>
        <w:pStyle w:val="ListParagraph"/>
        <w:numPr>
          <w:ilvl w:val="0"/>
          <w:numId w:val="8"/>
        </w:numPr>
        <w:spacing w:line="240" w:lineRule="auto"/>
        <w:ind w:left="360"/>
        <w:jc w:val="both"/>
        <w:rPr>
          <w:rFonts w:ascii="Times New Roman" w:hAnsi="Times New Roman" w:cs="Times New Roman"/>
          <w:color w:val="000000" w:themeColor="text1"/>
          <w:sz w:val="24"/>
          <w:szCs w:val="24"/>
          <w:lang w:bidi="ne-NP"/>
        </w:rPr>
      </w:pPr>
      <w:r w:rsidRPr="00475025">
        <w:rPr>
          <w:rFonts w:ascii="Times New Roman" w:hAnsi="Times New Roman" w:cs="Times New Roman"/>
          <w:b/>
          <w:bCs/>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Pressure on costs: In an increasingly competitive market, low cost is the key to</w:t>
      </w:r>
      <w:r w:rsidR="00475025"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 xml:space="preserve">profitability, and operators can save on Capex and </w:t>
      </w:r>
      <w:proofErr w:type="spellStart"/>
      <w:r w:rsidRPr="00475025">
        <w:rPr>
          <w:rFonts w:ascii="Times New Roman" w:hAnsi="Times New Roman" w:cs="Times New Roman"/>
          <w:color w:val="000000" w:themeColor="text1"/>
          <w:sz w:val="24"/>
          <w:szCs w:val="24"/>
          <w:lang w:bidi="ne-NP"/>
        </w:rPr>
        <w:t>Opex</w:t>
      </w:r>
      <w:proofErr w:type="spellEnd"/>
      <w:r w:rsidRPr="00475025">
        <w:rPr>
          <w:rFonts w:ascii="Times New Roman" w:hAnsi="Times New Roman" w:cs="Times New Roman"/>
          <w:color w:val="000000" w:themeColor="text1"/>
          <w:sz w:val="24"/>
          <w:szCs w:val="24"/>
          <w:lang w:bidi="ne-NP"/>
        </w:rPr>
        <w:t xml:space="preserve"> by sharing towers.</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Policymakers and regulators must</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strike a balance between their hope</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to offer better services at affordable</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prices through increased competition</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and their desire to create favorable</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conditions for attracting investments.</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While some may perceive strong</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competition as an inhibitor of</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investment, others tend to link</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competition to investments insofar</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 xml:space="preserve">as without the right </w:t>
      </w:r>
      <w:proofErr w:type="spellStart"/>
      <w:r w:rsidR="00AF4507" w:rsidRPr="00475025">
        <w:rPr>
          <w:rFonts w:ascii="Times New Roman" w:hAnsi="Times New Roman" w:cs="Times New Roman"/>
          <w:color w:val="000000" w:themeColor="text1"/>
          <w:sz w:val="24"/>
          <w:szCs w:val="24"/>
          <w:lang w:bidi="ne-NP"/>
        </w:rPr>
        <w:t>i</w:t>
      </w:r>
      <w:r w:rsidRPr="00475025">
        <w:rPr>
          <w:rFonts w:ascii="Times New Roman" w:hAnsi="Times New Roman" w:cs="Times New Roman"/>
          <w:color w:val="000000" w:themeColor="text1"/>
          <w:sz w:val="24"/>
          <w:szCs w:val="24"/>
          <w:lang w:bidi="ne-NP"/>
        </w:rPr>
        <w:t>nvestments,service</w:t>
      </w:r>
      <w:proofErr w:type="spellEnd"/>
      <w:r w:rsidRPr="00475025">
        <w:rPr>
          <w:rFonts w:ascii="Times New Roman" w:hAnsi="Times New Roman" w:cs="Times New Roman"/>
          <w:color w:val="000000" w:themeColor="text1"/>
          <w:sz w:val="24"/>
          <w:szCs w:val="24"/>
          <w:lang w:bidi="ne-NP"/>
        </w:rPr>
        <w:t xml:space="preserve"> offerings will not develop</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as they otherwise would in a</w:t>
      </w:r>
      <w:r w:rsidR="00AF4507" w:rsidRPr="00475025">
        <w:rPr>
          <w:rFonts w:ascii="Times New Roman" w:hAnsi="Times New Roman" w:cs="Times New Roman"/>
          <w:color w:val="000000" w:themeColor="text1"/>
          <w:sz w:val="24"/>
          <w:szCs w:val="24"/>
          <w:lang w:bidi="ne-NP"/>
        </w:rPr>
        <w:t xml:space="preserve"> </w:t>
      </w:r>
      <w:r w:rsidRPr="00475025">
        <w:rPr>
          <w:rFonts w:ascii="Times New Roman" w:hAnsi="Times New Roman" w:cs="Times New Roman"/>
          <w:color w:val="000000" w:themeColor="text1"/>
          <w:sz w:val="24"/>
          <w:szCs w:val="24"/>
          <w:lang w:bidi="ne-NP"/>
        </w:rPr>
        <w:t>competitive state.</w:t>
      </w:r>
    </w:p>
    <w:p w14:paraId="3CFF781C" w14:textId="77777777" w:rsidR="00A73043" w:rsidRPr="008C46EC" w:rsidRDefault="0010259F" w:rsidP="00475025">
      <w:pPr>
        <w:spacing w:line="240" w:lineRule="auto"/>
        <w:jc w:val="both"/>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 xml:space="preserve">The </w:t>
      </w:r>
      <w:r w:rsidR="00A73043" w:rsidRPr="008C46EC">
        <w:rPr>
          <w:rFonts w:ascii="Times New Roman" w:hAnsi="Times New Roman" w:cs="Times New Roman"/>
          <w:color w:val="000000" w:themeColor="text1"/>
          <w:sz w:val="24"/>
          <w:szCs w:val="24"/>
          <w:lang w:bidi="ne-NP"/>
        </w:rPr>
        <w:t>policymakers and regulators resort to different models of infrastructure sharing to meet the following set of imperatives:</w:t>
      </w:r>
    </w:p>
    <w:p w14:paraId="2FAF9F5E" w14:textId="77777777" w:rsidR="003826AF" w:rsidRPr="00C809CA" w:rsidRDefault="003B47A7"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Shift the focus to service innovation</w:t>
      </w:r>
      <w:r w:rsidR="008C46EC">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 xml:space="preserve">instead of network deployment. </w:t>
      </w:r>
      <w:r w:rsidRPr="00C809CA">
        <w:rPr>
          <w:rFonts w:ascii="Times New Roman" w:hAnsi="Times New Roman" w:cs="Times New Roman"/>
          <w:color w:val="000000" w:themeColor="text1"/>
          <w:sz w:val="24"/>
          <w:szCs w:val="24"/>
          <w:lang w:bidi="ne-NP"/>
        </w:rPr>
        <w:t>By alleviating the pressure of network deployment from a financial and an operational perspective, infrastructure sharing allows operators to turn their attention to improved innovation, better customer service, and eventually better commercial offerings and healthier competition.</w:t>
      </w:r>
    </w:p>
    <w:p w14:paraId="7F81A0C7"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Expand investments to less dense</w:t>
      </w:r>
      <w:r w:rsidR="003B47A7"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areas and meet universal service</w:t>
      </w:r>
      <w:r w:rsidR="003B47A7"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 xml:space="preserve">targets. </w:t>
      </w:r>
      <w:r w:rsidRPr="00C809CA">
        <w:rPr>
          <w:rFonts w:ascii="Times New Roman" w:hAnsi="Times New Roman" w:cs="Times New Roman"/>
          <w:color w:val="000000" w:themeColor="text1"/>
          <w:sz w:val="24"/>
          <w:szCs w:val="24"/>
          <w:lang w:bidi="ne-NP"/>
        </w:rPr>
        <w:t>Infrastructure sharing helps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undertake network</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expansion in rural areas, using the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savings generated by investing less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 denser areas. This also has an</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important policy dimension, given its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significant contribution to meeting</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preset universal service targets.</w:t>
      </w:r>
    </w:p>
    <w:p w14:paraId="2B01E503" w14:textId="77777777" w:rsidR="003826AF" w:rsidRPr="00C809CA" w:rsidRDefault="003826AF" w:rsidP="00475025">
      <w:pPr>
        <w:spacing w:line="240" w:lineRule="auto"/>
        <w:jc w:val="both"/>
        <w:rPr>
          <w:rFonts w:ascii="Times New Roman" w:hAnsi="Times New Roman" w:cs="Times New Roman"/>
          <w:i/>
          <w:iCs/>
          <w:color w:val="000000" w:themeColor="text1"/>
          <w:sz w:val="24"/>
          <w:szCs w:val="24"/>
          <w:lang w:bidi="ne-NP"/>
        </w:rPr>
      </w:pPr>
      <w:r w:rsidRPr="00C809CA">
        <w:rPr>
          <w:rFonts w:ascii="Times New Roman" w:hAnsi="Times New Roman" w:cs="Times New Roman"/>
          <w:i/>
          <w:iCs/>
          <w:color w:val="000000" w:themeColor="text1"/>
          <w:sz w:val="24"/>
          <w:szCs w:val="24"/>
          <w:lang w:bidi="ne-NP"/>
        </w:rPr>
        <w:t>Optimize the use of scarce national</w:t>
      </w:r>
      <w:r w:rsidR="003B47A7"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resources, namely rights of way.</w:t>
      </w:r>
    </w:p>
    <w:p w14:paraId="02BB5B2B"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Infrastructure sharing in its simpler</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forms will lead to better use of scarce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national resources, such as rights of</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way, and in its more complex forms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will allow a better use of spectrum.</w:t>
      </w:r>
    </w:p>
    <w:p w14:paraId="68A52123"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lastRenderedPageBreak/>
        <w:t>Reduce negative environmental</w:t>
      </w:r>
      <w:r w:rsidR="003B47A7"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 xml:space="preserve">impact. </w:t>
      </w:r>
      <w:r w:rsidRPr="00C809CA">
        <w:rPr>
          <w:rFonts w:ascii="Times New Roman" w:hAnsi="Times New Roman" w:cs="Times New Roman"/>
          <w:color w:val="000000" w:themeColor="text1"/>
          <w:sz w:val="24"/>
          <w:szCs w:val="24"/>
          <w:lang w:bidi="ne-NP"/>
        </w:rPr>
        <w:t>Although environmentalists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show limited support for telecom</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network deployment, infrastructure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typically receives the backing</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many conservation groups because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less network buildup means fewer</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negative environmental impacts.</w:t>
      </w:r>
    </w:p>
    <w:p w14:paraId="21F5357A"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 xml:space="preserve">Reduce investment </w:t>
      </w:r>
      <w:proofErr w:type="spellStart"/>
      <w:r w:rsidRPr="00C809CA">
        <w:rPr>
          <w:rFonts w:ascii="Times New Roman" w:hAnsi="Times New Roman" w:cs="Times New Roman"/>
          <w:i/>
          <w:iCs/>
          <w:color w:val="000000" w:themeColor="text1"/>
          <w:sz w:val="24"/>
          <w:szCs w:val="24"/>
          <w:lang w:bidi="ne-NP"/>
        </w:rPr>
        <w:t>requirements.</w:t>
      </w:r>
      <w:r w:rsidRPr="00C809CA">
        <w:rPr>
          <w:rFonts w:ascii="Times New Roman" w:hAnsi="Times New Roman" w:cs="Times New Roman"/>
          <w:color w:val="000000" w:themeColor="text1"/>
          <w:sz w:val="24"/>
          <w:szCs w:val="24"/>
          <w:lang w:bidi="ne-NP"/>
        </w:rPr>
        <w:t>Investment</w:t>
      </w:r>
      <w:proofErr w:type="spellEnd"/>
      <w:r w:rsidRPr="00C809CA">
        <w:rPr>
          <w:rFonts w:ascii="Times New Roman" w:hAnsi="Times New Roman" w:cs="Times New Roman"/>
          <w:color w:val="000000" w:themeColor="text1"/>
          <w:sz w:val="24"/>
          <w:szCs w:val="24"/>
          <w:lang w:bidi="ne-NP"/>
        </w:rPr>
        <w:t xml:space="preserve"> is spread over the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sharing their infrastructures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rather than being sustained by only</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one operator. Optimized investment</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will contribute to better </w:t>
      </w:r>
      <w:proofErr w:type="spellStart"/>
      <w:r w:rsidRPr="00C809CA">
        <w:rPr>
          <w:rFonts w:ascii="Times New Roman" w:hAnsi="Times New Roman" w:cs="Times New Roman"/>
          <w:color w:val="000000" w:themeColor="text1"/>
          <w:sz w:val="24"/>
          <w:szCs w:val="24"/>
          <w:lang w:bidi="ne-NP"/>
        </w:rPr>
        <w:t>ustainability</w:t>
      </w:r>
      <w:proofErr w:type="spellEnd"/>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telecom operators and will justify</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higher investments in the long term,</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given the lower risk. Telecom</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equipment vendors estimate that</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may reduce infrastructure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costs for operators by as much as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40 percent.</w:t>
      </w:r>
    </w:p>
    <w:p w14:paraId="57115A2B"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 xml:space="preserve">Offer a new source of revenues. </w:t>
      </w:r>
      <w:r w:rsidRPr="00C809CA">
        <w:rPr>
          <w:rFonts w:ascii="Times New Roman" w:hAnsi="Times New Roman" w:cs="Times New Roman"/>
          <w:color w:val="000000" w:themeColor="text1"/>
          <w:sz w:val="24"/>
          <w:szCs w:val="24"/>
          <w:lang w:bidi="ne-NP"/>
        </w:rPr>
        <w:t>In</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liberalizing markets, incumbent</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operators could generate significant</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revenues from infrastructure sharing,</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which in certain cases can exceed 15</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percent of operators’ total revenues.</w:t>
      </w:r>
    </w:p>
    <w:p w14:paraId="4FBCFD16" w14:textId="77777777" w:rsidR="003826AF"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 xml:space="preserve">Release capital for </w:t>
      </w:r>
      <w:proofErr w:type="spellStart"/>
      <w:r w:rsidRPr="00C809CA">
        <w:rPr>
          <w:rFonts w:ascii="Times New Roman" w:hAnsi="Times New Roman" w:cs="Times New Roman"/>
          <w:i/>
          <w:iCs/>
          <w:color w:val="000000" w:themeColor="text1"/>
          <w:sz w:val="24"/>
          <w:szCs w:val="24"/>
          <w:lang w:bidi="ne-NP"/>
        </w:rPr>
        <w:t>strategicinvestments</w:t>
      </w:r>
      <w:proofErr w:type="spellEnd"/>
      <w:r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Spinning off the network</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into an independent company allows</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incumbents to focus on </w:t>
      </w:r>
      <w:proofErr w:type="spellStart"/>
      <w:r w:rsidRPr="00C809CA">
        <w:rPr>
          <w:rFonts w:ascii="Times New Roman" w:hAnsi="Times New Roman" w:cs="Times New Roman"/>
          <w:color w:val="000000" w:themeColor="text1"/>
          <w:sz w:val="24"/>
          <w:szCs w:val="24"/>
          <w:lang w:bidi="ne-NP"/>
        </w:rPr>
        <w:t>customerfacing</w:t>
      </w:r>
      <w:proofErr w:type="spellEnd"/>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activities while releasing cash</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for new strategic investments.</w:t>
      </w:r>
    </w:p>
    <w:p w14:paraId="20460A30" w14:textId="77777777" w:rsidR="003B47A7" w:rsidRPr="00C809CA" w:rsidRDefault="003826AF" w:rsidP="00475025">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i/>
          <w:iCs/>
          <w:color w:val="000000" w:themeColor="text1"/>
          <w:sz w:val="24"/>
          <w:szCs w:val="24"/>
          <w:lang w:bidi="ne-NP"/>
        </w:rPr>
        <w:t>Decrease the barriers to market</w:t>
      </w:r>
      <w:r w:rsidR="003B47A7" w:rsidRPr="00C809CA">
        <w:rPr>
          <w:rFonts w:ascii="Times New Roman" w:hAnsi="Times New Roman" w:cs="Times New Roman"/>
          <w:i/>
          <w:iCs/>
          <w:color w:val="000000" w:themeColor="text1"/>
          <w:sz w:val="24"/>
          <w:szCs w:val="24"/>
          <w:lang w:bidi="ne-NP"/>
        </w:rPr>
        <w:t xml:space="preserve"> </w:t>
      </w:r>
      <w:r w:rsidRPr="00C809CA">
        <w:rPr>
          <w:rFonts w:ascii="Times New Roman" w:hAnsi="Times New Roman" w:cs="Times New Roman"/>
          <w:i/>
          <w:iCs/>
          <w:color w:val="000000" w:themeColor="text1"/>
          <w:sz w:val="24"/>
          <w:szCs w:val="24"/>
          <w:lang w:bidi="ne-NP"/>
        </w:rPr>
        <w:t xml:space="preserve">entry for new players. </w:t>
      </w:r>
      <w:r w:rsidRPr="00C809CA">
        <w:rPr>
          <w:rFonts w:ascii="Times New Roman" w:hAnsi="Times New Roman" w:cs="Times New Roman"/>
          <w:color w:val="000000" w:themeColor="text1"/>
          <w:sz w:val="24"/>
          <w:szCs w:val="24"/>
          <w:lang w:bidi="ne-NP"/>
        </w:rPr>
        <w:t>When</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sharing is enforced,</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markets become significantly more</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attractive to new players. Such</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players can enrich competition</w:t>
      </w:r>
      <w:r w:rsidR="003B47A7"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while investing effectively.</w:t>
      </w:r>
    </w:p>
    <w:p w14:paraId="3A019B12" w14:textId="77777777" w:rsidR="003826AF" w:rsidRPr="00C809CA" w:rsidRDefault="003826AF" w:rsidP="00A73043">
      <w:pPr>
        <w:rPr>
          <w:rFonts w:ascii="Times New Roman" w:hAnsi="Times New Roman" w:cs="Times New Roman"/>
          <w:color w:val="000000" w:themeColor="text1"/>
          <w:sz w:val="24"/>
          <w:szCs w:val="24"/>
          <w:lang w:bidi="ne-NP"/>
        </w:rPr>
      </w:pPr>
    </w:p>
    <w:p w14:paraId="6AA6CDE4" w14:textId="77777777" w:rsidR="003826AF" w:rsidRPr="00B334F7" w:rsidRDefault="00590D2B" w:rsidP="00B334F7">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5.2.2 </w:t>
      </w:r>
      <w:r w:rsidR="003826AF" w:rsidRPr="00B334F7">
        <w:rPr>
          <w:rFonts w:ascii="Times New Roman" w:hAnsi="Times New Roman" w:cs="Times New Roman"/>
          <w:b/>
          <w:bCs/>
          <w:color w:val="000000" w:themeColor="text1"/>
          <w:sz w:val="24"/>
          <w:szCs w:val="24"/>
          <w:lang w:bidi="ne-NP"/>
        </w:rPr>
        <w:t>Tower sharing – various business models</w:t>
      </w:r>
    </w:p>
    <w:p w14:paraId="1C358131" w14:textId="77777777" w:rsidR="003826AF" w:rsidRPr="00C809CA" w:rsidRDefault="003826AF" w:rsidP="00B334F7">
      <w:pPr>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Tower businesses can be structured in several ways. There are two main business</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models:</w:t>
      </w:r>
    </w:p>
    <w:p w14:paraId="4BA9F4B7" w14:textId="77777777" w:rsidR="003826AF" w:rsidRPr="00B334F7" w:rsidRDefault="003826AF" w:rsidP="00B334F7">
      <w:pPr>
        <w:rPr>
          <w:rFonts w:ascii="Times New Roman" w:hAnsi="Times New Roman" w:cs="Times New Roman"/>
          <w:b/>
          <w:bCs/>
          <w:color w:val="000000" w:themeColor="text1"/>
          <w:sz w:val="24"/>
          <w:szCs w:val="24"/>
          <w:lang w:bidi="ne-NP"/>
        </w:rPr>
      </w:pPr>
      <w:r w:rsidRPr="00B334F7">
        <w:rPr>
          <w:rFonts w:ascii="Times New Roman" w:hAnsi="Times New Roman" w:cs="Times New Roman"/>
          <w:b/>
          <w:bCs/>
          <w:color w:val="000000" w:themeColor="text1"/>
          <w:sz w:val="24"/>
          <w:szCs w:val="24"/>
          <w:lang w:bidi="ne-NP"/>
        </w:rPr>
        <w:t>Inter-operator tower sharing</w:t>
      </w:r>
    </w:p>
    <w:p w14:paraId="521DE7FF"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Operators generally use bilateral arrangements to execute Inter-operator sharing of</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passive infrastructure. Typically, bilateral agreements are on an ‘in-kind’ basis, with no</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payments made between the parties. The two parties agree to install BTSs on each</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other’s towers. Inter-operator sharing is an operational method adopted to cut down</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on network costs. This makes network </w:t>
      </w:r>
      <w:r w:rsidR="00B334F7">
        <w:rPr>
          <w:rFonts w:ascii="Times New Roman" w:hAnsi="Times New Roman" w:cs="Times New Roman"/>
          <w:color w:val="000000" w:themeColor="text1"/>
          <w:sz w:val="24"/>
          <w:szCs w:val="24"/>
          <w:lang w:bidi="ne-NP"/>
        </w:rPr>
        <w:t>o</w:t>
      </w:r>
      <w:r w:rsidRPr="00C809CA">
        <w:rPr>
          <w:rFonts w:ascii="Times New Roman" w:hAnsi="Times New Roman" w:cs="Times New Roman"/>
          <w:color w:val="000000" w:themeColor="text1"/>
          <w:sz w:val="24"/>
          <w:szCs w:val="24"/>
          <w:lang w:bidi="ne-NP"/>
        </w:rPr>
        <w:t>perations more economical by:</w:t>
      </w:r>
    </w:p>
    <w:p w14:paraId="605A0178" w14:textId="77777777" w:rsidR="003826AF" w:rsidRPr="00C809CA" w:rsidRDefault="003826AF" w:rsidP="001D510A">
      <w:pPr>
        <w:pStyle w:val="ListParagraph"/>
        <w:numPr>
          <w:ilvl w:val="0"/>
          <w:numId w:val="8"/>
        </w:num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Reducing network deployment costs</w:t>
      </w:r>
    </w:p>
    <w:p w14:paraId="77F73EA5" w14:textId="77777777" w:rsidR="003826AF" w:rsidRPr="00C809CA" w:rsidRDefault="003826AF" w:rsidP="001D510A">
      <w:pPr>
        <w:pStyle w:val="ListParagraph"/>
        <w:numPr>
          <w:ilvl w:val="0"/>
          <w:numId w:val="8"/>
        </w:num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Reducing time for roll-out</w:t>
      </w:r>
    </w:p>
    <w:p w14:paraId="632B28EA" w14:textId="77777777" w:rsidR="003826AF" w:rsidRPr="00B334F7" w:rsidRDefault="003826AF" w:rsidP="001D510A">
      <w:pPr>
        <w:pStyle w:val="ListParagraph"/>
        <w:numPr>
          <w:ilvl w:val="0"/>
          <w:numId w:val="8"/>
        </w:num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Creating the potential for generating additional income through rentals earned</w:t>
      </w:r>
      <w:r w:rsidR="00B334F7" w:rsidRPr="00B334F7">
        <w:rPr>
          <w:rFonts w:ascii="Times New Roman" w:hAnsi="Times New Roman" w:cs="Times New Roman"/>
          <w:color w:val="000000" w:themeColor="text1"/>
          <w:sz w:val="24"/>
          <w:szCs w:val="24"/>
          <w:lang w:bidi="ne-NP"/>
        </w:rPr>
        <w:t xml:space="preserve"> </w:t>
      </w:r>
      <w:r w:rsidRPr="00B334F7">
        <w:rPr>
          <w:rFonts w:ascii="Times New Roman" w:hAnsi="Times New Roman" w:cs="Times New Roman"/>
          <w:color w:val="000000" w:themeColor="text1"/>
          <w:sz w:val="24"/>
          <w:szCs w:val="24"/>
          <w:lang w:bidi="ne-NP"/>
        </w:rPr>
        <w:t>from other operators using the towers (depending of the structure of the</w:t>
      </w:r>
      <w:r w:rsidR="00B334F7" w:rsidRPr="00B334F7">
        <w:rPr>
          <w:rFonts w:ascii="Times New Roman" w:hAnsi="Times New Roman" w:cs="Times New Roman"/>
          <w:color w:val="000000" w:themeColor="text1"/>
          <w:sz w:val="24"/>
          <w:szCs w:val="24"/>
          <w:lang w:bidi="ne-NP"/>
        </w:rPr>
        <w:t xml:space="preserve"> </w:t>
      </w:r>
      <w:r w:rsidRPr="00B334F7">
        <w:rPr>
          <w:rFonts w:ascii="Times New Roman" w:hAnsi="Times New Roman" w:cs="Times New Roman"/>
          <w:color w:val="000000" w:themeColor="text1"/>
          <w:sz w:val="24"/>
          <w:szCs w:val="24"/>
          <w:lang w:bidi="ne-NP"/>
        </w:rPr>
        <w:t>contract).</w:t>
      </w:r>
    </w:p>
    <w:p w14:paraId="09CD8548"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We note that these types of deals tend to benefit operators who already have</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established </w:t>
      </w:r>
      <w:proofErr w:type="spellStart"/>
      <w:r w:rsidRPr="00C809CA">
        <w:rPr>
          <w:rFonts w:ascii="Times New Roman" w:hAnsi="Times New Roman" w:cs="Times New Roman"/>
          <w:color w:val="000000" w:themeColor="text1"/>
          <w:sz w:val="24"/>
          <w:szCs w:val="24"/>
          <w:lang w:bidi="ne-NP"/>
        </w:rPr>
        <w:t>networks.This</w:t>
      </w:r>
      <w:proofErr w:type="spellEnd"/>
      <w:r w:rsidRPr="00C809CA">
        <w:rPr>
          <w:rFonts w:ascii="Times New Roman" w:hAnsi="Times New Roman" w:cs="Times New Roman"/>
          <w:color w:val="000000" w:themeColor="text1"/>
          <w:sz w:val="24"/>
          <w:szCs w:val="24"/>
          <w:lang w:bidi="ne-NP"/>
        </w:rPr>
        <w:t xml:space="preserve"> model does not typically help new entrants.</w:t>
      </w:r>
    </w:p>
    <w:p w14:paraId="2C7EE0B1" w14:textId="77777777" w:rsidR="003826AF" w:rsidRPr="00B334F7" w:rsidRDefault="003826AF" w:rsidP="001D510A">
      <w:pPr>
        <w:spacing w:line="240" w:lineRule="auto"/>
        <w:jc w:val="both"/>
        <w:rPr>
          <w:rFonts w:ascii="Times New Roman" w:hAnsi="Times New Roman" w:cs="Times New Roman"/>
          <w:b/>
          <w:bCs/>
          <w:color w:val="000000" w:themeColor="text1"/>
          <w:sz w:val="24"/>
          <w:szCs w:val="24"/>
          <w:lang w:bidi="ne-NP"/>
        </w:rPr>
      </w:pPr>
      <w:r w:rsidRPr="00B334F7">
        <w:rPr>
          <w:rFonts w:ascii="Times New Roman" w:hAnsi="Times New Roman" w:cs="Times New Roman"/>
          <w:b/>
          <w:bCs/>
          <w:color w:val="000000" w:themeColor="text1"/>
          <w:sz w:val="24"/>
          <w:szCs w:val="24"/>
          <w:lang w:bidi="ne-NP"/>
        </w:rPr>
        <w:t>Third-party tower companies</w:t>
      </w:r>
    </w:p>
    <w:p w14:paraId="1A7EAF5C"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Independent companies assume responsibility for tower</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deployment and maintenance, entering agreements with</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operators that allow them to install their BTSs on the </w:t>
      </w:r>
      <w:proofErr w:type="spellStart"/>
      <w:r w:rsidRPr="00C809CA">
        <w:rPr>
          <w:rFonts w:ascii="Times New Roman" w:hAnsi="Times New Roman" w:cs="Times New Roman"/>
          <w:color w:val="000000" w:themeColor="text1"/>
          <w:sz w:val="24"/>
          <w:szCs w:val="24"/>
          <w:lang w:bidi="ne-NP"/>
        </w:rPr>
        <w:t>towers.In</w:t>
      </w:r>
      <w:proofErr w:type="spellEnd"/>
      <w:r w:rsidRPr="00C809CA">
        <w:rPr>
          <w:rFonts w:ascii="Times New Roman" w:hAnsi="Times New Roman" w:cs="Times New Roman"/>
          <w:color w:val="000000" w:themeColor="text1"/>
          <w:sz w:val="24"/>
          <w:szCs w:val="24"/>
          <w:lang w:bidi="ne-NP"/>
        </w:rPr>
        <w:t xml:space="preserve"> this model, the ownership of passive infrastructure</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equipment lies with the tower company. The decision to</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outsource tower operations to third-party tower companies</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typically involves a strategic shift to focus on service</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innovation and improving customer experiences. This aspect</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becomes critical in highly competitive telecom </w:t>
      </w:r>
      <w:proofErr w:type="spellStart"/>
      <w:r w:rsidRPr="00C809CA">
        <w:rPr>
          <w:rFonts w:ascii="Times New Roman" w:hAnsi="Times New Roman" w:cs="Times New Roman"/>
          <w:color w:val="000000" w:themeColor="text1"/>
          <w:sz w:val="24"/>
          <w:szCs w:val="24"/>
          <w:lang w:bidi="ne-NP"/>
        </w:rPr>
        <w:t>markets.A</w:t>
      </w:r>
      <w:proofErr w:type="spellEnd"/>
      <w:r w:rsidRPr="00C809CA">
        <w:rPr>
          <w:rFonts w:ascii="Times New Roman" w:hAnsi="Times New Roman" w:cs="Times New Roman"/>
          <w:color w:val="000000" w:themeColor="text1"/>
          <w:sz w:val="24"/>
          <w:szCs w:val="24"/>
          <w:lang w:bidi="ne-NP"/>
        </w:rPr>
        <w:t xml:space="preserve"> separate company focusing on the passive infrastructure</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business results in savings through several other means, as</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has been observed in geographies as disparate as the United</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States and India.</w:t>
      </w:r>
    </w:p>
    <w:p w14:paraId="091A13B9" w14:textId="77777777" w:rsidR="003826AF" w:rsidRPr="00B334F7"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lastRenderedPageBreak/>
        <w:t>Third-party tower companies can be one of two types:</w:t>
      </w:r>
    </w:p>
    <w:p w14:paraId="487355A1" w14:textId="77777777" w:rsidR="003826AF" w:rsidRPr="00C809CA" w:rsidRDefault="003826AF" w:rsidP="001D510A">
      <w:pPr>
        <w:pStyle w:val="ListParagraph"/>
        <w:numPr>
          <w:ilvl w:val="0"/>
          <w:numId w:val="8"/>
        </w:num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 Joint ventures between operators</w:t>
      </w:r>
    </w:p>
    <w:p w14:paraId="0BA8EEE3" w14:textId="77777777" w:rsidR="003826AF" w:rsidRPr="00C809CA" w:rsidRDefault="003826AF" w:rsidP="001D510A">
      <w:pPr>
        <w:pStyle w:val="ListParagraph"/>
        <w:numPr>
          <w:ilvl w:val="0"/>
          <w:numId w:val="8"/>
        </w:num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Third-party vendor tower companies.</w:t>
      </w:r>
    </w:p>
    <w:p w14:paraId="6AE1356E" w14:textId="77777777" w:rsidR="003826AF" w:rsidRPr="00B334F7" w:rsidRDefault="003826AF" w:rsidP="001D510A">
      <w:pPr>
        <w:spacing w:line="240" w:lineRule="auto"/>
        <w:jc w:val="both"/>
        <w:rPr>
          <w:rFonts w:ascii="Times New Roman" w:hAnsi="Times New Roman" w:cs="Times New Roman"/>
          <w:b/>
          <w:bCs/>
          <w:color w:val="000000" w:themeColor="text1"/>
          <w:sz w:val="24"/>
          <w:szCs w:val="24"/>
          <w:lang w:bidi="ne-NP"/>
        </w:rPr>
      </w:pPr>
      <w:r w:rsidRPr="00B334F7">
        <w:rPr>
          <w:rFonts w:ascii="Times New Roman" w:hAnsi="Times New Roman" w:cs="Times New Roman"/>
          <w:b/>
          <w:bCs/>
          <w:color w:val="000000" w:themeColor="text1"/>
          <w:sz w:val="24"/>
          <w:szCs w:val="24"/>
          <w:lang w:bidi="ne-NP"/>
        </w:rPr>
        <w:t>Suitability</w:t>
      </w:r>
    </w:p>
    <w:p w14:paraId="5CCBBB4A"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These business models have shown varying degrees of</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success. Regional operators need to evaluate their strategic</w:t>
      </w:r>
      <w:r w:rsidR="00B334F7">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direction to determine which of the two suits them </w:t>
      </w:r>
      <w:proofErr w:type="spellStart"/>
      <w:r w:rsidRPr="00C809CA">
        <w:rPr>
          <w:rFonts w:ascii="Times New Roman" w:hAnsi="Times New Roman" w:cs="Times New Roman"/>
          <w:color w:val="000000" w:themeColor="text1"/>
          <w:sz w:val="24"/>
          <w:szCs w:val="24"/>
          <w:lang w:bidi="ne-NP"/>
        </w:rPr>
        <w:t>best.Here</w:t>
      </w:r>
      <w:proofErr w:type="spellEnd"/>
      <w:r w:rsidRPr="00C809CA">
        <w:rPr>
          <w:rFonts w:ascii="Times New Roman" w:hAnsi="Times New Roman" w:cs="Times New Roman"/>
          <w:color w:val="000000" w:themeColor="text1"/>
          <w:sz w:val="24"/>
          <w:szCs w:val="24"/>
          <w:lang w:bidi="ne-NP"/>
        </w:rPr>
        <w:t>, we present a snapshot of the pros and cons of each</w:t>
      </w:r>
      <w:r w:rsidR="00CB3E43">
        <w:rPr>
          <w:rFonts w:ascii="Times New Roman" w:hAnsi="Times New Roman" w:cs="Times New Roman"/>
          <w:color w:val="000000" w:themeColor="text1"/>
          <w:sz w:val="24"/>
          <w:szCs w:val="24"/>
          <w:lang w:bidi="ne-NP"/>
        </w:rPr>
        <w:t xml:space="preserve"> in table 2</w:t>
      </w:r>
      <w:r w:rsidRPr="00C809CA">
        <w:rPr>
          <w:rFonts w:ascii="Times New Roman" w:hAnsi="Times New Roman" w:cs="Times New Roman"/>
          <w:color w:val="000000" w:themeColor="text1"/>
          <w:sz w:val="24"/>
          <w:szCs w:val="24"/>
          <w:lang w:bidi="ne-NP"/>
        </w:rPr>
        <w:t>.</w:t>
      </w:r>
    </w:p>
    <w:p w14:paraId="0EDCE951" w14:textId="77777777" w:rsidR="003826AF" w:rsidRPr="00B334F7" w:rsidRDefault="003826AF" w:rsidP="00B334F7">
      <w:pPr>
        <w:rPr>
          <w:rFonts w:ascii="Times New Roman" w:hAnsi="Times New Roman" w:cs="Times New Roman"/>
          <w:color w:val="000000" w:themeColor="text1"/>
          <w:sz w:val="24"/>
          <w:szCs w:val="24"/>
        </w:rPr>
      </w:pPr>
      <w:r w:rsidRPr="00C809CA">
        <w:rPr>
          <w:noProof/>
          <w:lang w:bidi="ar-SA"/>
        </w:rPr>
        <w:drawing>
          <wp:inline distT="0" distB="0" distL="0" distR="0" wp14:anchorId="07F75AE6" wp14:editId="3766F11D">
            <wp:extent cx="5943600" cy="37623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14:paraId="4BEF7D53" w14:textId="77777777" w:rsidR="00CB3E43" w:rsidRPr="00CB3E43" w:rsidRDefault="00CB3E43" w:rsidP="00B334F7">
      <w:pPr>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Table 2:</w:t>
      </w:r>
      <w:r w:rsidRPr="00CB3E43">
        <w:rPr>
          <w:rFonts w:ascii="Times New Roman" w:hAnsi="Times New Roman" w:cs="Times New Roman"/>
          <w:color w:val="000000" w:themeColor="text1"/>
          <w:sz w:val="24"/>
          <w:szCs w:val="24"/>
          <w:lang w:bidi="ne-NP"/>
        </w:rPr>
        <w:t xml:space="preserve"> </w:t>
      </w:r>
      <w:r>
        <w:rPr>
          <w:rFonts w:ascii="Times New Roman" w:hAnsi="Times New Roman" w:cs="Times New Roman"/>
          <w:color w:val="000000" w:themeColor="text1"/>
          <w:sz w:val="24"/>
          <w:szCs w:val="24"/>
          <w:lang w:bidi="ne-NP"/>
        </w:rPr>
        <w:t>A</w:t>
      </w:r>
      <w:r w:rsidRPr="00C809CA">
        <w:rPr>
          <w:rFonts w:ascii="Times New Roman" w:hAnsi="Times New Roman" w:cs="Times New Roman"/>
          <w:color w:val="000000" w:themeColor="text1"/>
          <w:sz w:val="24"/>
          <w:szCs w:val="24"/>
          <w:lang w:bidi="ne-NP"/>
        </w:rPr>
        <w:t xml:space="preserve"> snapshot of the pros and cons of</w:t>
      </w:r>
      <w:r>
        <w:rPr>
          <w:rFonts w:ascii="Times New Roman" w:hAnsi="Times New Roman" w:cs="Times New Roman"/>
          <w:color w:val="000000" w:themeColor="text1"/>
          <w:sz w:val="24"/>
          <w:szCs w:val="24"/>
          <w:lang w:bidi="ne-NP"/>
        </w:rPr>
        <w:t xml:space="preserve"> infrastructure sharing business models</w:t>
      </w:r>
    </w:p>
    <w:p w14:paraId="3DA7BC22" w14:textId="77777777" w:rsidR="003826AF" w:rsidRPr="00B334F7" w:rsidRDefault="00590D2B" w:rsidP="001D510A">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5.2.3 </w:t>
      </w:r>
      <w:r w:rsidR="003826AF" w:rsidRPr="00B334F7">
        <w:rPr>
          <w:rFonts w:ascii="Times New Roman" w:hAnsi="Times New Roman" w:cs="Times New Roman"/>
          <w:b/>
          <w:bCs/>
          <w:color w:val="000000" w:themeColor="text1"/>
          <w:sz w:val="24"/>
          <w:szCs w:val="24"/>
          <w:lang w:bidi="ne-NP"/>
        </w:rPr>
        <w:t>Challenges for tower companies</w:t>
      </w:r>
    </w:p>
    <w:p w14:paraId="66E93C2A" w14:textId="77777777" w:rsidR="003826AF" w:rsidRPr="00B334F7" w:rsidRDefault="003826AF" w:rsidP="001D510A">
      <w:pPr>
        <w:spacing w:line="240" w:lineRule="auto"/>
        <w:jc w:val="both"/>
        <w:rPr>
          <w:rFonts w:ascii="Times New Roman" w:hAnsi="Times New Roman" w:cs="Times New Roman"/>
          <w:color w:val="000000" w:themeColor="text1"/>
          <w:sz w:val="24"/>
          <w:szCs w:val="24"/>
          <w:lang w:bidi="ne-NP"/>
        </w:rPr>
      </w:pPr>
      <w:r w:rsidRPr="00B334F7">
        <w:rPr>
          <w:rFonts w:ascii="Times New Roman" w:hAnsi="Times New Roman" w:cs="Times New Roman"/>
          <w:color w:val="000000" w:themeColor="text1"/>
          <w:sz w:val="24"/>
          <w:szCs w:val="24"/>
          <w:lang w:bidi="ne-NP"/>
        </w:rPr>
        <w:t>As passive infrastructure business has evolved into a separate industry around the world, many tower</w:t>
      </w:r>
      <w:r w:rsidR="00B334F7" w:rsidRPr="00B334F7">
        <w:rPr>
          <w:rFonts w:ascii="Times New Roman" w:hAnsi="Times New Roman" w:cs="Times New Roman"/>
          <w:color w:val="000000" w:themeColor="text1"/>
          <w:sz w:val="24"/>
          <w:szCs w:val="24"/>
          <w:lang w:bidi="ne-NP"/>
        </w:rPr>
        <w:t xml:space="preserve"> </w:t>
      </w:r>
      <w:r w:rsidRPr="00B334F7">
        <w:rPr>
          <w:rFonts w:ascii="Times New Roman" w:hAnsi="Times New Roman" w:cs="Times New Roman"/>
          <w:color w:val="000000" w:themeColor="text1"/>
          <w:sz w:val="24"/>
          <w:szCs w:val="24"/>
          <w:lang w:bidi="ne-NP"/>
        </w:rPr>
        <w:t>companies in the telecom industry face several challenges. Thes</w:t>
      </w:r>
      <w:r w:rsidR="00D768E7">
        <w:rPr>
          <w:rFonts w:ascii="Times New Roman" w:hAnsi="Times New Roman" w:cs="Times New Roman"/>
          <w:color w:val="000000" w:themeColor="text1"/>
          <w:sz w:val="24"/>
          <w:szCs w:val="24"/>
          <w:lang w:bidi="ne-NP"/>
        </w:rPr>
        <w:t xml:space="preserve">e include-High capital </w:t>
      </w:r>
      <w:proofErr w:type="spellStart"/>
      <w:r w:rsidR="00D768E7">
        <w:rPr>
          <w:rFonts w:ascii="Times New Roman" w:hAnsi="Times New Roman" w:cs="Times New Roman"/>
          <w:color w:val="000000" w:themeColor="text1"/>
          <w:sz w:val="24"/>
          <w:szCs w:val="24"/>
          <w:lang w:bidi="ne-NP"/>
        </w:rPr>
        <w:t>requirement,</w:t>
      </w:r>
      <w:r w:rsidRPr="00B334F7">
        <w:rPr>
          <w:rFonts w:ascii="Times New Roman" w:hAnsi="Times New Roman" w:cs="Times New Roman"/>
          <w:color w:val="000000" w:themeColor="text1"/>
          <w:sz w:val="24"/>
          <w:szCs w:val="24"/>
          <w:lang w:bidi="ne-NP"/>
        </w:rPr>
        <w:t>Regulatory</w:t>
      </w:r>
      <w:proofErr w:type="spellEnd"/>
      <w:r w:rsidR="00D768E7">
        <w:rPr>
          <w:rFonts w:ascii="Times New Roman" w:hAnsi="Times New Roman" w:cs="Times New Roman"/>
          <w:color w:val="000000" w:themeColor="text1"/>
          <w:sz w:val="24"/>
          <w:szCs w:val="24"/>
          <w:lang w:bidi="ne-NP"/>
        </w:rPr>
        <w:t xml:space="preserve"> </w:t>
      </w:r>
      <w:proofErr w:type="spellStart"/>
      <w:r w:rsidR="00D768E7">
        <w:rPr>
          <w:rFonts w:ascii="Times New Roman" w:hAnsi="Times New Roman" w:cs="Times New Roman"/>
          <w:color w:val="000000" w:themeColor="text1"/>
          <w:sz w:val="24"/>
          <w:szCs w:val="24"/>
          <w:lang w:bidi="ne-NP"/>
        </w:rPr>
        <w:t>clearances,Operational</w:t>
      </w:r>
      <w:proofErr w:type="spellEnd"/>
      <w:r w:rsidR="00D768E7">
        <w:rPr>
          <w:rFonts w:ascii="Times New Roman" w:hAnsi="Times New Roman" w:cs="Times New Roman"/>
          <w:color w:val="000000" w:themeColor="text1"/>
          <w:sz w:val="24"/>
          <w:szCs w:val="24"/>
          <w:lang w:bidi="ne-NP"/>
        </w:rPr>
        <w:t xml:space="preserve"> cost </w:t>
      </w:r>
      <w:proofErr w:type="spellStart"/>
      <w:r w:rsidR="00D768E7">
        <w:rPr>
          <w:rFonts w:ascii="Times New Roman" w:hAnsi="Times New Roman" w:cs="Times New Roman"/>
          <w:color w:val="000000" w:themeColor="text1"/>
          <w:sz w:val="24"/>
          <w:szCs w:val="24"/>
          <w:lang w:bidi="ne-NP"/>
        </w:rPr>
        <w:t>optimization,Handling</w:t>
      </w:r>
      <w:proofErr w:type="spellEnd"/>
      <w:r w:rsidR="00D768E7">
        <w:rPr>
          <w:rFonts w:ascii="Times New Roman" w:hAnsi="Times New Roman" w:cs="Times New Roman"/>
          <w:color w:val="000000" w:themeColor="text1"/>
          <w:sz w:val="24"/>
          <w:szCs w:val="24"/>
          <w:lang w:bidi="ne-NP"/>
        </w:rPr>
        <w:t xml:space="preserve"> of local issues etc.</w:t>
      </w:r>
      <w:r w:rsidRPr="00B334F7">
        <w:rPr>
          <w:rFonts w:ascii="Times New Roman" w:hAnsi="Times New Roman" w:cs="Times New Roman"/>
          <w:color w:val="000000" w:themeColor="text1"/>
          <w:sz w:val="24"/>
          <w:szCs w:val="24"/>
          <w:lang w:bidi="ne-NP"/>
        </w:rPr>
        <w:t xml:space="preserve"> </w:t>
      </w:r>
    </w:p>
    <w:p w14:paraId="1CB612F8" w14:textId="77777777" w:rsidR="003826AF" w:rsidRPr="00C809CA" w:rsidRDefault="00590D2B" w:rsidP="001D510A">
      <w:pPr>
        <w:spacing w:line="240" w:lineRule="auto"/>
        <w:jc w:val="both"/>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5.3 </w:t>
      </w:r>
      <w:r w:rsidR="003826AF" w:rsidRPr="00C809CA">
        <w:rPr>
          <w:rFonts w:ascii="Times New Roman" w:hAnsi="Times New Roman" w:cs="Times New Roman"/>
          <w:b/>
          <w:bCs/>
          <w:color w:val="000000" w:themeColor="text1"/>
          <w:sz w:val="24"/>
          <w:szCs w:val="24"/>
          <w:lang w:bidi="ne-NP"/>
        </w:rPr>
        <w:t>Global Examples of Infrastructure Sharing</w:t>
      </w:r>
    </w:p>
    <w:p w14:paraId="1002634D" w14:textId="77777777" w:rsidR="008528FA" w:rsidRDefault="003826AF" w:rsidP="001D510A">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Infrastructure sharing started</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materializing officially in 2001 with</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 few deals reaching successful</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conclusions. With the hype of 3G</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licensing in Europe and the big</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investments made in license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acquisition, many operators were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under pressure to share deployment</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costs and thus share infrastructure.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More recently, infrastructure agreements</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have started developing at a</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faster pace both within and outside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the European zone.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Interesting supplementary examples</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of infrastructure sharing include the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buildup of infrastructure by</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independent third parties for lease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use by different operators. A</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relevant case in the mobile domain</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is the work of a major telecom</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equipment vendor in Tanzania. The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vendor opted for a groundbreaking</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move and is building infrastructure</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 rural areas for use by the country’s</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four mobile operators: Vodacom,</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Millicom,</w:t>
      </w:r>
      <w:r w:rsidR="008528FA">
        <w:rPr>
          <w:rFonts w:ascii="Times New Roman" w:hAnsi="Times New Roman" w:cs="Times New Roman"/>
          <w:color w:val="000000" w:themeColor="text1"/>
          <w:sz w:val="24"/>
          <w:szCs w:val="24"/>
          <w:lang w:bidi="ne-NP"/>
        </w:rPr>
        <w:t xml:space="preserve"> </w:t>
      </w:r>
      <w:proofErr w:type="spellStart"/>
      <w:r w:rsidRPr="00C809CA">
        <w:rPr>
          <w:rFonts w:ascii="Times New Roman" w:hAnsi="Times New Roman" w:cs="Times New Roman"/>
          <w:color w:val="000000" w:themeColor="text1"/>
          <w:sz w:val="24"/>
          <w:szCs w:val="24"/>
          <w:lang w:bidi="ne-NP"/>
        </w:rPr>
        <w:t>Zantel</w:t>
      </w:r>
      <w:proofErr w:type="spellEnd"/>
      <w:r w:rsidRPr="00C809CA">
        <w:rPr>
          <w:rFonts w:ascii="Times New Roman" w:hAnsi="Times New Roman" w:cs="Times New Roman"/>
          <w:color w:val="000000" w:themeColor="text1"/>
          <w:sz w:val="24"/>
          <w:szCs w:val="24"/>
          <w:lang w:bidi="ne-NP"/>
        </w:rPr>
        <w:t xml:space="preserve">, and </w:t>
      </w:r>
      <w:proofErr w:type="spellStart"/>
      <w:r w:rsidRPr="00C809CA">
        <w:rPr>
          <w:rFonts w:ascii="Times New Roman" w:hAnsi="Times New Roman" w:cs="Times New Roman"/>
          <w:color w:val="000000" w:themeColor="text1"/>
          <w:sz w:val="24"/>
          <w:szCs w:val="24"/>
          <w:lang w:bidi="ne-NP"/>
        </w:rPr>
        <w:t>Celtel</w:t>
      </w:r>
      <w:proofErr w:type="spellEnd"/>
      <w:r w:rsidRPr="00C809CA">
        <w:rPr>
          <w:rFonts w:ascii="Times New Roman" w:hAnsi="Times New Roman" w:cs="Times New Roman"/>
          <w:color w:val="000000" w:themeColor="text1"/>
          <w:sz w:val="24"/>
          <w:szCs w:val="24"/>
          <w:lang w:bidi="ne-NP"/>
        </w:rPr>
        <w:t>.</w:t>
      </w:r>
      <w:r w:rsidR="00A73043" w:rsidRPr="00C809CA">
        <w:rPr>
          <w:rFonts w:ascii="Times New Roman" w:hAnsi="Times New Roman" w:cs="Times New Roman"/>
          <w:color w:val="000000" w:themeColor="text1"/>
          <w:sz w:val="24"/>
          <w:szCs w:val="24"/>
          <w:lang w:bidi="ne-NP"/>
        </w:rPr>
        <w:t xml:space="preserve"> </w:t>
      </w:r>
    </w:p>
    <w:p w14:paraId="46A84515" w14:textId="77777777" w:rsidR="007E7E3C" w:rsidRDefault="007E7E3C" w:rsidP="001D510A">
      <w:pPr>
        <w:spacing w:line="240" w:lineRule="auto"/>
        <w:jc w:val="both"/>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lastRenderedPageBreak/>
        <w:t xml:space="preserve">Table 3 provides the examples of Mobile </w:t>
      </w:r>
      <w:proofErr w:type="spellStart"/>
      <w:r>
        <w:rPr>
          <w:rFonts w:ascii="Times New Roman" w:hAnsi="Times New Roman" w:cs="Times New Roman"/>
          <w:color w:val="000000" w:themeColor="text1"/>
          <w:sz w:val="24"/>
          <w:szCs w:val="24"/>
          <w:lang w:bidi="ne-NP"/>
        </w:rPr>
        <w:t>Infrastruture</w:t>
      </w:r>
      <w:proofErr w:type="spellEnd"/>
      <w:r>
        <w:rPr>
          <w:rFonts w:ascii="Times New Roman" w:hAnsi="Times New Roman" w:cs="Times New Roman"/>
          <w:color w:val="000000" w:themeColor="text1"/>
          <w:sz w:val="24"/>
          <w:szCs w:val="24"/>
          <w:lang w:bidi="ne-NP"/>
        </w:rPr>
        <w:t xml:space="preserve"> sharing.</w:t>
      </w:r>
    </w:p>
    <w:p w14:paraId="406F14BD" w14:textId="77777777" w:rsidR="003826AF" w:rsidRPr="00C809CA" w:rsidRDefault="003826AF" w:rsidP="00A73043">
      <w:pPr>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drawing>
          <wp:inline distT="0" distB="0" distL="0" distR="0" wp14:anchorId="033CAAEC" wp14:editId="4975DADA">
            <wp:extent cx="5934710" cy="4308475"/>
            <wp:effectExtent l="19050" t="0" r="889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4710" cy="4308475"/>
                    </a:xfrm>
                    <a:prstGeom prst="rect">
                      <a:avLst/>
                    </a:prstGeom>
                    <a:noFill/>
                    <a:ln w="9525">
                      <a:noFill/>
                      <a:miter lim="800000"/>
                      <a:headEnd/>
                      <a:tailEnd/>
                    </a:ln>
                  </pic:spPr>
                </pic:pic>
              </a:graphicData>
            </a:graphic>
          </wp:inline>
        </w:drawing>
      </w:r>
    </w:p>
    <w:p w14:paraId="007B75E6" w14:textId="77777777" w:rsidR="007E7E3C" w:rsidRDefault="007E7E3C" w:rsidP="007E7E3C">
      <w:pPr>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 xml:space="preserve">Table 3: Examples of Mobile </w:t>
      </w:r>
      <w:proofErr w:type="spellStart"/>
      <w:r>
        <w:rPr>
          <w:rFonts w:ascii="Times New Roman" w:hAnsi="Times New Roman" w:cs="Times New Roman"/>
          <w:color w:val="000000" w:themeColor="text1"/>
          <w:sz w:val="24"/>
          <w:szCs w:val="24"/>
          <w:lang w:bidi="ne-NP"/>
        </w:rPr>
        <w:t>Infrastruture</w:t>
      </w:r>
      <w:proofErr w:type="spellEnd"/>
      <w:r>
        <w:rPr>
          <w:rFonts w:ascii="Times New Roman" w:hAnsi="Times New Roman" w:cs="Times New Roman"/>
          <w:color w:val="000000" w:themeColor="text1"/>
          <w:sz w:val="24"/>
          <w:szCs w:val="24"/>
          <w:lang w:bidi="ne-NP"/>
        </w:rPr>
        <w:t xml:space="preserve"> sharing </w:t>
      </w:r>
    </w:p>
    <w:p w14:paraId="1B66A6DD" w14:textId="77777777" w:rsidR="0010259F" w:rsidRDefault="003826AF" w:rsidP="001D510A">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National roaming offers another example of a trend that is on the rise, as illustrated by many European examples.</w:t>
      </w:r>
      <w:r w:rsidR="00A73043"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This trend is also developing in the Middle East, where legal provisions mandating national roaming have already has been introduced in Egypt, Jordan, Morocco, Oman, Saudi Arabia, Turkey, and the United Arab Emirates.</w:t>
      </w:r>
      <w:r w:rsidR="00A73043" w:rsidRPr="00C809CA">
        <w:rPr>
          <w:rFonts w:ascii="Times New Roman" w:hAnsi="Times New Roman" w:cs="Times New Roman"/>
          <w:color w:val="000000" w:themeColor="text1"/>
          <w:sz w:val="24"/>
          <w:szCs w:val="24"/>
          <w:lang w:bidi="ne-NP"/>
        </w:rPr>
        <w:t xml:space="preserve"> </w:t>
      </w:r>
    </w:p>
    <w:p w14:paraId="4C1C2981" w14:textId="77777777" w:rsidR="0010259F" w:rsidRDefault="0010259F" w:rsidP="001D510A">
      <w:pPr>
        <w:spacing w:line="240" w:lineRule="auto"/>
        <w:jc w:val="both"/>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t>The following tables</w:t>
      </w:r>
      <w:r w:rsidR="007E7E3C">
        <w:rPr>
          <w:rFonts w:ascii="Times New Roman" w:hAnsi="Times New Roman" w:cs="Times New Roman"/>
          <w:color w:val="000000" w:themeColor="text1"/>
          <w:sz w:val="24"/>
          <w:szCs w:val="24"/>
          <w:lang w:bidi="ne-NP"/>
        </w:rPr>
        <w:t xml:space="preserve"> table 4</w:t>
      </w:r>
      <w:r w:rsidR="009D457F">
        <w:rPr>
          <w:rFonts w:ascii="Times New Roman" w:hAnsi="Times New Roman" w:cs="Times New Roman"/>
          <w:color w:val="000000" w:themeColor="text1"/>
          <w:sz w:val="24"/>
          <w:szCs w:val="24"/>
          <w:lang w:bidi="ne-NP"/>
        </w:rPr>
        <w:t>-7</w:t>
      </w:r>
      <w:r>
        <w:rPr>
          <w:rFonts w:ascii="Times New Roman" w:hAnsi="Times New Roman" w:cs="Times New Roman"/>
          <w:color w:val="000000" w:themeColor="text1"/>
          <w:sz w:val="24"/>
          <w:szCs w:val="24"/>
          <w:lang w:bidi="ne-NP"/>
        </w:rPr>
        <w:t xml:space="preserve"> provide a comprehensive summary of the international practices in different types of  infrastructure sharing.</w:t>
      </w:r>
    </w:p>
    <w:p w14:paraId="6F710833" w14:textId="77777777" w:rsidR="009D457F" w:rsidRDefault="003826AF" w:rsidP="00A73043">
      <w:pPr>
        <w:rPr>
          <w:rFonts w:ascii="Times New Roman" w:hAnsi="Times New Roman" w:cs="Times New Roman"/>
          <w:noProof/>
          <w:color w:val="000000" w:themeColor="text1"/>
          <w:sz w:val="24"/>
          <w:szCs w:val="24"/>
          <w:lang w:bidi="ne-NP"/>
        </w:rPr>
      </w:pPr>
      <w:r w:rsidRPr="00C809CA">
        <w:rPr>
          <w:rFonts w:ascii="Times New Roman" w:hAnsi="Times New Roman" w:cs="Times New Roman"/>
          <w:noProof/>
          <w:color w:val="000000" w:themeColor="text1"/>
          <w:sz w:val="24"/>
          <w:szCs w:val="24"/>
          <w:lang w:bidi="ar-SA"/>
        </w:rPr>
        <w:lastRenderedPageBreak/>
        <w:drawing>
          <wp:inline distT="0" distB="0" distL="0" distR="0" wp14:anchorId="4959C31A" wp14:editId="139E8820">
            <wp:extent cx="6162675" cy="4193384"/>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162675" cy="4193384"/>
                    </a:xfrm>
                    <a:prstGeom prst="rect">
                      <a:avLst/>
                    </a:prstGeom>
                    <a:noFill/>
                    <a:ln w="9525">
                      <a:noFill/>
                      <a:miter lim="800000"/>
                      <a:headEnd/>
                      <a:tailEnd/>
                    </a:ln>
                  </pic:spPr>
                </pic:pic>
              </a:graphicData>
            </a:graphic>
          </wp:inline>
        </w:drawing>
      </w:r>
    </w:p>
    <w:p w14:paraId="5E5475E0" w14:textId="77777777" w:rsidR="009D457F" w:rsidRPr="009D457F" w:rsidRDefault="009D457F" w:rsidP="009D457F">
      <w:pPr>
        <w:tabs>
          <w:tab w:val="left" w:pos="1245"/>
        </w:tabs>
        <w:rPr>
          <w:rFonts w:ascii="Times New Roman" w:hAnsi="Times New Roman" w:cs="Times New Roman"/>
          <w:sz w:val="24"/>
          <w:szCs w:val="24"/>
          <w:lang w:bidi="ne-NP"/>
        </w:rPr>
      </w:pPr>
      <w:r>
        <w:rPr>
          <w:rFonts w:ascii="Times New Roman" w:hAnsi="Times New Roman" w:cs="Times New Roman"/>
          <w:sz w:val="24"/>
          <w:szCs w:val="24"/>
          <w:lang w:bidi="ne-NP"/>
        </w:rPr>
        <w:t>Table 4: Passive sharing activity</w:t>
      </w:r>
    </w:p>
    <w:p w14:paraId="693AFB33" w14:textId="77777777" w:rsidR="007D2DB3" w:rsidRDefault="003826AF" w:rsidP="00A73043">
      <w:pPr>
        <w:rPr>
          <w:rFonts w:ascii="Times New Roman" w:hAnsi="Times New Roman" w:cs="Times New Roman"/>
          <w:noProof/>
          <w:color w:val="000000" w:themeColor="text1"/>
          <w:sz w:val="24"/>
          <w:szCs w:val="24"/>
          <w:lang w:bidi="ne-NP"/>
        </w:rPr>
      </w:pPr>
      <w:r w:rsidRPr="00C809CA">
        <w:rPr>
          <w:rFonts w:ascii="Times New Roman" w:hAnsi="Times New Roman" w:cs="Times New Roman"/>
          <w:noProof/>
          <w:color w:val="000000" w:themeColor="text1"/>
          <w:sz w:val="24"/>
          <w:szCs w:val="24"/>
          <w:lang w:bidi="ar-SA"/>
        </w:rPr>
        <w:drawing>
          <wp:inline distT="0" distB="0" distL="0" distR="0" wp14:anchorId="43D8F8A2" wp14:editId="75C743DA">
            <wp:extent cx="5943600" cy="4009390"/>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43600" cy="4009390"/>
                    </a:xfrm>
                    <a:prstGeom prst="rect">
                      <a:avLst/>
                    </a:prstGeom>
                    <a:noFill/>
                    <a:ln w="9525">
                      <a:noFill/>
                      <a:miter lim="800000"/>
                      <a:headEnd/>
                      <a:tailEnd/>
                    </a:ln>
                  </pic:spPr>
                </pic:pic>
              </a:graphicData>
            </a:graphic>
          </wp:inline>
        </w:drawing>
      </w:r>
    </w:p>
    <w:p w14:paraId="16C3B1CA" w14:textId="77777777" w:rsidR="007D2DB3" w:rsidRPr="009D457F" w:rsidRDefault="007D2DB3" w:rsidP="007D2DB3">
      <w:pPr>
        <w:tabs>
          <w:tab w:val="left" w:pos="1245"/>
        </w:tabs>
        <w:rPr>
          <w:rFonts w:ascii="Times New Roman" w:hAnsi="Times New Roman" w:cs="Times New Roman"/>
          <w:sz w:val="24"/>
          <w:szCs w:val="24"/>
          <w:lang w:bidi="ne-NP"/>
        </w:rPr>
      </w:pPr>
      <w:r>
        <w:rPr>
          <w:rFonts w:ascii="Times New Roman" w:hAnsi="Times New Roman" w:cs="Times New Roman"/>
          <w:sz w:val="24"/>
          <w:szCs w:val="24"/>
          <w:lang w:bidi="ne-NP"/>
        </w:rPr>
        <w:t>Table 5: RAN sharing activity</w:t>
      </w:r>
    </w:p>
    <w:p w14:paraId="6C885930" w14:textId="77777777" w:rsidR="007D2DB3" w:rsidRPr="007D2DB3" w:rsidRDefault="007D2DB3" w:rsidP="007D2DB3">
      <w:pPr>
        <w:rPr>
          <w:rFonts w:ascii="Times New Roman" w:hAnsi="Times New Roman" w:cs="Times New Roman"/>
          <w:sz w:val="24"/>
          <w:szCs w:val="24"/>
          <w:lang w:bidi="ne-NP"/>
        </w:rPr>
      </w:pPr>
    </w:p>
    <w:p w14:paraId="45D2793A" w14:textId="77777777" w:rsidR="00F131C1" w:rsidRDefault="003826AF" w:rsidP="00A73043">
      <w:pPr>
        <w:rPr>
          <w:rFonts w:ascii="Times New Roman" w:hAnsi="Times New Roman" w:cs="Times New Roman"/>
          <w:color w:val="000000" w:themeColor="text1"/>
          <w:sz w:val="24"/>
          <w:szCs w:val="24"/>
          <w:lang w:bidi="ne-NP"/>
        </w:rPr>
      </w:pPr>
      <w:r w:rsidRPr="00C809CA">
        <w:rPr>
          <w:rFonts w:ascii="Times New Roman" w:hAnsi="Times New Roman" w:cs="Times New Roman"/>
          <w:noProof/>
          <w:color w:val="000000" w:themeColor="text1"/>
          <w:sz w:val="24"/>
          <w:szCs w:val="24"/>
          <w:lang w:bidi="ar-SA"/>
        </w:rPr>
        <w:drawing>
          <wp:inline distT="0" distB="0" distL="0" distR="0" wp14:anchorId="7882FCB3" wp14:editId="54255EA1">
            <wp:extent cx="5943600" cy="393890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43600" cy="3938905"/>
                    </a:xfrm>
                    <a:prstGeom prst="rect">
                      <a:avLst/>
                    </a:prstGeom>
                    <a:noFill/>
                    <a:ln w="9525">
                      <a:noFill/>
                      <a:miter lim="800000"/>
                      <a:headEnd/>
                      <a:tailEnd/>
                    </a:ln>
                  </pic:spPr>
                </pic:pic>
              </a:graphicData>
            </a:graphic>
          </wp:inline>
        </w:drawing>
      </w:r>
      <w:r w:rsidR="00F131C1">
        <w:rPr>
          <w:rFonts w:ascii="Times New Roman" w:hAnsi="Times New Roman" w:cs="Times New Roman"/>
          <w:color w:val="000000" w:themeColor="text1"/>
          <w:sz w:val="24"/>
          <w:szCs w:val="24"/>
          <w:lang w:bidi="ne-NP"/>
        </w:rPr>
        <w:t>Table 6: Network Cooperation Examples</w:t>
      </w:r>
    </w:p>
    <w:p w14:paraId="36818A66" w14:textId="77777777" w:rsidR="00A3663C" w:rsidRDefault="00A3663C" w:rsidP="00A73043">
      <w:pPr>
        <w:rPr>
          <w:rFonts w:ascii="Times New Roman" w:hAnsi="Times New Roman" w:cs="Times New Roman"/>
          <w:color w:val="000000" w:themeColor="text1"/>
          <w:sz w:val="24"/>
          <w:szCs w:val="24"/>
          <w:lang w:bidi="ne-NP"/>
        </w:rPr>
      </w:pPr>
    </w:p>
    <w:p w14:paraId="22A74D36" w14:textId="77777777" w:rsidR="003826AF" w:rsidRPr="00C809CA" w:rsidRDefault="003826AF" w:rsidP="00A73043">
      <w:pPr>
        <w:rPr>
          <w:rFonts w:ascii="Times New Roman" w:hAnsi="Times New Roman" w:cs="Times New Roman"/>
          <w:color w:val="000000" w:themeColor="text1"/>
          <w:sz w:val="24"/>
          <w:szCs w:val="24"/>
          <w:lang w:bidi="ne-NP"/>
        </w:rPr>
      </w:pPr>
      <w:r w:rsidRPr="00C809CA">
        <w:rPr>
          <w:rFonts w:ascii="Times New Roman" w:hAnsi="Times New Roman" w:cs="Times New Roman"/>
          <w:noProof/>
          <w:color w:val="000000" w:themeColor="text1"/>
          <w:sz w:val="24"/>
          <w:szCs w:val="24"/>
          <w:lang w:bidi="ar-SA"/>
        </w:rPr>
        <w:drawing>
          <wp:inline distT="0" distB="0" distL="0" distR="0" wp14:anchorId="38AC2D37" wp14:editId="404F71F2">
            <wp:extent cx="5943600" cy="320929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43600" cy="3209290"/>
                    </a:xfrm>
                    <a:prstGeom prst="rect">
                      <a:avLst/>
                    </a:prstGeom>
                    <a:noFill/>
                    <a:ln w="9525">
                      <a:noFill/>
                      <a:miter lim="800000"/>
                      <a:headEnd/>
                      <a:tailEnd/>
                    </a:ln>
                  </pic:spPr>
                </pic:pic>
              </a:graphicData>
            </a:graphic>
          </wp:inline>
        </w:drawing>
      </w:r>
    </w:p>
    <w:p w14:paraId="0749E883" w14:textId="77777777" w:rsidR="00B334F7" w:rsidRPr="00A3663C" w:rsidRDefault="00F131C1" w:rsidP="00A73043">
      <w:pPr>
        <w:rPr>
          <w:rFonts w:ascii="Times New Roman" w:hAnsi="Times New Roman" w:cs="Times New Roman"/>
          <w:color w:val="000000" w:themeColor="text1"/>
          <w:sz w:val="24"/>
          <w:szCs w:val="24"/>
          <w:lang w:bidi="ne-NP"/>
        </w:rPr>
      </w:pPr>
      <w:r w:rsidRPr="00A3663C">
        <w:rPr>
          <w:rFonts w:ascii="Times New Roman" w:hAnsi="Times New Roman" w:cs="Times New Roman"/>
          <w:color w:val="000000" w:themeColor="text1"/>
          <w:sz w:val="24"/>
          <w:szCs w:val="24"/>
          <w:lang w:bidi="ne-NP"/>
        </w:rPr>
        <w:t xml:space="preserve">Table 7: Emerging Network sharing configurations </w:t>
      </w:r>
    </w:p>
    <w:p w14:paraId="39699F8A" w14:textId="77777777" w:rsidR="003826AF" w:rsidRPr="00C809CA" w:rsidRDefault="00590D2B" w:rsidP="00A73043">
      <w:pPr>
        <w:rPr>
          <w:rFonts w:ascii="Times New Roman" w:hAnsi="Times New Roman" w:cs="Times New Roman"/>
          <w:color w:val="000000" w:themeColor="text1"/>
          <w:sz w:val="24"/>
          <w:szCs w:val="24"/>
          <w:lang w:bidi="ne-NP"/>
        </w:rPr>
      </w:pPr>
      <w:r>
        <w:rPr>
          <w:rFonts w:ascii="Times New Roman" w:hAnsi="Times New Roman" w:cs="Times New Roman"/>
          <w:b/>
          <w:bCs/>
          <w:color w:val="000000" w:themeColor="text1"/>
          <w:sz w:val="24"/>
          <w:szCs w:val="24"/>
          <w:lang w:bidi="ne-NP"/>
        </w:rPr>
        <w:t xml:space="preserve">5.4 </w:t>
      </w:r>
      <w:r w:rsidR="003826AF" w:rsidRPr="00C809CA">
        <w:rPr>
          <w:rFonts w:ascii="Times New Roman" w:hAnsi="Times New Roman" w:cs="Times New Roman"/>
          <w:b/>
          <w:bCs/>
          <w:color w:val="000000" w:themeColor="text1"/>
          <w:sz w:val="24"/>
          <w:szCs w:val="24"/>
          <w:lang w:bidi="ne-NP"/>
        </w:rPr>
        <w:t xml:space="preserve">CAPEX/OPEX </w:t>
      </w:r>
      <w:r w:rsidR="009700CB">
        <w:rPr>
          <w:rFonts w:ascii="Times New Roman" w:hAnsi="Times New Roman" w:cs="Times New Roman"/>
          <w:b/>
          <w:bCs/>
          <w:color w:val="000000" w:themeColor="text1"/>
          <w:sz w:val="24"/>
          <w:szCs w:val="24"/>
          <w:lang w:bidi="ne-NP"/>
        </w:rPr>
        <w:t>A</w:t>
      </w:r>
      <w:r w:rsidR="003826AF" w:rsidRPr="00C809CA">
        <w:rPr>
          <w:rFonts w:ascii="Times New Roman" w:hAnsi="Times New Roman" w:cs="Times New Roman"/>
          <w:b/>
          <w:bCs/>
          <w:color w:val="000000" w:themeColor="text1"/>
          <w:sz w:val="24"/>
          <w:szCs w:val="24"/>
          <w:lang w:bidi="ne-NP"/>
        </w:rPr>
        <w:t xml:space="preserve">nalysis </w:t>
      </w:r>
    </w:p>
    <w:p w14:paraId="241A4295" w14:textId="77777777" w:rsidR="009700CB" w:rsidRDefault="003826AF" w:rsidP="00590D2B">
      <w:pPr>
        <w:rPr>
          <w:rFonts w:ascii="Times New Roman" w:hAnsi="Times New Roman" w:cs="Times New Roman"/>
          <w:noProof/>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 xml:space="preserve">Cost saving is the main driver when considering infrastructure sharing. The following analysis give an idea of what the most important items for CAPEX cost savings are for a Mobile </w:t>
      </w:r>
      <w:r w:rsidR="00A73043" w:rsidRPr="00C809CA">
        <w:rPr>
          <w:rFonts w:ascii="Times New Roman" w:hAnsi="Times New Roman" w:cs="Times New Roman"/>
          <w:color w:val="000000" w:themeColor="text1"/>
          <w:sz w:val="24"/>
          <w:szCs w:val="24"/>
          <w:lang w:bidi="ne-NP"/>
        </w:rPr>
        <w:t>o</w:t>
      </w:r>
      <w:r w:rsidRPr="00C809CA">
        <w:rPr>
          <w:rFonts w:ascii="Times New Roman" w:hAnsi="Times New Roman" w:cs="Times New Roman"/>
          <w:color w:val="000000" w:themeColor="text1"/>
          <w:sz w:val="24"/>
          <w:szCs w:val="24"/>
          <w:lang w:bidi="ne-NP"/>
        </w:rPr>
        <w:t>perator, both for developed ma</w:t>
      </w:r>
      <w:r w:rsidR="00A73043" w:rsidRPr="00C809CA">
        <w:rPr>
          <w:rFonts w:ascii="Times New Roman" w:hAnsi="Times New Roman" w:cs="Times New Roman"/>
          <w:color w:val="000000" w:themeColor="text1"/>
          <w:sz w:val="24"/>
          <w:szCs w:val="24"/>
          <w:lang w:bidi="ne-NP"/>
        </w:rPr>
        <w:t xml:space="preserve">rkets and for emerging ones </w:t>
      </w:r>
      <w:r w:rsidRPr="00C809CA">
        <w:rPr>
          <w:rFonts w:ascii="Times New Roman" w:hAnsi="Times New Roman" w:cs="Times New Roman"/>
          <w:color w:val="000000" w:themeColor="text1"/>
          <w:sz w:val="24"/>
          <w:szCs w:val="24"/>
          <w:lang w:bidi="ne-NP"/>
        </w:rPr>
        <w:t xml:space="preserve">. The data below is an average observed values. </w:t>
      </w:r>
      <w:r w:rsidR="009700CB">
        <w:rPr>
          <w:rFonts w:ascii="Times New Roman" w:hAnsi="Times New Roman" w:cs="Times New Roman"/>
          <w:noProof/>
          <w:color w:val="000000" w:themeColor="text1"/>
          <w:sz w:val="24"/>
          <w:szCs w:val="24"/>
          <w:lang w:bidi="ne-NP"/>
        </w:rPr>
        <w:t>The data is shown in Figures 6 and 7 respectively for Capex in developed markets and Capex in emerging markets.</w:t>
      </w:r>
      <w:r w:rsidRPr="00C809CA">
        <w:rPr>
          <w:rFonts w:ascii="Times New Roman" w:hAnsi="Times New Roman" w:cs="Times New Roman"/>
          <w:noProof/>
          <w:color w:val="000000" w:themeColor="text1"/>
          <w:sz w:val="24"/>
          <w:szCs w:val="24"/>
          <w:lang w:bidi="ar-SA"/>
        </w:rPr>
        <w:drawing>
          <wp:inline distT="0" distB="0" distL="0" distR="0" wp14:anchorId="42D31805" wp14:editId="374D601E">
            <wp:extent cx="5659852" cy="6161779"/>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659852" cy="6161779"/>
                    </a:xfrm>
                    <a:prstGeom prst="rect">
                      <a:avLst/>
                    </a:prstGeom>
                    <a:noFill/>
                    <a:ln w="9525">
                      <a:noFill/>
                      <a:miter lim="800000"/>
                      <a:headEnd/>
                      <a:tailEnd/>
                    </a:ln>
                  </pic:spPr>
                </pic:pic>
              </a:graphicData>
            </a:graphic>
          </wp:inline>
        </w:drawing>
      </w:r>
    </w:p>
    <w:p w14:paraId="1E79129E" w14:textId="77777777" w:rsidR="009700CB" w:rsidRPr="00C809CA" w:rsidRDefault="009700CB" w:rsidP="009700CB">
      <w:pPr>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 xml:space="preserve">6 </w:t>
      </w:r>
      <w:r w:rsidRPr="00C809CA">
        <w:rPr>
          <w:rFonts w:ascii="Times New Roman" w:hAnsi="Times New Roman" w:cs="Times New Roman"/>
          <w:color w:val="000000" w:themeColor="text1"/>
          <w:sz w:val="24"/>
          <w:szCs w:val="24"/>
        </w:rPr>
        <w:t>: CAPEX analysis for infrastructure costs in developed markets</w:t>
      </w:r>
    </w:p>
    <w:p w14:paraId="25CBEBA0" w14:textId="77777777" w:rsidR="009700CB" w:rsidRDefault="009700CB" w:rsidP="00590D2B">
      <w:pPr>
        <w:rPr>
          <w:rFonts w:ascii="Times New Roman" w:hAnsi="Times New Roman" w:cs="Times New Roman"/>
          <w:noProof/>
          <w:color w:val="000000" w:themeColor="text1"/>
          <w:sz w:val="24"/>
          <w:szCs w:val="24"/>
          <w:lang w:bidi="ne-NP"/>
        </w:rPr>
      </w:pPr>
    </w:p>
    <w:p w14:paraId="1B1B23C2" w14:textId="77777777" w:rsidR="003826AF" w:rsidRPr="00C809CA" w:rsidRDefault="009700CB" w:rsidP="00590D2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ne-NP"/>
        </w:rPr>
        <w:lastRenderedPageBreak/>
        <w:t xml:space="preserve"> </w:t>
      </w:r>
      <w:r w:rsidR="003826AF" w:rsidRPr="00C809CA">
        <w:rPr>
          <w:rFonts w:ascii="Times New Roman" w:hAnsi="Times New Roman" w:cs="Times New Roman"/>
          <w:noProof/>
          <w:color w:val="000000" w:themeColor="text1"/>
          <w:sz w:val="24"/>
          <w:szCs w:val="24"/>
          <w:lang w:bidi="ar-SA"/>
        </w:rPr>
        <w:drawing>
          <wp:inline distT="0" distB="0" distL="0" distR="0" wp14:anchorId="2E6D32BF" wp14:editId="2E4086AE">
            <wp:extent cx="4985385" cy="5433695"/>
            <wp:effectExtent l="19050" t="0" r="571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985385" cy="5433695"/>
                    </a:xfrm>
                    <a:prstGeom prst="rect">
                      <a:avLst/>
                    </a:prstGeom>
                    <a:noFill/>
                    <a:ln w="9525">
                      <a:noFill/>
                      <a:miter lim="800000"/>
                      <a:headEnd/>
                      <a:tailEnd/>
                    </a:ln>
                  </pic:spPr>
                </pic:pic>
              </a:graphicData>
            </a:graphic>
          </wp:inline>
        </w:drawing>
      </w:r>
    </w:p>
    <w:p w14:paraId="7B3779A7" w14:textId="77777777" w:rsidR="003826AF" w:rsidRPr="00C809CA" w:rsidRDefault="003826AF" w:rsidP="00A73043">
      <w:pPr>
        <w:ind w:left="360"/>
        <w:rPr>
          <w:rFonts w:ascii="Times New Roman" w:hAnsi="Times New Roman" w:cs="Times New Roman"/>
          <w:color w:val="000000" w:themeColor="text1"/>
          <w:sz w:val="24"/>
          <w:szCs w:val="24"/>
        </w:rPr>
      </w:pPr>
    </w:p>
    <w:p w14:paraId="1A42F401" w14:textId="77777777" w:rsidR="003826AF" w:rsidRPr="00C809CA" w:rsidRDefault="003826AF" w:rsidP="00A73043">
      <w:pPr>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Figure 7: CAPEX analysis for infrastructure costs in emerging markets</w:t>
      </w:r>
    </w:p>
    <w:p w14:paraId="1597996A" w14:textId="77777777" w:rsidR="003826AF" w:rsidRPr="00C809CA" w:rsidRDefault="003826AF" w:rsidP="001D510A">
      <w:pPr>
        <w:pStyle w:val="Default"/>
        <w:jc w:val="both"/>
        <w:rPr>
          <w:rFonts w:ascii="Times New Roman" w:hAnsi="Times New Roman" w:cs="Times New Roman"/>
          <w:color w:val="000000" w:themeColor="text1"/>
        </w:rPr>
      </w:pPr>
      <w:r w:rsidRPr="00C809CA">
        <w:rPr>
          <w:rFonts w:ascii="Times New Roman" w:hAnsi="Times New Roman" w:cs="Times New Roman"/>
          <w:color w:val="000000" w:themeColor="text1"/>
        </w:rPr>
        <w:t>From Figure</w:t>
      </w:r>
      <w:r w:rsidR="009700CB">
        <w:rPr>
          <w:rFonts w:ascii="Times New Roman" w:hAnsi="Times New Roman" w:cs="Times New Roman"/>
          <w:color w:val="000000" w:themeColor="text1"/>
        </w:rPr>
        <w:t>s</w:t>
      </w:r>
      <w:r w:rsidRPr="00C809CA">
        <w:rPr>
          <w:rFonts w:ascii="Times New Roman" w:hAnsi="Times New Roman" w:cs="Times New Roman"/>
          <w:color w:val="000000" w:themeColor="text1"/>
        </w:rPr>
        <w:t xml:space="preserve"> </w:t>
      </w:r>
      <w:r w:rsidR="009700CB">
        <w:rPr>
          <w:rFonts w:ascii="Times New Roman" w:hAnsi="Times New Roman" w:cs="Times New Roman"/>
          <w:color w:val="000000" w:themeColor="text1"/>
        </w:rPr>
        <w:t>6 and 7</w:t>
      </w:r>
      <w:r w:rsidRPr="00C809CA">
        <w:rPr>
          <w:rFonts w:ascii="Times New Roman" w:hAnsi="Times New Roman" w:cs="Times New Roman"/>
          <w:color w:val="000000" w:themeColor="text1"/>
        </w:rPr>
        <w:t>, we can observe that the pertinent CAPEX items for sharing are not similar for developed and emerging markets. This largely influences the sharing models for emerging markets when compared to the models in developed markets. In emerging countries, the 3 most important items which can be shared represent 87 % of the costs are civil and site acquisition and design (41%), power (31%), and BTS/</w:t>
      </w:r>
      <w:proofErr w:type="spellStart"/>
      <w:r w:rsidRPr="00C809CA">
        <w:rPr>
          <w:rFonts w:ascii="Times New Roman" w:hAnsi="Times New Roman" w:cs="Times New Roman"/>
          <w:color w:val="000000" w:themeColor="text1"/>
        </w:rPr>
        <w:t>NodeB</w:t>
      </w:r>
      <w:proofErr w:type="spellEnd"/>
      <w:r w:rsidRPr="00C809CA">
        <w:rPr>
          <w:rFonts w:ascii="Times New Roman" w:hAnsi="Times New Roman" w:cs="Times New Roman"/>
          <w:color w:val="000000" w:themeColor="text1"/>
        </w:rPr>
        <w:t xml:space="preserve"> (15%). Compared to that, in developed markets, the most important cost item is civil and site acquisition costs which amounts to 52% of the cost, where as other costs turn to less important. The power becomes clearly the main cost item in emerging countries. The access to electrical network is difficult and its coverage is weaker compared to developed countries. As a conclusion, infrastructure sharing is the most interesting choice in terms of improving CAPEX costs for new entrant operators in emerging markets. Passive sharing and maintenance will be ideal choice with joint ventures for outsourcing the site maintenance to local collaborators which can considerably reduce the CAPEX costs for new entrant MNOs in emerging markets. </w:t>
      </w:r>
    </w:p>
    <w:p w14:paraId="73E5432F" w14:textId="77777777" w:rsidR="003826AF" w:rsidRPr="00C809CA" w:rsidRDefault="003826AF" w:rsidP="00A73043">
      <w:pPr>
        <w:pStyle w:val="ListParagraph"/>
        <w:rPr>
          <w:rFonts w:ascii="Times New Roman" w:hAnsi="Times New Roman" w:cs="Times New Roman"/>
          <w:color w:val="000000" w:themeColor="text1"/>
          <w:sz w:val="24"/>
          <w:szCs w:val="24"/>
        </w:rPr>
      </w:pPr>
      <w:r w:rsidRPr="00C809CA">
        <w:rPr>
          <w:rFonts w:ascii="Times New Roman" w:hAnsi="Times New Roman" w:cs="Times New Roman"/>
          <w:noProof/>
          <w:color w:val="000000" w:themeColor="text1"/>
          <w:sz w:val="24"/>
          <w:szCs w:val="24"/>
          <w:lang w:bidi="ar-SA"/>
        </w:rPr>
        <w:lastRenderedPageBreak/>
        <w:drawing>
          <wp:inline distT="0" distB="0" distL="0" distR="0" wp14:anchorId="7C7B8B03" wp14:editId="2A90EF12">
            <wp:extent cx="4677410" cy="5785485"/>
            <wp:effectExtent l="19050" t="0" r="889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677410" cy="5785485"/>
                    </a:xfrm>
                    <a:prstGeom prst="rect">
                      <a:avLst/>
                    </a:prstGeom>
                    <a:noFill/>
                    <a:ln w="9525">
                      <a:noFill/>
                      <a:miter lim="800000"/>
                      <a:headEnd/>
                      <a:tailEnd/>
                    </a:ln>
                  </pic:spPr>
                </pic:pic>
              </a:graphicData>
            </a:graphic>
          </wp:inline>
        </w:drawing>
      </w:r>
    </w:p>
    <w:p w14:paraId="3D4F4D72" w14:textId="77777777" w:rsidR="003826AF" w:rsidRPr="00C809CA" w:rsidRDefault="003826AF" w:rsidP="00A73043">
      <w:pPr>
        <w:pStyle w:val="ListParagraph"/>
        <w:rPr>
          <w:rFonts w:ascii="Times New Roman" w:hAnsi="Times New Roman" w:cs="Times New Roman"/>
          <w:color w:val="000000" w:themeColor="text1"/>
          <w:sz w:val="24"/>
          <w:szCs w:val="24"/>
        </w:rPr>
      </w:pPr>
    </w:p>
    <w:p w14:paraId="265AF37F" w14:textId="77777777" w:rsidR="003826AF" w:rsidRPr="00C809CA" w:rsidRDefault="003826AF" w:rsidP="001D510A">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Figure 8: OPEX analysis for network operation costs in emerging and developed markets</w:t>
      </w:r>
    </w:p>
    <w:p w14:paraId="0A3C03E4"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Similar to CAPEX analysis, the </w:t>
      </w:r>
      <w:r w:rsidR="008C46EC">
        <w:rPr>
          <w:rFonts w:ascii="Times New Roman" w:hAnsi="Times New Roman" w:cs="Times New Roman"/>
          <w:color w:val="000000" w:themeColor="text1"/>
          <w:sz w:val="24"/>
          <w:szCs w:val="24"/>
          <w:lang w:bidi="ne-NP"/>
        </w:rPr>
        <w:t xml:space="preserve">following Figure </w:t>
      </w:r>
      <w:proofErr w:type="gramStart"/>
      <w:r w:rsidR="008C46EC">
        <w:rPr>
          <w:rFonts w:ascii="Times New Roman" w:hAnsi="Times New Roman" w:cs="Times New Roman"/>
          <w:color w:val="000000" w:themeColor="text1"/>
          <w:sz w:val="24"/>
          <w:szCs w:val="24"/>
          <w:lang w:bidi="ne-NP"/>
        </w:rPr>
        <w:t xml:space="preserve">8 </w:t>
      </w:r>
      <w:r w:rsidRPr="00C809CA">
        <w:rPr>
          <w:rFonts w:ascii="Times New Roman" w:hAnsi="Times New Roman" w:cs="Times New Roman"/>
          <w:color w:val="000000" w:themeColor="text1"/>
          <w:sz w:val="24"/>
          <w:szCs w:val="24"/>
          <w:lang w:bidi="ne-NP"/>
        </w:rPr>
        <w:t xml:space="preserve"> gives</w:t>
      </w:r>
      <w:proofErr w:type="gramEnd"/>
      <w:r w:rsidRPr="00C809CA">
        <w:rPr>
          <w:rFonts w:ascii="Times New Roman" w:hAnsi="Times New Roman" w:cs="Times New Roman"/>
          <w:color w:val="000000" w:themeColor="text1"/>
          <w:sz w:val="24"/>
          <w:szCs w:val="24"/>
          <w:lang w:bidi="ne-NP"/>
        </w:rPr>
        <w:t xml:space="preserve"> an idea of what the most important items for OPEX cost savings are for a mobile operator, both for developed and emerging markets. In emerging countries, the 4 most important items which can be the sharing represent 69 % and are hardware and software support (20%), power (20%), land rent (15%) and backhaul (14%). The OPEX is more shared between different OPEX in developing countries, whereas in developed countries the land rent (site) represents 42 % of the OPEX. That explains why the developed countries try to share the site so as to reduce OPEX. From the analysis of CAPEX and OPEX costs, the sharing items where costs saving (CAPEX and OPEX) can be achieved in a network in emerging countries are at the site (Civil and Site Engineering, Renting), power (Electricity, Diesel and Solar), RAN with BTS/</w:t>
      </w:r>
      <w:proofErr w:type="spellStart"/>
      <w:r w:rsidRPr="00C809CA">
        <w:rPr>
          <w:rFonts w:ascii="Times New Roman" w:hAnsi="Times New Roman" w:cs="Times New Roman"/>
          <w:color w:val="000000" w:themeColor="text1"/>
          <w:sz w:val="24"/>
          <w:szCs w:val="24"/>
          <w:lang w:bidi="ne-NP"/>
        </w:rPr>
        <w:t>eNodeB</w:t>
      </w:r>
      <w:proofErr w:type="spellEnd"/>
      <w:r w:rsidRPr="00C809CA">
        <w:rPr>
          <w:rFonts w:ascii="Times New Roman" w:hAnsi="Times New Roman" w:cs="Times New Roman"/>
          <w:color w:val="000000" w:themeColor="text1"/>
          <w:sz w:val="24"/>
          <w:szCs w:val="24"/>
          <w:lang w:bidi="ne-NP"/>
        </w:rPr>
        <w:t xml:space="preserve"> (Hardware and Software), and backhaul. </w:t>
      </w:r>
    </w:p>
    <w:p w14:paraId="3B6DF082" w14:textId="77777777" w:rsidR="003826AF" w:rsidRPr="00C809CA" w:rsidRDefault="003826AF" w:rsidP="001D510A">
      <w:pPr>
        <w:spacing w:line="240" w:lineRule="auto"/>
        <w:jc w:val="both"/>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Where passive sharing (mainly through site sharing) is largely used particularly in emerging countries, Active sharing is however even more complex to achieve owing to the choice and complexity of the technical solutions (to find an agreement about infrastructure manufacturers technologies, frequencies) and the complexity associated to operating a shared RAN network (to find an agreement about network design, radio optimization, software level, release level, QoS </w:t>
      </w:r>
      <w:r w:rsidRPr="00C809CA">
        <w:rPr>
          <w:rFonts w:ascii="Times New Roman" w:hAnsi="Times New Roman" w:cs="Times New Roman"/>
          <w:color w:val="000000" w:themeColor="text1"/>
          <w:sz w:val="24"/>
          <w:szCs w:val="24"/>
          <w:lang w:bidi="ne-NP"/>
        </w:rPr>
        <w:lastRenderedPageBreak/>
        <w:t>etc.). Careful negotiations with relative simplicity, trust and transparency are important goals to achieve agreements for RAN sharing. As an example, RAN sharing is realized in Spain between the ope</w:t>
      </w:r>
      <w:r w:rsidR="00A73043" w:rsidRPr="00C809CA">
        <w:rPr>
          <w:rFonts w:ascii="Times New Roman" w:hAnsi="Times New Roman" w:cs="Times New Roman"/>
          <w:color w:val="000000" w:themeColor="text1"/>
          <w:sz w:val="24"/>
          <w:szCs w:val="24"/>
          <w:lang w:bidi="ne-NP"/>
        </w:rPr>
        <w:t xml:space="preserve">rators, Orange and </w:t>
      </w:r>
      <w:proofErr w:type="gramStart"/>
      <w:r w:rsidR="00A73043" w:rsidRPr="00C809CA">
        <w:rPr>
          <w:rFonts w:ascii="Times New Roman" w:hAnsi="Times New Roman" w:cs="Times New Roman"/>
          <w:color w:val="000000" w:themeColor="text1"/>
          <w:sz w:val="24"/>
          <w:szCs w:val="24"/>
          <w:lang w:bidi="ne-NP"/>
        </w:rPr>
        <w:t xml:space="preserve">Vodafone </w:t>
      </w:r>
      <w:r w:rsidRPr="00C809CA">
        <w:rPr>
          <w:rFonts w:ascii="Times New Roman" w:hAnsi="Times New Roman" w:cs="Times New Roman"/>
          <w:color w:val="000000" w:themeColor="text1"/>
          <w:sz w:val="24"/>
          <w:szCs w:val="24"/>
          <w:lang w:bidi="ne-NP"/>
        </w:rPr>
        <w:t>.</w:t>
      </w:r>
      <w:proofErr w:type="gramEnd"/>
    </w:p>
    <w:p w14:paraId="03B08B4A" w14:textId="77777777" w:rsidR="003826AF" w:rsidRPr="00C809CA" w:rsidRDefault="00590D2B" w:rsidP="00A73043">
      <w:pPr>
        <w:rPr>
          <w:rFonts w:ascii="Times New Roman" w:hAnsi="Times New Roman" w:cs="Times New Roman"/>
          <w:color w:val="000000" w:themeColor="text1"/>
          <w:sz w:val="24"/>
          <w:szCs w:val="24"/>
          <w:lang w:bidi="ne-NP"/>
        </w:rPr>
      </w:pPr>
      <w:r>
        <w:rPr>
          <w:rFonts w:ascii="Times New Roman" w:hAnsi="Times New Roman" w:cs="Times New Roman"/>
          <w:b/>
          <w:bCs/>
          <w:color w:val="000000" w:themeColor="text1"/>
          <w:sz w:val="24"/>
          <w:szCs w:val="24"/>
          <w:lang w:bidi="ne-NP"/>
        </w:rPr>
        <w:t xml:space="preserve">5.5 </w:t>
      </w:r>
      <w:r w:rsidR="003826AF" w:rsidRPr="00C809CA">
        <w:rPr>
          <w:rFonts w:ascii="Times New Roman" w:hAnsi="Times New Roman" w:cs="Times New Roman"/>
          <w:b/>
          <w:bCs/>
          <w:color w:val="000000" w:themeColor="text1"/>
          <w:sz w:val="24"/>
          <w:szCs w:val="24"/>
          <w:lang w:bidi="ne-NP"/>
        </w:rPr>
        <w:t xml:space="preserve">Emerging countries characteristics </w:t>
      </w:r>
    </w:p>
    <w:p w14:paraId="26DC441E" w14:textId="77777777" w:rsidR="003826AF" w:rsidRPr="00C809CA" w:rsidRDefault="003826AF" w:rsidP="001D510A">
      <w:p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Some general recommendations for infrastructure sharing in emerging countries are drawn as discussed in the following: </w:t>
      </w:r>
    </w:p>
    <w:p w14:paraId="6B2DE925"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Rural sharing is strongly recommended (both 2G and 3G), </w:t>
      </w:r>
    </w:p>
    <w:p w14:paraId="5B561DC3"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Sub-urban sharing could be recommended in some cases, </w:t>
      </w:r>
    </w:p>
    <w:p w14:paraId="11C09C48"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Urban sharing is not recommended for 2G, where as 3G sharing could be recommended in some cases, </w:t>
      </w:r>
    </w:p>
    <w:p w14:paraId="253832DA"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 Co-locate 3G sites with existing 2G infrastructure sites. </w:t>
      </w:r>
    </w:p>
    <w:p w14:paraId="78038D9D"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However, a lot of parameters shall be taken into account. Most of these parameters are depending on the local situation and constraints. Therefore, there is no generic case: practically, each case needs to be considered as a specific situation.</w:t>
      </w:r>
    </w:p>
    <w:p w14:paraId="3B5CB79F" w14:textId="77777777" w:rsidR="001C7B54" w:rsidRPr="00C809CA" w:rsidRDefault="00590D2B" w:rsidP="00B334F7">
      <w:pPr>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5.6 </w:t>
      </w:r>
      <w:r w:rsidRPr="00C809CA">
        <w:rPr>
          <w:rFonts w:ascii="Times New Roman" w:hAnsi="Times New Roman" w:cs="Times New Roman"/>
          <w:b/>
          <w:bCs/>
          <w:color w:val="000000" w:themeColor="text1"/>
          <w:sz w:val="24"/>
          <w:szCs w:val="24"/>
          <w:lang w:bidi="ne-NP"/>
        </w:rPr>
        <w:t xml:space="preserve">Best Practices </w:t>
      </w:r>
      <w:proofErr w:type="gramStart"/>
      <w:r w:rsidRPr="00C809CA">
        <w:rPr>
          <w:rFonts w:ascii="Times New Roman" w:hAnsi="Times New Roman" w:cs="Times New Roman"/>
          <w:b/>
          <w:bCs/>
          <w:color w:val="000000" w:themeColor="text1"/>
          <w:sz w:val="24"/>
          <w:szCs w:val="24"/>
          <w:lang w:bidi="ne-NP"/>
        </w:rPr>
        <w:t>For</w:t>
      </w:r>
      <w:proofErr w:type="gramEnd"/>
      <w:r w:rsidRPr="00C809CA">
        <w:rPr>
          <w:rFonts w:ascii="Times New Roman" w:hAnsi="Times New Roman" w:cs="Times New Roman"/>
          <w:b/>
          <w:bCs/>
          <w:color w:val="000000" w:themeColor="text1"/>
          <w:sz w:val="24"/>
          <w:szCs w:val="24"/>
          <w:lang w:bidi="ne-NP"/>
        </w:rPr>
        <w:t xml:space="preserve"> National Infrastructure Sharing</w:t>
      </w:r>
    </w:p>
    <w:p w14:paraId="6EFD24B4" w14:textId="77777777" w:rsidR="001C7B54" w:rsidRPr="00C809CA" w:rsidRDefault="001C7B54" w:rsidP="001D510A">
      <w:p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Given the multiple ways in which infrastructure sharing can be undertaken and how varying levels of market maturity and investment imperatives will affect these decisions, it is difficult to give a template “best practice” for implementation. In addition, in some countries, the regulatory functions rest with the policy makers, in which case the principles outlined below can be adapted to the entity responsible for implementation. Some guidance may be offered as a starting point as follows:</w:t>
      </w:r>
    </w:p>
    <w:p w14:paraId="0075F459"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Establish clear, objective and transparent policy goals involving network sharing </w:t>
      </w:r>
    </w:p>
    <w:p w14:paraId="482B9DA0"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Establish clear guidelines for the conclusion of voluntary sharing agreements, including time limits to conclude agreements and to provide actual access. </w:t>
      </w:r>
    </w:p>
    <w:p w14:paraId="4C4ACBCE"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Create efficient dispute settlement mechanisms and judicial review, including specialized dispute settlement bodies. </w:t>
      </w:r>
    </w:p>
    <w:p w14:paraId="6C798A7B"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Allow and stimulate self regulation. </w:t>
      </w:r>
    </w:p>
    <w:p w14:paraId="0DC27910"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 Consider network sharing, in particular site sharing and national roaming, in rural and remote areas. </w:t>
      </w:r>
    </w:p>
    <w:p w14:paraId="78AB0F56"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Make thorough and objective assessment of the competitive situation, including research on consumer preference and consumer choice. </w:t>
      </w:r>
    </w:p>
    <w:p w14:paraId="55783CBE" w14:textId="77777777" w:rsidR="003826AF" w:rsidRPr="00C809CA" w:rsidRDefault="003826AF" w:rsidP="001D510A">
      <w:pPr>
        <w:pStyle w:val="ListParagraph"/>
        <w:numPr>
          <w:ilvl w:val="0"/>
          <w:numId w:val="8"/>
        </w:numPr>
        <w:spacing w:after="93"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Consider whether an open access model (such as the entry of MVNOs) or even functional separation would be viable, depending on the actual situation </w:t>
      </w:r>
    </w:p>
    <w:p w14:paraId="00BF3173"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 xml:space="preserve">Regulators and policy makers should consider providing subsidies related to network sharing in rural and remote areas calculated to cover real costs and distributed in a competitive fashion. </w:t>
      </w:r>
    </w:p>
    <w:p w14:paraId="41D8B5E2" w14:textId="77777777" w:rsidR="003826AF" w:rsidRPr="00C809CA" w:rsidRDefault="003826AF" w:rsidP="001C7B54">
      <w:pPr>
        <w:rPr>
          <w:rFonts w:ascii="Times New Roman" w:hAnsi="Times New Roman" w:cs="Times New Roman"/>
          <w:color w:val="000000" w:themeColor="text1"/>
          <w:sz w:val="24"/>
          <w:szCs w:val="24"/>
          <w:lang w:bidi="ne-NP"/>
        </w:rPr>
      </w:pPr>
      <w:r w:rsidRPr="00C809CA">
        <w:rPr>
          <w:rFonts w:ascii="Times New Roman" w:hAnsi="Times New Roman" w:cs="Times New Roman"/>
          <w:b/>
          <w:bCs/>
          <w:color w:val="000000" w:themeColor="text1"/>
          <w:sz w:val="24"/>
          <w:szCs w:val="24"/>
          <w:lang w:bidi="ne-NP"/>
        </w:rPr>
        <w:t>National policy-makers need to</w:t>
      </w:r>
      <w:r w:rsidRPr="00C809CA">
        <w:rPr>
          <w:rFonts w:ascii="Times New Roman" w:hAnsi="Times New Roman" w:cs="Times New Roman"/>
          <w:color w:val="000000" w:themeColor="text1"/>
          <w:sz w:val="24"/>
          <w:szCs w:val="24"/>
          <w:lang w:bidi="ne-NP"/>
        </w:rPr>
        <w:t>:</w:t>
      </w:r>
    </w:p>
    <w:p w14:paraId="31C68648"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Decide on the direction of the market and impose enabling laws and regulations that</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can facilitate the build out of national infrastructure. This could include revising licensing</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authorization policies to enable joint ventures and cooperatives and other non</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downstream market players that offer open access;</w:t>
      </w:r>
    </w:p>
    <w:p w14:paraId="281A3BAB"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Co-ordinate with other government departments to ensure that where possible, a</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country’s infrastructure (for non telecoms purposes), is leveraged to facilitate</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telecommunications network deployment;</w:t>
      </w:r>
    </w:p>
    <w:p w14:paraId="116FDBDA"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Design policy to speed up increased infrastructure investment.</w:t>
      </w:r>
    </w:p>
    <w:p w14:paraId="0B51EDAD"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Reflect the political will to enable change through clear, directed, proportional regulation</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that will bring about the desired outcomes;</w:t>
      </w:r>
    </w:p>
    <w:p w14:paraId="6117B128"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Where there is an absence of market players, design incentives that will direct</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investment into infrastructure in under-served and non-served areas through for</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example, tax exemptions or rebates;</w:t>
      </w:r>
    </w:p>
    <w:p w14:paraId="64F424EB"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Consider policy that will separate retail and wholesale functions within national</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providers;</w:t>
      </w:r>
    </w:p>
    <w:p w14:paraId="05393FF7"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Act as a clearinghouse for rights of way approval.</w:t>
      </w:r>
    </w:p>
    <w:p w14:paraId="00578C20" w14:textId="77777777" w:rsidR="003826AF" w:rsidRPr="00C809CA" w:rsidRDefault="003826AF" w:rsidP="001C7B54">
      <w:pPr>
        <w:ind w:left="360"/>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Local Government bodies need to:</w:t>
      </w:r>
    </w:p>
    <w:p w14:paraId="39A74D3D"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Where responsible for rights of way, assist operators with facilitating rights of ways and</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access to ducts and poles;</w:t>
      </w:r>
    </w:p>
    <w:p w14:paraId="624AFE0B"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Set up a clearing point for rights of way if multiple agencies are responsible for rights of</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way at different parts of the network;</w:t>
      </w:r>
    </w:p>
    <w:p w14:paraId="7200CEE6"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Provide information such as site surveys and geographic information systems for public</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land;</w:t>
      </w:r>
    </w:p>
    <w:p w14:paraId="240E44C5"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Speed up the processes for granting rights of way;</w:t>
      </w:r>
    </w:p>
    <w:p w14:paraId="5270ECBE"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Reduce the costs to operators for obtaining rights of way;</w:t>
      </w:r>
    </w:p>
    <w:p w14:paraId="5137112F" w14:textId="77777777" w:rsidR="003826AF" w:rsidRPr="009B714E" w:rsidRDefault="003826AF" w:rsidP="009B714E">
      <w:pPr>
        <w:ind w:firstLine="720"/>
        <w:rPr>
          <w:rFonts w:ascii="Times New Roman" w:hAnsi="Times New Roman" w:cs="Times New Roman"/>
          <w:b/>
          <w:bCs/>
          <w:color w:val="000000" w:themeColor="text1"/>
          <w:sz w:val="24"/>
          <w:szCs w:val="24"/>
          <w:lang w:bidi="ne-NP"/>
        </w:rPr>
      </w:pPr>
      <w:r w:rsidRPr="009B714E">
        <w:rPr>
          <w:rFonts w:ascii="Times New Roman" w:hAnsi="Times New Roman" w:cs="Times New Roman"/>
          <w:b/>
          <w:bCs/>
          <w:color w:val="000000" w:themeColor="text1"/>
          <w:sz w:val="24"/>
          <w:szCs w:val="24"/>
          <w:lang w:bidi="ne-NP"/>
        </w:rPr>
        <w:t>Regulators need to:</w:t>
      </w:r>
    </w:p>
    <w:p w14:paraId="489B21F3"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Where access regimes do not currently allow for sharing, embark upon consultation</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processes to assess the market and where intervention would be most appropriate,</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directed and proportional;</w:t>
      </w:r>
    </w:p>
    <w:p w14:paraId="02723402"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Implement licensing/authorization frameworks to allow open access providers and</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create incentives for those who have spare capacity on their networks to share that</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capacity;</w:t>
      </w:r>
    </w:p>
    <w:p w14:paraId="7241E433"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Design regulatory interventions that are based on the technical reality of access at</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multiple levels of the network;</w:t>
      </w:r>
    </w:p>
    <w:p w14:paraId="64DC7090"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Create incentives to promote infrastructure sharing on commercial terms;</w:t>
      </w:r>
    </w:p>
    <w:p w14:paraId="77D734C7"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Improve transparency requirements for operators to publish relevant information for</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infrastructure sharing;</w:t>
      </w:r>
    </w:p>
    <w:p w14:paraId="1610A8C9"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Decide whether to approve or require publication of reference sharing offers covering</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issues such as provision of collocation space and connection services, power supply,</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air conditioning, access to collocation facilities for maintenance, etc.;</w:t>
      </w:r>
    </w:p>
    <w:p w14:paraId="1827EF7A"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Establish where bottleneck facilities are and whether it is economically, technically or</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environmentally possible to duplicate such facilities;</w:t>
      </w:r>
    </w:p>
    <w:p w14:paraId="4F1AE799"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Where necessary, establish the cost methodology (cost plus a fair rate of return) upon</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which access is going to be mandated;</w:t>
      </w:r>
    </w:p>
    <w:p w14:paraId="5633AEF9"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Where the regulator is not responsible for rights of way, establish who is responsible</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assist operators coordinate the complexities associated with dealing with multiple</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agencies; Establish sound monitoring and enforcement for implementing infrastructure</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sharing, including speedy dispute resolution among operators;</w:t>
      </w:r>
    </w:p>
    <w:p w14:paraId="17CC70DC"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Require the publication of reference interconnection offers (RIO’s) or similar</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instruments by operators with significant market power that specify the terms of access;</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sub-licensing if necessary; charges, billing, dispute resolution, etc.;</w:t>
      </w:r>
    </w:p>
    <w:p w14:paraId="191258B4"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Use competitive bidding processes or auctions when authorizing municipal or backhaul</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providers;</w:t>
      </w:r>
    </w:p>
    <w:p w14:paraId="6FE1AE61"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lastRenderedPageBreak/>
        <w:t>Coordinate the trenching and ducting works between operators and service providers.</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provide mechanisms for monitoring duct upgrading to ensure that service providers</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 xml:space="preserve">remove obsolete cabling to allow the introduction of third-party </w:t>
      </w:r>
      <w:proofErr w:type="spellStart"/>
      <w:r w:rsidRPr="00C809CA">
        <w:rPr>
          <w:rFonts w:ascii="Times New Roman" w:hAnsi="Times New Roman" w:cs="Times New Roman"/>
          <w:color w:val="000000" w:themeColor="text1"/>
          <w:sz w:val="24"/>
          <w:szCs w:val="24"/>
          <w:lang w:bidi="ne-NP"/>
        </w:rPr>
        <w:t>fibre</w:t>
      </w:r>
      <w:proofErr w:type="spellEnd"/>
      <w:r w:rsidRPr="00C809CA">
        <w:rPr>
          <w:rFonts w:ascii="Times New Roman" w:hAnsi="Times New Roman" w:cs="Times New Roman"/>
          <w:color w:val="000000" w:themeColor="text1"/>
          <w:sz w:val="24"/>
          <w:szCs w:val="24"/>
          <w:lang w:bidi="ne-NP"/>
        </w:rPr>
        <w:t>;.</w:t>
      </w:r>
    </w:p>
    <w:p w14:paraId="3FEBB9E5"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Publish a list and identify critical infrastructure sites (with or without any further policy</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intervention, as the case may be);</w:t>
      </w:r>
    </w:p>
    <w:p w14:paraId="51476D5E"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Establish a Dispute Resolution mechanism for addressing disputes that might arise.</w:t>
      </w:r>
    </w:p>
    <w:p w14:paraId="3C3B8D8F" w14:textId="77777777" w:rsidR="003826AF" w:rsidRPr="00C809CA" w:rsidRDefault="003826AF" w:rsidP="001D510A">
      <w:pPr>
        <w:spacing w:line="240" w:lineRule="auto"/>
        <w:ind w:left="360"/>
        <w:rPr>
          <w:rFonts w:ascii="Times New Roman" w:hAnsi="Times New Roman" w:cs="Times New Roman"/>
          <w:b/>
          <w:bCs/>
          <w:color w:val="000000" w:themeColor="text1"/>
          <w:sz w:val="24"/>
          <w:szCs w:val="24"/>
          <w:lang w:bidi="ne-NP"/>
        </w:rPr>
      </w:pPr>
      <w:r w:rsidRPr="00C809CA">
        <w:rPr>
          <w:rFonts w:ascii="Times New Roman" w:hAnsi="Times New Roman" w:cs="Times New Roman"/>
          <w:b/>
          <w:bCs/>
          <w:color w:val="000000" w:themeColor="text1"/>
          <w:sz w:val="24"/>
          <w:szCs w:val="24"/>
          <w:lang w:bidi="ne-NP"/>
        </w:rPr>
        <w:t>Industry players need to:</w:t>
      </w:r>
    </w:p>
    <w:p w14:paraId="53B27BB1"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Assess the business case for sharing, rather than duplicating infrastructure;</w:t>
      </w:r>
    </w:p>
    <w:p w14:paraId="01401FDA"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Move away from the assumption that excluding access to network elements is the only</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way to secure revenue;</w:t>
      </w:r>
    </w:p>
    <w:p w14:paraId="1412ACEA"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Co-operate with regulatory/policy processes;</w:t>
      </w:r>
    </w:p>
    <w:p w14:paraId="2B8041C3"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lang w:bidi="ne-NP"/>
        </w:rPr>
      </w:pPr>
      <w:r w:rsidRPr="00C809CA">
        <w:rPr>
          <w:rFonts w:ascii="Times New Roman" w:hAnsi="Times New Roman" w:cs="Times New Roman"/>
          <w:color w:val="000000" w:themeColor="text1"/>
          <w:sz w:val="24"/>
          <w:szCs w:val="24"/>
          <w:lang w:bidi="ne-NP"/>
        </w:rPr>
        <w:t>Improve transparency and publish on their websites the details of existing as well as</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future infrastructure installations available for sharing by other service providers;</w:t>
      </w:r>
    </w:p>
    <w:p w14:paraId="72679005" w14:textId="77777777" w:rsidR="003826AF" w:rsidRPr="00C809CA" w:rsidRDefault="003826AF" w:rsidP="001D510A">
      <w:pPr>
        <w:pStyle w:val="ListParagraph"/>
        <w:numPr>
          <w:ilvl w:val="0"/>
          <w:numId w:val="8"/>
        </w:numPr>
        <w:spacing w:line="240" w:lineRule="auto"/>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lang w:bidi="ne-NP"/>
        </w:rPr>
        <w:t>Implement regulatory coordination of trenching and ducting works between operators</w:t>
      </w:r>
      <w:r w:rsidR="001C7B54" w:rsidRPr="00C809CA">
        <w:rPr>
          <w:rFonts w:ascii="Times New Roman" w:hAnsi="Times New Roman" w:cs="Times New Roman"/>
          <w:color w:val="000000" w:themeColor="text1"/>
          <w:sz w:val="24"/>
          <w:szCs w:val="24"/>
          <w:lang w:bidi="ne-NP"/>
        </w:rPr>
        <w:t xml:space="preserve"> </w:t>
      </w:r>
      <w:r w:rsidRPr="00C809CA">
        <w:rPr>
          <w:rFonts w:ascii="Times New Roman" w:hAnsi="Times New Roman" w:cs="Times New Roman"/>
          <w:color w:val="000000" w:themeColor="text1"/>
          <w:sz w:val="24"/>
          <w:szCs w:val="24"/>
          <w:lang w:bidi="ne-NP"/>
        </w:rPr>
        <w:t>and service providers and those of other utilities.</w:t>
      </w:r>
    </w:p>
    <w:p w14:paraId="0A0CFE87" w14:textId="77777777" w:rsidR="007807FF" w:rsidRPr="00C809CA" w:rsidRDefault="007807FF" w:rsidP="003826AF">
      <w:pPr>
        <w:pStyle w:val="ListParagraph"/>
        <w:rPr>
          <w:rFonts w:ascii="Times New Roman" w:hAnsi="Times New Roman" w:cs="Times New Roman"/>
          <w:color w:val="000000" w:themeColor="text1"/>
          <w:sz w:val="24"/>
          <w:szCs w:val="24"/>
        </w:rPr>
      </w:pPr>
    </w:p>
    <w:p w14:paraId="2F8D2FBA" w14:textId="77777777" w:rsidR="001C7B54" w:rsidRPr="00C809CA" w:rsidRDefault="001C7B54">
      <w:pPr>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br w:type="page"/>
      </w:r>
    </w:p>
    <w:p w14:paraId="566CAC44" w14:textId="77777777" w:rsidR="0037229B" w:rsidRPr="004A59C3" w:rsidRDefault="001D510A" w:rsidP="001D510A">
      <w:pPr>
        <w:jc w:val="center"/>
        <w:rPr>
          <w:rFonts w:ascii="Times New Roman" w:hAnsi="Times New Roman" w:cs="Times New Roman"/>
          <w:b/>
          <w:bCs/>
          <w:color w:val="000000" w:themeColor="text1"/>
          <w:sz w:val="24"/>
          <w:szCs w:val="24"/>
        </w:rPr>
      </w:pPr>
      <w:r w:rsidRPr="004A59C3">
        <w:rPr>
          <w:rFonts w:ascii="Times New Roman" w:hAnsi="Times New Roman" w:cs="Times New Roman"/>
          <w:b/>
          <w:bCs/>
          <w:color w:val="000000" w:themeColor="text1"/>
          <w:sz w:val="24"/>
          <w:szCs w:val="24"/>
        </w:rPr>
        <w:lastRenderedPageBreak/>
        <w:t>CHAPTER 6</w:t>
      </w:r>
    </w:p>
    <w:p w14:paraId="2219814D" w14:textId="77777777" w:rsidR="00BC67BF" w:rsidRDefault="001D510A" w:rsidP="001D510A">
      <w:pPr>
        <w:jc w:val="center"/>
        <w:rPr>
          <w:b/>
          <w:bCs/>
        </w:rPr>
      </w:pPr>
      <w:r>
        <w:rPr>
          <w:rFonts w:ascii="Times New Roman" w:hAnsi="Times New Roman" w:cs="Times New Roman"/>
          <w:b/>
          <w:bCs/>
          <w:color w:val="000000" w:themeColor="text1"/>
          <w:sz w:val="24"/>
          <w:szCs w:val="24"/>
        </w:rPr>
        <w:t xml:space="preserve">SUSTAINABLE </w:t>
      </w:r>
      <w:r w:rsidRPr="00C809CA">
        <w:rPr>
          <w:rFonts w:ascii="Times New Roman" w:hAnsi="Times New Roman" w:cs="Times New Roman"/>
          <w:b/>
          <w:color w:val="000000" w:themeColor="text1"/>
          <w:sz w:val="24"/>
          <w:szCs w:val="24"/>
        </w:rPr>
        <w:t xml:space="preserve">BROADBAND NETWORK </w:t>
      </w:r>
      <w:r>
        <w:rPr>
          <w:rFonts w:ascii="Times New Roman" w:hAnsi="Times New Roman" w:cs="Times New Roman"/>
          <w:b/>
          <w:color w:val="000000" w:themeColor="text1"/>
          <w:sz w:val="24"/>
          <w:szCs w:val="24"/>
        </w:rPr>
        <w:t xml:space="preserve">DEVELOPMENT </w:t>
      </w:r>
      <w:r w:rsidRPr="00C809CA">
        <w:rPr>
          <w:rFonts w:ascii="Times New Roman" w:hAnsi="Times New Roman" w:cs="Times New Roman"/>
          <w:b/>
          <w:color w:val="000000" w:themeColor="text1"/>
          <w:sz w:val="24"/>
          <w:szCs w:val="24"/>
        </w:rPr>
        <w:t>IN SATRC COUNTRIES</w:t>
      </w:r>
    </w:p>
    <w:p w14:paraId="47821D38" w14:textId="77777777" w:rsidR="00CE2EBA" w:rsidRPr="001D510A" w:rsidRDefault="00590D2B" w:rsidP="00CE2EBA">
      <w:pPr>
        <w:rPr>
          <w:rFonts w:ascii="Times New Roman" w:hAnsi="Times New Roman" w:cs="Times New Roman"/>
          <w:b/>
          <w:bCs/>
        </w:rPr>
      </w:pPr>
      <w:r w:rsidRPr="001D510A">
        <w:rPr>
          <w:rFonts w:ascii="Times New Roman" w:hAnsi="Times New Roman" w:cs="Times New Roman"/>
          <w:b/>
          <w:bCs/>
        </w:rPr>
        <w:t xml:space="preserve">6.1 </w:t>
      </w:r>
      <w:r w:rsidR="00CE2EBA" w:rsidRPr="001D510A">
        <w:rPr>
          <w:rFonts w:ascii="Times New Roman" w:hAnsi="Times New Roman" w:cs="Times New Roman"/>
          <w:b/>
          <w:bCs/>
        </w:rPr>
        <w:t xml:space="preserve">Broadband policy, plan or strategy  </w:t>
      </w:r>
    </w:p>
    <w:p w14:paraId="65A7DAAA" w14:textId="77777777" w:rsidR="00CE2EBA" w:rsidRPr="001D510A" w:rsidRDefault="00CE2EBA" w:rsidP="001D510A">
      <w:pPr>
        <w:spacing w:line="240" w:lineRule="auto"/>
        <w:jc w:val="both"/>
        <w:rPr>
          <w:rFonts w:ascii="Times New Roman" w:hAnsi="Times New Roman" w:cs="Times New Roman"/>
          <w:sz w:val="24"/>
          <w:szCs w:val="24"/>
        </w:rPr>
      </w:pPr>
      <w:r w:rsidRPr="001D510A">
        <w:rPr>
          <w:rFonts w:ascii="Times New Roman" w:hAnsi="Times New Roman" w:cs="Times New Roman"/>
          <w:sz w:val="24"/>
          <w:szCs w:val="24"/>
        </w:rPr>
        <w:t>Afghanistan in the year 2008 formulated Afghanistan National Development Strategy-(2008 – 2013). Bangladesh in 2009 brought Broadband National Policy Act 2009. Bhutan brought National Broadband Master Plan Implementation Project</w:t>
      </w:r>
      <w:r w:rsidR="001D510A">
        <w:rPr>
          <w:rFonts w:ascii="Times New Roman" w:hAnsi="Times New Roman" w:cs="Times New Roman"/>
          <w:sz w:val="24"/>
          <w:szCs w:val="24"/>
        </w:rPr>
        <w:t xml:space="preserve"> (NBMIP) in </w:t>
      </w:r>
      <w:r w:rsidRPr="001D510A">
        <w:rPr>
          <w:rFonts w:ascii="Times New Roman" w:hAnsi="Times New Roman" w:cs="Times New Roman"/>
          <w:sz w:val="24"/>
          <w:szCs w:val="24"/>
        </w:rPr>
        <w:t xml:space="preserve">2008. India had formulated Broadband Policy in 2004 and has developed National Optical </w:t>
      </w:r>
      <w:proofErr w:type="spellStart"/>
      <w:r w:rsidRPr="001D510A">
        <w:rPr>
          <w:rFonts w:ascii="Times New Roman" w:hAnsi="Times New Roman" w:cs="Times New Roman"/>
          <w:sz w:val="24"/>
          <w:szCs w:val="24"/>
        </w:rPr>
        <w:t>Fibre</w:t>
      </w:r>
      <w:proofErr w:type="spellEnd"/>
      <w:r w:rsidRPr="001D510A">
        <w:rPr>
          <w:rFonts w:ascii="Times New Roman" w:hAnsi="Times New Roman" w:cs="Times New Roman"/>
          <w:sz w:val="24"/>
          <w:szCs w:val="24"/>
        </w:rPr>
        <w:t xml:space="preserve"> Network plan in 2011. India now has constituted a Special Purpose Vehicle for implementation the National Optical Network Plan. Iran formulated TAKFA Plan in 2002. Maldives and Nepal do not have such specific plans and policies related to broadband. Pakistan formulated its National Broadband policy in 2004 and developed National Broadband Programme in 2007.Sri Lanka in 2012 formulated e- Sri Lanka, 2012 - HSBB National Broadband Plan.</w:t>
      </w:r>
    </w:p>
    <w:p w14:paraId="737C861E" w14:textId="77777777" w:rsidR="0037229B" w:rsidRPr="001D510A" w:rsidRDefault="00590D2B" w:rsidP="0037229B">
      <w:pPr>
        <w:rPr>
          <w:rFonts w:ascii="Times New Roman" w:hAnsi="Times New Roman" w:cs="Times New Roman"/>
          <w:b/>
          <w:bCs/>
        </w:rPr>
      </w:pPr>
      <w:r w:rsidRPr="001D510A">
        <w:rPr>
          <w:rFonts w:ascii="Times New Roman" w:hAnsi="Times New Roman" w:cs="Times New Roman"/>
          <w:b/>
          <w:bCs/>
        </w:rPr>
        <w:t xml:space="preserve">6.2 </w:t>
      </w:r>
      <w:r w:rsidR="00513E9F" w:rsidRPr="001D510A">
        <w:rPr>
          <w:rFonts w:ascii="Times New Roman" w:hAnsi="Times New Roman" w:cs="Times New Roman"/>
          <w:b/>
          <w:bCs/>
        </w:rPr>
        <w:t>Universal Broadband access programs</w:t>
      </w:r>
    </w:p>
    <w:p w14:paraId="0B322F5A" w14:textId="77777777" w:rsidR="0037229B" w:rsidRPr="001D510A" w:rsidRDefault="00513E9F" w:rsidP="001D510A">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r w:rsidRPr="001D510A">
        <w:rPr>
          <w:rFonts w:ascii="Times New Roman" w:hAnsi="Times New Roman" w:cs="Times New Roman"/>
          <w:sz w:val="24"/>
          <w:szCs w:val="24"/>
        </w:rPr>
        <w:t xml:space="preserve">Bhutan has established </w:t>
      </w:r>
      <w:r w:rsidR="0037229B" w:rsidRPr="001D510A">
        <w:rPr>
          <w:rFonts w:ascii="Times New Roman" w:hAnsi="Times New Roman" w:cs="Times New Roman"/>
          <w:sz w:val="24"/>
          <w:szCs w:val="24"/>
        </w:rPr>
        <w:t>Community Information Centre ( telecentres)</w:t>
      </w:r>
      <w:r w:rsidRPr="001D510A">
        <w:rPr>
          <w:rFonts w:ascii="Times New Roman" w:hAnsi="Times New Roman" w:cs="Times New Roman"/>
          <w:sz w:val="24"/>
          <w:szCs w:val="24"/>
        </w:rPr>
        <w:t xml:space="preserve">.India has used </w:t>
      </w:r>
      <w:r w:rsidR="0037229B" w:rsidRPr="001D510A">
        <w:rPr>
          <w:rFonts w:ascii="Times New Roman" w:hAnsi="Times New Roman" w:cs="Times New Roman"/>
          <w:sz w:val="24"/>
          <w:szCs w:val="24"/>
        </w:rPr>
        <w:t>Universal Service Obligation Fund (USOF) Scheme for providing Broadba</w:t>
      </w:r>
      <w:r w:rsidRPr="001D510A">
        <w:rPr>
          <w:rFonts w:ascii="Times New Roman" w:hAnsi="Times New Roman" w:cs="Times New Roman"/>
          <w:sz w:val="24"/>
          <w:szCs w:val="24"/>
        </w:rPr>
        <w:t xml:space="preserve">nd Connectivity in Rural Areas through the Wire Line Broadband Scheme as well as the Rural Public Service Terminal. </w:t>
      </w:r>
      <w:r w:rsidR="0037229B" w:rsidRPr="001D510A">
        <w:rPr>
          <w:rFonts w:ascii="Times New Roman" w:hAnsi="Times New Roman" w:cs="Times New Roman"/>
          <w:sz w:val="24"/>
          <w:szCs w:val="24"/>
        </w:rPr>
        <w:t>Government of India in September 2006 approved a scheme for setting up of 104881 internet enabled C</w:t>
      </w:r>
      <w:r w:rsidRPr="001D510A">
        <w:rPr>
          <w:rFonts w:ascii="Times New Roman" w:hAnsi="Times New Roman" w:cs="Times New Roman"/>
          <w:sz w:val="24"/>
          <w:szCs w:val="24"/>
        </w:rPr>
        <w:t>ommon Service Centers (CSCs)</w:t>
      </w:r>
      <w:r w:rsidR="0037229B" w:rsidRPr="001D510A">
        <w:rPr>
          <w:rFonts w:ascii="Times New Roman" w:hAnsi="Times New Roman" w:cs="Times New Roman"/>
          <w:sz w:val="24"/>
          <w:szCs w:val="24"/>
        </w:rPr>
        <w:t xml:space="preserve"> in rural areas under the National e-Governance plan (</w:t>
      </w:r>
      <w:proofErr w:type="spellStart"/>
      <w:r w:rsidR="0037229B" w:rsidRPr="001D510A">
        <w:rPr>
          <w:rFonts w:ascii="Times New Roman" w:hAnsi="Times New Roman" w:cs="Times New Roman"/>
          <w:sz w:val="24"/>
          <w:szCs w:val="24"/>
        </w:rPr>
        <w:t>NeGP</w:t>
      </w:r>
      <w:proofErr w:type="spellEnd"/>
      <w:r w:rsidR="0037229B" w:rsidRPr="001D510A">
        <w:rPr>
          <w:rFonts w:ascii="Times New Roman" w:hAnsi="Times New Roman" w:cs="Times New Roman"/>
          <w:sz w:val="24"/>
          <w:szCs w:val="24"/>
        </w:rPr>
        <w:t xml:space="preserve">) in a Public Private Partnership (PPP) mode. As on 31st October 2012, a total of 96,411 CSCs are operational in thirty three States/Union Territories (UTs). </w:t>
      </w:r>
      <w:r w:rsidRPr="001D510A">
        <w:rPr>
          <w:rFonts w:ascii="Times New Roman" w:hAnsi="Times New Roman" w:cs="Times New Roman"/>
          <w:sz w:val="24"/>
          <w:szCs w:val="24"/>
        </w:rPr>
        <w:t xml:space="preserve"> Iran has created </w:t>
      </w:r>
      <w:proofErr w:type="spellStart"/>
      <w:r w:rsidRPr="001D510A">
        <w:rPr>
          <w:rFonts w:ascii="Times New Roman" w:hAnsi="Times New Roman" w:cs="Times New Roman"/>
          <w:sz w:val="24"/>
          <w:szCs w:val="24"/>
        </w:rPr>
        <w:t>a</w:t>
      </w:r>
      <w:r w:rsidR="0037229B" w:rsidRPr="001D510A">
        <w:rPr>
          <w:rFonts w:ascii="Times New Roman" w:hAnsi="Times New Roman" w:cs="Times New Roman"/>
          <w:sz w:val="24"/>
          <w:szCs w:val="24"/>
        </w:rPr>
        <w:t>Telecommunication</w:t>
      </w:r>
      <w:proofErr w:type="spellEnd"/>
      <w:r w:rsidR="0037229B" w:rsidRPr="001D510A">
        <w:rPr>
          <w:rFonts w:ascii="Times New Roman" w:hAnsi="Times New Roman" w:cs="Times New Roman"/>
          <w:sz w:val="24"/>
          <w:szCs w:val="24"/>
        </w:rPr>
        <w:t xml:space="preserve"> Infrastructure company </w:t>
      </w:r>
      <w:r w:rsidRPr="001D510A">
        <w:rPr>
          <w:rFonts w:ascii="Times New Roman" w:hAnsi="Times New Roman" w:cs="Times New Roman"/>
          <w:sz w:val="24"/>
          <w:szCs w:val="24"/>
        </w:rPr>
        <w:t xml:space="preserve">which is government owned </w:t>
      </w:r>
      <w:r w:rsidR="0037229B" w:rsidRPr="001D510A">
        <w:rPr>
          <w:rFonts w:ascii="Times New Roman" w:hAnsi="Times New Roman" w:cs="Times New Roman"/>
          <w:sz w:val="24"/>
          <w:szCs w:val="24"/>
        </w:rPr>
        <w:t xml:space="preserve">company and all of </w:t>
      </w:r>
      <w:r w:rsidRPr="001D510A">
        <w:rPr>
          <w:rFonts w:ascii="Times New Roman" w:hAnsi="Times New Roman" w:cs="Times New Roman"/>
          <w:sz w:val="24"/>
          <w:szCs w:val="24"/>
        </w:rPr>
        <w:t xml:space="preserve">the </w:t>
      </w:r>
      <w:r w:rsidR="0037229B" w:rsidRPr="001D510A">
        <w:rPr>
          <w:rFonts w:ascii="Times New Roman" w:hAnsi="Times New Roman" w:cs="Times New Roman"/>
          <w:sz w:val="24"/>
          <w:szCs w:val="24"/>
        </w:rPr>
        <w:t>duties related to the installation of broadband system for</w:t>
      </w:r>
      <w:r w:rsidRPr="001D510A">
        <w:rPr>
          <w:rFonts w:ascii="Times New Roman" w:hAnsi="Times New Roman" w:cs="Times New Roman"/>
          <w:sz w:val="24"/>
          <w:szCs w:val="24"/>
        </w:rPr>
        <w:t xml:space="preserve"> end user is  under its job. Nepal has </w:t>
      </w:r>
      <w:proofErr w:type="spellStart"/>
      <w:r w:rsidRPr="001D510A">
        <w:rPr>
          <w:rFonts w:ascii="Times New Roman" w:hAnsi="Times New Roman" w:cs="Times New Roman"/>
          <w:sz w:val="24"/>
          <w:szCs w:val="24"/>
        </w:rPr>
        <w:t>mandadted</w:t>
      </w:r>
      <w:proofErr w:type="spellEnd"/>
      <w:r w:rsidRPr="001D510A">
        <w:rPr>
          <w:rFonts w:ascii="Times New Roman" w:hAnsi="Times New Roman" w:cs="Times New Roman"/>
          <w:sz w:val="24"/>
          <w:szCs w:val="24"/>
        </w:rPr>
        <w:t xml:space="preserve"> the government owned incumbent operator to provide rural </w:t>
      </w:r>
      <w:proofErr w:type="spellStart"/>
      <w:r w:rsidRPr="001D510A">
        <w:rPr>
          <w:rFonts w:ascii="Times New Roman" w:hAnsi="Times New Roman" w:cs="Times New Roman"/>
          <w:sz w:val="24"/>
          <w:szCs w:val="24"/>
        </w:rPr>
        <w:t>broadbane</w:t>
      </w:r>
      <w:proofErr w:type="spellEnd"/>
      <w:r w:rsidRPr="001D510A">
        <w:rPr>
          <w:rFonts w:ascii="Times New Roman" w:hAnsi="Times New Roman" w:cs="Times New Roman"/>
          <w:sz w:val="24"/>
          <w:szCs w:val="24"/>
        </w:rPr>
        <w:t xml:space="preserve"> access </w:t>
      </w:r>
      <w:proofErr w:type="spellStart"/>
      <w:r w:rsidRPr="001D510A">
        <w:rPr>
          <w:rFonts w:ascii="Times New Roman" w:hAnsi="Times New Roman" w:cs="Times New Roman"/>
          <w:sz w:val="24"/>
          <w:szCs w:val="24"/>
        </w:rPr>
        <w:t>thrugh</w:t>
      </w:r>
      <w:proofErr w:type="spellEnd"/>
      <w:r w:rsidRPr="001D510A">
        <w:rPr>
          <w:rFonts w:ascii="Times New Roman" w:hAnsi="Times New Roman" w:cs="Times New Roman"/>
          <w:sz w:val="24"/>
          <w:szCs w:val="24"/>
        </w:rPr>
        <w:t xml:space="preserve"> the use of </w:t>
      </w:r>
      <w:proofErr w:type="spellStart"/>
      <w:r w:rsidRPr="001D510A">
        <w:rPr>
          <w:rFonts w:ascii="Times New Roman" w:hAnsi="Times New Roman" w:cs="Times New Roman"/>
          <w:sz w:val="24"/>
          <w:szCs w:val="24"/>
        </w:rPr>
        <w:t>WiMax</w:t>
      </w:r>
      <w:proofErr w:type="spellEnd"/>
      <w:r w:rsidRPr="001D510A">
        <w:rPr>
          <w:rFonts w:ascii="Times New Roman" w:hAnsi="Times New Roman" w:cs="Times New Roman"/>
          <w:sz w:val="24"/>
          <w:szCs w:val="24"/>
        </w:rPr>
        <w:t xml:space="preserve"> technology and has also </w:t>
      </w:r>
      <w:r w:rsidR="0037229B" w:rsidRPr="001D510A">
        <w:rPr>
          <w:rFonts w:ascii="Times New Roman" w:hAnsi="Times New Roman" w:cs="Times New Roman"/>
          <w:sz w:val="24"/>
          <w:szCs w:val="24"/>
        </w:rPr>
        <w:t>establish</w:t>
      </w:r>
      <w:r w:rsidRPr="001D510A">
        <w:rPr>
          <w:rFonts w:ascii="Times New Roman" w:hAnsi="Times New Roman" w:cs="Times New Roman"/>
          <w:sz w:val="24"/>
          <w:szCs w:val="24"/>
        </w:rPr>
        <w:t>ed</w:t>
      </w:r>
      <w:r w:rsidR="0037229B" w:rsidRPr="001D510A">
        <w:rPr>
          <w:rFonts w:ascii="Times New Roman" w:hAnsi="Times New Roman" w:cs="Times New Roman"/>
          <w:sz w:val="24"/>
          <w:szCs w:val="24"/>
        </w:rPr>
        <w:t xml:space="preserve"> several telecentre</w:t>
      </w:r>
      <w:r w:rsidRPr="001D510A">
        <w:rPr>
          <w:rFonts w:ascii="Times New Roman" w:hAnsi="Times New Roman" w:cs="Times New Roman"/>
          <w:sz w:val="24"/>
          <w:szCs w:val="24"/>
        </w:rPr>
        <w:t xml:space="preserve">s  in different parts of the </w:t>
      </w:r>
      <w:proofErr w:type="spellStart"/>
      <w:r w:rsidRPr="001D510A">
        <w:rPr>
          <w:rFonts w:ascii="Times New Roman" w:hAnsi="Times New Roman" w:cs="Times New Roman"/>
          <w:sz w:val="24"/>
          <w:szCs w:val="24"/>
        </w:rPr>
        <w:t>countr</w:t>
      </w:r>
      <w:proofErr w:type="spellEnd"/>
      <w:r w:rsidRPr="001D510A">
        <w:rPr>
          <w:rFonts w:ascii="Times New Roman" w:hAnsi="Times New Roman" w:cs="Times New Roman"/>
          <w:sz w:val="24"/>
          <w:szCs w:val="24"/>
        </w:rPr>
        <w:t xml:space="preserve"> t</w:t>
      </w:r>
      <w:r w:rsidR="0037229B" w:rsidRPr="001D510A">
        <w:rPr>
          <w:rFonts w:ascii="Times New Roman" w:hAnsi="Times New Roman" w:cs="Times New Roman"/>
          <w:sz w:val="24"/>
          <w:szCs w:val="24"/>
        </w:rPr>
        <w:t xml:space="preserve">horough </w:t>
      </w:r>
      <w:r w:rsidRPr="001D510A">
        <w:rPr>
          <w:rFonts w:ascii="Times New Roman" w:hAnsi="Times New Roman" w:cs="Times New Roman"/>
          <w:sz w:val="24"/>
          <w:szCs w:val="24"/>
        </w:rPr>
        <w:t>different agencies.</w:t>
      </w:r>
    </w:p>
    <w:p w14:paraId="1F4F4C51" w14:textId="77777777" w:rsidR="0037229B" w:rsidRPr="001D510A" w:rsidRDefault="0037229B" w:rsidP="00513E9F">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rPr>
      </w:pPr>
    </w:p>
    <w:p w14:paraId="402F70E1" w14:textId="77777777" w:rsidR="00513E9F" w:rsidRPr="001D510A" w:rsidRDefault="00590D2B" w:rsidP="00513E9F">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b/>
          <w:bCs/>
        </w:rPr>
      </w:pPr>
      <w:r w:rsidRPr="001D510A">
        <w:rPr>
          <w:rFonts w:ascii="Times New Roman" w:hAnsi="Times New Roman" w:cs="Times New Roman"/>
          <w:b/>
          <w:bCs/>
        </w:rPr>
        <w:t xml:space="preserve">6.3 </w:t>
      </w:r>
      <w:r w:rsidR="00513E9F" w:rsidRPr="001D510A">
        <w:rPr>
          <w:rFonts w:ascii="Times New Roman" w:hAnsi="Times New Roman" w:cs="Times New Roman"/>
          <w:b/>
          <w:bCs/>
        </w:rPr>
        <w:t>Broadband Targets</w:t>
      </w:r>
    </w:p>
    <w:p w14:paraId="770A3D14" w14:textId="77777777" w:rsidR="00513E9F" w:rsidRPr="001D510A" w:rsidRDefault="00513E9F" w:rsidP="00513E9F">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rPr>
      </w:pPr>
    </w:p>
    <w:p w14:paraId="5ED62432" w14:textId="77777777" w:rsidR="0037229B" w:rsidRPr="001D510A" w:rsidRDefault="00513E9F" w:rsidP="00513E9F">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1D510A">
        <w:rPr>
          <w:rFonts w:ascii="Times New Roman" w:hAnsi="Times New Roman" w:cs="Times New Roman"/>
          <w:sz w:val="24"/>
          <w:szCs w:val="24"/>
        </w:rPr>
        <w:t xml:space="preserve">India through its </w:t>
      </w:r>
      <w:r w:rsidR="0037229B" w:rsidRPr="001D510A">
        <w:rPr>
          <w:rFonts w:ascii="Times New Roman" w:hAnsi="Times New Roman" w:cs="Times New Roman"/>
          <w:sz w:val="24"/>
          <w:szCs w:val="24"/>
        </w:rPr>
        <w:t xml:space="preserve">National Telecom Policy-2012 announced by the Government mentions the  following targets for broadband: </w:t>
      </w:r>
    </w:p>
    <w:p w14:paraId="58377CC9" w14:textId="77777777" w:rsidR="0037229B" w:rsidRPr="001D510A" w:rsidRDefault="0037229B" w:rsidP="0037229B">
      <w:pPr>
        <w:numPr>
          <w:ilvl w:val="1"/>
          <w:numId w:val="28"/>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1D510A">
        <w:rPr>
          <w:rFonts w:ascii="Times New Roman" w:hAnsi="Times New Roman" w:cs="Times New Roman"/>
          <w:sz w:val="24"/>
          <w:szCs w:val="24"/>
        </w:rPr>
        <w:t xml:space="preserve">Provide affordable and reliable broadband-on-demand by the year 2020 at minimum 2 Mbps download speed and making available higher speeds of at least 100 Mbps on demand. </w:t>
      </w:r>
    </w:p>
    <w:p w14:paraId="63BB1710" w14:textId="77777777" w:rsidR="0037229B" w:rsidRPr="001D510A" w:rsidRDefault="0037229B" w:rsidP="0037229B">
      <w:pPr>
        <w:numPr>
          <w:ilvl w:val="1"/>
          <w:numId w:val="28"/>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1D510A">
        <w:rPr>
          <w:rFonts w:ascii="Times New Roman" w:hAnsi="Times New Roman" w:cs="Times New Roman"/>
          <w:sz w:val="24"/>
          <w:szCs w:val="24"/>
        </w:rPr>
        <w:t xml:space="preserve">Provide high speed and high quality broadband access to all villages and habitations by 2020. </w:t>
      </w:r>
    </w:p>
    <w:p w14:paraId="1B70BE2C" w14:textId="77777777" w:rsidR="0037229B" w:rsidRPr="001D510A" w:rsidRDefault="00513E9F" w:rsidP="00513E9F">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1D510A">
        <w:rPr>
          <w:rFonts w:ascii="Times New Roman" w:hAnsi="Times New Roman" w:cs="Times New Roman"/>
          <w:sz w:val="24"/>
          <w:szCs w:val="24"/>
        </w:rPr>
        <w:t>Iran also has</w:t>
      </w:r>
      <w:r w:rsidR="0037229B" w:rsidRPr="001D510A">
        <w:rPr>
          <w:rFonts w:ascii="Times New Roman" w:hAnsi="Times New Roman" w:cs="Times New Roman"/>
          <w:sz w:val="24"/>
          <w:szCs w:val="24"/>
        </w:rPr>
        <w:t xml:space="preserve"> development of bro</w:t>
      </w:r>
      <w:r w:rsidRPr="001D510A">
        <w:rPr>
          <w:rFonts w:ascii="Times New Roman" w:hAnsi="Times New Roman" w:cs="Times New Roman"/>
          <w:sz w:val="24"/>
          <w:szCs w:val="24"/>
        </w:rPr>
        <w:t xml:space="preserve">adband  forecast in its </w:t>
      </w:r>
      <w:r w:rsidR="0037229B" w:rsidRPr="001D510A">
        <w:rPr>
          <w:rFonts w:ascii="Times New Roman" w:hAnsi="Times New Roman" w:cs="Times New Roman"/>
          <w:sz w:val="24"/>
          <w:szCs w:val="24"/>
        </w:rPr>
        <w:t xml:space="preserve">Fifth Development Law </w:t>
      </w:r>
      <w:r w:rsidRPr="001D510A">
        <w:rPr>
          <w:rFonts w:ascii="Times New Roman" w:hAnsi="Times New Roman" w:cs="Times New Roman"/>
          <w:sz w:val="24"/>
          <w:szCs w:val="24"/>
        </w:rPr>
        <w:t>applicable till</w:t>
      </w:r>
      <w:r w:rsidR="0037229B" w:rsidRPr="001D510A">
        <w:rPr>
          <w:rFonts w:ascii="Times New Roman" w:hAnsi="Times New Roman" w:cs="Times New Roman"/>
          <w:sz w:val="24"/>
          <w:szCs w:val="24"/>
        </w:rPr>
        <w:t xml:space="preserve"> 2015</w:t>
      </w:r>
      <w:r w:rsidRPr="001D510A">
        <w:rPr>
          <w:rFonts w:ascii="Times New Roman" w:hAnsi="Times New Roman" w:cs="Times New Roman"/>
          <w:sz w:val="24"/>
          <w:szCs w:val="24"/>
        </w:rPr>
        <w:t>.</w:t>
      </w:r>
    </w:p>
    <w:p w14:paraId="4F3C4D0A" w14:textId="77777777" w:rsidR="0037229B" w:rsidRPr="001D510A" w:rsidRDefault="0037229B" w:rsidP="000E774A">
      <w:p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proofErr w:type="spellStart"/>
      <w:r w:rsidRPr="001D510A">
        <w:rPr>
          <w:rFonts w:ascii="Times New Roman" w:hAnsi="Times New Roman" w:cs="Times New Roman"/>
          <w:sz w:val="24"/>
          <w:szCs w:val="24"/>
        </w:rPr>
        <w:t>Nepa</w:t>
      </w:r>
      <w:proofErr w:type="spellEnd"/>
      <w:r w:rsidR="000E774A" w:rsidRPr="001D510A">
        <w:rPr>
          <w:rFonts w:ascii="Times New Roman" w:hAnsi="Times New Roman" w:cs="Times New Roman"/>
          <w:sz w:val="24"/>
          <w:szCs w:val="24"/>
        </w:rPr>
        <w:t xml:space="preserve"> is in the process of formulating a national broadband policy and national broadband plan. </w:t>
      </w:r>
    </w:p>
    <w:p w14:paraId="5764552B" w14:textId="77777777" w:rsidR="0037229B" w:rsidRPr="001D510A" w:rsidRDefault="000E774A" w:rsidP="000E774A">
      <w:p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1D510A">
        <w:rPr>
          <w:rFonts w:ascii="Times New Roman" w:hAnsi="Times New Roman" w:cs="Times New Roman"/>
          <w:sz w:val="24"/>
          <w:szCs w:val="24"/>
        </w:rPr>
        <w:t>Bangladesh has formulated a forward looking “Digital Bangladesh 2021” vision. It sets direction for broadband as well.</w:t>
      </w:r>
    </w:p>
    <w:p w14:paraId="3F2438F9" w14:textId="77777777" w:rsidR="0037229B" w:rsidRPr="001D510A" w:rsidRDefault="0037229B" w:rsidP="0037229B">
      <w:pPr>
        <w:ind w:left="720"/>
        <w:rPr>
          <w:rFonts w:ascii="Times New Roman" w:hAnsi="Times New Roman" w:cs="Times New Roman"/>
        </w:rPr>
      </w:pPr>
    </w:p>
    <w:p w14:paraId="6BAA86F0" w14:textId="77777777" w:rsidR="0037229B" w:rsidRPr="001D510A" w:rsidRDefault="00590D2B" w:rsidP="000E774A">
      <w:p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b/>
          <w:bCs/>
        </w:rPr>
      </w:pPr>
      <w:r w:rsidRPr="001D510A">
        <w:rPr>
          <w:rFonts w:ascii="Times New Roman" w:hAnsi="Times New Roman" w:cs="Times New Roman"/>
          <w:b/>
          <w:bCs/>
        </w:rPr>
        <w:t xml:space="preserve">6.4 </w:t>
      </w:r>
      <w:r w:rsidR="000E774A" w:rsidRPr="001D510A">
        <w:rPr>
          <w:rFonts w:ascii="Times New Roman" w:hAnsi="Times New Roman" w:cs="Times New Roman"/>
          <w:b/>
          <w:bCs/>
        </w:rPr>
        <w:t>W</w:t>
      </w:r>
      <w:r w:rsidR="0037229B" w:rsidRPr="001D510A">
        <w:rPr>
          <w:rFonts w:ascii="Times New Roman" w:hAnsi="Times New Roman" w:cs="Times New Roman"/>
          <w:b/>
          <w:bCs/>
        </w:rPr>
        <w:t>ire-line</w:t>
      </w:r>
      <w:r w:rsidR="000E774A" w:rsidRPr="001D510A">
        <w:rPr>
          <w:rFonts w:ascii="Times New Roman" w:hAnsi="Times New Roman" w:cs="Times New Roman"/>
          <w:b/>
          <w:bCs/>
        </w:rPr>
        <w:t xml:space="preserve"> Access </w:t>
      </w:r>
      <w:r w:rsidR="0037229B" w:rsidRPr="001D510A">
        <w:rPr>
          <w:rFonts w:ascii="Times New Roman" w:hAnsi="Times New Roman" w:cs="Times New Roman"/>
          <w:b/>
          <w:bCs/>
        </w:rPr>
        <w:t xml:space="preserve"> technologies utilized to provide broadband services </w:t>
      </w:r>
    </w:p>
    <w:p w14:paraId="0807A744" w14:textId="77777777" w:rsidR="0037229B" w:rsidRDefault="0037229B" w:rsidP="000E774A">
      <w:pPr>
        <w:rPr>
          <w:rFonts w:ascii="Times New Roman" w:hAnsi="Times New Roman" w:cs="Times New Roman"/>
        </w:rPr>
      </w:pPr>
      <w:r w:rsidRPr="001D510A">
        <w:rPr>
          <w:rFonts w:ascii="Times New Roman" w:hAnsi="Times New Roman" w:cs="Times New Roman"/>
        </w:rPr>
        <w:t xml:space="preserve">The data related to wire- line technologies in 5 countries under study (Bhutan, India, Iran, Sri </w:t>
      </w:r>
      <w:proofErr w:type="spellStart"/>
      <w:r w:rsidRPr="001D510A">
        <w:rPr>
          <w:rFonts w:ascii="Times New Roman" w:hAnsi="Times New Roman" w:cs="Times New Roman"/>
        </w:rPr>
        <w:t>lanka</w:t>
      </w:r>
      <w:proofErr w:type="spellEnd"/>
      <w:r w:rsidRPr="001D510A">
        <w:rPr>
          <w:rFonts w:ascii="Times New Roman" w:hAnsi="Times New Roman" w:cs="Times New Roman"/>
        </w:rPr>
        <w:t xml:space="preserve"> and Nepal) </w:t>
      </w:r>
      <w:r w:rsidR="000E774A" w:rsidRPr="001D510A">
        <w:rPr>
          <w:rFonts w:ascii="Times New Roman" w:hAnsi="Times New Roman" w:cs="Times New Roman"/>
        </w:rPr>
        <w:t>is summarized below. Other countries did not provide data.</w:t>
      </w:r>
    </w:p>
    <w:p w14:paraId="28A89BC5" w14:textId="77777777" w:rsidR="001D510A" w:rsidRPr="001D510A" w:rsidRDefault="001D510A" w:rsidP="000E774A">
      <w:pPr>
        <w:rPr>
          <w:rFonts w:ascii="Times New Roman" w:hAnsi="Times New Roman" w:cs="Times New Roman"/>
        </w:rPr>
      </w:pPr>
    </w:p>
    <w:tbl>
      <w:tblPr>
        <w:tblStyle w:val="TableGrid"/>
        <w:tblW w:w="10170" w:type="dxa"/>
        <w:tblInd w:w="18" w:type="dxa"/>
        <w:tblLook w:val="04A0" w:firstRow="1" w:lastRow="0" w:firstColumn="1" w:lastColumn="0" w:noHBand="0" w:noVBand="1"/>
      </w:tblPr>
      <w:tblGrid>
        <w:gridCol w:w="2642"/>
        <w:gridCol w:w="1006"/>
        <w:gridCol w:w="1079"/>
        <w:gridCol w:w="1077"/>
        <w:gridCol w:w="1082"/>
        <w:gridCol w:w="948"/>
        <w:gridCol w:w="2336"/>
      </w:tblGrid>
      <w:tr w:rsidR="0037229B" w:rsidRPr="001D510A" w14:paraId="0ED06E64" w14:textId="77777777" w:rsidTr="00137571">
        <w:tc>
          <w:tcPr>
            <w:tcW w:w="2642" w:type="dxa"/>
          </w:tcPr>
          <w:p w14:paraId="676C93A7"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lastRenderedPageBreak/>
              <w:t xml:space="preserve">Country </w:t>
            </w:r>
          </w:p>
        </w:tc>
        <w:tc>
          <w:tcPr>
            <w:tcW w:w="1006" w:type="dxa"/>
            <w:tcBorders>
              <w:right w:val="single" w:sz="4" w:space="0" w:color="auto"/>
            </w:tcBorders>
            <w:vAlign w:val="center"/>
          </w:tcPr>
          <w:p w14:paraId="4B696B9F"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ISDN</w:t>
            </w:r>
          </w:p>
        </w:tc>
        <w:tc>
          <w:tcPr>
            <w:tcW w:w="1079" w:type="dxa"/>
            <w:tcBorders>
              <w:left w:val="single" w:sz="4" w:space="0" w:color="auto"/>
              <w:right w:val="single" w:sz="4" w:space="0" w:color="auto"/>
            </w:tcBorders>
          </w:tcPr>
          <w:p w14:paraId="26529991" w14:textId="77777777" w:rsidR="0037229B" w:rsidRPr="001D510A" w:rsidRDefault="0037229B" w:rsidP="0037229B">
            <w:pPr>
              <w:jc w:val="both"/>
              <w:rPr>
                <w:rFonts w:ascii="Times New Roman" w:hAnsi="Times New Roman" w:cs="Times New Roman"/>
                <w:szCs w:val="24"/>
              </w:rPr>
            </w:pPr>
            <w:proofErr w:type="spellStart"/>
            <w:r w:rsidRPr="001D510A">
              <w:rPr>
                <w:rFonts w:ascii="Times New Roman" w:hAnsi="Times New Roman" w:cs="Times New Roman"/>
                <w:szCs w:val="24"/>
              </w:rPr>
              <w:t>xDSL</w:t>
            </w:r>
            <w:proofErr w:type="spellEnd"/>
          </w:p>
        </w:tc>
        <w:tc>
          <w:tcPr>
            <w:tcW w:w="1077" w:type="dxa"/>
            <w:tcBorders>
              <w:left w:val="single" w:sz="4" w:space="0" w:color="auto"/>
              <w:right w:val="single" w:sz="4" w:space="0" w:color="auto"/>
            </w:tcBorders>
          </w:tcPr>
          <w:p w14:paraId="49DA0B3E"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Cable</w:t>
            </w:r>
          </w:p>
        </w:tc>
        <w:tc>
          <w:tcPr>
            <w:tcW w:w="1082" w:type="dxa"/>
            <w:tcBorders>
              <w:left w:val="single" w:sz="4" w:space="0" w:color="auto"/>
              <w:right w:val="single" w:sz="4" w:space="0" w:color="auto"/>
            </w:tcBorders>
          </w:tcPr>
          <w:p w14:paraId="4CEE32DF"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E1/T1</w:t>
            </w:r>
          </w:p>
        </w:tc>
        <w:tc>
          <w:tcPr>
            <w:tcW w:w="948" w:type="dxa"/>
            <w:tcBorders>
              <w:left w:val="single" w:sz="4" w:space="0" w:color="auto"/>
              <w:right w:val="single" w:sz="4" w:space="0" w:color="auto"/>
            </w:tcBorders>
          </w:tcPr>
          <w:p w14:paraId="69227DAF"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Fiber</w:t>
            </w:r>
          </w:p>
        </w:tc>
        <w:tc>
          <w:tcPr>
            <w:tcW w:w="2336" w:type="dxa"/>
            <w:tcBorders>
              <w:left w:val="single" w:sz="4" w:space="0" w:color="auto"/>
              <w:right w:val="single" w:sz="4" w:space="0" w:color="auto"/>
            </w:tcBorders>
          </w:tcPr>
          <w:p w14:paraId="6B3C9942"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Power Line</w:t>
            </w:r>
          </w:p>
        </w:tc>
      </w:tr>
      <w:tr w:rsidR="0037229B" w:rsidRPr="001D510A" w14:paraId="6E452417" w14:textId="77777777" w:rsidTr="00137571">
        <w:tc>
          <w:tcPr>
            <w:tcW w:w="2642" w:type="dxa"/>
          </w:tcPr>
          <w:p w14:paraId="6D27BE14" w14:textId="77777777" w:rsidR="0037229B" w:rsidRPr="001D510A" w:rsidRDefault="000E774A" w:rsidP="0037229B">
            <w:pPr>
              <w:pStyle w:val="ListParagraph"/>
              <w:ind w:left="0"/>
              <w:rPr>
                <w:rFonts w:ascii="Times New Roman" w:hAnsi="Times New Roman" w:cs="Times New Roman"/>
              </w:rPr>
            </w:pPr>
            <w:r w:rsidRPr="001D510A">
              <w:rPr>
                <w:rFonts w:ascii="Times New Roman" w:hAnsi="Times New Roman" w:cs="Times New Roman"/>
              </w:rPr>
              <w:t>Afghani</w:t>
            </w:r>
            <w:r w:rsidR="0037229B" w:rsidRPr="001D510A">
              <w:rPr>
                <w:rFonts w:ascii="Times New Roman" w:hAnsi="Times New Roman" w:cs="Times New Roman"/>
              </w:rPr>
              <w:t>stan</w:t>
            </w:r>
          </w:p>
        </w:tc>
        <w:tc>
          <w:tcPr>
            <w:tcW w:w="1006" w:type="dxa"/>
            <w:tcBorders>
              <w:right w:val="single" w:sz="4" w:space="0" w:color="auto"/>
            </w:tcBorders>
          </w:tcPr>
          <w:p w14:paraId="28B3F79C" w14:textId="77777777" w:rsidR="0037229B" w:rsidRPr="001D510A" w:rsidRDefault="0037229B" w:rsidP="0037229B">
            <w:pPr>
              <w:pStyle w:val="ListParagraph"/>
              <w:ind w:left="0"/>
              <w:rPr>
                <w:rFonts w:ascii="Times New Roman" w:hAnsi="Times New Roman" w:cs="Times New Roman"/>
              </w:rPr>
            </w:pPr>
          </w:p>
        </w:tc>
        <w:tc>
          <w:tcPr>
            <w:tcW w:w="1079" w:type="dxa"/>
            <w:tcBorders>
              <w:left w:val="single" w:sz="4" w:space="0" w:color="auto"/>
              <w:right w:val="single" w:sz="4" w:space="0" w:color="auto"/>
            </w:tcBorders>
          </w:tcPr>
          <w:p w14:paraId="1B2ED658" w14:textId="77777777" w:rsidR="0037229B" w:rsidRPr="001D510A" w:rsidRDefault="0037229B" w:rsidP="0037229B">
            <w:pPr>
              <w:pStyle w:val="ListParagraph"/>
              <w:ind w:left="0"/>
              <w:rPr>
                <w:rFonts w:ascii="Times New Roman" w:hAnsi="Times New Roman" w:cs="Times New Roman"/>
              </w:rPr>
            </w:pPr>
          </w:p>
        </w:tc>
        <w:tc>
          <w:tcPr>
            <w:tcW w:w="1077" w:type="dxa"/>
            <w:tcBorders>
              <w:left w:val="single" w:sz="4" w:space="0" w:color="auto"/>
              <w:right w:val="single" w:sz="4" w:space="0" w:color="auto"/>
            </w:tcBorders>
          </w:tcPr>
          <w:p w14:paraId="6EE1AA0F" w14:textId="77777777" w:rsidR="0037229B" w:rsidRPr="001D510A" w:rsidRDefault="0037229B" w:rsidP="0037229B">
            <w:pPr>
              <w:pStyle w:val="ListParagraph"/>
              <w:ind w:left="0"/>
              <w:rPr>
                <w:rFonts w:ascii="Times New Roman" w:hAnsi="Times New Roman" w:cs="Times New Roman"/>
              </w:rPr>
            </w:pPr>
          </w:p>
        </w:tc>
        <w:tc>
          <w:tcPr>
            <w:tcW w:w="1082" w:type="dxa"/>
            <w:tcBorders>
              <w:left w:val="single" w:sz="4" w:space="0" w:color="auto"/>
              <w:right w:val="single" w:sz="4" w:space="0" w:color="auto"/>
            </w:tcBorders>
          </w:tcPr>
          <w:p w14:paraId="6245F536" w14:textId="77777777" w:rsidR="0037229B" w:rsidRPr="001D510A" w:rsidRDefault="0037229B" w:rsidP="0037229B">
            <w:pPr>
              <w:pStyle w:val="ListParagraph"/>
              <w:ind w:left="0"/>
              <w:rPr>
                <w:rFonts w:ascii="Times New Roman" w:hAnsi="Times New Roman" w:cs="Times New Roman"/>
              </w:rPr>
            </w:pPr>
          </w:p>
        </w:tc>
        <w:tc>
          <w:tcPr>
            <w:tcW w:w="948" w:type="dxa"/>
            <w:tcBorders>
              <w:left w:val="single" w:sz="4" w:space="0" w:color="auto"/>
              <w:right w:val="single" w:sz="4" w:space="0" w:color="auto"/>
            </w:tcBorders>
          </w:tcPr>
          <w:p w14:paraId="30DD0AE2" w14:textId="77777777" w:rsidR="0037229B" w:rsidRPr="001D510A" w:rsidRDefault="0037229B" w:rsidP="0037229B">
            <w:pPr>
              <w:pStyle w:val="ListParagraph"/>
              <w:ind w:left="0"/>
              <w:rPr>
                <w:rFonts w:ascii="Times New Roman" w:hAnsi="Times New Roman" w:cs="Times New Roman"/>
              </w:rPr>
            </w:pPr>
          </w:p>
        </w:tc>
        <w:tc>
          <w:tcPr>
            <w:tcW w:w="2336" w:type="dxa"/>
            <w:tcBorders>
              <w:left w:val="single" w:sz="4" w:space="0" w:color="auto"/>
              <w:right w:val="single" w:sz="4" w:space="0" w:color="auto"/>
            </w:tcBorders>
          </w:tcPr>
          <w:p w14:paraId="2AF75A04" w14:textId="77777777" w:rsidR="0037229B" w:rsidRPr="001D510A" w:rsidRDefault="0037229B" w:rsidP="0037229B">
            <w:pPr>
              <w:pStyle w:val="ListParagraph"/>
              <w:ind w:left="0"/>
              <w:rPr>
                <w:rFonts w:ascii="Times New Roman" w:hAnsi="Times New Roman" w:cs="Times New Roman"/>
              </w:rPr>
            </w:pPr>
          </w:p>
        </w:tc>
      </w:tr>
      <w:tr w:rsidR="0037229B" w:rsidRPr="001D510A" w14:paraId="63D2E70A" w14:textId="77777777" w:rsidTr="00137571">
        <w:trPr>
          <w:trHeight w:val="125"/>
        </w:trPr>
        <w:tc>
          <w:tcPr>
            <w:tcW w:w="2642" w:type="dxa"/>
            <w:tcBorders>
              <w:bottom w:val="single" w:sz="4" w:space="0" w:color="auto"/>
            </w:tcBorders>
          </w:tcPr>
          <w:p w14:paraId="6D8681FC"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Bangladesh</w:t>
            </w:r>
          </w:p>
        </w:tc>
        <w:tc>
          <w:tcPr>
            <w:tcW w:w="1006" w:type="dxa"/>
            <w:tcBorders>
              <w:bottom w:val="single" w:sz="4" w:space="0" w:color="auto"/>
              <w:right w:val="single" w:sz="4" w:space="0" w:color="auto"/>
            </w:tcBorders>
          </w:tcPr>
          <w:p w14:paraId="5C3595A9"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left w:val="single" w:sz="4" w:space="0" w:color="auto"/>
              <w:bottom w:val="single" w:sz="4" w:space="0" w:color="auto"/>
              <w:right w:val="single" w:sz="4" w:space="0" w:color="auto"/>
            </w:tcBorders>
          </w:tcPr>
          <w:p w14:paraId="0EBB4AA4"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left w:val="single" w:sz="4" w:space="0" w:color="auto"/>
              <w:bottom w:val="single" w:sz="4" w:space="0" w:color="auto"/>
              <w:right w:val="single" w:sz="4" w:space="0" w:color="auto"/>
            </w:tcBorders>
          </w:tcPr>
          <w:p w14:paraId="422B2BA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82" w:type="dxa"/>
            <w:tcBorders>
              <w:left w:val="single" w:sz="4" w:space="0" w:color="auto"/>
              <w:bottom w:val="single" w:sz="4" w:space="0" w:color="auto"/>
              <w:right w:val="single" w:sz="4" w:space="0" w:color="auto"/>
            </w:tcBorders>
          </w:tcPr>
          <w:p w14:paraId="0D376B3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948" w:type="dxa"/>
            <w:tcBorders>
              <w:left w:val="single" w:sz="4" w:space="0" w:color="auto"/>
              <w:bottom w:val="single" w:sz="4" w:space="0" w:color="auto"/>
              <w:right w:val="single" w:sz="4" w:space="0" w:color="auto"/>
            </w:tcBorders>
          </w:tcPr>
          <w:p w14:paraId="2219990B"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left w:val="single" w:sz="4" w:space="0" w:color="auto"/>
              <w:bottom w:val="single" w:sz="4" w:space="0" w:color="auto"/>
              <w:right w:val="single" w:sz="4" w:space="0" w:color="auto"/>
            </w:tcBorders>
          </w:tcPr>
          <w:p w14:paraId="4B10EFF8"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3B199744" w14:textId="77777777" w:rsidTr="00137571">
        <w:trPr>
          <w:trHeight w:val="235"/>
        </w:trPr>
        <w:tc>
          <w:tcPr>
            <w:tcW w:w="2642" w:type="dxa"/>
            <w:tcBorders>
              <w:top w:val="single" w:sz="4" w:space="0" w:color="auto"/>
            </w:tcBorders>
          </w:tcPr>
          <w:p w14:paraId="2CF664B1"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B</w:t>
            </w:r>
            <w:r w:rsidR="000E774A" w:rsidRPr="001D510A">
              <w:rPr>
                <w:rFonts w:ascii="Times New Roman" w:hAnsi="Times New Roman" w:cs="Times New Roman"/>
              </w:rPr>
              <w:t>h</w:t>
            </w:r>
            <w:r w:rsidRPr="001D510A">
              <w:rPr>
                <w:rFonts w:ascii="Times New Roman" w:hAnsi="Times New Roman" w:cs="Times New Roman"/>
              </w:rPr>
              <w:t>utan</w:t>
            </w:r>
          </w:p>
        </w:tc>
        <w:tc>
          <w:tcPr>
            <w:tcW w:w="1006" w:type="dxa"/>
            <w:tcBorders>
              <w:top w:val="single" w:sz="4" w:space="0" w:color="auto"/>
              <w:right w:val="single" w:sz="4" w:space="0" w:color="auto"/>
            </w:tcBorders>
          </w:tcPr>
          <w:p w14:paraId="0381B006"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top w:val="single" w:sz="4" w:space="0" w:color="auto"/>
              <w:left w:val="single" w:sz="4" w:space="0" w:color="auto"/>
              <w:right w:val="single" w:sz="4" w:space="0" w:color="auto"/>
            </w:tcBorders>
          </w:tcPr>
          <w:p w14:paraId="214A81D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top w:val="single" w:sz="4" w:space="0" w:color="auto"/>
              <w:left w:val="single" w:sz="4" w:space="0" w:color="auto"/>
              <w:right w:val="single" w:sz="4" w:space="0" w:color="auto"/>
            </w:tcBorders>
          </w:tcPr>
          <w:p w14:paraId="4264D127" w14:textId="77777777" w:rsidR="0037229B" w:rsidRPr="001D510A" w:rsidRDefault="0037229B" w:rsidP="0037229B">
            <w:pPr>
              <w:pStyle w:val="ListParagraph"/>
              <w:ind w:left="0"/>
              <w:jc w:val="center"/>
              <w:rPr>
                <w:rFonts w:ascii="Times New Roman" w:hAnsi="Times New Roman" w:cs="Times New Roman"/>
              </w:rPr>
            </w:pPr>
          </w:p>
        </w:tc>
        <w:tc>
          <w:tcPr>
            <w:tcW w:w="1082" w:type="dxa"/>
            <w:tcBorders>
              <w:top w:val="single" w:sz="4" w:space="0" w:color="auto"/>
              <w:left w:val="single" w:sz="4" w:space="0" w:color="auto"/>
              <w:right w:val="single" w:sz="4" w:space="0" w:color="auto"/>
            </w:tcBorders>
          </w:tcPr>
          <w:p w14:paraId="30B8A527"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948" w:type="dxa"/>
            <w:tcBorders>
              <w:top w:val="single" w:sz="4" w:space="0" w:color="auto"/>
              <w:left w:val="single" w:sz="4" w:space="0" w:color="auto"/>
              <w:right w:val="single" w:sz="4" w:space="0" w:color="auto"/>
            </w:tcBorders>
          </w:tcPr>
          <w:p w14:paraId="36A496CB"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top w:val="single" w:sz="4" w:space="0" w:color="auto"/>
              <w:left w:val="single" w:sz="4" w:space="0" w:color="auto"/>
              <w:right w:val="single" w:sz="4" w:space="0" w:color="auto"/>
            </w:tcBorders>
          </w:tcPr>
          <w:p w14:paraId="6339CA7A"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r>
      <w:tr w:rsidR="0037229B" w:rsidRPr="001D510A" w14:paraId="4E6360A8" w14:textId="77777777" w:rsidTr="00137571">
        <w:tc>
          <w:tcPr>
            <w:tcW w:w="2642" w:type="dxa"/>
          </w:tcPr>
          <w:p w14:paraId="5FCCE996"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India</w:t>
            </w:r>
          </w:p>
        </w:tc>
        <w:tc>
          <w:tcPr>
            <w:tcW w:w="1006" w:type="dxa"/>
            <w:tcBorders>
              <w:right w:val="single" w:sz="4" w:space="0" w:color="auto"/>
            </w:tcBorders>
          </w:tcPr>
          <w:p w14:paraId="532A102F"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left w:val="single" w:sz="4" w:space="0" w:color="auto"/>
              <w:right w:val="single" w:sz="4" w:space="0" w:color="auto"/>
            </w:tcBorders>
          </w:tcPr>
          <w:p w14:paraId="0FBBBC1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left w:val="single" w:sz="4" w:space="0" w:color="auto"/>
              <w:right w:val="single" w:sz="4" w:space="0" w:color="auto"/>
            </w:tcBorders>
          </w:tcPr>
          <w:p w14:paraId="302C3A44"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82" w:type="dxa"/>
            <w:tcBorders>
              <w:left w:val="single" w:sz="4" w:space="0" w:color="auto"/>
              <w:right w:val="single" w:sz="4" w:space="0" w:color="auto"/>
            </w:tcBorders>
          </w:tcPr>
          <w:p w14:paraId="2BC4101B"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948" w:type="dxa"/>
            <w:tcBorders>
              <w:left w:val="single" w:sz="4" w:space="0" w:color="auto"/>
              <w:right w:val="single" w:sz="4" w:space="0" w:color="auto"/>
            </w:tcBorders>
          </w:tcPr>
          <w:p w14:paraId="1BAAA7A3"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left w:val="single" w:sz="4" w:space="0" w:color="auto"/>
              <w:right w:val="single" w:sz="4" w:space="0" w:color="auto"/>
            </w:tcBorders>
          </w:tcPr>
          <w:p w14:paraId="7CEDEB28" w14:textId="77777777" w:rsidR="0037229B" w:rsidRPr="001D510A" w:rsidRDefault="0037229B" w:rsidP="0037229B">
            <w:pPr>
              <w:jc w:val="center"/>
              <w:rPr>
                <w:rFonts w:ascii="Times New Roman" w:hAnsi="Times New Roman" w:cs="Times New Roman"/>
                <w:szCs w:val="24"/>
              </w:rPr>
            </w:pPr>
          </w:p>
        </w:tc>
      </w:tr>
      <w:tr w:rsidR="0037229B" w:rsidRPr="001D510A" w14:paraId="3847735D" w14:textId="77777777" w:rsidTr="00137571">
        <w:tc>
          <w:tcPr>
            <w:tcW w:w="2642" w:type="dxa"/>
          </w:tcPr>
          <w:p w14:paraId="557FE213"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Iran</w:t>
            </w:r>
          </w:p>
        </w:tc>
        <w:tc>
          <w:tcPr>
            <w:tcW w:w="1006" w:type="dxa"/>
            <w:tcBorders>
              <w:right w:val="single" w:sz="4" w:space="0" w:color="auto"/>
            </w:tcBorders>
          </w:tcPr>
          <w:p w14:paraId="2610D2F6"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left w:val="single" w:sz="4" w:space="0" w:color="auto"/>
              <w:right w:val="single" w:sz="4" w:space="0" w:color="auto"/>
            </w:tcBorders>
          </w:tcPr>
          <w:p w14:paraId="6E79FBF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left w:val="single" w:sz="4" w:space="0" w:color="auto"/>
              <w:right w:val="single" w:sz="4" w:space="0" w:color="auto"/>
            </w:tcBorders>
          </w:tcPr>
          <w:p w14:paraId="58C3E8FA"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82" w:type="dxa"/>
            <w:tcBorders>
              <w:left w:val="single" w:sz="4" w:space="0" w:color="auto"/>
              <w:right w:val="single" w:sz="4" w:space="0" w:color="auto"/>
            </w:tcBorders>
          </w:tcPr>
          <w:p w14:paraId="6ECDAC23" w14:textId="77777777" w:rsidR="0037229B" w:rsidRPr="001D510A" w:rsidRDefault="0037229B" w:rsidP="0037229B">
            <w:pPr>
              <w:pStyle w:val="ListParagraph"/>
              <w:ind w:left="0"/>
              <w:jc w:val="center"/>
              <w:rPr>
                <w:rFonts w:ascii="Times New Roman" w:hAnsi="Times New Roman" w:cs="Times New Roman"/>
              </w:rPr>
            </w:pPr>
          </w:p>
        </w:tc>
        <w:tc>
          <w:tcPr>
            <w:tcW w:w="948" w:type="dxa"/>
            <w:tcBorders>
              <w:left w:val="single" w:sz="4" w:space="0" w:color="auto"/>
              <w:right w:val="single" w:sz="4" w:space="0" w:color="auto"/>
            </w:tcBorders>
          </w:tcPr>
          <w:p w14:paraId="6351BB71"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left w:val="single" w:sz="4" w:space="0" w:color="auto"/>
              <w:right w:val="single" w:sz="4" w:space="0" w:color="auto"/>
            </w:tcBorders>
          </w:tcPr>
          <w:p w14:paraId="5190BA49"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003D0E39" w14:textId="77777777" w:rsidTr="00137571">
        <w:tc>
          <w:tcPr>
            <w:tcW w:w="2642" w:type="dxa"/>
          </w:tcPr>
          <w:p w14:paraId="28217F64"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Maldive</w:t>
            </w:r>
            <w:r w:rsidR="000E774A" w:rsidRPr="001D510A">
              <w:rPr>
                <w:rFonts w:ascii="Times New Roman" w:hAnsi="Times New Roman" w:cs="Times New Roman"/>
              </w:rPr>
              <w:t>s</w:t>
            </w:r>
          </w:p>
        </w:tc>
        <w:tc>
          <w:tcPr>
            <w:tcW w:w="1006" w:type="dxa"/>
            <w:tcBorders>
              <w:right w:val="single" w:sz="4" w:space="0" w:color="auto"/>
            </w:tcBorders>
          </w:tcPr>
          <w:p w14:paraId="2820F98B"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left w:val="single" w:sz="4" w:space="0" w:color="auto"/>
              <w:right w:val="single" w:sz="4" w:space="0" w:color="auto"/>
            </w:tcBorders>
          </w:tcPr>
          <w:p w14:paraId="141217A6" w14:textId="77777777" w:rsidR="0037229B" w:rsidRPr="001D510A" w:rsidRDefault="0037229B" w:rsidP="0037229B">
            <w:pPr>
              <w:pStyle w:val="ListParagraph"/>
              <w:ind w:left="0"/>
              <w:jc w:val="center"/>
              <w:rPr>
                <w:rFonts w:ascii="Times New Roman" w:hAnsi="Times New Roman" w:cs="Times New Roman"/>
              </w:rPr>
            </w:pPr>
          </w:p>
        </w:tc>
        <w:tc>
          <w:tcPr>
            <w:tcW w:w="1077" w:type="dxa"/>
            <w:tcBorders>
              <w:left w:val="single" w:sz="4" w:space="0" w:color="auto"/>
              <w:right w:val="single" w:sz="4" w:space="0" w:color="auto"/>
            </w:tcBorders>
          </w:tcPr>
          <w:p w14:paraId="15220018" w14:textId="77777777" w:rsidR="0037229B" w:rsidRPr="001D510A" w:rsidRDefault="0037229B" w:rsidP="0037229B">
            <w:pPr>
              <w:pStyle w:val="ListParagraph"/>
              <w:ind w:left="0"/>
              <w:jc w:val="center"/>
              <w:rPr>
                <w:rFonts w:ascii="Times New Roman" w:hAnsi="Times New Roman" w:cs="Times New Roman"/>
              </w:rPr>
            </w:pPr>
          </w:p>
        </w:tc>
        <w:tc>
          <w:tcPr>
            <w:tcW w:w="1082" w:type="dxa"/>
            <w:tcBorders>
              <w:left w:val="single" w:sz="4" w:space="0" w:color="auto"/>
              <w:right w:val="single" w:sz="4" w:space="0" w:color="auto"/>
            </w:tcBorders>
          </w:tcPr>
          <w:p w14:paraId="546A4274" w14:textId="77777777" w:rsidR="0037229B" w:rsidRPr="001D510A" w:rsidRDefault="0037229B" w:rsidP="0037229B">
            <w:pPr>
              <w:pStyle w:val="ListParagraph"/>
              <w:ind w:left="0"/>
              <w:jc w:val="center"/>
              <w:rPr>
                <w:rFonts w:ascii="Times New Roman" w:hAnsi="Times New Roman" w:cs="Times New Roman"/>
              </w:rPr>
            </w:pPr>
          </w:p>
        </w:tc>
        <w:tc>
          <w:tcPr>
            <w:tcW w:w="948" w:type="dxa"/>
            <w:tcBorders>
              <w:left w:val="single" w:sz="4" w:space="0" w:color="auto"/>
              <w:right w:val="single" w:sz="4" w:space="0" w:color="auto"/>
            </w:tcBorders>
          </w:tcPr>
          <w:p w14:paraId="0B843CA7" w14:textId="77777777" w:rsidR="0037229B" w:rsidRPr="001D510A" w:rsidRDefault="0037229B" w:rsidP="0037229B">
            <w:pPr>
              <w:pStyle w:val="ListParagraph"/>
              <w:ind w:left="0"/>
              <w:jc w:val="center"/>
              <w:rPr>
                <w:rFonts w:ascii="Times New Roman" w:hAnsi="Times New Roman" w:cs="Times New Roman"/>
              </w:rPr>
            </w:pPr>
          </w:p>
        </w:tc>
        <w:tc>
          <w:tcPr>
            <w:tcW w:w="2336" w:type="dxa"/>
            <w:tcBorders>
              <w:left w:val="single" w:sz="4" w:space="0" w:color="auto"/>
              <w:right w:val="single" w:sz="4" w:space="0" w:color="auto"/>
            </w:tcBorders>
          </w:tcPr>
          <w:p w14:paraId="6B178458"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12CE2938" w14:textId="77777777" w:rsidTr="00137571">
        <w:tc>
          <w:tcPr>
            <w:tcW w:w="2642" w:type="dxa"/>
          </w:tcPr>
          <w:p w14:paraId="415743B3"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Nepal</w:t>
            </w:r>
          </w:p>
        </w:tc>
        <w:tc>
          <w:tcPr>
            <w:tcW w:w="1006" w:type="dxa"/>
            <w:tcBorders>
              <w:right w:val="single" w:sz="4" w:space="0" w:color="auto"/>
            </w:tcBorders>
          </w:tcPr>
          <w:p w14:paraId="4BCCFD33"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9" w:type="dxa"/>
            <w:tcBorders>
              <w:left w:val="single" w:sz="4" w:space="0" w:color="auto"/>
              <w:right w:val="single" w:sz="4" w:space="0" w:color="auto"/>
            </w:tcBorders>
          </w:tcPr>
          <w:p w14:paraId="121A6738"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left w:val="single" w:sz="4" w:space="0" w:color="auto"/>
              <w:right w:val="single" w:sz="4" w:space="0" w:color="auto"/>
            </w:tcBorders>
          </w:tcPr>
          <w:p w14:paraId="19F6931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82" w:type="dxa"/>
            <w:tcBorders>
              <w:left w:val="single" w:sz="4" w:space="0" w:color="auto"/>
              <w:right w:val="single" w:sz="4" w:space="0" w:color="auto"/>
            </w:tcBorders>
          </w:tcPr>
          <w:p w14:paraId="237547E6"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948" w:type="dxa"/>
            <w:tcBorders>
              <w:left w:val="single" w:sz="4" w:space="0" w:color="auto"/>
              <w:right w:val="single" w:sz="4" w:space="0" w:color="auto"/>
            </w:tcBorders>
          </w:tcPr>
          <w:p w14:paraId="65541007"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left w:val="single" w:sz="4" w:space="0" w:color="auto"/>
              <w:right w:val="single" w:sz="4" w:space="0" w:color="auto"/>
            </w:tcBorders>
          </w:tcPr>
          <w:p w14:paraId="64F7D5B3"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0DF67141" w14:textId="77777777" w:rsidTr="00137571">
        <w:tc>
          <w:tcPr>
            <w:tcW w:w="2642" w:type="dxa"/>
          </w:tcPr>
          <w:p w14:paraId="0A10001F"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Pakistan</w:t>
            </w:r>
          </w:p>
        </w:tc>
        <w:tc>
          <w:tcPr>
            <w:tcW w:w="1006" w:type="dxa"/>
            <w:tcBorders>
              <w:right w:val="single" w:sz="4" w:space="0" w:color="auto"/>
            </w:tcBorders>
          </w:tcPr>
          <w:p w14:paraId="22E15046" w14:textId="77777777" w:rsidR="0037229B" w:rsidRPr="001D510A" w:rsidRDefault="0037229B" w:rsidP="0037229B">
            <w:pPr>
              <w:pStyle w:val="ListParagraph"/>
              <w:ind w:left="0"/>
              <w:rPr>
                <w:rFonts w:ascii="Times New Roman" w:hAnsi="Times New Roman" w:cs="Times New Roman"/>
              </w:rPr>
            </w:pPr>
          </w:p>
        </w:tc>
        <w:tc>
          <w:tcPr>
            <w:tcW w:w="1079" w:type="dxa"/>
            <w:tcBorders>
              <w:left w:val="single" w:sz="4" w:space="0" w:color="auto"/>
              <w:right w:val="single" w:sz="4" w:space="0" w:color="auto"/>
            </w:tcBorders>
          </w:tcPr>
          <w:p w14:paraId="38D14AF2" w14:textId="77777777" w:rsidR="0037229B" w:rsidRPr="001D510A" w:rsidRDefault="0037229B" w:rsidP="0037229B">
            <w:pPr>
              <w:pStyle w:val="ListParagraph"/>
              <w:ind w:left="0"/>
              <w:rPr>
                <w:rFonts w:ascii="Times New Roman" w:hAnsi="Times New Roman" w:cs="Times New Roman"/>
              </w:rPr>
            </w:pPr>
          </w:p>
        </w:tc>
        <w:tc>
          <w:tcPr>
            <w:tcW w:w="1077" w:type="dxa"/>
            <w:tcBorders>
              <w:left w:val="single" w:sz="4" w:space="0" w:color="auto"/>
              <w:right w:val="single" w:sz="4" w:space="0" w:color="auto"/>
            </w:tcBorders>
          </w:tcPr>
          <w:p w14:paraId="5035049F" w14:textId="77777777" w:rsidR="0037229B" w:rsidRPr="001D510A" w:rsidRDefault="0037229B" w:rsidP="0037229B">
            <w:pPr>
              <w:pStyle w:val="ListParagraph"/>
              <w:ind w:left="0"/>
              <w:rPr>
                <w:rFonts w:ascii="Times New Roman" w:hAnsi="Times New Roman" w:cs="Times New Roman"/>
              </w:rPr>
            </w:pPr>
          </w:p>
        </w:tc>
        <w:tc>
          <w:tcPr>
            <w:tcW w:w="1082" w:type="dxa"/>
            <w:tcBorders>
              <w:left w:val="single" w:sz="4" w:space="0" w:color="auto"/>
              <w:right w:val="single" w:sz="4" w:space="0" w:color="auto"/>
            </w:tcBorders>
          </w:tcPr>
          <w:p w14:paraId="1CFF3862" w14:textId="77777777" w:rsidR="0037229B" w:rsidRPr="001D510A" w:rsidRDefault="0037229B" w:rsidP="0037229B">
            <w:pPr>
              <w:pStyle w:val="ListParagraph"/>
              <w:ind w:left="0"/>
              <w:rPr>
                <w:rFonts w:ascii="Times New Roman" w:hAnsi="Times New Roman" w:cs="Times New Roman"/>
              </w:rPr>
            </w:pPr>
          </w:p>
        </w:tc>
        <w:tc>
          <w:tcPr>
            <w:tcW w:w="948" w:type="dxa"/>
            <w:tcBorders>
              <w:left w:val="single" w:sz="4" w:space="0" w:color="auto"/>
              <w:right w:val="single" w:sz="4" w:space="0" w:color="auto"/>
            </w:tcBorders>
          </w:tcPr>
          <w:p w14:paraId="0622BB4E" w14:textId="77777777" w:rsidR="0037229B" w:rsidRPr="001D510A" w:rsidRDefault="0037229B" w:rsidP="0037229B">
            <w:pPr>
              <w:pStyle w:val="ListParagraph"/>
              <w:ind w:left="0"/>
              <w:rPr>
                <w:rFonts w:ascii="Times New Roman" w:hAnsi="Times New Roman" w:cs="Times New Roman"/>
              </w:rPr>
            </w:pPr>
          </w:p>
        </w:tc>
        <w:tc>
          <w:tcPr>
            <w:tcW w:w="2336" w:type="dxa"/>
            <w:tcBorders>
              <w:left w:val="single" w:sz="4" w:space="0" w:color="auto"/>
              <w:right w:val="single" w:sz="4" w:space="0" w:color="auto"/>
            </w:tcBorders>
          </w:tcPr>
          <w:p w14:paraId="7D785F8C" w14:textId="77777777" w:rsidR="0037229B" w:rsidRPr="001D510A" w:rsidRDefault="0037229B" w:rsidP="0037229B">
            <w:pPr>
              <w:pStyle w:val="ListParagraph"/>
              <w:ind w:left="0"/>
              <w:rPr>
                <w:rFonts w:ascii="Times New Roman" w:hAnsi="Times New Roman" w:cs="Times New Roman"/>
              </w:rPr>
            </w:pPr>
          </w:p>
        </w:tc>
      </w:tr>
      <w:tr w:rsidR="0037229B" w:rsidRPr="001D510A" w14:paraId="3490E46E" w14:textId="77777777" w:rsidTr="00137571">
        <w:tc>
          <w:tcPr>
            <w:tcW w:w="2642" w:type="dxa"/>
          </w:tcPr>
          <w:p w14:paraId="42637399" w14:textId="77777777" w:rsidR="0037229B" w:rsidRPr="001D510A" w:rsidRDefault="000E774A" w:rsidP="000E774A">
            <w:pPr>
              <w:pStyle w:val="ListParagraph"/>
              <w:ind w:left="0"/>
              <w:rPr>
                <w:rFonts w:ascii="Times New Roman" w:hAnsi="Times New Roman" w:cs="Times New Roman"/>
              </w:rPr>
            </w:pPr>
            <w:r w:rsidRPr="001D510A">
              <w:rPr>
                <w:rFonts w:ascii="Times New Roman" w:hAnsi="Times New Roman" w:cs="Times New Roman"/>
              </w:rPr>
              <w:t>S</w:t>
            </w:r>
            <w:r w:rsidR="0037229B" w:rsidRPr="001D510A">
              <w:rPr>
                <w:rFonts w:ascii="Times New Roman" w:hAnsi="Times New Roman" w:cs="Times New Roman"/>
              </w:rPr>
              <w:t>ri</w:t>
            </w:r>
            <w:r w:rsidRPr="001D510A">
              <w:rPr>
                <w:rFonts w:ascii="Times New Roman" w:hAnsi="Times New Roman" w:cs="Times New Roman"/>
              </w:rPr>
              <w:t xml:space="preserve"> L</w:t>
            </w:r>
            <w:r w:rsidR="0037229B" w:rsidRPr="001D510A">
              <w:rPr>
                <w:rFonts w:ascii="Times New Roman" w:hAnsi="Times New Roman" w:cs="Times New Roman"/>
              </w:rPr>
              <w:t>anka</w:t>
            </w:r>
          </w:p>
        </w:tc>
        <w:tc>
          <w:tcPr>
            <w:tcW w:w="1006" w:type="dxa"/>
            <w:tcBorders>
              <w:right w:val="single" w:sz="4" w:space="0" w:color="auto"/>
            </w:tcBorders>
          </w:tcPr>
          <w:p w14:paraId="7C569C21" w14:textId="77777777" w:rsidR="0037229B" w:rsidRPr="001D510A" w:rsidRDefault="0037229B" w:rsidP="0037229B">
            <w:pPr>
              <w:pStyle w:val="ListParagraph"/>
              <w:ind w:left="0"/>
              <w:jc w:val="center"/>
              <w:rPr>
                <w:rFonts w:ascii="Times New Roman" w:hAnsi="Times New Roman" w:cs="Times New Roman"/>
              </w:rPr>
            </w:pPr>
          </w:p>
        </w:tc>
        <w:tc>
          <w:tcPr>
            <w:tcW w:w="1079" w:type="dxa"/>
            <w:tcBorders>
              <w:left w:val="single" w:sz="4" w:space="0" w:color="auto"/>
              <w:right w:val="single" w:sz="4" w:space="0" w:color="auto"/>
            </w:tcBorders>
          </w:tcPr>
          <w:p w14:paraId="21B09F3E"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077" w:type="dxa"/>
            <w:tcBorders>
              <w:left w:val="single" w:sz="4" w:space="0" w:color="auto"/>
              <w:right w:val="single" w:sz="4" w:space="0" w:color="auto"/>
            </w:tcBorders>
          </w:tcPr>
          <w:p w14:paraId="0FD9CDBE" w14:textId="77777777" w:rsidR="0037229B" w:rsidRPr="001D510A" w:rsidRDefault="0037229B" w:rsidP="0037229B">
            <w:pPr>
              <w:pStyle w:val="ListParagraph"/>
              <w:ind w:left="0"/>
              <w:jc w:val="center"/>
              <w:rPr>
                <w:rFonts w:ascii="Times New Roman" w:hAnsi="Times New Roman" w:cs="Times New Roman"/>
              </w:rPr>
            </w:pPr>
          </w:p>
        </w:tc>
        <w:tc>
          <w:tcPr>
            <w:tcW w:w="1082" w:type="dxa"/>
            <w:tcBorders>
              <w:left w:val="single" w:sz="4" w:space="0" w:color="auto"/>
              <w:right w:val="single" w:sz="4" w:space="0" w:color="auto"/>
            </w:tcBorders>
          </w:tcPr>
          <w:p w14:paraId="31B698B0" w14:textId="77777777" w:rsidR="0037229B" w:rsidRPr="001D510A" w:rsidRDefault="0037229B" w:rsidP="0037229B">
            <w:pPr>
              <w:pStyle w:val="ListParagraph"/>
              <w:ind w:left="0"/>
              <w:jc w:val="center"/>
              <w:rPr>
                <w:rFonts w:ascii="Times New Roman" w:hAnsi="Times New Roman" w:cs="Times New Roman"/>
              </w:rPr>
            </w:pPr>
          </w:p>
        </w:tc>
        <w:tc>
          <w:tcPr>
            <w:tcW w:w="948" w:type="dxa"/>
            <w:tcBorders>
              <w:left w:val="single" w:sz="4" w:space="0" w:color="auto"/>
              <w:right w:val="single" w:sz="4" w:space="0" w:color="auto"/>
            </w:tcBorders>
          </w:tcPr>
          <w:p w14:paraId="450C6749"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336" w:type="dxa"/>
            <w:tcBorders>
              <w:left w:val="single" w:sz="4" w:space="0" w:color="auto"/>
              <w:right w:val="single" w:sz="4" w:space="0" w:color="auto"/>
            </w:tcBorders>
          </w:tcPr>
          <w:p w14:paraId="07E34313" w14:textId="77777777" w:rsidR="0037229B" w:rsidRPr="001D510A" w:rsidRDefault="0037229B" w:rsidP="0037229B">
            <w:pPr>
              <w:pStyle w:val="ListParagraph"/>
              <w:ind w:left="0"/>
              <w:jc w:val="center"/>
              <w:rPr>
                <w:rFonts w:ascii="Times New Roman" w:hAnsi="Times New Roman" w:cs="Times New Roman"/>
              </w:rPr>
            </w:pPr>
          </w:p>
        </w:tc>
      </w:tr>
    </w:tbl>
    <w:p w14:paraId="3598101A" w14:textId="77777777" w:rsidR="0037229B" w:rsidRPr="001D510A" w:rsidRDefault="0037229B" w:rsidP="0037229B">
      <w:pPr>
        <w:ind w:left="720"/>
        <w:rPr>
          <w:rFonts w:ascii="Times New Roman" w:hAnsi="Times New Roman" w:cs="Times New Roman"/>
        </w:rPr>
      </w:pPr>
    </w:p>
    <w:p w14:paraId="25AE7B81" w14:textId="77777777" w:rsidR="0037229B" w:rsidRPr="001D510A" w:rsidRDefault="00590D2B" w:rsidP="000E774A">
      <w:p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b/>
          <w:bCs/>
        </w:rPr>
      </w:pPr>
      <w:r w:rsidRPr="001D510A">
        <w:rPr>
          <w:rFonts w:ascii="Times New Roman" w:hAnsi="Times New Roman" w:cs="Times New Roman"/>
          <w:b/>
          <w:bCs/>
        </w:rPr>
        <w:t xml:space="preserve">6.5 </w:t>
      </w:r>
      <w:r w:rsidR="0037229B" w:rsidRPr="001D510A">
        <w:rPr>
          <w:rFonts w:ascii="Times New Roman" w:hAnsi="Times New Roman" w:cs="Times New Roman"/>
          <w:b/>
          <w:bCs/>
        </w:rPr>
        <w:t xml:space="preserve">Wireless </w:t>
      </w:r>
      <w:r w:rsidR="000E774A" w:rsidRPr="001D510A">
        <w:rPr>
          <w:rFonts w:ascii="Times New Roman" w:hAnsi="Times New Roman" w:cs="Times New Roman"/>
          <w:b/>
          <w:bCs/>
        </w:rPr>
        <w:t xml:space="preserve">Access </w:t>
      </w:r>
      <w:r w:rsidR="0037229B" w:rsidRPr="001D510A">
        <w:rPr>
          <w:rFonts w:ascii="Times New Roman" w:hAnsi="Times New Roman" w:cs="Times New Roman"/>
          <w:b/>
          <w:bCs/>
        </w:rPr>
        <w:t xml:space="preserve">technologies utilized to provide broadband services </w:t>
      </w:r>
    </w:p>
    <w:p w14:paraId="31C4D756" w14:textId="77777777" w:rsidR="000B4F30" w:rsidRPr="001D510A" w:rsidRDefault="0037229B" w:rsidP="000B4F30">
      <w:pPr>
        <w:rPr>
          <w:rFonts w:ascii="Times New Roman" w:hAnsi="Times New Roman" w:cs="Times New Roman"/>
        </w:rPr>
      </w:pPr>
      <w:r w:rsidRPr="001D510A">
        <w:rPr>
          <w:rFonts w:ascii="Times New Roman" w:hAnsi="Times New Roman" w:cs="Times New Roman"/>
        </w:rPr>
        <w:t xml:space="preserve">The data related to wireless technologies in 5 countries under study (Bhutan, India, Iran, Sri </w:t>
      </w:r>
      <w:proofErr w:type="spellStart"/>
      <w:r w:rsidRPr="001D510A">
        <w:rPr>
          <w:rFonts w:ascii="Times New Roman" w:hAnsi="Times New Roman" w:cs="Times New Roman"/>
        </w:rPr>
        <w:t>lanka</w:t>
      </w:r>
      <w:proofErr w:type="spellEnd"/>
      <w:r w:rsidRPr="001D510A">
        <w:rPr>
          <w:rFonts w:ascii="Times New Roman" w:hAnsi="Times New Roman" w:cs="Times New Roman"/>
        </w:rPr>
        <w:t xml:space="preserve"> and Nepal) </w:t>
      </w:r>
      <w:r w:rsidR="000B4F30" w:rsidRPr="001D510A">
        <w:rPr>
          <w:rFonts w:ascii="Times New Roman" w:hAnsi="Times New Roman" w:cs="Times New Roman"/>
        </w:rPr>
        <w:t xml:space="preserve"> is summarized below. Other countries did not provide data.</w:t>
      </w:r>
    </w:p>
    <w:tbl>
      <w:tblPr>
        <w:tblStyle w:val="TableGrid"/>
        <w:tblW w:w="10207" w:type="dxa"/>
        <w:tblInd w:w="-34" w:type="dxa"/>
        <w:tblLayout w:type="fixed"/>
        <w:tblLook w:val="04A0" w:firstRow="1" w:lastRow="0" w:firstColumn="1" w:lastColumn="0" w:noHBand="0" w:noVBand="1"/>
      </w:tblPr>
      <w:tblGrid>
        <w:gridCol w:w="1418"/>
        <w:gridCol w:w="1418"/>
        <w:gridCol w:w="1701"/>
        <w:gridCol w:w="2268"/>
        <w:gridCol w:w="1417"/>
        <w:gridCol w:w="1134"/>
        <w:gridCol w:w="851"/>
      </w:tblGrid>
      <w:tr w:rsidR="0037229B" w:rsidRPr="001D510A" w14:paraId="58A2914E" w14:textId="77777777" w:rsidTr="0037229B">
        <w:tc>
          <w:tcPr>
            <w:tcW w:w="1418" w:type="dxa"/>
          </w:tcPr>
          <w:p w14:paraId="6785BF0E"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 xml:space="preserve">Country </w:t>
            </w:r>
          </w:p>
        </w:tc>
        <w:tc>
          <w:tcPr>
            <w:tcW w:w="1418" w:type="dxa"/>
            <w:tcBorders>
              <w:right w:val="single" w:sz="4" w:space="0" w:color="auto"/>
            </w:tcBorders>
          </w:tcPr>
          <w:p w14:paraId="10FF5A80" w14:textId="77777777" w:rsidR="0037229B" w:rsidRPr="001D510A" w:rsidRDefault="0037229B" w:rsidP="0037229B">
            <w:pPr>
              <w:pStyle w:val="ListParagraph"/>
              <w:ind w:left="0"/>
              <w:rPr>
                <w:rFonts w:ascii="Times New Roman" w:hAnsi="Times New Roman" w:cs="Times New Roman"/>
                <w:sz w:val="18"/>
                <w:szCs w:val="18"/>
              </w:rPr>
            </w:pPr>
            <w:r w:rsidRPr="001D510A">
              <w:rPr>
                <w:rFonts w:ascii="Times New Roman" w:hAnsi="Times New Roman" w:cs="Times New Roman"/>
                <w:sz w:val="18"/>
                <w:szCs w:val="18"/>
              </w:rPr>
              <w:t>Satellite  and if so what time of system</w:t>
            </w:r>
          </w:p>
        </w:tc>
        <w:tc>
          <w:tcPr>
            <w:tcW w:w="1701" w:type="dxa"/>
            <w:tcBorders>
              <w:left w:val="single" w:sz="4" w:space="0" w:color="auto"/>
              <w:right w:val="single" w:sz="4" w:space="0" w:color="auto"/>
            </w:tcBorders>
          </w:tcPr>
          <w:p w14:paraId="2F3F8EE2" w14:textId="77777777" w:rsidR="0037229B" w:rsidRPr="001D510A" w:rsidRDefault="0037229B" w:rsidP="0037229B">
            <w:pPr>
              <w:jc w:val="both"/>
              <w:rPr>
                <w:rFonts w:ascii="Times New Roman" w:hAnsi="Times New Roman" w:cs="Times New Roman"/>
                <w:sz w:val="18"/>
                <w:szCs w:val="18"/>
                <w:rtl/>
                <w:lang w:bidi="fa-IR"/>
              </w:rPr>
            </w:pPr>
            <w:r w:rsidRPr="001D510A">
              <w:rPr>
                <w:rFonts w:ascii="Times New Roman" w:hAnsi="Times New Roman" w:cs="Times New Roman"/>
                <w:sz w:val="18"/>
                <w:szCs w:val="18"/>
              </w:rPr>
              <w:t>Terrestrial IMT-2000 standards based solutions and if so which variant/s</w:t>
            </w:r>
          </w:p>
        </w:tc>
        <w:tc>
          <w:tcPr>
            <w:tcW w:w="2268" w:type="dxa"/>
            <w:tcBorders>
              <w:left w:val="single" w:sz="4" w:space="0" w:color="auto"/>
              <w:right w:val="single" w:sz="4" w:space="0" w:color="auto"/>
            </w:tcBorders>
          </w:tcPr>
          <w:p w14:paraId="3459384A" w14:textId="77777777" w:rsidR="0037229B" w:rsidRPr="001D510A" w:rsidRDefault="0037229B" w:rsidP="0037229B">
            <w:pPr>
              <w:tabs>
                <w:tab w:val="left" w:pos="540"/>
              </w:tabs>
              <w:jc w:val="both"/>
              <w:rPr>
                <w:rFonts w:ascii="Times New Roman" w:hAnsi="Times New Roman" w:cs="Times New Roman"/>
                <w:sz w:val="18"/>
                <w:szCs w:val="18"/>
                <w:rtl/>
                <w:lang w:bidi="fa-IR"/>
              </w:rPr>
            </w:pPr>
            <w:r w:rsidRPr="001D510A">
              <w:rPr>
                <w:rFonts w:ascii="Times New Roman" w:hAnsi="Times New Roman" w:cs="Times New Roman"/>
                <w:sz w:val="18"/>
                <w:szCs w:val="18"/>
              </w:rPr>
              <w:t>IEEE 802.16-2004 standard based Fixed and Nomadic Broadband Wireless Access       (BWA)</w:t>
            </w:r>
          </w:p>
        </w:tc>
        <w:tc>
          <w:tcPr>
            <w:tcW w:w="1417" w:type="dxa"/>
            <w:tcBorders>
              <w:left w:val="single" w:sz="4" w:space="0" w:color="auto"/>
              <w:right w:val="single" w:sz="4" w:space="0" w:color="auto"/>
            </w:tcBorders>
          </w:tcPr>
          <w:p w14:paraId="5DD12D99" w14:textId="77777777" w:rsidR="0037229B" w:rsidRPr="001D510A" w:rsidRDefault="0037229B" w:rsidP="0037229B">
            <w:pPr>
              <w:jc w:val="both"/>
              <w:rPr>
                <w:rFonts w:ascii="Times New Roman" w:hAnsi="Times New Roman" w:cs="Times New Roman"/>
                <w:sz w:val="18"/>
                <w:szCs w:val="18"/>
              </w:rPr>
            </w:pPr>
            <w:r w:rsidRPr="001D510A">
              <w:rPr>
                <w:rFonts w:ascii="Times New Roman" w:hAnsi="Times New Roman" w:cs="Times New Roman"/>
                <w:sz w:val="18"/>
                <w:szCs w:val="18"/>
              </w:rPr>
              <w:t xml:space="preserve"> IEEE802.11 Wireless Local Area Network based systems</w:t>
            </w:r>
          </w:p>
          <w:p w14:paraId="3CCF21B2" w14:textId="77777777" w:rsidR="0037229B" w:rsidRPr="001D510A" w:rsidRDefault="0037229B" w:rsidP="0037229B">
            <w:pPr>
              <w:rPr>
                <w:rFonts w:ascii="Times New Roman" w:hAnsi="Times New Roman" w:cs="Times New Roman"/>
                <w:sz w:val="18"/>
                <w:szCs w:val="18"/>
              </w:rPr>
            </w:pPr>
          </w:p>
        </w:tc>
        <w:tc>
          <w:tcPr>
            <w:tcW w:w="1134" w:type="dxa"/>
            <w:tcBorders>
              <w:left w:val="single" w:sz="4" w:space="0" w:color="auto"/>
              <w:right w:val="single" w:sz="4" w:space="0" w:color="auto"/>
            </w:tcBorders>
          </w:tcPr>
          <w:p w14:paraId="714C7EB4" w14:textId="77777777" w:rsidR="0037229B" w:rsidRPr="001D510A" w:rsidRDefault="0037229B" w:rsidP="0037229B">
            <w:pPr>
              <w:rPr>
                <w:rFonts w:ascii="Times New Roman" w:hAnsi="Times New Roman" w:cs="Times New Roman"/>
                <w:sz w:val="18"/>
                <w:szCs w:val="18"/>
              </w:rPr>
            </w:pPr>
            <w:r w:rsidRPr="001D510A">
              <w:rPr>
                <w:rFonts w:ascii="Times New Roman" w:hAnsi="Times New Roman" w:cs="Times New Roman"/>
                <w:sz w:val="18"/>
                <w:szCs w:val="18"/>
              </w:rPr>
              <w:t>Proprietary BWA systems</w:t>
            </w:r>
          </w:p>
        </w:tc>
        <w:tc>
          <w:tcPr>
            <w:tcW w:w="851" w:type="dxa"/>
            <w:tcBorders>
              <w:left w:val="single" w:sz="4" w:space="0" w:color="auto"/>
              <w:right w:val="single" w:sz="4" w:space="0" w:color="auto"/>
            </w:tcBorders>
          </w:tcPr>
          <w:p w14:paraId="1EA5C5D0" w14:textId="77777777" w:rsidR="0037229B" w:rsidRPr="001D510A" w:rsidRDefault="0037229B" w:rsidP="0037229B">
            <w:pPr>
              <w:rPr>
                <w:rFonts w:ascii="Times New Roman" w:hAnsi="Times New Roman" w:cs="Times New Roman"/>
                <w:sz w:val="18"/>
                <w:szCs w:val="18"/>
              </w:rPr>
            </w:pPr>
            <w:r w:rsidRPr="001D510A">
              <w:rPr>
                <w:rFonts w:ascii="Times New Roman" w:hAnsi="Times New Roman" w:cs="Times New Roman"/>
                <w:sz w:val="18"/>
                <w:szCs w:val="18"/>
              </w:rPr>
              <w:t>other</w:t>
            </w:r>
          </w:p>
        </w:tc>
      </w:tr>
      <w:tr w:rsidR="0037229B" w:rsidRPr="001D510A" w14:paraId="55CFC547" w14:textId="77777777" w:rsidTr="0037229B">
        <w:trPr>
          <w:trHeight w:val="180"/>
        </w:trPr>
        <w:tc>
          <w:tcPr>
            <w:tcW w:w="1418" w:type="dxa"/>
            <w:tcBorders>
              <w:bottom w:val="single" w:sz="4" w:space="0" w:color="auto"/>
            </w:tcBorders>
          </w:tcPr>
          <w:p w14:paraId="6FAD47E2"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Afghanestan</w:t>
            </w:r>
            <w:proofErr w:type="spellEnd"/>
          </w:p>
        </w:tc>
        <w:tc>
          <w:tcPr>
            <w:tcW w:w="1418" w:type="dxa"/>
            <w:tcBorders>
              <w:bottom w:val="single" w:sz="4" w:space="0" w:color="auto"/>
              <w:right w:val="single" w:sz="4" w:space="0" w:color="auto"/>
            </w:tcBorders>
          </w:tcPr>
          <w:p w14:paraId="65AB8E2E" w14:textId="77777777" w:rsidR="0037229B" w:rsidRPr="001D510A" w:rsidRDefault="0037229B" w:rsidP="0037229B">
            <w:pPr>
              <w:pStyle w:val="ListParagraph"/>
              <w:ind w:left="0"/>
              <w:rPr>
                <w:rFonts w:ascii="Times New Roman" w:hAnsi="Times New Roman" w:cs="Times New Roman"/>
              </w:rPr>
            </w:pPr>
          </w:p>
        </w:tc>
        <w:tc>
          <w:tcPr>
            <w:tcW w:w="1701" w:type="dxa"/>
            <w:tcBorders>
              <w:left w:val="single" w:sz="4" w:space="0" w:color="auto"/>
              <w:bottom w:val="single" w:sz="4" w:space="0" w:color="auto"/>
              <w:right w:val="single" w:sz="4" w:space="0" w:color="auto"/>
            </w:tcBorders>
          </w:tcPr>
          <w:p w14:paraId="017A55E7" w14:textId="77777777" w:rsidR="0037229B" w:rsidRPr="001D510A" w:rsidRDefault="0037229B" w:rsidP="0037229B">
            <w:pPr>
              <w:pStyle w:val="ListParagraph"/>
              <w:ind w:left="0"/>
              <w:rPr>
                <w:rFonts w:ascii="Times New Roman" w:hAnsi="Times New Roman" w:cs="Times New Roman"/>
              </w:rPr>
            </w:pPr>
          </w:p>
        </w:tc>
        <w:tc>
          <w:tcPr>
            <w:tcW w:w="2268" w:type="dxa"/>
            <w:tcBorders>
              <w:left w:val="single" w:sz="4" w:space="0" w:color="auto"/>
              <w:bottom w:val="single" w:sz="4" w:space="0" w:color="auto"/>
              <w:right w:val="single" w:sz="4" w:space="0" w:color="auto"/>
            </w:tcBorders>
          </w:tcPr>
          <w:p w14:paraId="4D3E3491" w14:textId="77777777" w:rsidR="0037229B" w:rsidRPr="001D510A" w:rsidRDefault="0037229B" w:rsidP="0037229B">
            <w:pPr>
              <w:pStyle w:val="ListParagraph"/>
              <w:ind w:left="0"/>
              <w:rPr>
                <w:rFonts w:ascii="Times New Roman" w:hAnsi="Times New Roman" w:cs="Times New Roman"/>
              </w:rPr>
            </w:pPr>
          </w:p>
        </w:tc>
        <w:tc>
          <w:tcPr>
            <w:tcW w:w="1417" w:type="dxa"/>
            <w:tcBorders>
              <w:left w:val="single" w:sz="4" w:space="0" w:color="auto"/>
              <w:bottom w:val="single" w:sz="4" w:space="0" w:color="auto"/>
              <w:right w:val="single" w:sz="4" w:space="0" w:color="auto"/>
            </w:tcBorders>
          </w:tcPr>
          <w:p w14:paraId="66737A9D" w14:textId="77777777" w:rsidR="0037229B" w:rsidRPr="001D510A" w:rsidRDefault="0037229B" w:rsidP="0037229B">
            <w:pPr>
              <w:pStyle w:val="ListParagraph"/>
              <w:ind w:left="0"/>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14:paraId="7733B977" w14:textId="77777777" w:rsidR="0037229B" w:rsidRPr="001D510A" w:rsidRDefault="0037229B" w:rsidP="0037229B">
            <w:pPr>
              <w:pStyle w:val="ListParagraph"/>
              <w:ind w:left="0"/>
              <w:rPr>
                <w:rFonts w:ascii="Times New Roman" w:hAnsi="Times New Roman" w:cs="Times New Roman"/>
              </w:rPr>
            </w:pPr>
          </w:p>
        </w:tc>
        <w:tc>
          <w:tcPr>
            <w:tcW w:w="851" w:type="dxa"/>
            <w:tcBorders>
              <w:left w:val="single" w:sz="4" w:space="0" w:color="auto"/>
              <w:bottom w:val="single" w:sz="4" w:space="0" w:color="auto"/>
              <w:right w:val="single" w:sz="4" w:space="0" w:color="auto"/>
            </w:tcBorders>
          </w:tcPr>
          <w:p w14:paraId="165F01AB" w14:textId="77777777" w:rsidR="0037229B" w:rsidRPr="001D510A" w:rsidRDefault="0037229B" w:rsidP="0037229B">
            <w:pPr>
              <w:pStyle w:val="ListParagraph"/>
              <w:ind w:left="0"/>
              <w:rPr>
                <w:rFonts w:ascii="Times New Roman" w:hAnsi="Times New Roman" w:cs="Times New Roman"/>
              </w:rPr>
            </w:pPr>
          </w:p>
        </w:tc>
      </w:tr>
      <w:tr w:rsidR="0037229B" w:rsidRPr="001D510A" w14:paraId="5302ACD9" w14:textId="77777777" w:rsidTr="0037229B">
        <w:trPr>
          <w:trHeight w:val="194"/>
        </w:trPr>
        <w:tc>
          <w:tcPr>
            <w:tcW w:w="1418" w:type="dxa"/>
            <w:tcBorders>
              <w:top w:val="single" w:sz="4" w:space="0" w:color="auto"/>
            </w:tcBorders>
          </w:tcPr>
          <w:p w14:paraId="1ED00B90"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Bangladesh</w:t>
            </w:r>
          </w:p>
        </w:tc>
        <w:tc>
          <w:tcPr>
            <w:tcW w:w="1418" w:type="dxa"/>
            <w:tcBorders>
              <w:top w:val="single" w:sz="4" w:space="0" w:color="auto"/>
              <w:right w:val="single" w:sz="4" w:space="0" w:color="auto"/>
            </w:tcBorders>
          </w:tcPr>
          <w:p w14:paraId="2E5853D4" w14:textId="77777777" w:rsidR="0037229B" w:rsidRPr="001D510A" w:rsidRDefault="0037229B" w:rsidP="0037229B">
            <w:pPr>
              <w:pStyle w:val="ListParagraph"/>
              <w:ind w:left="0"/>
              <w:rPr>
                <w:rFonts w:ascii="Times New Roman" w:hAnsi="Times New Roman" w:cs="Times New Roman"/>
              </w:rPr>
            </w:pPr>
          </w:p>
        </w:tc>
        <w:tc>
          <w:tcPr>
            <w:tcW w:w="1701" w:type="dxa"/>
            <w:tcBorders>
              <w:top w:val="single" w:sz="4" w:space="0" w:color="auto"/>
              <w:left w:val="single" w:sz="4" w:space="0" w:color="auto"/>
              <w:right w:val="single" w:sz="4" w:space="0" w:color="auto"/>
            </w:tcBorders>
          </w:tcPr>
          <w:p w14:paraId="0D94AE8E" w14:textId="77777777" w:rsidR="0037229B" w:rsidRPr="001D510A" w:rsidRDefault="0037229B" w:rsidP="0037229B">
            <w:pPr>
              <w:pStyle w:val="ListParagraph"/>
              <w:ind w:left="0"/>
              <w:rPr>
                <w:rFonts w:ascii="Times New Roman" w:hAnsi="Times New Roman" w:cs="Times New Roman"/>
              </w:rPr>
            </w:pPr>
          </w:p>
        </w:tc>
        <w:tc>
          <w:tcPr>
            <w:tcW w:w="2268" w:type="dxa"/>
            <w:tcBorders>
              <w:top w:val="single" w:sz="4" w:space="0" w:color="auto"/>
              <w:left w:val="single" w:sz="4" w:space="0" w:color="auto"/>
              <w:right w:val="single" w:sz="4" w:space="0" w:color="auto"/>
            </w:tcBorders>
          </w:tcPr>
          <w:p w14:paraId="1BF93C74"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417" w:type="dxa"/>
            <w:tcBorders>
              <w:top w:val="single" w:sz="4" w:space="0" w:color="auto"/>
              <w:left w:val="single" w:sz="4" w:space="0" w:color="auto"/>
              <w:right w:val="single" w:sz="4" w:space="0" w:color="auto"/>
            </w:tcBorders>
          </w:tcPr>
          <w:p w14:paraId="4390F0D4"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134" w:type="dxa"/>
            <w:tcBorders>
              <w:top w:val="single" w:sz="4" w:space="0" w:color="auto"/>
              <w:left w:val="single" w:sz="4" w:space="0" w:color="auto"/>
              <w:right w:val="single" w:sz="4" w:space="0" w:color="auto"/>
            </w:tcBorders>
          </w:tcPr>
          <w:p w14:paraId="2A73C1D2" w14:textId="77777777" w:rsidR="0037229B" w:rsidRPr="001D510A" w:rsidRDefault="0037229B" w:rsidP="0037229B">
            <w:pPr>
              <w:pStyle w:val="ListParagraph"/>
              <w:ind w:left="0"/>
              <w:rPr>
                <w:rFonts w:ascii="Times New Roman" w:hAnsi="Times New Roman" w:cs="Times New Roman"/>
              </w:rPr>
            </w:pPr>
          </w:p>
        </w:tc>
        <w:tc>
          <w:tcPr>
            <w:tcW w:w="851" w:type="dxa"/>
            <w:tcBorders>
              <w:top w:val="single" w:sz="4" w:space="0" w:color="auto"/>
              <w:left w:val="single" w:sz="4" w:space="0" w:color="auto"/>
              <w:right w:val="single" w:sz="4" w:space="0" w:color="auto"/>
            </w:tcBorders>
          </w:tcPr>
          <w:p w14:paraId="35DF4FBC" w14:textId="77777777" w:rsidR="0037229B" w:rsidRPr="001D510A" w:rsidRDefault="0037229B" w:rsidP="0037229B">
            <w:pPr>
              <w:pStyle w:val="ListParagraph"/>
              <w:ind w:left="0"/>
              <w:rPr>
                <w:rFonts w:ascii="Times New Roman" w:hAnsi="Times New Roman" w:cs="Times New Roman"/>
              </w:rPr>
            </w:pPr>
          </w:p>
        </w:tc>
      </w:tr>
      <w:tr w:rsidR="0037229B" w:rsidRPr="001D510A" w14:paraId="6D9E8497" w14:textId="77777777" w:rsidTr="0037229B">
        <w:tc>
          <w:tcPr>
            <w:tcW w:w="1418" w:type="dxa"/>
          </w:tcPr>
          <w:p w14:paraId="28ADDA99"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Butan</w:t>
            </w:r>
            <w:proofErr w:type="spellEnd"/>
          </w:p>
        </w:tc>
        <w:tc>
          <w:tcPr>
            <w:tcW w:w="1418" w:type="dxa"/>
            <w:tcBorders>
              <w:right w:val="single" w:sz="4" w:space="0" w:color="auto"/>
            </w:tcBorders>
          </w:tcPr>
          <w:p w14:paraId="30A7EA49" w14:textId="77777777" w:rsidR="0037229B" w:rsidRPr="001D510A" w:rsidRDefault="0037229B" w:rsidP="0037229B">
            <w:pPr>
              <w:pStyle w:val="ListParagraph"/>
              <w:ind w:left="0"/>
              <w:jc w:val="center"/>
              <w:rPr>
                <w:rFonts w:ascii="Times New Roman" w:hAnsi="Times New Roman" w:cs="Times New Roman"/>
              </w:rPr>
            </w:pPr>
          </w:p>
        </w:tc>
        <w:tc>
          <w:tcPr>
            <w:tcW w:w="1701" w:type="dxa"/>
            <w:tcBorders>
              <w:left w:val="single" w:sz="4" w:space="0" w:color="auto"/>
              <w:right w:val="single" w:sz="4" w:space="0" w:color="auto"/>
            </w:tcBorders>
          </w:tcPr>
          <w:p w14:paraId="34D3D008"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268" w:type="dxa"/>
            <w:tcBorders>
              <w:left w:val="single" w:sz="4" w:space="0" w:color="auto"/>
              <w:right w:val="single" w:sz="4" w:space="0" w:color="auto"/>
            </w:tcBorders>
          </w:tcPr>
          <w:p w14:paraId="3CE090C2" w14:textId="77777777" w:rsidR="0037229B" w:rsidRPr="001D510A" w:rsidRDefault="0037229B" w:rsidP="0037229B">
            <w:pPr>
              <w:pStyle w:val="ListParagraph"/>
              <w:ind w:left="0"/>
              <w:jc w:val="center"/>
              <w:rPr>
                <w:rFonts w:ascii="Times New Roman" w:hAnsi="Times New Roman" w:cs="Times New Roman"/>
              </w:rPr>
            </w:pPr>
          </w:p>
        </w:tc>
        <w:tc>
          <w:tcPr>
            <w:tcW w:w="1417" w:type="dxa"/>
            <w:tcBorders>
              <w:left w:val="single" w:sz="4" w:space="0" w:color="auto"/>
              <w:right w:val="single" w:sz="4" w:space="0" w:color="auto"/>
            </w:tcBorders>
          </w:tcPr>
          <w:p w14:paraId="0E1E31C1"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134" w:type="dxa"/>
            <w:tcBorders>
              <w:left w:val="single" w:sz="4" w:space="0" w:color="auto"/>
              <w:right w:val="single" w:sz="4" w:space="0" w:color="auto"/>
            </w:tcBorders>
          </w:tcPr>
          <w:p w14:paraId="37677355" w14:textId="77777777" w:rsidR="0037229B" w:rsidRPr="001D510A" w:rsidRDefault="0037229B" w:rsidP="0037229B">
            <w:pPr>
              <w:pStyle w:val="ListParagraph"/>
              <w:ind w:left="0"/>
              <w:jc w:val="center"/>
              <w:rPr>
                <w:rFonts w:ascii="Times New Roman" w:hAnsi="Times New Roman" w:cs="Times New Roman"/>
              </w:rPr>
            </w:pPr>
          </w:p>
        </w:tc>
        <w:tc>
          <w:tcPr>
            <w:tcW w:w="851" w:type="dxa"/>
            <w:tcBorders>
              <w:left w:val="single" w:sz="4" w:space="0" w:color="auto"/>
              <w:right w:val="single" w:sz="4" w:space="0" w:color="auto"/>
            </w:tcBorders>
          </w:tcPr>
          <w:p w14:paraId="16C062E4"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21ADA16E" w14:textId="77777777" w:rsidTr="0037229B">
        <w:tc>
          <w:tcPr>
            <w:tcW w:w="1418" w:type="dxa"/>
          </w:tcPr>
          <w:p w14:paraId="755184CC"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India</w:t>
            </w:r>
          </w:p>
        </w:tc>
        <w:tc>
          <w:tcPr>
            <w:tcW w:w="1418" w:type="dxa"/>
            <w:tcBorders>
              <w:right w:val="single" w:sz="4" w:space="0" w:color="auto"/>
            </w:tcBorders>
          </w:tcPr>
          <w:p w14:paraId="53606E5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701" w:type="dxa"/>
            <w:tcBorders>
              <w:left w:val="single" w:sz="4" w:space="0" w:color="auto"/>
              <w:right w:val="single" w:sz="4" w:space="0" w:color="auto"/>
            </w:tcBorders>
          </w:tcPr>
          <w:p w14:paraId="3575A632" w14:textId="77777777" w:rsidR="0037229B" w:rsidRPr="001D510A" w:rsidRDefault="0037229B" w:rsidP="0037229B">
            <w:pPr>
              <w:pStyle w:val="ListParagraph"/>
              <w:ind w:left="0"/>
              <w:jc w:val="center"/>
              <w:rPr>
                <w:rFonts w:ascii="Times New Roman" w:hAnsi="Times New Roman" w:cs="Times New Roman"/>
              </w:rPr>
            </w:pPr>
          </w:p>
        </w:tc>
        <w:tc>
          <w:tcPr>
            <w:tcW w:w="2268" w:type="dxa"/>
            <w:tcBorders>
              <w:left w:val="single" w:sz="4" w:space="0" w:color="auto"/>
              <w:right w:val="single" w:sz="4" w:space="0" w:color="auto"/>
            </w:tcBorders>
          </w:tcPr>
          <w:p w14:paraId="7D75948B"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417" w:type="dxa"/>
            <w:tcBorders>
              <w:left w:val="single" w:sz="4" w:space="0" w:color="auto"/>
              <w:right w:val="single" w:sz="4" w:space="0" w:color="auto"/>
            </w:tcBorders>
          </w:tcPr>
          <w:p w14:paraId="22D0842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134" w:type="dxa"/>
            <w:tcBorders>
              <w:left w:val="single" w:sz="4" w:space="0" w:color="auto"/>
              <w:right w:val="single" w:sz="4" w:space="0" w:color="auto"/>
            </w:tcBorders>
          </w:tcPr>
          <w:p w14:paraId="346B4036" w14:textId="77777777" w:rsidR="0037229B" w:rsidRPr="001D510A" w:rsidRDefault="0037229B" w:rsidP="0037229B">
            <w:pPr>
              <w:pStyle w:val="ListParagraph"/>
              <w:ind w:left="0"/>
              <w:jc w:val="center"/>
              <w:rPr>
                <w:rFonts w:ascii="Times New Roman" w:hAnsi="Times New Roman" w:cs="Times New Roman"/>
              </w:rPr>
            </w:pPr>
          </w:p>
        </w:tc>
        <w:tc>
          <w:tcPr>
            <w:tcW w:w="851" w:type="dxa"/>
            <w:tcBorders>
              <w:left w:val="single" w:sz="4" w:space="0" w:color="auto"/>
              <w:right w:val="single" w:sz="4" w:space="0" w:color="auto"/>
            </w:tcBorders>
          </w:tcPr>
          <w:p w14:paraId="118B2240" w14:textId="77777777" w:rsidR="0037229B" w:rsidRPr="001D510A" w:rsidRDefault="0037229B" w:rsidP="0037229B">
            <w:pPr>
              <w:jc w:val="center"/>
              <w:rPr>
                <w:rFonts w:ascii="Times New Roman" w:hAnsi="Times New Roman" w:cs="Times New Roman"/>
                <w:szCs w:val="24"/>
              </w:rPr>
            </w:pPr>
          </w:p>
        </w:tc>
      </w:tr>
      <w:tr w:rsidR="0037229B" w:rsidRPr="001D510A" w14:paraId="39EECE4C" w14:textId="77777777" w:rsidTr="0037229B">
        <w:tc>
          <w:tcPr>
            <w:tcW w:w="1418" w:type="dxa"/>
          </w:tcPr>
          <w:p w14:paraId="1D16CAEF"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Iran</w:t>
            </w:r>
          </w:p>
        </w:tc>
        <w:tc>
          <w:tcPr>
            <w:tcW w:w="1418" w:type="dxa"/>
            <w:tcBorders>
              <w:right w:val="single" w:sz="4" w:space="0" w:color="auto"/>
            </w:tcBorders>
          </w:tcPr>
          <w:p w14:paraId="0E7401BA" w14:textId="77777777" w:rsidR="0037229B" w:rsidRPr="001D510A" w:rsidRDefault="0037229B" w:rsidP="0037229B">
            <w:pPr>
              <w:pStyle w:val="ListParagraph"/>
              <w:ind w:left="0"/>
              <w:jc w:val="center"/>
              <w:rPr>
                <w:rFonts w:ascii="Times New Roman" w:hAnsi="Times New Roman" w:cs="Times New Roman"/>
              </w:rPr>
            </w:pPr>
          </w:p>
        </w:tc>
        <w:tc>
          <w:tcPr>
            <w:tcW w:w="1701" w:type="dxa"/>
            <w:tcBorders>
              <w:left w:val="single" w:sz="4" w:space="0" w:color="auto"/>
              <w:right w:val="single" w:sz="4" w:space="0" w:color="auto"/>
            </w:tcBorders>
          </w:tcPr>
          <w:p w14:paraId="1372FA50"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268" w:type="dxa"/>
            <w:tcBorders>
              <w:left w:val="single" w:sz="4" w:space="0" w:color="auto"/>
              <w:right w:val="single" w:sz="4" w:space="0" w:color="auto"/>
            </w:tcBorders>
          </w:tcPr>
          <w:p w14:paraId="3CF99C50"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417" w:type="dxa"/>
            <w:tcBorders>
              <w:left w:val="single" w:sz="4" w:space="0" w:color="auto"/>
              <w:right w:val="single" w:sz="4" w:space="0" w:color="auto"/>
            </w:tcBorders>
          </w:tcPr>
          <w:p w14:paraId="4EEE8D51" w14:textId="77777777" w:rsidR="0037229B" w:rsidRPr="001D510A" w:rsidRDefault="0037229B" w:rsidP="0037229B">
            <w:pPr>
              <w:pStyle w:val="ListParagraph"/>
              <w:ind w:left="0"/>
              <w:jc w:val="center"/>
              <w:rPr>
                <w:rFonts w:ascii="Times New Roman" w:hAnsi="Times New Roman" w:cs="Times New Roman"/>
              </w:rPr>
            </w:pPr>
          </w:p>
        </w:tc>
        <w:tc>
          <w:tcPr>
            <w:tcW w:w="1134" w:type="dxa"/>
            <w:tcBorders>
              <w:left w:val="single" w:sz="4" w:space="0" w:color="auto"/>
              <w:right w:val="single" w:sz="4" w:space="0" w:color="auto"/>
            </w:tcBorders>
          </w:tcPr>
          <w:p w14:paraId="30B0379D" w14:textId="77777777" w:rsidR="0037229B" w:rsidRPr="001D510A" w:rsidRDefault="0037229B" w:rsidP="0037229B">
            <w:pPr>
              <w:pStyle w:val="ListParagraph"/>
              <w:ind w:left="0"/>
              <w:jc w:val="center"/>
              <w:rPr>
                <w:rFonts w:ascii="Times New Roman" w:hAnsi="Times New Roman" w:cs="Times New Roman"/>
              </w:rPr>
            </w:pPr>
          </w:p>
        </w:tc>
        <w:tc>
          <w:tcPr>
            <w:tcW w:w="851" w:type="dxa"/>
            <w:tcBorders>
              <w:left w:val="single" w:sz="4" w:space="0" w:color="auto"/>
              <w:right w:val="single" w:sz="4" w:space="0" w:color="auto"/>
            </w:tcBorders>
          </w:tcPr>
          <w:p w14:paraId="73525E0B"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797807C2" w14:textId="77777777" w:rsidTr="0037229B">
        <w:tc>
          <w:tcPr>
            <w:tcW w:w="1418" w:type="dxa"/>
          </w:tcPr>
          <w:p w14:paraId="196D0EA8"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Maldive</w:t>
            </w:r>
            <w:proofErr w:type="spellEnd"/>
          </w:p>
        </w:tc>
        <w:tc>
          <w:tcPr>
            <w:tcW w:w="1418" w:type="dxa"/>
            <w:tcBorders>
              <w:right w:val="single" w:sz="4" w:space="0" w:color="auto"/>
            </w:tcBorders>
          </w:tcPr>
          <w:p w14:paraId="07D7FCBB" w14:textId="77777777" w:rsidR="0037229B" w:rsidRPr="001D510A" w:rsidRDefault="0037229B" w:rsidP="0037229B">
            <w:pPr>
              <w:pStyle w:val="ListParagraph"/>
              <w:ind w:left="0"/>
              <w:jc w:val="center"/>
              <w:rPr>
                <w:rFonts w:ascii="Times New Roman" w:hAnsi="Times New Roman" w:cs="Times New Roman"/>
              </w:rPr>
            </w:pPr>
          </w:p>
        </w:tc>
        <w:tc>
          <w:tcPr>
            <w:tcW w:w="1701" w:type="dxa"/>
            <w:tcBorders>
              <w:left w:val="single" w:sz="4" w:space="0" w:color="auto"/>
              <w:right w:val="single" w:sz="4" w:space="0" w:color="auto"/>
            </w:tcBorders>
          </w:tcPr>
          <w:p w14:paraId="0407402B" w14:textId="77777777" w:rsidR="0037229B" w:rsidRPr="001D510A" w:rsidRDefault="0037229B" w:rsidP="0037229B">
            <w:pPr>
              <w:pStyle w:val="ListParagraph"/>
              <w:ind w:left="0"/>
              <w:jc w:val="center"/>
              <w:rPr>
                <w:rFonts w:ascii="Times New Roman" w:hAnsi="Times New Roman" w:cs="Times New Roman"/>
              </w:rPr>
            </w:pPr>
          </w:p>
        </w:tc>
        <w:tc>
          <w:tcPr>
            <w:tcW w:w="2268" w:type="dxa"/>
            <w:tcBorders>
              <w:left w:val="single" w:sz="4" w:space="0" w:color="auto"/>
              <w:right w:val="single" w:sz="4" w:space="0" w:color="auto"/>
            </w:tcBorders>
          </w:tcPr>
          <w:p w14:paraId="253567DF" w14:textId="77777777" w:rsidR="0037229B" w:rsidRPr="001D510A" w:rsidRDefault="0037229B" w:rsidP="0037229B">
            <w:pPr>
              <w:pStyle w:val="ListParagraph"/>
              <w:ind w:left="0"/>
              <w:jc w:val="center"/>
              <w:rPr>
                <w:rFonts w:ascii="Times New Roman" w:hAnsi="Times New Roman" w:cs="Times New Roman"/>
              </w:rPr>
            </w:pPr>
          </w:p>
        </w:tc>
        <w:tc>
          <w:tcPr>
            <w:tcW w:w="1417" w:type="dxa"/>
            <w:tcBorders>
              <w:left w:val="single" w:sz="4" w:space="0" w:color="auto"/>
              <w:right w:val="single" w:sz="4" w:space="0" w:color="auto"/>
            </w:tcBorders>
          </w:tcPr>
          <w:p w14:paraId="0CDE9CF9" w14:textId="77777777" w:rsidR="0037229B" w:rsidRPr="001D510A" w:rsidRDefault="0037229B" w:rsidP="0037229B">
            <w:pPr>
              <w:pStyle w:val="ListParagraph"/>
              <w:ind w:left="0"/>
              <w:jc w:val="center"/>
              <w:rPr>
                <w:rFonts w:ascii="Times New Roman" w:hAnsi="Times New Roman" w:cs="Times New Roman"/>
              </w:rPr>
            </w:pPr>
          </w:p>
        </w:tc>
        <w:tc>
          <w:tcPr>
            <w:tcW w:w="1134" w:type="dxa"/>
            <w:tcBorders>
              <w:left w:val="single" w:sz="4" w:space="0" w:color="auto"/>
              <w:right w:val="single" w:sz="4" w:space="0" w:color="auto"/>
            </w:tcBorders>
          </w:tcPr>
          <w:p w14:paraId="5338B075" w14:textId="77777777" w:rsidR="0037229B" w:rsidRPr="001D510A" w:rsidRDefault="0037229B" w:rsidP="0037229B">
            <w:pPr>
              <w:pStyle w:val="ListParagraph"/>
              <w:ind w:left="0"/>
              <w:jc w:val="center"/>
              <w:rPr>
                <w:rFonts w:ascii="Times New Roman" w:hAnsi="Times New Roman" w:cs="Times New Roman"/>
              </w:rPr>
            </w:pPr>
          </w:p>
        </w:tc>
        <w:tc>
          <w:tcPr>
            <w:tcW w:w="851" w:type="dxa"/>
            <w:tcBorders>
              <w:left w:val="single" w:sz="4" w:space="0" w:color="auto"/>
              <w:right w:val="single" w:sz="4" w:space="0" w:color="auto"/>
            </w:tcBorders>
          </w:tcPr>
          <w:p w14:paraId="40D65497"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3AFBA719" w14:textId="77777777" w:rsidTr="0037229B">
        <w:tc>
          <w:tcPr>
            <w:tcW w:w="1418" w:type="dxa"/>
          </w:tcPr>
          <w:p w14:paraId="0CCE94B1"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Nepal</w:t>
            </w:r>
          </w:p>
        </w:tc>
        <w:tc>
          <w:tcPr>
            <w:tcW w:w="1418" w:type="dxa"/>
            <w:tcBorders>
              <w:right w:val="single" w:sz="4" w:space="0" w:color="auto"/>
            </w:tcBorders>
          </w:tcPr>
          <w:p w14:paraId="6C2AFD79"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701" w:type="dxa"/>
            <w:tcBorders>
              <w:left w:val="single" w:sz="4" w:space="0" w:color="auto"/>
              <w:right w:val="single" w:sz="4" w:space="0" w:color="auto"/>
            </w:tcBorders>
          </w:tcPr>
          <w:p w14:paraId="484B0D7B" w14:textId="77777777" w:rsidR="0037229B" w:rsidRPr="001D510A" w:rsidRDefault="0037229B" w:rsidP="0037229B">
            <w:pPr>
              <w:pStyle w:val="ListParagraph"/>
              <w:ind w:left="0"/>
              <w:jc w:val="center"/>
              <w:rPr>
                <w:rFonts w:ascii="Times New Roman" w:hAnsi="Times New Roman" w:cs="Times New Roman"/>
              </w:rPr>
            </w:pPr>
          </w:p>
        </w:tc>
        <w:tc>
          <w:tcPr>
            <w:tcW w:w="2268" w:type="dxa"/>
            <w:tcBorders>
              <w:left w:val="single" w:sz="4" w:space="0" w:color="auto"/>
              <w:right w:val="single" w:sz="4" w:space="0" w:color="auto"/>
            </w:tcBorders>
          </w:tcPr>
          <w:p w14:paraId="025111B6"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417" w:type="dxa"/>
            <w:tcBorders>
              <w:left w:val="single" w:sz="4" w:space="0" w:color="auto"/>
              <w:right w:val="single" w:sz="4" w:space="0" w:color="auto"/>
            </w:tcBorders>
          </w:tcPr>
          <w:p w14:paraId="7B21276A"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134" w:type="dxa"/>
            <w:tcBorders>
              <w:left w:val="single" w:sz="4" w:space="0" w:color="auto"/>
              <w:right w:val="single" w:sz="4" w:space="0" w:color="auto"/>
            </w:tcBorders>
          </w:tcPr>
          <w:p w14:paraId="41F20578"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851" w:type="dxa"/>
            <w:tcBorders>
              <w:left w:val="single" w:sz="4" w:space="0" w:color="auto"/>
              <w:right w:val="single" w:sz="4" w:space="0" w:color="auto"/>
            </w:tcBorders>
          </w:tcPr>
          <w:p w14:paraId="7CC8B604"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28A3FD9C" w14:textId="77777777" w:rsidTr="0037229B">
        <w:tc>
          <w:tcPr>
            <w:tcW w:w="1418" w:type="dxa"/>
          </w:tcPr>
          <w:p w14:paraId="6346366F"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Pakistan</w:t>
            </w:r>
          </w:p>
        </w:tc>
        <w:tc>
          <w:tcPr>
            <w:tcW w:w="1418" w:type="dxa"/>
            <w:tcBorders>
              <w:right w:val="single" w:sz="4" w:space="0" w:color="auto"/>
            </w:tcBorders>
          </w:tcPr>
          <w:p w14:paraId="17A31DB0" w14:textId="77777777" w:rsidR="0037229B" w:rsidRPr="001D510A" w:rsidRDefault="0037229B" w:rsidP="0037229B">
            <w:pPr>
              <w:pStyle w:val="ListParagraph"/>
              <w:ind w:left="0"/>
              <w:rPr>
                <w:rFonts w:ascii="Times New Roman" w:hAnsi="Times New Roman" w:cs="Times New Roman"/>
              </w:rPr>
            </w:pPr>
          </w:p>
        </w:tc>
        <w:tc>
          <w:tcPr>
            <w:tcW w:w="1701" w:type="dxa"/>
            <w:tcBorders>
              <w:left w:val="single" w:sz="4" w:space="0" w:color="auto"/>
              <w:right w:val="single" w:sz="4" w:space="0" w:color="auto"/>
            </w:tcBorders>
          </w:tcPr>
          <w:p w14:paraId="67B6A8D9" w14:textId="77777777" w:rsidR="0037229B" w:rsidRPr="001D510A" w:rsidRDefault="0037229B" w:rsidP="0037229B">
            <w:pPr>
              <w:pStyle w:val="ListParagraph"/>
              <w:ind w:left="0"/>
              <w:rPr>
                <w:rFonts w:ascii="Times New Roman" w:hAnsi="Times New Roman" w:cs="Times New Roman"/>
              </w:rPr>
            </w:pPr>
          </w:p>
        </w:tc>
        <w:tc>
          <w:tcPr>
            <w:tcW w:w="2268" w:type="dxa"/>
            <w:tcBorders>
              <w:left w:val="single" w:sz="4" w:space="0" w:color="auto"/>
              <w:right w:val="single" w:sz="4" w:space="0" w:color="auto"/>
            </w:tcBorders>
          </w:tcPr>
          <w:p w14:paraId="65788AB6" w14:textId="77777777" w:rsidR="0037229B" w:rsidRPr="001D510A" w:rsidRDefault="0037229B" w:rsidP="0037229B">
            <w:pPr>
              <w:pStyle w:val="ListParagraph"/>
              <w:ind w:left="0"/>
              <w:rPr>
                <w:rFonts w:ascii="Times New Roman" w:hAnsi="Times New Roman" w:cs="Times New Roman"/>
              </w:rPr>
            </w:pPr>
          </w:p>
        </w:tc>
        <w:tc>
          <w:tcPr>
            <w:tcW w:w="1417" w:type="dxa"/>
            <w:tcBorders>
              <w:left w:val="single" w:sz="4" w:space="0" w:color="auto"/>
              <w:right w:val="single" w:sz="4" w:space="0" w:color="auto"/>
            </w:tcBorders>
          </w:tcPr>
          <w:p w14:paraId="5C6E47F3" w14:textId="77777777" w:rsidR="0037229B" w:rsidRPr="001D510A" w:rsidRDefault="0037229B" w:rsidP="0037229B">
            <w:pPr>
              <w:pStyle w:val="ListParagraph"/>
              <w:ind w:left="0"/>
              <w:rPr>
                <w:rFonts w:ascii="Times New Roman" w:hAnsi="Times New Roman" w:cs="Times New Roman"/>
              </w:rPr>
            </w:pPr>
          </w:p>
        </w:tc>
        <w:tc>
          <w:tcPr>
            <w:tcW w:w="1134" w:type="dxa"/>
            <w:tcBorders>
              <w:left w:val="single" w:sz="4" w:space="0" w:color="auto"/>
              <w:right w:val="single" w:sz="4" w:space="0" w:color="auto"/>
            </w:tcBorders>
          </w:tcPr>
          <w:p w14:paraId="0DCB1B55" w14:textId="77777777" w:rsidR="0037229B" w:rsidRPr="001D510A" w:rsidRDefault="0037229B" w:rsidP="0037229B">
            <w:pPr>
              <w:pStyle w:val="ListParagraph"/>
              <w:ind w:left="0"/>
              <w:rPr>
                <w:rFonts w:ascii="Times New Roman" w:hAnsi="Times New Roman" w:cs="Times New Roman"/>
              </w:rPr>
            </w:pPr>
          </w:p>
        </w:tc>
        <w:tc>
          <w:tcPr>
            <w:tcW w:w="851" w:type="dxa"/>
            <w:tcBorders>
              <w:left w:val="single" w:sz="4" w:space="0" w:color="auto"/>
              <w:right w:val="single" w:sz="4" w:space="0" w:color="auto"/>
            </w:tcBorders>
          </w:tcPr>
          <w:p w14:paraId="43E44E7E" w14:textId="77777777" w:rsidR="0037229B" w:rsidRPr="001D510A" w:rsidRDefault="0037229B" w:rsidP="0037229B">
            <w:pPr>
              <w:pStyle w:val="ListParagraph"/>
              <w:ind w:left="0"/>
              <w:rPr>
                <w:rFonts w:ascii="Times New Roman" w:hAnsi="Times New Roman" w:cs="Times New Roman"/>
              </w:rPr>
            </w:pPr>
          </w:p>
        </w:tc>
      </w:tr>
      <w:tr w:rsidR="0037229B" w:rsidRPr="001D510A" w14:paraId="25C7A425" w14:textId="77777777" w:rsidTr="0037229B">
        <w:tc>
          <w:tcPr>
            <w:tcW w:w="1418" w:type="dxa"/>
          </w:tcPr>
          <w:p w14:paraId="3645083D"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Serilanka</w:t>
            </w:r>
            <w:proofErr w:type="spellEnd"/>
          </w:p>
        </w:tc>
        <w:tc>
          <w:tcPr>
            <w:tcW w:w="1418" w:type="dxa"/>
            <w:tcBorders>
              <w:right w:val="single" w:sz="4" w:space="0" w:color="auto"/>
            </w:tcBorders>
          </w:tcPr>
          <w:p w14:paraId="1159D957" w14:textId="77777777" w:rsidR="0037229B" w:rsidRPr="001D510A" w:rsidRDefault="0037229B" w:rsidP="0037229B">
            <w:pPr>
              <w:pStyle w:val="ListParagraph"/>
              <w:ind w:left="0"/>
              <w:rPr>
                <w:rFonts w:ascii="Times New Roman" w:hAnsi="Times New Roman" w:cs="Times New Roman"/>
              </w:rPr>
            </w:pPr>
          </w:p>
        </w:tc>
        <w:tc>
          <w:tcPr>
            <w:tcW w:w="1701" w:type="dxa"/>
            <w:tcBorders>
              <w:left w:val="single" w:sz="4" w:space="0" w:color="auto"/>
              <w:right w:val="single" w:sz="4" w:space="0" w:color="auto"/>
            </w:tcBorders>
          </w:tcPr>
          <w:p w14:paraId="3EF39587"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2268" w:type="dxa"/>
            <w:tcBorders>
              <w:left w:val="single" w:sz="4" w:space="0" w:color="auto"/>
              <w:right w:val="single" w:sz="4" w:space="0" w:color="auto"/>
            </w:tcBorders>
          </w:tcPr>
          <w:p w14:paraId="21BC3B5B"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417" w:type="dxa"/>
            <w:tcBorders>
              <w:left w:val="single" w:sz="4" w:space="0" w:color="auto"/>
              <w:right w:val="single" w:sz="4" w:space="0" w:color="auto"/>
            </w:tcBorders>
          </w:tcPr>
          <w:p w14:paraId="4D3DC75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w:t>
            </w:r>
          </w:p>
        </w:tc>
        <w:tc>
          <w:tcPr>
            <w:tcW w:w="1134" w:type="dxa"/>
            <w:tcBorders>
              <w:left w:val="single" w:sz="4" w:space="0" w:color="auto"/>
              <w:right w:val="single" w:sz="4" w:space="0" w:color="auto"/>
            </w:tcBorders>
          </w:tcPr>
          <w:p w14:paraId="5614E756" w14:textId="77777777" w:rsidR="0037229B" w:rsidRPr="001D510A" w:rsidRDefault="0037229B" w:rsidP="0037229B">
            <w:pPr>
              <w:pStyle w:val="ListParagraph"/>
              <w:ind w:left="0"/>
              <w:jc w:val="center"/>
              <w:rPr>
                <w:rFonts w:ascii="Times New Roman" w:hAnsi="Times New Roman" w:cs="Times New Roman"/>
              </w:rPr>
            </w:pPr>
          </w:p>
        </w:tc>
        <w:tc>
          <w:tcPr>
            <w:tcW w:w="851" w:type="dxa"/>
            <w:tcBorders>
              <w:left w:val="single" w:sz="4" w:space="0" w:color="auto"/>
              <w:right w:val="single" w:sz="4" w:space="0" w:color="auto"/>
            </w:tcBorders>
          </w:tcPr>
          <w:p w14:paraId="7AFBB7D0" w14:textId="77777777" w:rsidR="0037229B" w:rsidRPr="001D510A" w:rsidRDefault="0037229B" w:rsidP="0037229B">
            <w:pPr>
              <w:pStyle w:val="ListParagraph"/>
              <w:ind w:left="0"/>
              <w:jc w:val="center"/>
              <w:rPr>
                <w:rFonts w:ascii="Times New Roman" w:hAnsi="Times New Roman" w:cs="Times New Roman"/>
              </w:rPr>
            </w:pPr>
          </w:p>
        </w:tc>
      </w:tr>
    </w:tbl>
    <w:p w14:paraId="76F0E366" w14:textId="77777777" w:rsidR="0037229B" w:rsidRPr="001D510A" w:rsidRDefault="0037229B" w:rsidP="0037229B">
      <w:pPr>
        <w:ind w:left="360"/>
        <w:rPr>
          <w:rFonts w:ascii="Times New Roman" w:hAnsi="Times New Roman" w:cs="Times New Roman"/>
        </w:rPr>
      </w:pPr>
    </w:p>
    <w:p w14:paraId="1250B698" w14:textId="77777777" w:rsidR="000B4F30" w:rsidRPr="001D510A" w:rsidRDefault="00590D2B" w:rsidP="0037229B">
      <w:pPr>
        <w:rPr>
          <w:rFonts w:ascii="Times New Roman" w:hAnsi="Times New Roman" w:cs="Times New Roman"/>
          <w:b/>
          <w:bCs/>
        </w:rPr>
      </w:pPr>
      <w:r w:rsidRPr="001D510A">
        <w:rPr>
          <w:rFonts w:ascii="Times New Roman" w:hAnsi="Times New Roman" w:cs="Times New Roman"/>
          <w:b/>
          <w:bCs/>
        </w:rPr>
        <w:t xml:space="preserve">6.6 </w:t>
      </w:r>
      <w:r w:rsidR="000B4F30" w:rsidRPr="001D510A">
        <w:rPr>
          <w:rFonts w:ascii="Times New Roman" w:hAnsi="Times New Roman" w:cs="Times New Roman"/>
          <w:b/>
          <w:bCs/>
        </w:rPr>
        <w:t>Competition</w:t>
      </w:r>
    </w:p>
    <w:p w14:paraId="3D79A67B" w14:textId="77777777" w:rsidR="0037229B" w:rsidRPr="001D510A" w:rsidRDefault="0037229B" w:rsidP="000B4F30">
      <w:pPr>
        <w:rPr>
          <w:rFonts w:ascii="Times New Roman" w:hAnsi="Times New Roman" w:cs="Times New Roman"/>
          <w:b/>
          <w:bCs/>
        </w:rPr>
      </w:pPr>
      <w:r w:rsidRPr="001D510A">
        <w:rPr>
          <w:rFonts w:ascii="Times New Roman" w:hAnsi="Times New Roman" w:cs="Times New Roman"/>
        </w:rPr>
        <w:t xml:space="preserve">The data related to Broadband competition in 6 countries under study Bangladesh, Bhutan, India, Iran, Sri </w:t>
      </w:r>
      <w:proofErr w:type="spellStart"/>
      <w:r w:rsidRPr="001D510A">
        <w:rPr>
          <w:rFonts w:ascii="Times New Roman" w:hAnsi="Times New Roman" w:cs="Times New Roman"/>
        </w:rPr>
        <w:t>lanka</w:t>
      </w:r>
      <w:proofErr w:type="spellEnd"/>
      <w:r w:rsidRPr="001D510A">
        <w:rPr>
          <w:rFonts w:ascii="Times New Roman" w:hAnsi="Times New Roman" w:cs="Times New Roman"/>
        </w:rPr>
        <w:t xml:space="preserve"> and  Nepal</w:t>
      </w:r>
      <w:r w:rsidR="000B4F30" w:rsidRPr="001D510A">
        <w:rPr>
          <w:rFonts w:ascii="Times New Roman" w:hAnsi="Times New Roman" w:cs="Times New Roman"/>
        </w:rPr>
        <w:t xml:space="preserve">  ( other three countries in SATRC did not provide data) are shown in table </w:t>
      </w:r>
      <w:r w:rsidRPr="001D510A">
        <w:rPr>
          <w:rFonts w:ascii="Times New Roman" w:hAnsi="Times New Roman" w:cs="Times New Roman"/>
        </w:rPr>
        <w:t xml:space="preserve"> </w:t>
      </w:r>
      <w:r w:rsidR="000B4F30" w:rsidRPr="001D510A">
        <w:rPr>
          <w:rFonts w:ascii="Times New Roman" w:hAnsi="Times New Roman" w:cs="Times New Roman"/>
        </w:rPr>
        <w:t xml:space="preserve">below. The </w:t>
      </w:r>
      <w:proofErr w:type="spellStart"/>
      <w:r w:rsidR="000B4F30" w:rsidRPr="001D510A">
        <w:rPr>
          <w:rFonts w:ascii="Times New Roman" w:hAnsi="Times New Roman" w:cs="Times New Roman"/>
        </w:rPr>
        <w:t>comparision</w:t>
      </w:r>
      <w:proofErr w:type="spellEnd"/>
      <w:r w:rsidR="000B4F30" w:rsidRPr="001D510A">
        <w:rPr>
          <w:rFonts w:ascii="Times New Roman" w:hAnsi="Times New Roman" w:cs="Times New Roman"/>
        </w:rPr>
        <w:t xml:space="preserve"> is based on four aspects namely-</w:t>
      </w:r>
    </w:p>
    <w:p w14:paraId="7EF49E89" w14:textId="77777777" w:rsidR="0037229B" w:rsidRPr="001D510A" w:rsidRDefault="0037229B" w:rsidP="0037229B">
      <w:pPr>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1D510A">
        <w:rPr>
          <w:rFonts w:ascii="Times New Roman" w:hAnsi="Times New Roman" w:cs="Times New Roman"/>
        </w:rPr>
        <w:t>Internet access services</w:t>
      </w:r>
    </w:p>
    <w:p w14:paraId="0972F684" w14:textId="77777777" w:rsidR="0037229B" w:rsidRPr="001D510A" w:rsidRDefault="0037229B" w:rsidP="0037229B">
      <w:pPr>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1D510A">
        <w:rPr>
          <w:rFonts w:ascii="Times New Roman" w:hAnsi="Times New Roman" w:cs="Times New Roman"/>
        </w:rPr>
        <w:t>Local loop</w:t>
      </w:r>
    </w:p>
    <w:p w14:paraId="1A67EC77" w14:textId="77777777" w:rsidR="0037229B" w:rsidRPr="001D510A" w:rsidRDefault="0037229B" w:rsidP="0037229B">
      <w:pPr>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1D510A">
        <w:rPr>
          <w:rFonts w:ascii="Times New Roman" w:hAnsi="Times New Roman" w:cs="Times New Roman"/>
        </w:rPr>
        <w:t>Among differing broadband technologies in the same geographical area</w:t>
      </w:r>
    </w:p>
    <w:p w14:paraId="1FE741C9" w14:textId="77777777" w:rsidR="0037229B" w:rsidRPr="001D510A" w:rsidRDefault="0037229B" w:rsidP="0037229B">
      <w:pPr>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1D510A">
        <w:rPr>
          <w:rFonts w:ascii="Times New Roman" w:hAnsi="Times New Roman" w:cs="Times New Roman"/>
        </w:rPr>
        <w:t xml:space="preserve">Different gender to broadband access </w:t>
      </w:r>
    </w:p>
    <w:p w14:paraId="05D38A79" w14:textId="77777777" w:rsidR="0037229B" w:rsidRPr="001D510A" w:rsidRDefault="0037229B" w:rsidP="0037229B">
      <w:pPr>
        <w:rPr>
          <w:rFonts w:ascii="Times New Roman" w:hAnsi="Times New Roman" w:cs="Times New Roman"/>
        </w:rPr>
      </w:pPr>
    </w:p>
    <w:tbl>
      <w:tblPr>
        <w:tblStyle w:val="TableGrid"/>
        <w:tblW w:w="10170" w:type="dxa"/>
        <w:tblInd w:w="-432" w:type="dxa"/>
        <w:tblLook w:val="04A0" w:firstRow="1" w:lastRow="0" w:firstColumn="1" w:lastColumn="0" w:noHBand="0" w:noVBand="1"/>
      </w:tblPr>
      <w:tblGrid>
        <w:gridCol w:w="1328"/>
        <w:gridCol w:w="1678"/>
        <w:gridCol w:w="1955"/>
        <w:gridCol w:w="2689"/>
        <w:gridCol w:w="2520"/>
      </w:tblGrid>
      <w:tr w:rsidR="0037229B" w:rsidRPr="001D510A" w14:paraId="3E395341" w14:textId="77777777" w:rsidTr="001D510A">
        <w:trPr>
          <w:trHeight w:val="1465"/>
        </w:trPr>
        <w:tc>
          <w:tcPr>
            <w:tcW w:w="1328" w:type="dxa"/>
          </w:tcPr>
          <w:p w14:paraId="1F73FE41"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 xml:space="preserve">Country </w:t>
            </w:r>
          </w:p>
        </w:tc>
        <w:tc>
          <w:tcPr>
            <w:tcW w:w="1678" w:type="dxa"/>
            <w:tcBorders>
              <w:right w:val="single" w:sz="4" w:space="0" w:color="auto"/>
            </w:tcBorders>
          </w:tcPr>
          <w:p w14:paraId="3FEDC33A"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szCs w:val="24"/>
              </w:rPr>
              <w:t>Is competition permitted in the provision of Internet Access services</w:t>
            </w:r>
          </w:p>
        </w:tc>
        <w:tc>
          <w:tcPr>
            <w:tcW w:w="1955" w:type="dxa"/>
            <w:tcBorders>
              <w:left w:val="single" w:sz="4" w:space="0" w:color="auto"/>
              <w:right w:val="single" w:sz="4" w:space="0" w:color="auto"/>
            </w:tcBorders>
          </w:tcPr>
          <w:p w14:paraId="1F676A14" w14:textId="77777777" w:rsidR="0037229B" w:rsidRPr="001D510A" w:rsidRDefault="0037229B" w:rsidP="0037229B">
            <w:pPr>
              <w:jc w:val="both"/>
              <w:rPr>
                <w:rFonts w:ascii="Times New Roman" w:hAnsi="Times New Roman" w:cs="Times New Roman"/>
                <w:szCs w:val="24"/>
              </w:rPr>
            </w:pPr>
            <w:r w:rsidRPr="001D510A">
              <w:rPr>
                <w:rFonts w:ascii="Times New Roman" w:hAnsi="Times New Roman" w:cs="Times New Roman"/>
                <w:szCs w:val="24"/>
              </w:rPr>
              <w:t xml:space="preserve">Is there competition in the local loop (local loop unbundling)?   </w:t>
            </w:r>
          </w:p>
        </w:tc>
        <w:tc>
          <w:tcPr>
            <w:tcW w:w="2689" w:type="dxa"/>
            <w:tcBorders>
              <w:left w:val="single" w:sz="4" w:space="0" w:color="auto"/>
              <w:right w:val="single" w:sz="4" w:space="0" w:color="auto"/>
            </w:tcBorders>
          </w:tcPr>
          <w:p w14:paraId="5D5D4B38"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szCs w:val="24"/>
              </w:rPr>
              <w:t xml:space="preserve">Is there competition among differing broadband technologies in the same geographic area? (ex. </w:t>
            </w:r>
            <w:proofErr w:type="spellStart"/>
            <w:r w:rsidRPr="001D510A">
              <w:rPr>
                <w:rFonts w:ascii="Times New Roman" w:hAnsi="Times New Roman" w:cs="Times New Roman"/>
                <w:szCs w:val="24"/>
              </w:rPr>
              <w:t>xDSL</w:t>
            </w:r>
            <w:proofErr w:type="spellEnd"/>
            <w:r w:rsidRPr="001D510A">
              <w:rPr>
                <w:rFonts w:ascii="Times New Roman" w:hAnsi="Times New Roman" w:cs="Times New Roman"/>
                <w:szCs w:val="24"/>
              </w:rPr>
              <w:t xml:space="preserve">, cable, broadband wireless, etc...)  </w:t>
            </w:r>
          </w:p>
        </w:tc>
        <w:tc>
          <w:tcPr>
            <w:tcW w:w="2520" w:type="dxa"/>
            <w:tcBorders>
              <w:left w:val="single" w:sz="4" w:space="0" w:color="auto"/>
            </w:tcBorders>
          </w:tcPr>
          <w:p w14:paraId="5F1B87E5" w14:textId="77777777" w:rsidR="0037229B" w:rsidRPr="001D510A" w:rsidRDefault="0037229B" w:rsidP="0037229B">
            <w:pPr>
              <w:rPr>
                <w:rFonts w:ascii="Times New Roman" w:hAnsi="Times New Roman" w:cs="Times New Roman"/>
              </w:rPr>
            </w:pPr>
            <w:r w:rsidRPr="001D510A">
              <w:rPr>
                <w:rFonts w:ascii="Times New Roman" w:hAnsi="Times New Roman" w:cs="Times New Roman"/>
                <w:szCs w:val="24"/>
              </w:rPr>
              <w:t>Are there any gender barriers to broadband access (i.e. political, economic, social, etc.)?</w:t>
            </w:r>
          </w:p>
        </w:tc>
      </w:tr>
      <w:tr w:rsidR="0037229B" w:rsidRPr="001D510A" w14:paraId="2F148B44" w14:textId="77777777" w:rsidTr="001D510A">
        <w:trPr>
          <w:trHeight w:val="187"/>
        </w:trPr>
        <w:tc>
          <w:tcPr>
            <w:tcW w:w="1328" w:type="dxa"/>
            <w:tcBorders>
              <w:bottom w:val="single" w:sz="4" w:space="0" w:color="auto"/>
            </w:tcBorders>
          </w:tcPr>
          <w:p w14:paraId="383BB024"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Afghanestan</w:t>
            </w:r>
            <w:proofErr w:type="spellEnd"/>
          </w:p>
        </w:tc>
        <w:tc>
          <w:tcPr>
            <w:tcW w:w="1678" w:type="dxa"/>
            <w:tcBorders>
              <w:bottom w:val="single" w:sz="4" w:space="0" w:color="auto"/>
              <w:right w:val="single" w:sz="4" w:space="0" w:color="auto"/>
            </w:tcBorders>
          </w:tcPr>
          <w:p w14:paraId="64E13283" w14:textId="77777777" w:rsidR="0037229B" w:rsidRPr="001D510A" w:rsidRDefault="0037229B" w:rsidP="0037229B">
            <w:pPr>
              <w:pStyle w:val="ListParagraph"/>
              <w:ind w:left="0"/>
              <w:rPr>
                <w:rFonts w:ascii="Times New Roman" w:hAnsi="Times New Roman" w:cs="Times New Roman"/>
              </w:rPr>
            </w:pPr>
          </w:p>
        </w:tc>
        <w:tc>
          <w:tcPr>
            <w:tcW w:w="1955" w:type="dxa"/>
            <w:tcBorders>
              <w:left w:val="single" w:sz="4" w:space="0" w:color="auto"/>
              <w:bottom w:val="single" w:sz="4" w:space="0" w:color="auto"/>
              <w:right w:val="single" w:sz="4" w:space="0" w:color="auto"/>
            </w:tcBorders>
          </w:tcPr>
          <w:p w14:paraId="2E5BB8D6" w14:textId="77777777" w:rsidR="0037229B" w:rsidRPr="001D510A" w:rsidRDefault="0037229B" w:rsidP="0037229B">
            <w:pPr>
              <w:pStyle w:val="ListParagraph"/>
              <w:ind w:left="0"/>
              <w:rPr>
                <w:rFonts w:ascii="Times New Roman" w:hAnsi="Times New Roman" w:cs="Times New Roman"/>
              </w:rPr>
            </w:pPr>
          </w:p>
        </w:tc>
        <w:tc>
          <w:tcPr>
            <w:tcW w:w="2689" w:type="dxa"/>
            <w:tcBorders>
              <w:left w:val="single" w:sz="4" w:space="0" w:color="auto"/>
              <w:bottom w:val="single" w:sz="4" w:space="0" w:color="auto"/>
              <w:right w:val="single" w:sz="4" w:space="0" w:color="auto"/>
            </w:tcBorders>
          </w:tcPr>
          <w:p w14:paraId="0FCEBD24" w14:textId="77777777" w:rsidR="0037229B" w:rsidRPr="001D510A" w:rsidRDefault="0037229B" w:rsidP="0037229B">
            <w:pPr>
              <w:pStyle w:val="ListParagraph"/>
              <w:ind w:left="0"/>
              <w:rPr>
                <w:rFonts w:ascii="Times New Roman" w:hAnsi="Times New Roman" w:cs="Times New Roman"/>
              </w:rPr>
            </w:pPr>
          </w:p>
        </w:tc>
        <w:tc>
          <w:tcPr>
            <w:tcW w:w="2520" w:type="dxa"/>
            <w:tcBorders>
              <w:left w:val="single" w:sz="4" w:space="0" w:color="auto"/>
              <w:bottom w:val="single" w:sz="4" w:space="0" w:color="auto"/>
            </w:tcBorders>
          </w:tcPr>
          <w:p w14:paraId="093AC7ED" w14:textId="77777777" w:rsidR="0037229B" w:rsidRPr="001D510A" w:rsidRDefault="0037229B" w:rsidP="0037229B">
            <w:pPr>
              <w:pStyle w:val="ListParagraph"/>
              <w:ind w:left="0"/>
              <w:rPr>
                <w:rFonts w:ascii="Times New Roman" w:hAnsi="Times New Roman" w:cs="Times New Roman"/>
              </w:rPr>
            </w:pPr>
          </w:p>
        </w:tc>
      </w:tr>
      <w:tr w:rsidR="0037229B" w:rsidRPr="001D510A" w14:paraId="2EB14A85" w14:textId="77777777" w:rsidTr="001D510A">
        <w:trPr>
          <w:trHeight w:val="149"/>
        </w:trPr>
        <w:tc>
          <w:tcPr>
            <w:tcW w:w="1328" w:type="dxa"/>
            <w:tcBorders>
              <w:top w:val="single" w:sz="4" w:space="0" w:color="auto"/>
            </w:tcBorders>
          </w:tcPr>
          <w:p w14:paraId="422F8413"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Bangladesh</w:t>
            </w:r>
          </w:p>
        </w:tc>
        <w:tc>
          <w:tcPr>
            <w:tcW w:w="1678" w:type="dxa"/>
            <w:tcBorders>
              <w:top w:val="single" w:sz="4" w:space="0" w:color="auto"/>
              <w:right w:val="single" w:sz="4" w:space="0" w:color="auto"/>
            </w:tcBorders>
          </w:tcPr>
          <w:p w14:paraId="33EA949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top w:val="single" w:sz="4" w:space="0" w:color="auto"/>
              <w:left w:val="single" w:sz="4" w:space="0" w:color="auto"/>
              <w:right w:val="single" w:sz="4" w:space="0" w:color="auto"/>
            </w:tcBorders>
          </w:tcPr>
          <w:p w14:paraId="4953F7FE"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689" w:type="dxa"/>
            <w:tcBorders>
              <w:top w:val="single" w:sz="4" w:space="0" w:color="auto"/>
              <w:left w:val="single" w:sz="4" w:space="0" w:color="auto"/>
              <w:right w:val="single" w:sz="4" w:space="0" w:color="auto"/>
            </w:tcBorders>
          </w:tcPr>
          <w:p w14:paraId="355DA484"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top w:val="single" w:sz="4" w:space="0" w:color="auto"/>
              <w:left w:val="single" w:sz="4" w:space="0" w:color="auto"/>
            </w:tcBorders>
          </w:tcPr>
          <w:p w14:paraId="647D1C3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r>
      <w:tr w:rsidR="0037229B" w:rsidRPr="001D510A" w14:paraId="286DE548" w14:textId="77777777" w:rsidTr="001D510A">
        <w:trPr>
          <w:trHeight w:val="335"/>
        </w:trPr>
        <w:tc>
          <w:tcPr>
            <w:tcW w:w="1328" w:type="dxa"/>
          </w:tcPr>
          <w:p w14:paraId="62849B8B"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Butan</w:t>
            </w:r>
            <w:proofErr w:type="spellEnd"/>
          </w:p>
        </w:tc>
        <w:tc>
          <w:tcPr>
            <w:tcW w:w="1678" w:type="dxa"/>
            <w:tcBorders>
              <w:right w:val="single" w:sz="4" w:space="0" w:color="auto"/>
            </w:tcBorders>
          </w:tcPr>
          <w:p w14:paraId="14500B6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left w:val="single" w:sz="4" w:space="0" w:color="auto"/>
              <w:right w:val="single" w:sz="4" w:space="0" w:color="auto"/>
            </w:tcBorders>
          </w:tcPr>
          <w:p w14:paraId="5DD30599"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c>
          <w:tcPr>
            <w:tcW w:w="2689" w:type="dxa"/>
            <w:tcBorders>
              <w:left w:val="single" w:sz="4" w:space="0" w:color="auto"/>
              <w:right w:val="single" w:sz="4" w:space="0" w:color="auto"/>
            </w:tcBorders>
          </w:tcPr>
          <w:p w14:paraId="038AB6D9"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left w:val="single" w:sz="4" w:space="0" w:color="auto"/>
            </w:tcBorders>
          </w:tcPr>
          <w:p w14:paraId="7B954466"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r>
      <w:tr w:rsidR="0037229B" w:rsidRPr="001D510A" w14:paraId="1616752D" w14:textId="77777777" w:rsidTr="001D510A">
        <w:trPr>
          <w:trHeight w:val="335"/>
        </w:trPr>
        <w:tc>
          <w:tcPr>
            <w:tcW w:w="1328" w:type="dxa"/>
          </w:tcPr>
          <w:p w14:paraId="1B01C81C"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India</w:t>
            </w:r>
          </w:p>
        </w:tc>
        <w:tc>
          <w:tcPr>
            <w:tcW w:w="1678" w:type="dxa"/>
            <w:tcBorders>
              <w:right w:val="single" w:sz="4" w:space="0" w:color="auto"/>
            </w:tcBorders>
          </w:tcPr>
          <w:p w14:paraId="2E66A28E"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left w:val="single" w:sz="4" w:space="0" w:color="auto"/>
              <w:right w:val="single" w:sz="4" w:space="0" w:color="auto"/>
            </w:tcBorders>
          </w:tcPr>
          <w:p w14:paraId="3276E6E5" w14:textId="77777777" w:rsidR="0037229B" w:rsidRPr="001D510A" w:rsidRDefault="0037229B" w:rsidP="0037229B">
            <w:pPr>
              <w:jc w:val="center"/>
              <w:rPr>
                <w:rFonts w:ascii="Times New Roman" w:hAnsi="Times New Roman" w:cs="Times New Roman"/>
                <w:szCs w:val="24"/>
              </w:rPr>
            </w:pPr>
            <w:r w:rsidRPr="001D510A">
              <w:rPr>
                <w:rFonts w:ascii="Times New Roman" w:hAnsi="Times New Roman" w:cs="Times New Roman"/>
              </w:rPr>
              <w:t>No</w:t>
            </w:r>
          </w:p>
        </w:tc>
        <w:tc>
          <w:tcPr>
            <w:tcW w:w="2689" w:type="dxa"/>
            <w:tcBorders>
              <w:left w:val="single" w:sz="4" w:space="0" w:color="auto"/>
              <w:right w:val="single" w:sz="4" w:space="0" w:color="auto"/>
            </w:tcBorders>
          </w:tcPr>
          <w:p w14:paraId="1684B9B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left w:val="single" w:sz="4" w:space="0" w:color="auto"/>
            </w:tcBorders>
          </w:tcPr>
          <w:p w14:paraId="7CD51869" w14:textId="77777777" w:rsidR="0037229B" w:rsidRPr="001D510A" w:rsidRDefault="0037229B" w:rsidP="0037229B">
            <w:pPr>
              <w:jc w:val="center"/>
              <w:rPr>
                <w:rFonts w:ascii="Times New Roman" w:hAnsi="Times New Roman" w:cs="Times New Roman"/>
                <w:szCs w:val="24"/>
              </w:rPr>
            </w:pPr>
            <w:r w:rsidRPr="001D510A">
              <w:rPr>
                <w:rFonts w:ascii="Times New Roman" w:hAnsi="Times New Roman" w:cs="Times New Roman"/>
              </w:rPr>
              <w:t>No</w:t>
            </w:r>
          </w:p>
        </w:tc>
      </w:tr>
      <w:tr w:rsidR="0037229B" w:rsidRPr="001D510A" w14:paraId="52131CDB" w14:textId="77777777" w:rsidTr="001D510A">
        <w:trPr>
          <w:trHeight w:val="323"/>
        </w:trPr>
        <w:tc>
          <w:tcPr>
            <w:tcW w:w="1328" w:type="dxa"/>
          </w:tcPr>
          <w:p w14:paraId="7699EABA"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lastRenderedPageBreak/>
              <w:t>Iran</w:t>
            </w:r>
          </w:p>
        </w:tc>
        <w:tc>
          <w:tcPr>
            <w:tcW w:w="1678" w:type="dxa"/>
            <w:tcBorders>
              <w:right w:val="single" w:sz="4" w:space="0" w:color="auto"/>
            </w:tcBorders>
          </w:tcPr>
          <w:p w14:paraId="09CEE84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left w:val="single" w:sz="4" w:space="0" w:color="auto"/>
              <w:right w:val="single" w:sz="4" w:space="0" w:color="auto"/>
            </w:tcBorders>
          </w:tcPr>
          <w:p w14:paraId="61B24F80"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689" w:type="dxa"/>
            <w:tcBorders>
              <w:left w:val="single" w:sz="4" w:space="0" w:color="auto"/>
              <w:right w:val="single" w:sz="4" w:space="0" w:color="auto"/>
            </w:tcBorders>
          </w:tcPr>
          <w:p w14:paraId="10A0BB91"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left w:val="single" w:sz="4" w:space="0" w:color="auto"/>
            </w:tcBorders>
          </w:tcPr>
          <w:p w14:paraId="014869E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r>
      <w:tr w:rsidR="0037229B" w:rsidRPr="001D510A" w14:paraId="6AA866FD" w14:textId="77777777" w:rsidTr="001D510A">
        <w:trPr>
          <w:trHeight w:val="335"/>
        </w:trPr>
        <w:tc>
          <w:tcPr>
            <w:tcW w:w="1328" w:type="dxa"/>
          </w:tcPr>
          <w:p w14:paraId="4246CCE9"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Maldive</w:t>
            </w:r>
            <w:proofErr w:type="spellEnd"/>
          </w:p>
        </w:tc>
        <w:tc>
          <w:tcPr>
            <w:tcW w:w="1678" w:type="dxa"/>
            <w:tcBorders>
              <w:right w:val="single" w:sz="4" w:space="0" w:color="auto"/>
            </w:tcBorders>
          </w:tcPr>
          <w:p w14:paraId="312FD34C" w14:textId="77777777" w:rsidR="0037229B" w:rsidRPr="001D510A" w:rsidRDefault="0037229B" w:rsidP="0037229B">
            <w:pPr>
              <w:pStyle w:val="ListParagraph"/>
              <w:ind w:left="0"/>
              <w:jc w:val="center"/>
              <w:rPr>
                <w:rFonts w:ascii="Times New Roman" w:hAnsi="Times New Roman" w:cs="Times New Roman"/>
              </w:rPr>
            </w:pPr>
          </w:p>
        </w:tc>
        <w:tc>
          <w:tcPr>
            <w:tcW w:w="1955" w:type="dxa"/>
            <w:tcBorders>
              <w:left w:val="single" w:sz="4" w:space="0" w:color="auto"/>
              <w:right w:val="single" w:sz="4" w:space="0" w:color="auto"/>
            </w:tcBorders>
          </w:tcPr>
          <w:p w14:paraId="12C9DD7C" w14:textId="77777777" w:rsidR="0037229B" w:rsidRPr="001D510A" w:rsidRDefault="0037229B" w:rsidP="0037229B">
            <w:pPr>
              <w:pStyle w:val="ListParagraph"/>
              <w:ind w:left="0"/>
              <w:jc w:val="center"/>
              <w:rPr>
                <w:rFonts w:ascii="Times New Roman" w:hAnsi="Times New Roman" w:cs="Times New Roman"/>
              </w:rPr>
            </w:pPr>
          </w:p>
        </w:tc>
        <w:tc>
          <w:tcPr>
            <w:tcW w:w="2689" w:type="dxa"/>
            <w:tcBorders>
              <w:left w:val="single" w:sz="4" w:space="0" w:color="auto"/>
              <w:right w:val="single" w:sz="4" w:space="0" w:color="auto"/>
            </w:tcBorders>
          </w:tcPr>
          <w:p w14:paraId="65428D79" w14:textId="77777777" w:rsidR="0037229B" w:rsidRPr="001D510A" w:rsidRDefault="0037229B" w:rsidP="0037229B">
            <w:pPr>
              <w:pStyle w:val="ListParagraph"/>
              <w:ind w:left="0"/>
              <w:jc w:val="center"/>
              <w:rPr>
                <w:rFonts w:ascii="Times New Roman" w:hAnsi="Times New Roman" w:cs="Times New Roman"/>
              </w:rPr>
            </w:pPr>
          </w:p>
        </w:tc>
        <w:tc>
          <w:tcPr>
            <w:tcW w:w="2520" w:type="dxa"/>
            <w:tcBorders>
              <w:left w:val="single" w:sz="4" w:space="0" w:color="auto"/>
            </w:tcBorders>
          </w:tcPr>
          <w:p w14:paraId="453A5A56" w14:textId="77777777" w:rsidR="0037229B" w:rsidRPr="001D510A" w:rsidRDefault="0037229B" w:rsidP="0037229B">
            <w:pPr>
              <w:pStyle w:val="ListParagraph"/>
              <w:ind w:left="0"/>
              <w:jc w:val="center"/>
              <w:rPr>
                <w:rFonts w:ascii="Times New Roman" w:hAnsi="Times New Roman" w:cs="Times New Roman"/>
              </w:rPr>
            </w:pPr>
          </w:p>
        </w:tc>
      </w:tr>
      <w:tr w:rsidR="0037229B" w:rsidRPr="001D510A" w14:paraId="75AEE09D" w14:textId="77777777" w:rsidTr="001D510A">
        <w:trPr>
          <w:trHeight w:val="335"/>
        </w:trPr>
        <w:tc>
          <w:tcPr>
            <w:tcW w:w="1328" w:type="dxa"/>
          </w:tcPr>
          <w:p w14:paraId="5983D844"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Nepal</w:t>
            </w:r>
          </w:p>
        </w:tc>
        <w:tc>
          <w:tcPr>
            <w:tcW w:w="1678" w:type="dxa"/>
            <w:tcBorders>
              <w:right w:val="single" w:sz="4" w:space="0" w:color="auto"/>
            </w:tcBorders>
          </w:tcPr>
          <w:p w14:paraId="320C992C"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left w:val="single" w:sz="4" w:space="0" w:color="auto"/>
              <w:right w:val="single" w:sz="4" w:space="0" w:color="auto"/>
            </w:tcBorders>
          </w:tcPr>
          <w:p w14:paraId="285CF91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c>
          <w:tcPr>
            <w:tcW w:w="2689" w:type="dxa"/>
            <w:tcBorders>
              <w:left w:val="single" w:sz="4" w:space="0" w:color="auto"/>
              <w:right w:val="single" w:sz="4" w:space="0" w:color="auto"/>
            </w:tcBorders>
          </w:tcPr>
          <w:p w14:paraId="11CD95FE"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left w:val="single" w:sz="4" w:space="0" w:color="auto"/>
            </w:tcBorders>
          </w:tcPr>
          <w:p w14:paraId="16FFFD8E"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r>
      <w:tr w:rsidR="0037229B" w:rsidRPr="001D510A" w14:paraId="653C3F13" w14:textId="77777777" w:rsidTr="001D510A">
        <w:trPr>
          <w:trHeight w:val="323"/>
        </w:trPr>
        <w:tc>
          <w:tcPr>
            <w:tcW w:w="1328" w:type="dxa"/>
          </w:tcPr>
          <w:p w14:paraId="50EBD16F" w14:textId="77777777" w:rsidR="0037229B" w:rsidRPr="001D510A" w:rsidRDefault="0037229B" w:rsidP="0037229B">
            <w:pPr>
              <w:pStyle w:val="ListParagraph"/>
              <w:ind w:left="0"/>
              <w:rPr>
                <w:rFonts w:ascii="Times New Roman" w:hAnsi="Times New Roman" w:cs="Times New Roman"/>
              </w:rPr>
            </w:pPr>
            <w:r w:rsidRPr="001D510A">
              <w:rPr>
                <w:rFonts w:ascii="Times New Roman" w:hAnsi="Times New Roman" w:cs="Times New Roman"/>
              </w:rPr>
              <w:t>Pakistan</w:t>
            </w:r>
          </w:p>
        </w:tc>
        <w:tc>
          <w:tcPr>
            <w:tcW w:w="1678" w:type="dxa"/>
            <w:tcBorders>
              <w:right w:val="single" w:sz="4" w:space="0" w:color="auto"/>
            </w:tcBorders>
          </w:tcPr>
          <w:p w14:paraId="01CE6678" w14:textId="77777777" w:rsidR="0037229B" w:rsidRPr="001D510A" w:rsidRDefault="0037229B" w:rsidP="0037229B">
            <w:pPr>
              <w:pStyle w:val="ListParagraph"/>
              <w:ind w:left="0"/>
              <w:rPr>
                <w:rFonts w:ascii="Times New Roman" w:hAnsi="Times New Roman" w:cs="Times New Roman"/>
              </w:rPr>
            </w:pPr>
          </w:p>
        </w:tc>
        <w:tc>
          <w:tcPr>
            <w:tcW w:w="1955" w:type="dxa"/>
            <w:tcBorders>
              <w:left w:val="single" w:sz="4" w:space="0" w:color="auto"/>
              <w:right w:val="single" w:sz="4" w:space="0" w:color="auto"/>
            </w:tcBorders>
          </w:tcPr>
          <w:p w14:paraId="663DC695" w14:textId="77777777" w:rsidR="0037229B" w:rsidRPr="001D510A" w:rsidRDefault="0037229B" w:rsidP="0037229B">
            <w:pPr>
              <w:pStyle w:val="ListParagraph"/>
              <w:ind w:left="0"/>
              <w:rPr>
                <w:rFonts w:ascii="Times New Roman" w:hAnsi="Times New Roman" w:cs="Times New Roman"/>
              </w:rPr>
            </w:pPr>
          </w:p>
        </w:tc>
        <w:tc>
          <w:tcPr>
            <w:tcW w:w="2689" w:type="dxa"/>
            <w:tcBorders>
              <w:left w:val="single" w:sz="4" w:space="0" w:color="auto"/>
              <w:right w:val="single" w:sz="4" w:space="0" w:color="auto"/>
            </w:tcBorders>
          </w:tcPr>
          <w:p w14:paraId="6AF83CC9" w14:textId="77777777" w:rsidR="0037229B" w:rsidRPr="001D510A" w:rsidRDefault="0037229B" w:rsidP="0037229B">
            <w:pPr>
              <w:pStyle w:val="ListParagraph"/>
              <w:ind w:left="0"/>
              <w:rPr>
                <w:rFonts w:ascii="Times New Roman" w:hAnsi="Times New Roman" w:cs="Times New Roman"/>
              </w:rPr>
            </w:pPr>
          </w:p>
        </w:tc>
        <w:tc>
          <w:tcPr>
            <w:tcW w:w="2520" w:type="dxa"/>
            <w:tcBorders>
              <w:left w:val="single" w:sz="4" w:space="0" w:color="auto"/>
            </w:tcBorders>
          </w:tcPr>
          <w:p w14:paraId="5040E920" w14:textId="77777777" w:rsidR="0037229B" w:rsidRPr="001D510A" w:rsidRDefault="0037229B" w:rsidP="0037229B">
            <w:pPr>
              <w:pStyle w:val="ListParagraph"/>
              <w:ind w:left="0"/>
              <w:rPr>
                <w:rFonts w:ascii="Times New Roman" w:hAnsi="Times New Roman" w:cs="Times New Roman"/>
              </w:rPr>
            </w:pPr>
          </w:p>
        </w:tc>
      </w:tr>
      <w:tr w:rsidR="0037229B" w:rsidRPr="001D510A" w14:paraId="7AB7E663" w14:textId="77777777" w:rsidTr="001D510A">
        <w:trPr>
          <w:trHeight w:val="65"/>
        </w:trPr>
        <w:tc>
          <w:tcPr>
            <w:tcW w:w="1328" w:type="dxa"/>
          </w:tcPr>
          <w:p w14:paraId="534C9C8F" w14:textId="77777777" w:rsidR="0037229B" w:rsidRPr="001D510A" w:rsidRDefault="0037229B" w:rsidP="0037229B">
            <w:pPr>
              <w:pStyle w:val="ListParagraph"/>
              <w:ind w:left="0"/>
              <w:rPr>
                <w:rFonts w:ascii="Times New Roman" w:hAnsi="Times New Roman" w:cs="Times New Roman"/>
              </w:rPr>
            </w:pPr>
            <w:proofErr w:type="spellStart"/>
            <w:r w:rsidRPr="001D510A">
              <w:rPr>
                <w:rFonts w:ascii="Times New Roman" w:hAnsi="Times New Roman" w:cs="Times New Roman"/>
              </w:rPr>
              <w:t>Serilanka</w:t>
            </w:r>
            <w:proofErr w:type="spellEnd"/>
          </w:p>
        </w:tc>
        <w:tc>
          <w:tcPr>
            <w:tcW w:w="1678" w:type="dxa"/>
            <w:tcBorders>
              <w:right w:val="single" w:sz="4" w:space="0" w:color="auto"/>
            </w:tcBorders>
          </w:tcPr>
          <w:p w14:paraId="3D1EFFED"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1955" w:type="dxa"/>
            <w:tcBorders>
              <w:left w:val="single" w:sz="4" w:space="0" w:color="auto"/>
              <w:right w:val="single" w:sz="4" w:space="0" w:color="auto"/>
            </w:tcBorders>
          </w:tcPr>
          <w:p w14:paraId="694D091A"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c>
          <w:tcPr>
            <w:tcW w:w="2689" w:type="dxa"/>
            <w:tcBorders>
              <w:left w:val="single" w:sz="4" w:space="0" w:color="auto"/>
              <w:right w:val="single" w:sz="4" w:space="0" w:color="auto"/>
            </w:tcBorders>
          </w:tcPr>
          <w:p w14:paraId="4B631AC3"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Yes</w:t>
            </w:r>
          </w:p>
        </w:tc>
        <w:tc>
          <w:tcPr>
            <w:tcW w:w="2520" w:type="dxa"/>
            <w:tcBorders>
              <w:left w:val="single" w:sz="4" w:space="0" w:color="auto"/>
            </w:tcBorders>
          </w:tcPr>
          <w:p w14:paraId="34068F65" w14:textId="77777777" w:rsidR="0037229B" w:rsidRPr="001D510A" w:rsidRDefault="0037229B" w:rsidP="0037229B">
            <w:pPr>
              <w:pStyle w:val="ListParagraph"/>
              <w:ind w:left="0"/>
              <w:jc w:val="center"/>
              <w:rPr>
                <w:rFonts w:ascii="Times New Roman" w:hAnsi="Times New Roman" w:cs="Times New Roman"/>
              </w:rPr>
            </w:pPr>
            <w:r w:rsidRPr="001D510A">
              <w:rPr>
                <w:rFonts w:ascii="Times New Roman" w:hAnsi="Times New Roman" w:cs="Times New Roman"/>
              </w:rPr>
              <w:t>No</w:t>
            </w:r>
          </w:p>
        </w:tc>
      </w:tr>
    </w:tbl>
    <w:p w14:paraId="7C0E55DA" w14:textId="77777777" w:rsidR="001D510A" w:rsidRDefault="001D510A" w:rsidP="0037229B">
      <w:pPr>
        <w:rPr>
          <w:rFonts w:ascii="Times New Roman" w:hAnsi="Times New Roman" w:cs="Times New Roman"/>
          <w:b/>
          <w:bCs/>
          <w:sz w:val="24"/>
          <w:szCs w:val="24"/>
        </w:rPr>
      </w:pPr>
    </w:p>
    <w:p w14:paraId="4D008FFE" w14:textId="77777777" w:rsidR="0037229B" w:rsidRPr="001D510A" w:rsidRDefault="00277DE9" w:rsidP="0037229B">
      <w:pPr>
        <w:rPr>
          <w:rFonts w:ascii="Times New Roman" w:hAnsi="Times New Roman" w:cs="Times New Roman"/>
          <w:sz w:val="16"/>
          <w:szCs w:val="16"/>
        </w:rPr>
      </w:pPr>
      <w:r w:rsidRPr="001D510A">
        <w:rPr>
          <w:rFonts w:ascii="Times New Roman" w:hAnsi="Times New Roman" w:cs="Times New Roman"/>
          <w:b/>
          <w:bCs/>
          <w:sz w:val="24"/>
          <w:szCs w:val="24"/>
        </w:rPr>
        <w:t xml:space="preserve">6.7 </w:t>
      </w:r>
      <w:r w:rsidR="0037229B" w:rsidRPr="001D510A">
        <w:rPr>
          <w:rFonts w:ascii="Times New Roman" w:hAnsi="Times New Roman" w:cs="Times New Roman"/>
          <w:b/>
          <w:bCs/>
          <w:sz w:val="24"/>
          <w:szCs w:val="24"/>
        </w:rPr>
        <w:t>Pricing and usage:</w:t>
      </w:r>
    </w:p>
    <w:p w14:paraId="29A0F09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The price of communications services of  SATRC countries are compared. It helps us to calculate the lowest possible monthly price at which a consumer could meet the usage requirements of pre-defined baskets of services.</w:t>
      </w:r>
    </w:p>
    <w:p w14:paraId="1E3AD196" w14:textId="77777777" w:rsidR="0037229B" w:rsidRPr="001D510A" w:rsidRDefault="0037229B" w:rsidP="0037229B">
      <w:pPr>
        <w:rPr>
          <w:rFonts w:ascii="Times New Roman" w:hAnsi="Times New Roman" w:cs="Times New Roman"/>
          <w:b/>
          <w:bCs/>
          <w:sz w:val="24"/>
          <w:szCs w:val="24"/>
        </w:rPr>
      </w:pPr>
      <w:r w:rsidRPr="001D510A">
        <w:rPr>
          <w:rFonts w:ascii="Times New Roman" w:hAnsi="Times New Roman" w:cs="Times New Roman"/>
          <w:b/>
          <w:bCs/>
          <w:sz w:val="24"/>
          <w:szCs w:val="24"/>
        </w:rPr>
        <w:t>Price</w:t>
      </w:r>
    </w:p>
    <w:tbl>
      <w:tblPr>
        <w:tblW w:w="10693" w:type="dxa"/>
        <w:tblInd w:w="-702" w:type="dxa"/>
        <w:tblCellMar>
          <w:left w:w="0" w:type="dxa"/>
          <w:right w:w="0" w:type="dxa"/>
        </w:tblCellMar>
        <w:tblLook w:val="04A0" w:firstRow="1" w:lastRow="0" w:firstColumn="1" w:lastColumn="0" w:noHBand="0" w:noVBand="1"/>
      </w:tblPr>
      <w:tblGrid>
        <w:gridCol w:w="3762"/>
        <w:gridCol w:w="6931"/>
      </w:tblGrid>
      <w:tr w:rsidR="0037229B" w:rsidRPr="001D510A" w14:paraId="7B1A3A4F" w14:textId="77777777" w:rsidTr="00137571">
        <w:trPr>
          <w:trHeight w:val="557"/>
        </w:trPr>
        <w:tc>
          <w:tcPr>
            <w:tcW w:w="3762"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51871D37"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Country </w:t>
            </w:r>
          </w:p>
        </w:tc>
        <w:tc>
          <w:tcPr>
            <w:tcW w:w="6931"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4778A9E3"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Average price for internet dial up (USD) </w:t>
            </w:r>
          </w:p>
        </w:tc>
      </w:tr>
      <w:tr w:rsidR="0037229B" w:rsidRPr="001D510A" w14:paraId="57CFA388" w14:textId="77777777" w:rsidTr="00137571">
        <w:trPr>
          <w:trHeight w:val="557"/>
        </w:trPr>
        <w:tc>
          <w:tcPr>
            <w:tcW w:w="3762"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83BE88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Afghanistan </w:t>
            </w:r>
          </w:p>
        </w:tc>
        <w:tc>
          <w:tcPr>
            <w:tcW w:w="6931"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D545862" w14:textId="77777777" w:rsidR="0037229B" w:rsidRPr="001D510A" w:rsidRDefault="0037229B" w:rsidP="0037229B">
            <w:pPr>
              <w:rPr>
                <w:rFonts w:ascii="Times New Roman" w:hAnsi="Times New Roman" w:cs="Times New Roman"/>
              </w:rPr>
            </w:pPr>
          </w:p>
        </w:tc>
      </w:tr>
      <w:tr w:rsidR="0037229B" w:rsidRPr="001D510A" w14:paraId="5FAD6AD8"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53C1830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Bangladesh </w:t>
            </w:r>
          </w:p>
        </w:tc>
        <w:tc>
          <w:tcPr>
            <w:tcW w:w="6931"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41CC8F9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0.025 USD per Mb  </w:t>
            </w:r>
          </w:p>
        </w:tc>
      </w:tr>
      <w:tr w:rsidR="0037229B" w:rsidRPr="001D510A" w14:paraId="76A5885E"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AE8DC41"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Bhutan </w:t>
            </w:r>
          </w:p>
        </w:tc>
        <w:tc>
          <w:tcPr>
            <w:tcW w:w="6931"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72565FC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No dial up services </w:t>
            </w:r>
          </w:p>
        </w:tc>
      </w:tr>
      <w:tr w:rsidR="0037229B" w:rsidRPr="001D510A" w14:paraId="59D88C69"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76D8325"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India</w:t>
            </w:r>
          </w:p>
        </w:tc>
        <w:tc>
          <w:tcPr>
            <w:tcW w:w="6931"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F4D0C2A"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0.02 USD per minute including internet access and PSTN access charges </w:t>
            </w:r>
          </w:p>
        </w:tc>
      </w:tr>
      <w:tr w:rsidR="0037229B" w:rsidRPr="001D510A" w14:paraId="41E197B5"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38F7A3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Iran</w:t>
            </w:r>
          </w:p>
        </w:tc>
        <w:tc>
          <w:tcPr>
            <w:tcW w:w="6931"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250D3FF"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0.002 USD per minute </w:t>
            </w:r>
          </w:p>
        </w:tc>
      </w:tr>
      <w:tr w:rsidR="0037229B" w:rsidRPr="001D510A" w14:paraId="72164B02"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0685CBD5" w14:textId="77777777" w:rsidR="0037229B" w:rsidRPr="001D510A" w:rsidRDefault="0037229B" w:rsidP="0037229B">
            <w:pPr>
              <w:rPr>
                <w:rFonts w:ascii="Times New Roman" w:hAnsi="Times New Roman" w:cs="Times New Roman"/>
              </w:rPr>
            </w:pPr>
            <w:proofErr w:type="spellStart"/>
            <w:r w:rsidRPr="001D510A">
              <w:rPr>
                <w:rFonts w:ascii="Times New Roman" w:hAnsi="Times New Roman" w:cs="Times New Roman"/>
              </w:rPr>
              <w:t>Maldive</w:t>
            </w:r>
            <w:proofErr w:type="spellEnd"/>
          </w:p>
        </w:tc>
        <w:tc>
          <w:tcPr>
            <w:tcW w:w="6931"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55E94C05" w14:textId="77777777" w:rsidR="0037229B" w:rsidRPr="001D510A" w:rsidRDefault="0037229B" w:rsidP="0037229B">
            <w:pPr>
              <w:rPr>
                <w:rFonts w:ascii="Times New Roman" w:hAnsi="Times New Roman" w:cs="Times New Roman"/>
              </w:rPr>
            </w:pPr>
          </w:p>
        </w:tc>
      </w:tr>
      <w:tr w:rsidR="0037229B" w:rsidRPr="001D510A" w14:paraId="2FF7B18B" w14:textId="77777777" w:rsidTr="00137571">
        <w:trPr>
          <w:trHeight w:val="557"/>
        </w:trPr>
        <w:tc>
          <w:tcPr>
            <w:tcW w:w="376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5C487AD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Nepal</w:t>
            </w:r>
          </w:p>
        </w:tc>
        <w:tc>
          <w:tcPr>
            <w:tcW w:w="6931"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39D98B1" w14:textId="77777777" w:rsidR="0037229B" w:rsidRPr="001D510A" w:rsidRDefault="0037229B" w:rsidP="001D510A">
            <w:pPr>
              <w:rPr>
                <w:rFonts w:ascii="Times New Roman" w:hAnsi="Times New Roman" w:cs="Times New Roman"/>
              </w:rPr>
            </w:pPr>
            <w:r w:rsidRPr="001D510A">
              <w:rPr>
                <w:rFonts w:ascii="Times New Roman" w:hAnsi="Times New Roman" w:cs="Times New Roman"/>
              </w:rPr>
              <w:t xml:space="preserve">0.04 USD per minute including internet access and PSTN access charges </w:t>
            </w:r>
          </w:p>
        </w:tc>
      </w:tr>
    </w:tbl>
    <w:tbl>
      <w:tblPr>
        <w:tblpPr w:leftFromText="180" w:rightFromText="180" w:vertAnchor="text" w:horzAnchor="margin" w:tblpXSpec="center" w:tblpY="-2587"/>
        <w:tblW w:w="10089" w:type="dxa"/>
        <w:tblCellMar>
          <w:left w:w="0" w:type="dxa"/>
          <w:right w:w="0" w:type="dxa"/>
        </w:tblCellMar>
        <w:tblLook w:val="04A0" w:firstRow="1" w:lastRow="0" w:firstColumn="1" w:lastColumn="0" w:noHBand="0" w:noVBand="1"/>
      </w:tblPr>
      <w:tblGrid>
        <w:gridCol w:w="3099"/>
        <w:gridCol w:w="3715"/>
        <w:gridCol w:w="3275"/>
      </w:tblGrid>
      <w:tr w:rsidR="0037229B" w:rsidRPr="001D510A" w14:paraId="252B322E" w14:textId="77777777" w:rsidTr="0037229B">
        <w:trPr>
          <w:trHeight w:val="377"/>
        </w:trPr>
        <w:tc>
          <w:tcPr>
            <w:tcW w:w="3099"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4C62E2E8"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lastRenderedPageBreak/>
              <w:t xml:space="preserve">Country </w:t>
            </w:r>
          </w:p>
        </w:tc>
        <w:tc>
          <w:tcPr>
            <w:tcW w:w="3715"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08A7CE14"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Average monthly price for broadband services (USD) between 64-512 Kbit/s </w:t>
            </w:r>
          </w:p>
        </w:tc>
        <w:tc>
          <w:tcPr>
            <w:tcW w:w="3275"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2899890B"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Average monthly price for broadband services (USD) in excess of  512 Kbit/s </w:t>
            </w:r>
          </w:p>
        </w:tc>
      </w:tr>
      <w:tr w:rsidR="0037229B" w:rsidRPr="001D510A" w14:paraId="04A82088" w14:textId="77777777" w:rsidTr="0037229B">
        <w:trPr>
          <w:trHeight w:val="377"/>
        </w:trPr>
        <w:tc>
          <w:tcPr>
            <w:tcW w:w="3099"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0530D79F"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Afghanistan </w:t>
            </w:r>
          </w:p>
        </w:tc>
        <w:tc>
          <w:tcPr>
            <w:tcW w:w="3715"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DCC981F" w14:textId="77777777" w:rsidR="0037229B" w:rsidRPr="001D510A" w:rsidRDefault="0037229B" w:rsidP="0037229B">
            <w:pPr>
              <w:rPr>
                <w:rFonts w:ascii="Times New Roman" w:hAnsi="Times New Roman" w:cs="Times New Roman"/>
              </w:rPr>
            </w:pPr>
          </w:p>
        </w:tc>
        <w:tc>
          <w:tcPr>
            <w:tcW w:w="3275"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CF4C14A" w14:textId="77777777" w:rsidR="0037229B" w:rsidRPr="001D510A" w:rsidRDefault="0037229B" w:rsidP="0037229B">
            <w:pPr>
              <w:rPr>
                <w:rFonts w:ascii="Times New Roman" w:hAnsi="Times New Roman" w:cs="Times New Roman"/>
              </w:rPr>
            </w:pPr>
          </w:p>
        </w:tc>
      </w:tr>
      <w:tr w:rsidR="0037229B" w:rsidRPr="001D510A" w14:paraId="7CF8BBC1"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40F4C391"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Bangladesh </w:t>
            </w:r>
          </w:p>
        </w:tc>
        <w:tc>
          <w:tcPr>
            <w:tcW w:w="3715"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08FF7A6E"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7-8  $</w:t>
            </w:r>
          </w:p>
        </w:tc>
        <w:tc>
          <w:tcPr>
            <w:tcW w:w="3275"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4C087EE4"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8-15 $</w:t>
            </w:r>
          </w:p>
        </w:tc>
      </w:tr>
      <w:tr w:rsidR="0037229B" w:rsidRPr="001D510A" w14:paraId="3B1E70B6"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D47CD8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Bhutan </w:t>
            </w:r>
          </w:p>
        </w:tc>
        <w:tc>
          <w:tcPr>
            <w:tcW w:w="371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76A49BF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7.25 $ </w:t>
            </w:r>
          </w:p>
        </w:tc>
        <w:tc>
          <w:tcPr>
            <w:tcW w:w="327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2400508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27.25 </w:t>
            </w:r>
          </w:p>
        </w:tc>
      </w:tr>
      <w:tr w:rsidR="0037229B" w:rsidRPr="001D510A" w14:paraId="75DABAA0"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19D6C0E6"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India</w:t>
            </w:r>
          </w:p>
        </w:tc>
        <w:tc>
          <w:tcPr>
            <w:tcW w:w="371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5EB2F5AB"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10 </w:t>
            </w:r>
          </w:p>
        </w:tc>
        <w:tc>
          <w:tcPr>
            <w:tcW w:w="327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1287913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From 12 USD to 200 USD depending on speed and data usage </w:t>
            </w:r>
          </w:p>
        </w:tc>
      </w:tr>
      <w:tr w:rsidR="0037229B" w:rsidRPr="001D510A" w14:paraId="6779E5BD"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3368F8C"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Iran</w:t>
            </w:r>
          </w:p>
        </w:tc>
        <w:tc>
          <w:tcPr>
            <w:tcW w:w="371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F2DDEC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3 </w:t>
            </w:r>
          </w:p>
        </w:tc>
        <w:tc>
          <w:tcPr>
            <w:tcW w:w="327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5DC847DE"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10 </w:t>
            </w:r>
          </w:p>
        </w:tc>
      </w:tr>
      <w:tr w:rsidR="0037229B" w:rsidRPr="001D510A" w14:paraId="0283284E"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A6F788C" w14:textId="77777777" w:rsidR="0037229B" w:rsidRPr="001D510A" w:rsidRDefault="0037229B" w:rsidP="0037229B">
            <w:pPr>
              <w:rPr>
                <w:rFonts w:ascii="Times New Roman" w:hAnsi="Times New Roman" w:cs="Times New Roman"/>
              </w:rPr>
            </w:pPr>
            <w:proofErr w:type="spellStart"/>
            <w:r w:rsidRPr="001D510A">
              <w:rPr>
                <w:rFonts w:ascii="Times New Roman" w:hAnsi="Times New Roman" w:cs="Times New Roman"/>
              </w:rPr>
              <w:t>Maldive</w:t>
            </w:r>
            <w:proofErr w:type="spellEnd"/>
          </w:p>
        </w:tc>
        <w:tc>
          <w:tcPr>
            <w:tcW w:w="371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31707A7D" w14:textId="77777777" w:rsidR="0037229B" w:rsidRPr="001D510A" w:rsidRDefault="0037229B" w:rsidP="0037229B">
            <w:pPr>
              <w:rPr>
                <w:rFonts w:ascii="Times New Roman" w:hAnsi="Times New Roman" w:cs="Times New Roman"/>
              </w:rPr>
            </w:pPr>
          </w:p>
        </w:tc>
        <w:tc>
          <w:tcPr>
            <w:tcW w:w="327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317C8E7" w14:textId="77777777" w:rsidR="0037229B" w:rsidRPr="001D510A" w:rsidRDefault="0037229B" w:rsidP="0037229B">
            <w:pPr>
              <w:rPr>
                <w:rFonts w:ascii="Times New Roman" w:hAnsi="Times New Roman" w:cs="Times New Roman"/>
              </w:rPr>
            </w:pPr>
          </w:p>
        </w:tc>
      </w:tr>
      <w:tr w:rsidR="0037229B" w:rsidRPr="001D510A" w14:paraId="6F7AAA71"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7CADD86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Nepal</w:t>
            </w:r>
          </w:p>
        </w:tc>
        <w:tc>
          <w:tcPr>
            <w:tcW w:w="371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453DDBC"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17.5 </w:t>
            </w:r>
          </w:p>
        </w:tc>
        <w:tc>
          <w:tcPr>
            <w:tcW w:w="327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06E3883"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23.25</w:t>
            </w:r>
          </w:p>
        </w:tc>
      </w:tr>
      <w:tr w:rsidR="0037229B" w:rsidRPr="001D510A" w14:paraId="4806688D"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FE99B60"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Pakistan</w:t>
            </w:r>
          </w:p>
        </w:tc>
        <w:tc>
          <w:tcPr>
            <w:tcW w:w="371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FFA821F" w14:textId="77777777" w:rsidR="0037229B" w:rsidRPr="001D510A" w:rsidRDefault="0037229B" w:rsidP="0037229B">
            <w:pPr>
              <w:rPr>
                <w:rFonts w:ascii="Times New Roman" w:hAnsi="Times New Roman" w:cs="Times New Roman"/>
              </w:rPr>
            </w:pPr>
          </w:p>
        </w:tc>
        <w:tc>
          <w:tcPr>
            <w:tcW w:w="3275"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585ECDB4" w14:textId="77777777" w:rsidR="0037229B" w:rsidRPr="001D510A" w:rsidRDefault="0037229B" w:rsidP="0037229B">
            <w:pPr>
              <w:rPr>
                <w:rFonts w:ascii="Times New Roman" w:hAnsi="Times New Roman" w:cs="Times New Roman"/>
              </w:rPr>
            </w:pPr>
          </w:p>
        </w:tc>
      </w:tr>
      <w:tr w:rsidR="0037229B" w:rsidRPr="001D510A" w14:paraId="5D44A642" w14:textId="77777777" w:rsidTr="0037229B">
        <w:trPr>
          <w:trHeight w:val="377"/>
        </w:trPr>
        <w:tc>
          <w:tcPr>
            <w:tcW w:w="309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8E5D43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Sri Lanka </w:t>
            </w:r>
          </w:p>
        </w:tc>
        <w:tc>
          <w:tcPr>
            <w:tcW w:w="371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40B50DE" w14:textId="77777777" w:rsidR="0037229B" w:rsidRPr="001D510A" w:rsidRDefault="0037229B" w:rsidP="0037229B">
            <w:pPr>
              <w:rPr>
                <w:rFonts w:ascii="Times New Roman" w:hAnsi="Times New Roman" w:cs="Times New Roman"/>
              </w:rPr>
            </w:pPr>
          </w:p>
        </w:tc>
        <w:tc>
          <w:tcPr>
            <w:tcW w:w="3275"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212A3D6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3.07 for fixed</w:t>
            </w:r>
          </w:p>
          <w:p w14:paraId="6C82495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1.96 for </w:t>
            </w:r>
            <w:proofErr w:type="spellStart"/>
            <w:r w:rsidRPr="001D510A">
              <w:rPr>
                <w:rFonts w:ascii="Times New Roman" w:hAnsi="Times New Roman" w:cs="Times New Roman"/>
              </w:rPr>
              <w:t>moblle</w:t>
            </w:r>
            <w:proofErr w:type="spellEnd"/>
            <w:r w:rsidRPr="001D510A">
              <w:rPr>
                <w:rFonts w:ascii="Times New Roman" w:hAnsi="Times New Roman" w:cs="Times New Roman"/>
              </w:rPr>
              <w:t xml:space="preserve"> </w:t>
            </w:r>
          </w:p>
        </w:tc>
      </w:tr>
    </w:tbl>
    <w:p w14:paraId="2DAB2465" w14:textId="77777777" w:rsidR="0037229B" w:rsidRPr="001D510A" w:rsidRDefault="0037229B" w:rsidP="0037229B">
      <w:pPr>
        <w:rPr>
          <w:rFonts w:ascii="Times New Roman" w:hAnsi="Times New Roman" w:cs="Times New Roman"/>
        </w:rPr>
      </w:pPr>
    </w:p>
    <w:p w14:paraId="199FF82E" w14:textId="77777777" w:rsidR="0037229B" w:rsidRPr="001D510A" w:rsidRDefault="0037229B" w:rsidP="0037229B">
      <w:pPr>
        <w:rPr>
          <w:rFonts w:ascii="Times New Roman" w:hAnsi="Times New Roman" w:cs="Times New Roman"/>
          <w:b/>
          <w:bCs/>
          <w:sz w:val="24"/>
          <w:szCs w:val="24"/>
        </w:rPr>
      </w:pPr>
      <w:r w:rsidRPr="001D510A">
        <w:rPr>
          <w:rFonts w:ascii="Times New Roman" w:hAnsi="Times New Roman" w:cs="Times New Roman"/>
          <w:b/>
          <w:bCs/>
          <w:sz w:val="24"/>
          <w:szCs w:val="24"/>
        </w:rPr>
        <w:t>Usage</w:t>
      </w:r>
    </w:p>
    <w:p w14:paraId="2900CD1C" w14:textId="77777777" w:rsidR="0037229B" w:rsidRPr="001D510A" w:rsidRDefault="0037229B" w:rsidP="0037229B">
      <w:pPr>
        <w:rPr>
          <w:rFonts w:ascii="Times New Roman" w:hAnsi="Times New Roman" w:cs="Times New Roman"/>
          <w:b/>
          <w:bCs/>
        </w:rPr>
      </w:pPr>
    </w:p>
    <w:tbl>
      <w:tblPr>
        <w:tblW w:w="9507" w:type="dxa"/>
        <w:tblCellMar>
          <w:left w:w="0" w:type="dxa"/>
          <w:right w:w="0" w:type="dxa"/>
        </w:tblCellMar>
        <w:tblLook w:val="04A0" w:firstRow="1" w:lastRow="0" w:firstColumn="1" w:lastColumn="0" w:noHBand="0" w:noVBand="1"/>
      </w:tblPr>
      <w:tblGrid>
        <w:gridCol w:w="2443"/>
        <w:gridCol w:w="7064"/>
      </w:tblGrid>
      <w:tr w:rsidR="0037229B" w:rsidRPr="001D510A" w14:paraId="1D771ACF" w14:textId="77777777" w:rsidTr="0037229B">
        <w:trPr>
          <w:trHeight w:val="507"/>
        </w:trPr>
        <w:tc>
          <w:tcPr>
            <w:tcW w:w="2443"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1EC98131"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Country </w:t>
            </w:r>
          </w:p>
        </w:tc>
        <w:tc>
          <w:tcPr>
            <w:tcW w:w="7064"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hideMark/>
          </w:tcPr>
          <w:p w14:paraId="336DFC5C"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 xml:space="preserve">Most common usage/pricing plan for broadband </w:t>
            </w:r>
          </w:p>
        </w:tc>
      </w:tr>
      <w:tr w:rsidR="0037229B" w:rsidRPr="001D510A" w14:paraId="1A44F88E" w14:textId="77777777" w:rsidTr="0037229B">
        <w:trPr>
          <w:trHeight w:val="507"/>
        </w:trPr>
        <w:tc>
          <w:tcPr>
            <w:tcW w:w="2443"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7D4C3250"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Afghanistan </w:t>
            </w:r>
          </w:p>
        </w:tc>
        <w:tc>
          <w:tcPr>
            <w:tcW w:w="7064"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hideMark/>
          </w:tcPr>
          <w:p w14:paraId="6F333353" w14:textId="77777777" w:rsidR="0037229B" w:rsidRPr="001D510A" w:rsidRDefault="0037229B" w:rsidP="0037229B">
            <w:pPr>
              <w:rPr>
                <w:rFonts w:ascii="Times New Roman" w:hAnsi="Times New Roman" w:cs="Times New Roman"/>
              </w:rPr>
            </w:pPr>
          </w:p>
        </w:tc>
      </w:tr>
      <w:tr w:rsidR="0037229B" w:rsidRPr="001D510A" w14:paraId="01D19584"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63002DBC"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Bangladesh </w:t>
            </w:r>
          </w:p>
        </w:tc>
        <w:tc>
          <w:tcPr>
            <w:tcW w:w="7064"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18E77072"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Pay per use is the most Common usage broadband plan. 0.025 $ / Mb</w:t>
            </w:r>
          </w:p>
        </w:tc>
      </w:tr>
      <w:tr w:rsidR="0037229B" w:rsidRPr="001D510A" w14:paraId="45827C83"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061A31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Bhutan </w:t>
            </w:r>
          </w:p>
        </w:tc>
        <w:tc>
          <w:tcPr>
            <w:tcW w:w="7064"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CBACE21"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Prepaid broadband for home with the price 7.25 $ </w:t>
            </w:r>
          </w:p>
        </w:tc>
      </w:tr>
      <w:tr w:rsidR="0037229B" w:rsidRPr="001D510A" w14:paraId="276FFFC4"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39EF941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India</w:t>
            </w:r>
          </w:p>
        </w:tc>
        <w:tc>
          <w:tcPr>
            <w:tcW w:w="7064"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371122C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No data available </w:t>
            </w:r>
          </w:p>
        </w:tc>
      </w:tr>
      <w:tr w:rsidR="0037229B" w:rsidRPr="001D510A" w14:paraId="2DD74908"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0EB3C305"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Iran</w:t>
            </w:r>
          </w:p>
        </w:tc>
        <w:tc>
          <w:tcPr>
            <w:tcW w:w="7064"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214D4EDD"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The plan is cost based and priced cap. It is prepaid and post paid and nearly 3 $ per month </w:t>
            </w:r>
          </w:p>
        </w:tc>
      </w:tr>
      <w:tr w:rsidR="0037229B" w:rsidRPr="001D510A" w14:paraId="7485746F"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37197C18" w14:textId="77777777" w:rsidR="0037229B" w:rsidRPr="001D510A" w:rsidRDefault="0037229B" w:rsidP="0037229B">
            <w:pPr>
              <w:rPr>
                <w:rFonts w:ascii="Times New Roman" w:hAnsi="Times New Roman" w:cs="Times New Roman"/>
              </w:rPr>
            </w:pPr>
            <w:proofErr w:type="spellStart"/>
            <w:r w:rsidRPr="001D510A">
              <w:rPr>
                <w:rFonts w:ascii="Times New Roman" w:hAnsi="Times New Roman" w:cs="Times New Roman"/>
              </w:rPr>
              <w:t>Maldive</w:t>
            </w:r>
            <w:proofErr w:type="spellEnd"/>
          </w:p>
        </w:tc>
        <w:tc>
          <w:tcPr>
            <w:tcW w:w="7064"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67BA636E" w14:textId="77777777" w:rsidR="0037229B" w:rsidRPr="001D510A" w:rsidRDefault="0037229B" w:rsidP="0037229B">
            <w:pPr>
              <w:rPr>
                <w:rFonts w:ascii="Times New Roman" w:hAnsi="Times New Roman" w:cs="Times New Roman"/>
              </w:rPr>
            </w:pPr>
          </w:p>
        </w:tc>
      </w:tr>
      <w:tr w:rsidR="0037229B" w:rsidRPr="001D510A" w14:paraId="7A737EBC"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ED0C1BB"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Nepal</w:t>
            </w:r>
          </w:p>
        </w:tc>
        <w:tc>
          <w:tcPr>
            <w:tcW w:w="7064"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9A50310"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No</w:t>
            </w:r>
          </w:p>
        </w:tc>
      </w:tr>
      <w:tr w:rsidR="0037229B" w:rsidRPr="001D510A" w14:paraId="7A43E136"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3BD1F12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Pakistan</w:t>
            </w:r>
          </w:p>
        </w:tc>
        <w:tc>
          <w:tcPr>
            <w:tcW w:w="7064"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001D2C94" w14:textId="77777777" w:rsidR="0037229B" w:rsidRPr="001D510A" w:rsidRDefault="0037229B" w:rsidP="0037229B">
            <w:pPr>
              <w:rPr>
                <w:rFonts w:ascii="Times New Roman" w:hAnsi="Times New Roman" w:cs="Times New Roman"/>
              </w:rPr>
            </w:pPr>
          </w:p>
        </w:tc>
      </w:tr>
      <w:tr w:rsidR="0037229B" w:rsidRPr="001D510A" w14:paraId="316A5F99" w14:textId="77777777" w:rsidTr="0037229B">
        <w:trPr>
          <w:trHeight w:val="507"/>
        </w:trPr>
        <w:tc>
          <w:tcPr>
            <w:tcW w:w="2443"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923BE5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Sri Lanka </w:t>
            </w:r>
          </w:p>
        </w:tc>
        <w:tc>
          <w:tcPr>
            <w:tcW w:w="7064"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0B4A033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Entry Level broad band package </w:t>
            </w:r>
          </w:p>
        </w:tc>
      </w:tr>
    </w:tbl>
    <w:p w14:paraId="58E24BC5" w14:textId="77777777" w:rsidR="001D510A" w:rsidRDefault="001D510A" w:rsidP="0037229B">
      <w:pPr>
        <w:rPr>
          <w:rFonts w:ascii="Times New Roman" w:hAnsi="Times New Roman" w:cs="Times New Roman"/>
          <w:b/>
          <w:bCs/>
        </w:rPr>
      </w:pPr>
    </w:p>
    <w:p w14:paraId="7C81A093" w14:textId="77777777" w:rsidR="0037229B" w:rsidRPr="001D510A" w:rsidRDefault="00277DE9" w:rsidP="0037229B">
      <w:pPr>
        <w:rPr>
          <w:rFonts w:ascii="Times New Roman" w:hAnsi="Times New Roman" w:cs="Times New Roman"/>
          <w:b/>
          <w:bCs/>
        </w:rPr>
      </w:pPr>
      <w:r w:rsidRPr="001D510A">
        <w:rPr>
          <w:rFonts w:ascii="Times New Roman" w:hAnsi="Times New Roman" w:cs="Times New Roman"/>
          <w:b/>
          <w:bCs/>
        </w:rPr>
        <w:t xml:space="preserve">6.8 </w:t>
      </w:r>
      <w:r w:rsidR="0037229B" w:rsidRPr="001D510A">
        <w:rPr>
          <w:rFonts w:ascii="Times New Roman" w:hAnsi="Times New Roman" w:cs="Times New Roman"/>
          <w:b/>
          <w:bCs/>
        </w:rPr>
        <w:t>Financial assistance for operators to provide broadband:</w:t>
      </w:r>
    </w:p>
    <w:tbl>
      <w:tblPr>
        <w:tblW w:w="9881" w:type="dxa"/>
        <w:tblCellMar>
          <w:left w:w="0" w:type="dxa"/>
          <w:right w:w="0" w:type="dxa"/>
        </w:tblCellMar>
        <w:tblLook w:val="04A0" w:firstRow="1" w:lastRow="0" w:firstColumn="1" w:lastColumn="0" w:noHBand="0" w:noVBand="1"/>
      </w:tblPr>
      <w:tblGrid>
        <w:gridCol w:w="2539"/>
        <w:gridCol w:w="7342"/>
      </w:tblGrid>
      <w:tr w:rsidR="0037229B" w:rsidRPr="001D510A" w14:paraId="57D68962" w14:textId="77777777" w:rsidTr="0037229B">
        <w:trPr>
          <w:trHeight w:val="97"/>
        </w:trPr>
        <w:tc>
          <w:tcPr>
            <w:tcW w:w="2539"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13FA29B5"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lastRenderedPageBreak/>
              <w:t xml:space="preserve">Country </w:t>
            </w:r>
          </w:p>
        </w:tc>
        <w:tc>
          <w:tcPr>
            <w:tcW w:w="7342" w:type="dxa"/>
            <w:tcBorders>
              <w:top w:val="single" w:sz="8" w:space="0" w:color="FFFFFF"/>
              <w:left w:val="single" w:sz="8" w:space="0" w:color="FFFFFF"/>
              <w:bottom w:val="single" w:sz="24" w:space="0" w:color="FFFFFF"/>
              <w:right w:val="single" w:sz="8" w:space="0" w:color="FFFFFF"/>
            </w:tcBorders>
            <w:shd w:val="clear" w:color="auto" w:fill="A5B592"/>
            <w:tcMar>
              <w:top w:w="14" w:type="dxa"/>
              <w:left w:w="108" w:type="dxa"/>
              <w:bottom w:w="0" w:type="dxa"/>
              <w:right w:w="108" w:type="dxa"/>
            </w:tcMar>
            <w:hideMark/>
          </w:tcPr>
          <w:p w14:paraId="7F1EB36E" w14:textId="77777777" w:rsidR="0037229B" w:rsidRPr="001D510A" w:rsidRDefault="0037229B" w:rsidP="0037229B">
            <w:pPr>
              <w:rPr>
                <w:rFonts w:ascii="Times New Roman" w:hAnsi="Times New Roman" w:cs="Times New Roman"/>
              </w:rPr>
            </w:pPr>
            <w:r w:rsidRPr="001D510A">
              <w:rPr>
                <w:rFonts w:ascii="Times New Roman" w:hAnsi="Times New Roman" w:cs="Times New Roman"/>
                <w:b/>
                <w:bCs/>
              </w:rPr>
              <w:t>Affordable loans/other financial assistance</w:t>
            </w:r>
          </w:p>
        </w:tc>
      </w:tr>
      <w:tr w:rsidR="0037229B" w:rsidRPr="001D510A" w14:paraId="25BF7009" w14:textId="77777777" w:rsidTr="0037229B">
        <w:trPr>
          <w:trHeight w:val="392"/>
        </w:trPr>
        <w:tc>
          <w:tcPr>
            <w:tcW w:w="2539"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5C614958"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Afghanistan </w:t>
            </w:r>
          </w:p>
        </w:tc>
        <w:tc>
          <w:tcPr>
            <w:tcW w:w="7342" w:type="dxa"/>
            <w:tcBorders>
              <w:top w:val="single" w:sz="24"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B479F85" w14:textId="77777777" w:rsidR="0037229B" w:rsidRPr="001D510A" w:rsidRDefault="0037229B" w:rsidP="0037229B">
            <w:pPr>
              <w:rPr>
                <w:rFonts w:ascii="Times New Roman" w:hAnsi="Times New Roman" w:cs="Times New Roman"/>
              </w:rPr>
            </w:pPr>
          </w:p>
        </w:tc>
      </w:tr>
      <w:tr w:rsidR="0037229B" w:rsidRPr="001D510A" w14:paraId="1FB0C9FB"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3C39BE05"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 Bangladesh </w:t>
            </w:r>
          </w:p>
        </w:tc>
        <w:tc>
          <w:tcPr>
            <w:tcW w:w="7342" w:type="dxa"/>
            <w:tcBorders>
              <w:top w:val="single" w:sz="8" w:space="0" w:color="FFFFFF"/>
              <w:left w:val="single" w:sz="8" w:space="0" w:color="FFFFFF"/>
              <w:bottom w:val="single" w:sz="8" w:space="0" w:color="FFFFFF"/>
              <w:right w:val="single" w:sz="8" w:space="0" w:color="FFFFFF"/>
            </w:tcBorders>
            <w:shd w:val="clear" w:color="auto" w:fill="F0F3EE"/>
            <w:tcMar>
              <w:top w:w="72" w:type="dxa"/>
              <w:left w:w="144" w:type="dxa"/>
              <w:bottom w:w="72" w:type="dxa"/>
              <w:right w:w="144" w:type="dxa"/>
            </w:tcMar>
            <w:hideMark/>
          </w:tcPr>
          <w:p w14:paraId="0E3B9ADD"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No</w:t>
            </w:r>
          </w:p>
        </w:tc>
      </w:tr>
      <w:tr w:rsidR="0037229B" w:rsidRPr="001D510A" w14:paraId="666D6986"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5C4176C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Bhutan </w:t>
            </w:r>
          </w:p>
        </w:tc>
        <w:tc>
          <w:tcPr>
            <w:tcW w:w="734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56768CE7"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No such specific loans </w:t>
            </w:r>
          </w:p>
          <w:p w14:paraId="1D08673E"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Telecom operators take loan from financial institute for the over-all network deployment including broadband.</w:t>
            </w:r>
            <w:r w:rsidRPr="001D510A">
              <w:rPr>
                <w:rFonts w:ascii="Times New Roman" w:hAnsi="Times New Roman" w:cs="Times New Roman"/>
                <w:b/>
                <w:bCs/>
              </w:rPr>
              <w:t xml:space="preserve"> </w:t>
            </w:r>
          </w:p>
        </w:tc>
      </w:tr>
      <w:tr w:rsidR="0037229B" w:rsidRPr="001D510A" w14:paraId="726E7A04"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0E7615C5"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India</w:t>
            </w:r>
          </w:p>
        </w:tc>
        <w:tc>
          <w:tcPr>
            <w:tcW w:w="7342"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632DE31B"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loans for their business activities from any government/ private/ other financial organization. </w:t>
            </w:r>
          </w:p>
        </w:tc>
      </w:tr>
      <w:tr w:rsidR="0037229B" w:rsidRPr="001D510A" w14:paraId="7C694A11"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134BEB49"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Iran</w:t>
            </w:r>
          </w:p>
        </w:tc>
        <w:tc>
          <w:tcPr>
            <w:tcW w:w="734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28DFE7F"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Yes, government loans </w:t>
            </w:r>
          </w:p>
        </w:tc>
      </w:tr>
      <w:tr w:rsidR="0037229B" w:rsidRPr="001D510A" w14:paraId="7329BFAF"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6E4B58A5" w14:textId="77777777" w:rsidR="0037229B" w:rsidRPr="001D510A" w:rsidRDefault="0037229B" w:rsidP="0037229B">
            <w:pPr>
              <w:rPr>
                <w:rFonts w:ascii="Times New Roman" w:hAnsi="Times New Roman" w:cs="Times New Roman"/>
              </w:rPr>
            </w:pPr>
            <w:proofErr w:type="spellStart"/>
            <w:r w:rsidRPr="001D510A">
              <w:rPr>
                <w:rFonts w:ascii="Times New Roman" w:hAnsi="Times New Roman" w:cs="Times New Roman"/>
              </w:rPr>
              <w:t>Maldive</w:t>
            </w:r>
            <w:proofErr w:type="spellEnd"/>
          </w:p>
        </w:tc>
        <w:tc>
          <w:tcPr>
            <w:tcW w:w="7342"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5B94B67D" w14:textId="77777777" w:rsidR="0037229B" w:rsidRPr="001D510A" w:rsidRDefault="0037229B" w:rsidP="0037229B">
            <w:pPr>
              <w:rPr>
                <w:rFonts w:ascii="Times New Roman" w:hAnsi="Times New Roman" w:cs="Times New Roman"/>
              </w:rPr>
            </w:pPr>
          </w:p>
        </w:tc>
      </w:tr>
      <w:tr w:rsidR="0037229B" w:rsidRPr="001D510A" w14:paraId="0B43BD83"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23AB9A75"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Nepal</w:t>
            </w:r>
          </w:p>
        </w:tc>
        <w:tc>
          <w:tcPr>
            <w:tcW w:w="734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095133FA"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No</w:t>
            </w:r>
          </w:p>
        </w:tc>
      </w:tr>
      <w:tr w:rsidR="0037229B" w:rsidRPr="001D510A" w14:paraId="3C3E2323"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40CA0D34"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Pakistan</w:t>
            </w:r>
          </w:p>
        </w:tc>
        <w:tc>
          <w:tcPr>
            <w:tcW w:w="7342" w:type="dxa"/>
            <w:tcBorders>
              <w:top w:val="single" w:sz="8" w:space="0" w:color="FFFFFF"/>
              <w:left w:val="single" w:sz="8" w:space="0" w:color="FFFFFF"/>
              <w:bottom w:val="single" w:sz="8" w:space="0" w:color="FFFFFF"/>
              <w:right w:val="single" w:sz="8" w:space="0" w:color="FFFFFF"/>
            </w:tcBorders>
            <w:shd w:val="clear" w:color="auto" w:fill="F0F3EE"/>
            <w:tcMar>
              <w:top w:w="14" w:type="dxa"/>
              <w:left w:w="108" w:type="dxa"/>
              <w:bottom w:w="0" w:type="dxa"/>
              <w:right w:w="108" w:type="dxa"/>
            </w:tcMar>
            <w:hideMark/>
          </w:tcPr>
          <w:p w14:paraId="226949BA" w14:textId="77777777" w:rsidR="0037229B" w:rsidRPr="001D510A" w:rsidRDefault="0037229B" w:rsidP="0037229B">
            <w:pPr>
              <w:rPr>
                <w:rFonts w:ascii="Times New Roman" w:hAnsi="Times New Roman" w:cs="Times New Roman"/>
              </w:rPr>
            </w:pPr>
          </w:p>
        </w:tc>
      </w:tr>
      <w:tr w:rsidR="0037229B" w:rsidRPr="001D510A" w14:paraId="502F71D8" w14:textId="77777777" w:rsidTr="0037229B">
        <w:trPr>
          <w:trHeight w:val="392"/>
        </w:trPr>
        <w:tc>
          <w:tcPr>
            <w:tcW w:w="2539"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36D6C2E4" w14:textId="77777777" w:rsidR="0037229B" w:rsidRPr="001D510A" w:rsidRDefault="0037229B" w:rsidP="0037229B">
            <w:pPr>
              <w:rPr>
                <w:rFonts w:ascii="Times New Roman" w:hAnsi="Times New Roman" w:cs="Times New Roman"/>
              </w:rPr>
            </w:pPr>
            <w:r w:rsidRPr="001D510A">
              <w:rPr>
                <w:rFonts w:ascii="Times New Roman" w:hAnsi="Times New Roman" w:cs="Times New Roman"/>
              </w:rPr>
              <w:t xml:space="preserve">Sri Lanka </w:t>
            </w:r>
          </w:p>
        </w:tc>
        <w:tc>
          <w:tcPr>
            <w:tcW w:w="7342" w:type="dxa"/>
            <w:tcBorders>
              <w:top w:val="single" w:sz="8" w:space="0" w:color="FFFFFF"/>
              <w:left w:val="single" w:sz="8" w:space="0" w:color="FFFFFF"/>
              <w:bottom w:val="single" w:sz="8" w:space="0" w:color="FFFFFF"/>
              <w:right w:val="single" w:sz="8" w:space="0" w:color="FFFFFF"/>
            </w:tcBorders>
            <w:shd w:val="clear" w:color="auto" w:fill="E1E5DC"/>
            <w:tcMar>
              <w:top w:w="14" w:type="dxa"/>
              <w:left w:w="108" w:type="dxa"/>
              <w:bottom w:w="0" w:type="dxa"/>
              <w:right w:w="108" w:type="dxa"/>
            </w:tcMar>
            <w:hideMark/>
          </w:tcPr>
          <w:p w14:paraId="67FF821D" w14:textId="77777777" w:rsidR="0037229B" w:rsidRPr="001D510A" w:rsidRDefault="0037229B" w:rsidP="0037229B">
            <w:pPr>
              <w:rPr>
                <w:rFonts w:ascii="Times New Roman" w:hAnsi="Times New Roman" w:cs="Times New Roman"/>
              </w:rPr>
            </w:pPr>
          </w:p>
        </w:tc>
      </w:tr>
    </w:tbl>
    <w:p w14:paraId="472F471B" w14:textId="77777777" w:rsidR="0037229B" w:rsidRPr="001D510A" w:rsidRDefault="0037229B" w:rsidP="0037229B">
      <w:pPr>
        <w:rPr>
          <w:rFonts w:ascii="Times New Roman" w:hAnsi="Times New Roman" w:cs="Times New Roman"/>
        </w:rPr>
      </w:pPr>
    </w:p>
    <w:p w14:paraId="7BC7B644" w14:textId="77777777" w:rsidR="0037229B" w:rsidRPr="001D510A" w:rsidRDefault="00277DE9" w:rsidP="001D510A">
      <w:pPr>
        <w:jc w:val="both"/>
        <w:rPr>
          <w:rFonts w:ascii="Times New Roman" w:hAnsi="Times New Roman" w:cs="Times New Roman"/>
          <w:b/>
          <w:bCs/>
          <w:sz w:val="24"/>
          <w:szCs w:val="24"/>
        </w:rPr>
      </w:pPr>
      <w:r w:rsidRPr="001D510A">
        <w:rPr>
          <w:rFonts w:ascii="Times New Roman" w:hAnsi="Times New Roman" w:cs="Times New Roman"/>
          <w:b/>
          <w:bCs/>
        </w:rPr>
        <w:t>6</w:t>
      </w:r>
      <w:r w:rsidRPr="001D510A">
        <w:rPr>
          <w:rFonts w:ascii="Times New Roman" w:hAnsi="Times New Roman" w:cs="Times New Roman"/>
          <w:b/>
          <w:bCs/>
          <w:sz w:val="24"/>
          <w:szCs w:val="24"/>
        </w:rPr>
        <w:t xml:space="preserve">.9 </w:t>
      </w:r>
      <w:r w:rsidR="008B2A43" w:rsidRPr="001D510A">
        <w:rPr>
          <w:rFonts w:ascii="Times New Roman" w:hAnsi="Times New Roman" w:cs="Times New Roman"/>
          <w:b/>
          <w:bCs/>
          <w:sz w:val="24"/>
          <w:szCs w:val="24"/>
        </w:rPr>
        <w:t xml:space="preserve">Infrastructure sharing </w:t>
      </w:r>
    </w:p>
    <w:p w14:paraId="37A83847" w14:textId="77777777" w:rsidR="008B2A43" w:rsidRPr="001D510A" w:rsidRDefault="008B2A43" w:rsidP="001D510A">
      <w:pPr>
        <w:spacing w:after="0" w:line="240" w:lineRule="auto"/>
        <w:jc w:val="both"/>
        <w:rPr>
          <w:rFonts w:ascii="Times New Roman" w:hAnsi="Times New Roman" w:cs="Times New Roman"/>
          <w:sz w:val="24"/>
          <w:szCs w:val="24"/>
        </w:rPr>
      </w:pPr>
      <w:r w:rsidRPr="001D510A">
        <w:rPr>
          <w:rFonts w:ascii="Times New Roman" w:hAnsi="Times New Roman" w:cs="Times New Roman"/>
          <w:sz w:val="24"/>
          <w:szCs w:val="24"/>
        </w:rPr>
        <w:t>India, Pakistan, Bangladesh and Sri Lanka all have already embarked up on mobile infrastructure sharing.</w:t>
      </w:r>
    </w:p>
    <w:p w14:paraId="4B83D316" w14:textId="77777777" w:rsidR="008B2A43" w:rsidRPr="001D510A" w:rsidRDefault="008B2A43" w:rsidP="001D510A">
      <w:pPr>
        <w:spacing w:after="0" w:line="240" w:lineRule="auto"/>
        <w:jc w:val="both"/>
        <w:rPr>
          <w:rFonts w:ascii="Times New Roman" w:hAnsi="Times New Roman" w:cs="Times New Roman"/>
          <w:sz w:val="24"/>
          <w:szCs w:val="24"/>
        </w:rPr>
      </w:pPr>
    </w:p>
    <w:p w14:paraId="1B45BDEC" w14:textId="77777777" w:rsidR="008B2A43" w:rsidRPr="001D510A" w:rsidRDefault="008B2A43" w:rsidP="001D510A">
      <w:pPr>
        <w:spacing w:after="0" w:line="240" w:lineRule="auto"/>
        <w:jc w:val="both"/>
        <w:rPr>
          <w:rFonts w:ascii="Times New Roman" w:hAnsi="Times New Roman" w:cs="Times New Roman"/>
          <w:sz w:val="24"/>
          <w:szCs w:val="24"/>
        </w:rPr>
      </w:pPr>
      <w:r w:rsidRPr="001D510A">
        <w:rPr>
          <w:rFonts w:ascii="Times New Roman" w:hAnsi="Times New Roman" w:cs="Times New Roman"/>
          <w:sz w:val="24"/>
          <w:szCs w:val="24"/>
        </w:rPr>
        <w:t xml:space="preserve">Indian Cellular, basic service and unified access services </w:t>
      </w:r>
      <w:proofErr w:type="spellStart"/>
      <w:r w:rsidRPr="001D510A">
        <w:rPr>
          <w:rFonts w:ascii="Times New Roman" w:hAnsi="Times New Roman" w:cs="Times New Roman"/>
          <w:sz w:val="24"/>
          <w:szCs w:val="24"/>
        </w:rPr>
        <w:t>licences</w:t>
      </w:r>
      <w:proofErr w:type="spellEnd"/>
      <w:r w:rsidRPr="001D510A">
        <w:rPr>
          <w:rFonts w:ascii="Times New Roman" w:hAnsi="Times New Roman" w:cs="Times New Roman"/>
          <w:sz w:val="24"/>
          <w:szCs w:val="24"/>
        </w:rPr>
        <w:t xml:space="preserve"> had passive infrastructure sharing and when India started Consultation with the objective of taking appropriate regulatory steps to promote Passive infrastructure sharing in 2007, it was found that 25 % of base station sites were already being shared. India decided to include active infrastructure sharing and backhaul sharing in2007.</w:t>
      </w:r>
    </w:p>
    <w:p w14:paraId="5D93D2C9" w14:textId="77777777" w:rsidR="008B2A43" w:rsidRPr="001D510A" w:rsidRDefault="008B2A43" w:rsidP="001D510A">
      <w:pPr>
        <w:spacing w:after="0" w:line="240" w:lineRule="auto"/>
        <w:jc w:val="both"/>
        <w:rPr>
          <w:rFonts w:ascii="Times New Roman" w:hAnsi="Times New Roman" w:cs="Times New Roman"/>
          <w:sz w:val="24"/>
          <w:szCs w:val="24"/>
        </w:rPr>
      </w:pPr>
    </w:p>
    <w:p w14:paraId="0B0A50E0" w14:textId="77777777" w:rsidR="008B2A43" w:rsidRPr="001D510A" w:rsidRDefault="008B2A43" w:rsidP="001D510A">
      <w:pPr>
        <w:spacing w:after="0" w:line="240" w:lineRule="auto"/>
        <w:jc w:val="both"/>
        <w:rPr>
          <w:rFonts w:ascii="Times New Roman" w:hAnsi="Times New Roman" w:cs="Times New Roman"/>
          <w:sz w:val="24"/>
          <w:szCs w:val="24"/>
        </w:rPr>
      </w:pPr>
      <w:r w:rsidRPr="001D510A">
        <w:rPr>
          <w:rFonts w:ascii="Times New Roman" w:hAnsi="Times New Roman" w:cs="Times New Roman"/>
          <w:sz w:val="24"/>
          <w:szCs w:val="24"/>
        </w:rPr>
        <w:t>Bangladesh formulated guidelines of passive infrastructure sharing in 2008 but actual sharing seem to have commenced from 2010.</w:t>
      </w:r>
    </w:p>
    <w:p w14:paraId="25CD4B69" w14:textId="77777777" w:rsidR="008B2A43" w:rsidRPr="001D510A" w:rsidRDefault="008B2A43" w:rsidP="001D510A">
      <w:pPr>
        <w:spacing w:after="0" w:line="240" w:lineRule="auto"/>
        <w:jc w:val="both"/>
        <w:rPr>
          <w:rFonts w:ascii="Times New Roman" w:hAnsi="Times New Roman" w:cs="Times New Roman"/>
          <w:sz w:val="24"/>
          <w:szCs w:val="24"/>
        </w:rPr>
      </w:pPr>
    </w:p>
    <w:p w14:paraId="4FD2D129" w14:textId="77777777" w:rsidR="008B2A43" w:rsidRPr="001D510A" w:rsidRDefault="008B2A43" w:rsidP="001D510A">
      <w:pPr>
        <w:spacing w:after="0" w:line="240" w:lineRule="auto"/>
        <w:jc w:val="both"/>
        <w:rPr>
          <w:rFonts w:ascii="Times New Roman" w:hAnsi="Times New Roman" w:cs="Times New Roman"/>
          <w:sz w:val="24"/>
          <w:szCs w:val="24"/>
        </w:rPr>
      </w:pPr>
      <w:r w:rsidRPr="001D510A">
        <w:rPr>
          <w:rFonts w:ascii="Times New Roman" w:hAnsi="Times New Roman" w:cs="Times New Roman"/>
          <w:sz w:val="24"/>
          <w:szCs w:val="24"/>
        </w:rPr>
        <w:t>Pakistan started consultation in August 2007 with draft guidelines and certain principle on which both passive and active infrastructure sharing including back haul infrastructure sharing could be started. The news item date 2010 indicates that MOU was signed between PTA and all the 5 cellular operators to increase the site tenancy level to 1.5 in 3 years from 1.02 in 1010. Pakistan has proposed active elements (Radio Access Network which including Base station equipment and Backhaul similar to Indian case) for sharing in their Consultation document</w:t>
      </w:r>
    </w:p>
    <w:p w14:paraId="65AEFFD0" w14:textId="77777777" w:rsidR="008B2A43" w:rsidRPr="001D510A" w:rsidRDefault="008B2A43" w:rsidP="001D510A">
      <w:pPr>
        <w:spacing w:after="0" w:line="240" w:lineRule="auto"/>
        <w:jc w:val="both"/>
        <w:rPr>
          <w:rFonts w:ascii="Times New Roman" w:hAnsi="Times New Roman" w:cs="Times New Roman"/>
          <w:sz w:val="24"/>
          <w:szCs w:val="24"/>
        </w:rPr>
      </w:pPr>
    </w:p>
    <w:p w14:paraId="0598BA50" w14:textId="77777777" w:rsidR="008B2A43" w:rsidRPr="001D510A" w:rsidRDefault="008B2A43" w:rsidP="001D510A">
      <w:pPr>
        <w:spacing w:after="0" w:line="240" w:lineRule="auto"/>
        <w:jc w:val="both"/>
        <w:rPr>
          <w:rFonts w:ascii="Times New Roman" w:hAnsi="Times New Roman" w:cs="Times New Roman"/>
          <w:color w:val="000000"/>
          <w:sz w:val="24"/>
          <w:szCs w:val="24"/>
        </w:rPr>
      </w:pPr>
      <w:r w:rsidRPr="001D510A">
        <w:rPr>
          <w:rFonts w:ascii="Times New Roman" w:hAnsi="Times New Roman" w:cs="Times New Roman"/>
          <w:sz w:val="24"/>
          <w:szCs w:val="24"/>
        </w:rPr>
        <w:t xml:space="preserve">Sri Lanka also brought guidelines out in 2010 on design standards of tower structures, safe emission levels   and allowing new tower structures in well defined antenna  tower structure farms only with capability of sharing,. It gives the impression that these antenna structures are to be shared and to be built by TISP (Telecom Infrastructure Service Provider). TRCSL said that prices to pay for use of these structures will be fixed by discussion between TRCSL and TISP. No sharing of spectrum and core network facilities is permitted as of </w:t>
      </w:r>
      <w:proofErr w:type="spellStart"/>
      <w:r w:rsidRPr="001D510A">
        <w:rPr>
          <w:rFonts w:ascii="Times New Roman" w:hAnsi="Times New Roman" w:cs="Times New Roman"/>
          <w:sz w:val="24"/>
          <w:szCs w:val="24"/>
        </w:rPr>
        <w:t>yet.</w:t>
      </w:r>
      <w:r w:rsidRPr="001D510A">
        <w:rPr>
          <w:rFonts w:ascii="Times New Roman" w:hAnsi="Times New Roman" w:cs="Times New Roman"/>
          <w:color w:val="000000"/>
          <w:sz w:val="24"/>
          <w:szCs w:val="24"/>
        </w:rPr>
        <w:t>Most</w:t>
      </w:r>
      <w:proofErr w:type="spellEnd"/>
      <w:r w:rsidRPr="001D510A">
        <w:rPr>
          <w:rFonts w:ascii="Times New Roman" w:hAnsi="Times New Roman" w:cs="Times New Roman"/>
          <w:color w:val="000000"/>
          <w:sz w:val="24"/>
          <w:szCs w:val="24"/>
        </w:rPr>
        <w:t xml:space="preserve"> of countries seem </w:t>
      </w:r>
      <w:r w:rsidRPr="001D510A">
        <w:rPr>
          <w:rFonts w:ascii="Times New Roman" w:hAnsi="Times New Roman" w:cs="Times New Roman"/>
          <w:color w:val="000000"/>
          <w:sz w:val="24"/>
          <w:szCs w:val="24"/>
        </w:rPr>
        <w:lastRenderedPageBreak/>
        <w:t xml:space="preserve">to leave infrastructure sharing </w:t>
      </w:r>
      <w:r w:rsidRPr="001D510A">
        <w:rPr>
          <w:rFonts w:ascii="Times New Roman" w:hAnsi="Times New Roman" w:cs="Times New Roman"/>
          <w:sz w:val="24"/>
          <w:szCs w:val="24"/>
        </w:rPr>
        <w:t xml:space="preserve">to operators and considered that </w:t>
      </w:r>
      <w:r w:rsidRPr="001D510A">
        <w:rPr>
          <w:rFonts w:ascii="Times New Roman" w:hAnsi="Times New Roman" w:cs="Times New Roman"/>
          <w:color w:val="000000"/>
          <w:sz w:val="24"/>
          <w:szCs w:val="24"/>
        </w:rPr>
        <w:t xml:space="preserve">mandating would raise issues and will be seen as highly interventionist in nature. Therefore, </w:t>
      </w:r>
      <w:proofErr w:type="spellStart"/>
      <w:r w:rsidRPr="001D510A">
        <w:rPr>
          <w:rFonts w:ascii="Times New Roman" w:hAnsi="Times New Roman" w:cs="Times New Roman"/>
          <w:color w:val="000000"/>
          <w:sz w:val="24"/>
          <w:szCs w:val="24"/>
        </w:rPr>
        <w:t>incentivisation</w:t>
      </w:r>
      <w:proofErr w:type="spellEnd"/>
      <w:r w:rsidRPr="001D510A">
        <w:rPr>
          <w:rFonts w:ascii="Times New Roman" w:hAnsi="Times New Roman" w:cs="Times New Roman"/>
          <w:color w:val="000000"/>
          <w:sz w:val="24"/>
          <w:szCs w:val="24"/>
        </w:rPr>
        <w:t xml:space="preserve"> of infrastructure sharing has been considered more effective and useful. </w:t>
      </w:r>
    </w:p>
    <w:p w14:paraId="4F304A2E" w14:textId="77777777" w:rsidR="0037229B" w:rsidRPr="001D510A" w:rsidRDefault="0037229B" w:rsidP="0037229B">
      <w:pPr>
        <w:rPr>
          <w:rFonts w:ascii="Times New Roman" w:hAnsi="Times New Roman" w:cs="Times New Roman"/>
        </w:rPr>
      </w:pPr>
    </w:p>
    <w:p w14:paraId="0A9AAC9E" w14:textId="77777777" w:rsidR="008B2A43" w:rsidRDefault="008B2A4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ADCDE12" w14:textId="77777777" w:rsidR="001C7B54" w:rsidRPr="009B714E" w:rsidRDefault="002A5D10" w:rsidP="001C7B54">
      <w:pPr>
        <w:jc w:val="center"/>
        <w:rPr>
          <w:rFonts w:ascii="Times New Roman" w:hAnsi="Times New Roman" w:cs="Times New Roman"/>
          <w:b/>
          <w:bCs/>
          <w:color w:val="000000" w:themeColor="text1"/>
          <w:sz w:val="24"/>
          <w:szCs w:val="24"/>
        </w:rPr>
      </w:pPr>
      <w:r w:rsidRPr="009B714E">
        <w:rPr>
          <w:rFonts w:ascii="Times New Roman" w:hAnsi="Times New Roman" w:cs="Times New Roman"/>
          <w:b/>
          <w:bCs/>
          <w:color w:val="000000" w:themeColor="text1"/>
          <w:sz w:val="24"/>
          <w:szCs w:val="24"/>
        </w:rPr>
        <w:lastRenderedPageBreak/>
        <w:t xml:space="preserve">CHAPTER </w:t>
      </w:r>
      <w:r>
        <w:rPr>
          <w:rFonts w:ascii="Times New Roman" w:hAnsi="Times New Roman" w:cs="Times New Roman"/>
          <w:b/>
          <w:bCs/>
          <w:color w:val="000000" w:themeColor="text1"/>
          <w:sz w:val="24"/>
          <w:szCs w:val="24"/>
        </w:rPr>
        <w:t>7</w:t>
      </w:r>
    </w:p>
    <w:p w14:paraId="36404CFB" w14:textId="77777777" w:rsidR="00C609BA" w:rsidRPr="009B714E" w:rsidRDefault="002A5D10" w:rsidP="001C7B54">
      <w:pPr>
        <w:jc w:val="center"/>
        <w:rPr>
          <w:rFonts w:ascii="Times New Roman" w:hAnsi="Times New Roman" w:cs="Times New Roman"/>
          <w:b/>
          <w:bCs/>
          <w:color w:val="000000" w:themeColor="text1"/>
          <w:sz w:val="24"/>
          <w:szCs w:val="24"/>
        </w:rPr>
      </w:pPr>
      <w:r w:rsidRPr="009B714E">
        <w:rPr>
          <w:rFonts w:ascii="Times New Roman" w:hAnsi="Times New Roman" w:cs="Times New Roman"/>
          <w:b/>
          <w:bCs/>
          <w:color w:val="000000" w:themeColor="text1"/>
          <w:sz w:val="24"/>
          <w:szCs w:val="24"/>
        </w:rPr>
        <w:t>POLICY AND  REGULATORY FRAMEWORK FOR THE DEVELOPMENT OF SUSTAINABLE  BROADBAND NETWORK</w:t>
      </w:r>
    </w:p>
    <w:p w14:paraId="5BD5F726"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As the world moves to a converged information and communication</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technology (ICT) environment, countries are revisiting their traditional</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legal and regulatory frameworks and crafting new laws and regulations to</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address some of the supply and demand issues associated with developing</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broadband networks and services.</w:t>
      </w:r>
    </w:p>
    <w:p w14:paraId="3A774EF6"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 xml:space="preserve">On the supply side, certain key legal and regulatory issues are being </w:t>
      </w:r>
      <w:proofErr w:type="spellStart"/>
      <w:r w:rsidRPr="00C809CA">
        <w:rPr>
          <w:rFonts w:ascii="Times New Roman" w:eastAsia="MercuryTextG1-Roman" w:hAnsi="Times New Roman" w:cs="Times New Roman"/>
          <w:color w:val="000000" w:themeColor="text1"/>
          <w:sz w:val="24"/>
          <w:szCs w:val="24"/>
          <w:lang w:bidi="ne-NP"/>
        </w:rPr>
        <w:t>considered,such</w:t>
      </w:r>
      <w:proofErr w:type="spellEnd"/>
      <w:r w:rsidRPr="00C809CA">
        <w:rPr>
          <w:rFonts w:ascii="Times New Roman" w:eastAsia="MercuryTextG1-Roman" w:hAnsi="Times New Roman" w:cs="Times New Roman"/>
          <w:color w:val="000000" w:themeColor="text1"/>
          <w:sz w:val="24"/>
          <w:szCs w:val="24"/>
          <w:lang w:bidi="ne-NP"/>
        </w:rPr>
        <w:t xml:space="preserve"> as determining how legal and regulatory licensing frameworks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may facilitate voice, video, and data off </w:t>
      </w:r>
      <w:proofErr w:type="spellStart"/>
      <w:r w:rsidRPr="00C809CA">
        <w:rPr>
          <w:rFonts w:ascii="Times New Roman" w:eastAsia="MercuryTextG1-Roman" w:hAnsi="Times New Roman" w:cs="Times New Roman"/>
          <w:color w:val="000000" w:themeColor="text1"/>
          <w:sz w:val="24"/>
          <w:szCs w:val="24"/>
          <w:lang w:bidi="ne-NP"/>
        </w:rPr>
        <w:t>erings</w:t>
      </w:r>
      <w:proofErr w:type="spellEnd"/>
      <w:r w:rsidRPr="00C809CA">
        <w:rPr>
          <w:rFonts w:ascii="Times New Roman" w:eastAsia="MercuryTextG1-Roman" w:hAnsi="Times New Roman" w:cs="Times New Roman"/>
          <w:color w:val="000000" w:themeColor="text1"/>
          <w:sz w:val="24"/>
          <w:szCs w:val="24"/>
          <w:lang w:bidi="ne-NP"/>
        </w:rPr>
        <w:t>. Other issues are related to</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spectrum management reforms, Internet interconnection, and infrastructure</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access policies. On the demand side, legal and regulatory issues are also</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arising. As more of our social, political, and economic transactions occur</w:t>
      </w:r>
    </w:p>
    <w:p w14:paraId="0E1D0B43"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 xml:space="preserve">online, it becomes critical to ensure user trust and </w:t>
      </w:r>
      <w:proofErr w:type="spellStart"/>
      <w:r w:rsidRPr="00C809CA">
        <w:rPr>
          <w:rFonts w:ascii="Times New Roman" w:eastAsia="MercuryTextG1-Roman" w:hAnsi="Times New Roman" w:cs="Times New Roman"/>
          <w:color w:val="000000" w:themeColor="text1"/>
          <w:sz w:val="24"/>
          <w:szCs w:val="24"/>
          <w:lang w:bidi="ne-NP"/>
        </w:rPr>
        <w:t>confi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dence</w:t>
      </w:r>
      <w:proofErr w:type="spellEnd"/>
      <w:r w:rsidRPr="00C809CA">
        <w:rPr>
          <w:rFonts w:ascii="Times New Roman" w:eastAsia="MercuryTextG1-Roman" w:hAnsi="Times New Roman" w:cs="Times New Roman"/>
          <w:color w:val="000000" w:themeColor="text1"/>
          <w:sz w:val="24"/>
          <w:szCs w:val="24"/>
          <w:lang w:bidi="ne-NP"/>
        </w:rPr>
        <w:t>. Policy makers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are therefore considering measures to ensure users’ privacy and rights</w:t>
      </w:r>
      <w:r w:rsidR="001C7B54"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online.At</w:t>
      </w:r>
      <w:proofErr w:type="spellEnd"/>
      <w:r w:rsidRPr="00C809CA">
        <w:rPr>
          <w:rFonts w:ascii="Times New Roman" w:eastAsia="MercuryTextG1-Roman" w:hAnsi="Times New Roman" w:cs="Times New Roman"/>
          <w:color w:val="000000" w:themeColor="text1"/>
          <w:sz w:val="24"/>
          <w:szCs w:val="24"/>
          <w:lang w:bidi="ne-NP"/>
        </w:rPr>
        <w:t xml:space="preserve"> this time, the legal and regulatory responses to address many of these</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issues are still being debated around the world. As broadband expands and its full potential is realized, a clearer picture may emerge. This chapter discusses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key policies and regulatory approaches that are being considered</w:t>
      </w:r>
    </w:p>
    <w:p w14:paraId="0B45BF4B"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and implemented by policy makers and regulatory authorities to address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some of these issues.</w:t>
      </w:r>
    </w:p>
    <w:p w14:paraId="0DC84B55" w14:textId="77777777" w:rsidR="001C7B54" w:rsidRPr="00C809CA" w:rsidRDefault="001C7B54" w:rsidP="00F952C4">
      <w:pPr>
        <w:autoSpaceDE w:val="0"/>
        <w:autoSpaceDN w:val="0"/>
        <w:adjustRightInd w:val="0"/>
        <w:spacing w:after="0" w:line="240" w:lineRule="auto"/>
        <w:rPr>
          <w:rFonts w:ascii="Times New Roman" w:hAnsi="Times New Roman" w:cs="Times New Roman"/>
          <w:b/>
          <w:bCs/>
          <w:color w:val="000000" w:themeColor="text1"/>
          <w:sz w:val="24"/>
          <w:szCs w:val="24"/>
          <w:lang w:bidi="ne-NP"/>
        </w:rPr>
      </w:pPr>
    </w:p>
    <w:p w14:paraId="57FEC05D" w14:textId="77777777" w:rsidR="00F952C4" w:rsidRPr="00C809CA" w:rsidRDefault="00AF6FC6" w:rsidP="00F952C4">
      <w:pPr>
        <w:autoSpaceDE w:val="0"/>
        <w:autoSpaceDN w:val="0"/>
        <w:adjustRightInd w:val="0"/>
        <w:spacing w:after="0" w:line="240" w:lineRule="auto"/>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7.1 </w:t>
      </w:r>
      <w:r w:rsidR="00F952C4" w:rsidRPr="00C809CA">
        <w:rPr>
          <w:rFonts w:ascii="Times New Roman" w:hAnsi="Times New Roman" w:cs="Times New Roman"/>
          <w:b/>
          <w:bCs/>
          <w:color w:val="000000" w:themeColor="text1"/>
          <w:sz w:val="24"/>
          <w:szCs w:val="24"/>
          <w:lang w:bidi="ne-NP"/>
        </w:rPr>
        <w:t>Licensing and Authorization Frameworks</w:t>
      </w:r>
    </w:p>
    <w:p w14:paraId="63268A5F"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Technological convergence in the telecommunications and broadcasting</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markets is hastened by the growth of broadband networks, since the higher</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speeds and larger capacities of broadband create new opportunities for</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operators to off er an array of services, including voice, data, and video. For</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example, two of the largest broadband network operators in the world,</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Comcast and Time Warner, began as cable television (TV) operators, but</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now derive substantial revenues from Internet and voice services, as well as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from pay TV, particularly through their “triple-play” packages</w:t>
      </w:r>
      <w:r w:rsidR="006B15C7">
        <w:rPr>
          <w:rFonts w:ascii="Times New Roman" w:eastAsia="MercuryTextG1-Roman" w:hAnsi="Times New Roman" w:cs="Times New Roman"/>
          <w:color w:val="000000" w:themeColor="text1"/>
          <w:sz w:val="24"/>
          <w:szCs w:val="24"/>
          <w:lang w:bidi="ne-NP"/>
        </w:rPr>
        <w:t>.</w:t>
      </w:r>
      <w:r w:rsidRPr="00C809CA">
        <w:rPr>
          <w:rFonts w:ascii="Times New Roman" w:eastAsia="MercuryTextG1-Roman" w:hAnsi="Times New Roman" w:cs="Times New Roman"/>
          <w:color w:val="000000" w:themeColor="text1"/>
          <w:sz w:val="24"/>
          <w:szCs w:val="24"/>
          <w:lang w:bidi="ne-NP"/>
        </w:rPr>
        <w:t>.Broadband also supports the expansion of markets and competition as well</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as helping to reduce prices, improve the </w:t>
      </w:r>
      <w:proofErr w:type="spellStart"/>
      <w:r w:rsidRPr="00C809CA">
        <w:rPr>
          <w:rFonts w:ascii="Times New Roman" w:eastAsia="MercuryTextG1-Roman" w:hAnsi="Times New Roman" w:cs="Times New Roman"/>
          <w:color w:val="000000" w:themeColor="text1"/>
          <w:sz w:val="24"/>
          <w:szCs w:val="24"/>
          <w:lang w:bidi="ne-NP"/>
        </w:rPr>
        <w:t>effi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ciency</w:t>
      </w:r>
      <w:proofErr w:type="spellEnd"/>
      <w:r w:rsidRPr="00C809CA">
        <w:rPr>
          <w:rFonts w:ascii="Times New Roman" w:eastAsia="MercuryTextG1-Roman" w:hAnsi="Times New Roman" w:cs="Times New Roman"/>
          <w:color w:val="000000" w:themeColor="text1"/>
          <w:sz w:val="24"/>
          <w:szCs w:val="24"/>
          <w:lang w:bidi="ne-NP"/>
        </w:rPr>
        <w:t xml:space="preserve"> of service provision, and</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increase the variety of off </w:t>
      </w:r>
      <w:proofErr w:type="spellStart"/>
      <w:r w:rsidRPr="00C809CA">
        <w:rPr>
          <w:rFonts w:ascii="Times New Roman" w:eastAsia="MercuryTextG1-Roman" w:hAnsi="Times New Roman" w:cs="Times New Roman"/>
          <w:color w:val="000000" w:themeColor="text1"/>
          <w:sz w:val="24"/>
          <w:szCs w:val="24"/>
          <w:lang w:bidi="ne-NP"/>
        </w:rPr>
        <w:t>erings</w:t>
      </w:r>
      <w:proofErr w:type="spellEnd"/>
      <w:r w:rsidRPr="00C809CA">
        <w:rPr>
          <w:rFonts w:ascii="Times New Roman" w:eastAsia="MercuryTextG1-Roman" w:hAnsi="Times New Roman" w:cs="Times New Roman"/>
          <w:color w:val="000000" w:themeColor="text1"/>
          <w:sz w:val="24"/>
          <w:szCs w:val="24"/>
          <w:lang w:bidi="ne-NP"/>
        </w:rPr>
        <w:t xml:space="preserve"> for subscribers. To facilitate the supply of</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emerging wireline and mobile broadband networks, an enabling licensing</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framework is </w:t>
      </w:r>
      <w:proofErr w:type="spellStart"/>
      <w:r w:rsidRPr="00C809CA">
        <w:rPr>
          <w:rFonts w:ascii="Times New Roman" w:eastAsia="MercuryTextG1-Roman" w:hAnsi="Times New Roman" w:cs="Times New Roman"/>
          <w:color w:val="000000" w:themeColor="text1"/>
          <w:sz w:val="24"/>
          <w:szCs w:val="24"/>
          <w:lang w:bidi="ne-NP"/>
        </w:rPr>
        <w:t>necessary.Convergence</w:t>
      </w:r>
      <w:proofErr w:type="spellEnd"/>
      <w:r w:rsidRPr="00C809CA">
        <w:rPr>
          <w:rFonts w:ascii="Times New Roman" w:eastAsia="MercuryTextG1-Roman" w:hAnsi="Times New Roman" w:cs="Times New Roman"/>
          <w:color w:val="000000" w:themeColor="text1"/>
          <w:sz w:val="24"/>
          <w:szCs w:val="24"/>
          <w:lang w:bidi="ne-NP"/>
        </w:rPr>
        <w:t xml:space="preserve"> and the distributed nature of networks and communications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have unleashed a disruptive force across traditionally segregated</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industries that demands new, </w:t>
      </w:r>
      <w:proofErr w:type="spellStart"/>
      <w:r w:rsidRPr="00C809CA">
        <w:rPr>
          <w:rFonts w:ascii="Times New Roman" w:eastAsia="MercuryTextG1-Roman" w:hAnsi="Times New Roman" w:cs="Times New Roman"/>
          <w:color w:val="000000" w:themeColor="text1"/>
          <w:sz w:val="24"/>
          <w:szCs w:val="24"/>
          <w:lang w:bidi="ne-NP"/>
        </w:rPr>
        <w:t>fl</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exible</w:t>
      </w:r>
      <w:proofErr w:type="spellEnd"/>
      <w:r w:rsidRPr="00C809CA">
        <w:rPr>
          <w:rFonts w:ascii="Times New Roman" w:eastAsia="MercuryTextG1-Roman" w:hAnsi="Times New Roman" w:cs="Times New Roman"/>
          <w:color w:val="000000" w:themeColor="text1"/>
          <w:sz w:val="24"/>
          <w:szCs w:val="24"/>
          <w:lang w:bidi="ne-NP"/>
        </w:rPr>
        <w:t xml:space="preserve">, enabling </w:t>
      </w:r>
      <w:proofErr w:type="spellStart"/>
      <w:r w:rsidRPr="00C809CA">
        <w:rPr>
          <w:rFonts w:ascii="Times New Roman" w:eastAsia="MercuryTextG1-Roman" w:hAnsi="Times New Roman" w:cs="Times New Roman"/>
          <w:color w:val="000000" w:themeColor="text1"/>
          <w:sz w:val="24"/>
          <w:szCs w:val="24"/>
          <w:lang w:bidi="ne-NP"/>
        </w:rPr>
        <w:t>responses.Traditional</w:t>
      </w:r>
      <w:proofErr w:type="spellEnd"/>
      <w:r w:rsidRPr="00C809CA">
        <w:rPr>
          <w:rFonts w:ascii="Times New Roman" w:eastAsia="MercuryTextG1-Roman" w:hAnsi="Times New Roman" w:cs="Times New Roman"/>
          <w:color w:val="000000" w:themeColor="text1"/>
          <w:sz w:val="24"/>
          <w:szCs w:val="24"/>
          <w:lang w:bidi="ne-NP"/>
        </w:rPr>
        <w:t>, service-specific regulatory frameworks have typically required</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separate licenses for wireline, wireless, and broadcasting networks as well</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as for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types of services. In many instances, operators have </w:t>
      </w:r>
      <w:proofErr w:type="spellStart"/>
      <w:r w:rsidRPr="00C809CA">
        <w:rPr>
          <w:rFonts w:ascii="Times New Roman" w:eastAsia="MercuryTextG1-Roman" w:hAnsi="Times New Roman" w:cs="Times New Roman"/>
          <w:color w:val="000000" w:themeColor="text1"/>
          <w:sz w:val="24"/>
          <w:szCs w:val="24"/>
          <w:lang w:bidi="ne-NP"/>
        </w:rPr>
        <w:t>beenprohibited</w:t>
      </w:r>
      <w:proofErr w:type="spellEnd"/>
      <w:r w:rsidRPr="00C809CA">
        <w:rPr>
          <w:rFonts w:ascii="Times New Roman" w:eastAsia="MercuryTextG1-Roman" w:hAnsi="Times New Roman" w:cs="Times New Roman"/>
          <w:color w:val="000000" w:themeColor="text1"/>
          <w:sz w:val="24"/>
          <w:szCs w:val="24"/>
          <w:lang w:bidi="ne-NP"/>
        </w:rPr>
        <w:t xml:space="preserve"> from offering services outside their traditional, rigidly defined</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industry—even though new digital broadband technologies make this easily</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possible. For example, Internet Protocol television (IPTV) was restricted in</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Republic of Korea until the IPTV Business Act of 2008 permitted telecommunications</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operators to offer television programs in real time over</w:t>
      </w:r>
      <w:r w:rsidR="001C7B54"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their broadband networks.</w:t>
      </w:r>
    </w:p>
    <w:p w14:paraId="58974F81" w14:textId="77777777" w:rsidR="002A5D10"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3FD1DE68"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As this and similar cases demonstrate, distinctions between types of network</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infrastructure are becoming increasingly impractical in a converged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environment. Thus policy makers and regulators in both the developed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developing worlds are enacting reforms to transform legacy regulatory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regimes so that they can effectively address converged networks and </w:t>
      </w:r>
      <w:r w:rsidR="000A382C" w:rsidRPr="00C809CA">
        <w:rPr>
          <w:rFonts w:ascii="Times New Roman" w:eastAsia="MercuryTextG1-Roman" w:hAnsi="Times New Roman" w:cs="Times New Roman"/>
          <w:color w:val="000000" w:themeColor="text1"/>
          <w:sz w:val="24"/>
          <w:szCs w:val="24"/>
          <w:lang w:bidi="ne-NP"/>
        </w:rPr>
        <w:t>s</w:t>
      </w:r>
      <w:r w:rsidRPr="00C809CA">
        <w:rPr>
          <w:rFonts w:ascii="Times New Roman" w:eastAsia="MercuryTextG1-Roman" w:hAnsi="Times New Roman" w:cs="Times New Roman"/>
          <w:color w:val="000000" w:themeColor="text1"/>
          <w:sz w:val="24"/>
          <w:szCs w:val="24"/>
          <w:lang w:bidi="ne-NP"/>
        </w:rPr>
        <w:t>ervices.</w:t>
      </w:r>
    </w:p>
    <w:p w14:paraId="714E0DC0" w14:textId="77777777" w:rsidR="002A5D10"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5A727403" w14:textId="77777777" w:rsidR="00F952C4"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These efforts generally have two key elements: (a) the introduction of the principles of technology and service neutrality and (b) the establishment</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of greater flexibility in key aspects of licensing and authorization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frameworks, particularly the authorization of a wide range of networks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services under a single license. At the same time, there is expected to be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greater </w:t>
      </w:r>
      <w:r w:rsidRPr="00C809CA">
        <w:rPr>
          <w:rFonts w:ascii="Times New Roman" w:eastAsia="MercuryTextG1-Roman" w:hAnsi="Times New Roman" w:cs="Times New Roman"/>
          <w:color w:val="000000" w:themeColor="text1"/>
          <w:sz w:val="24"/>
          <w:szCs w:val="24"/>
          <w:lang w:bidi="ne-NP"/>
        </w:rPr>
        <w:lastRenderedPageBreak/>
        <w:t>reliance on broad competition law and regulation, as the historic</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restrictions contained in licenses and authorizations are progressively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reduced.</w:t>
      </w:r>
    </w:p>
    <w:p w14:paraId="73D97B44" w14:textId="77777777" w:rsidR="002A5D10" w:rsidRPr="00C809CA"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795ADA48" w14:textId="77777777" w:rsidR="00F952C4" w:rsidRPr="00C809CA" w:rsidRDefault="00AF6FC6" w:rsidP="00F952C4">
      <w:pPr>
        <w:autoSpaceDE w:val="0"/>
        <w:autoSpaceDN w:val="0"/>
        <w:adjustRightInd w:val="0"/>
        <w:spacing w:after="0" w:line="240" w:lineRule="auto"/>
        <w:rPr>
          <w:rFonts w:ascii="Times New Roman" w:eastAsia="MercuryTextG1-Roman" w:hAnsi="Times New Roman" w:cs="Times New Roman"/>
          <w:b/>
          <w:bCs/>
          <w:color w:val="000000" w:themeColor="text1"/>
          <w:sz w:val="24"/>
          <w:szCs w:val="24"/>
          <w:lang w:bidi="ne-NP"/>
        </w:rPr>
      </w:pPr>
      <w:r>
        <w:rPr>
          <w:rFonts w:ascii="Times New Roman" w:eastAsia="MercuryTextG1-Roman" w:hAnsi="Times New Roman" w:cs="Times New Roman"/>
          <w:b/>
          <w:bCs/>
          <w:color w:val="000000" w:themeColor="text1"/>
          <w:sz w:val="24"/>
          <w:szCs w:val="24"/>
          <w:lang w:bidi="ne-NP"/>
        </w:rPr>
        <w:t xml:space="preserve">7.2 </w:t>
      </w:r>
      <w:r w:rsidR="00F952C4" w:rsidRPr="00C809CA">
        <w:rPr>
          <w:rFonts w:ascii="Times New Roman" w:eastAsia="MercuryTextG1-Roman" w:hAnsi="Times New Roman" w:cs="Times New Roman"/>
          <w:b/>
          <w:bCs/>
          <w:color w:val="000000" w:themeColor="text1"/>
          <w:sz w:val="24"/>
          <w:szCs w:val="24"/>
          <w:lang w:bidi="ne-NP"/>
        </w:rPr>
        <w:t>Technology and Service Neutrality</w:t>
      </w:r>
    </w:p>
    <w:p w14:paraId="2D7502A7"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Technology neutrality is based on the premise that service providers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network operators should be allowed to use the technology that best meets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needs of their network and the demands of their customers; such choices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should not be dictated by governments. In the licensing context, technology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neutrality means that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technologies capable of providing similar or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substitute services should be licensed and regulated in a similar way.3 In the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broadband context, this means that broadband service providers abide by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similar licensing processes and conditions regardless of whether they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deliver services via wireless, digital subscriber line (DSL), fi </w:t>
      </w:r>
      <w:proofErr w:type="spellStart"/>
      <w:r w:rsidRPr="00C809CA">
        <w:rPr>
          <w:rFonts w:ascii="Times New Roman" w:eastAsia="MercuryTextG1-Roman" w:hAnsi="Times New Roman" w:cs="Times New Roman"/>
          <w:color w:val="000000" w:themeColor="text1"/>
          <w:sz w:val="24"/>
          <w:szCs w:val="24"/>
          <w:lang w:bidi="ne-NP"/>
        </w:rPr>
        <w:t>ber</w:t>
      </w:r>
      <w:proofErr w:type="spellEnd"/>
      <w:r w:rsidRPr="00C809CA">
        <w:rPr>
          <w:rFonts w:ascii="Times New Roman" w:eastAsia="MercuryTextG1-Roman" w:hAnsi="Times New Roman" w:cs="Times New Roman"/>
          <w:color w:val="000000" w:themeColor="text1"/>
          <w:sz w:val="24"/>
          <w:szCs w:val="24"/>
          <w:lang w:bidi="ne-NP"/>
        </w:rPr>
        <w:t>, cable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modem, or other technology. However, a licensing framework that is generally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considered technology neu</w:t>
      </w:r>
      <w:r w:rsidR="000A382C" w:rsidRPr="00C809CA">
        <w:rPr>
          <w:rFonts w:ascii="Times New Roman" w:eastAsia="MercuryTextG1-Roman" w:hAnsi="Times New Roman" w:cs="Times New Roman"/>
          <w:color w:val="000000" w:themeColor="text1"/>
          <w:sz w:val="24"/>
          <w:szCs w:val="24"/>
          <w:lang w:bidi="ne-NP"/>
        </w:rPr>
        <w:t xml:space="preserve">tral does not have to treat all </w:t>
      </w:r>
      <w:r w:rsidRPr="00C809CA">
        <w:rPr>
          <w:rFonts w:ascii="Times New Roman" w:eastAsia="MercuryTextG1-Roman" w:hAnsi="Times New Roman" w:cs="Times New Roman"/>
          <w:color w:val="000000" w:themeColor="text1"/>
          <w:sz w:val="24"/>
          <w:szCs w:val="24"/>
          <w:lang w:bidi="ne-NP"/>
        </w:rPr>
        <w:t>providers in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exactly the same way; it may treat certain broadband technologies or services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diff </w:t>
      </w:r>
      <w:proofErr w:type="spellStart"/>
      <w:r w:rsidRPr="00C809CA">
        <w:rPr>
          <w:rFonts w:ascii="Times New Roman" w:eastAsia="MercuryTextG1-Roman" w:hAnsi="Times New Roman" w:cs="Times New Roman"/>
          <w:color w:val="000000" w:themeColor="text1"/>
          <w:sz w:val="24"/>
          <w:szCs w:val="24"/>
          <w:lang w:bidi="ne-NP"/>
        </w:rPr>
        <w:t>erently</w:t>
      </w:r>
      <w:proofErr w:type="spellEnd"/>
      <w:r w:rsidRPr="00C809CA">
        <w:rPr>
          <w:rFonts w:ascii="Times New Roman" w:eastAsia="MercuryTextG1-Roman" w:hAnsi="Times New Roman" w:cs="Times New Roman"/>
          <w:color w:val="000000" w:themeColor="text1"/>
          <w:sz w:val="24"/>
          <w:szCs w:val="24"/>
          <w:lang w:bidi="ne-NP"/>
        </w:rPr>
        <w:t xml:space="preserve">. For example, the promotion of nascent services (for </w:t>
      </w:r>
      <w:proofErr w:type="spellStart"/>
      <w:r w:rsidRPr="00C809CA">
        <w:rPr>
          <w:rFonts w:ascii="Times New Roman" w:eastAsia="MercuryTextG1-Roman" w:hAnsi="Times New Roman" w:cs="Times New Roman"/>
          <w:color w:val="000000" w:themeColor="text1"/>
          <w:sz w:val="24"/>
          <w:szCs w:val="24"/>
          <w:lang w:bidi="ne-NP"/>
        </w:rPr>
        <w:t>example,voice</w:t>
      </w:r>
      <w:proofErr w:type="spellEnd"/>
      <w:r w:rsidRPr="00C809CA">
        <w:rPr>
          <w:rFonts w:ascii="Times New Roman" w:eastAsia="MercuryTextG1-Roman" w:hAnsi="Times New Roman" w:cs="Times New Roman"/>
          <w:color w:val="000000" w:themeColor="text1"/>
          <w:sz w:val="24"/>
          <w:szCs w:val="24"/>
          <w:lang w:bidi="ne-NP"/>
        </w:rPr>
        <w:t xml:space="preserve"> over Internet Protocol, or VoIP) using a light-handed regulatory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approach may warrant departure from technology neutrality, at least on a</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temporary basis, to promote the development of those technologies. This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also may be the case for wireless vs. wireline broadband technologies due to</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need for separate spectrum authorizations and other spectrum-related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matters, such as capacity constraints and interference.</w:t>
      </w:r>
    </w:p>
    <w:p w14:paraId="7CF39C4D" w14:textId="77777777" w:rsidR="002A5D10"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28C03BCC" w14:textId="77777777" w:rsidR="00F952C4"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Service neutrality is based on the similar premise that network operators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should be allowed to provide whatever services their technology and infrastructure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can deliver. In the past, due to the limitations of technology, networks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were “purpose built.” As information and communications became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increasingly digitized, however, it became possible for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networks to</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support similar or substitute services. Thus, both cable and telecommunications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networks can now support a wide range of voice, data, and video </w:t>
      </w:r>
      <w:proofErr w:type="spellStart"/>
      <w:r w:rsidRPr="00C809CA">
        <w:rPr>
          <w:rFonts w:ascii="Times New Roman" w:eastAsia="MercuryTextG1-Roman" w:hAnsi="Times New Roman" w:cs="Times New Roman"/>
          <w:color w:val="000000" w:themeColor="text1"/>
          <w:sz w:val="24"/>
          <w:szCs w:val="24"/>
          <w:lang w:bidi="ne-NP"/>
        </w:rPr>
        <w:t>services.More</w:t>
      </w:r>
      <w:proofErr w:type="spellEnd"/>
      <w:r w:rsidRPr="00C809CA">
        <w:rPr>
          <w:rFonts w:ascii="Times New Roman" w:eastAsia="MercuryTextG1-Roman" w:hAnsi="Times New Roman" w:cs="Times New Roman"/>
          <w:color w:val="000000" w:themeColor="text1"/>
          <w:sz w:val="24"/>
          <w:szCs w:val="24"/>
          <w:lang w:bidi="ne-NP"/>
        </w:rPr>
        <w:t xml:space="preserve"> relevant for developing countries, mobile service providers are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increasingly able to off er such services as well. Given this convergence, constraining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network operators’ services based on old conceptions of technology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is no longer appropriate. Adoption of more liberal licensing regimes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allows companies to provide a wide range of services under a single license or authorization, which thereby enables the operator to take “cues from the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market as to which services are most in demand or most cost-eff </w:t>
      </w:r>
      <w:proofErr w:type="spellStart"/>
      <w:r w:rsidRPr="00C809CA">
        <w:rPr>
          <w:rFonts w:ascii="Times New Roman" w:eastAsia="MercuryTextG1-Roman" w:hAnsi="Times New Roman" w:cs="Times New Roman"/>
          <w:color w:val="000000" w:themeColor="text1"/>
          <w:sz w:val="24"/>
          <w:szCs w:val="24"/>
          <w:lang w:bidi="ne-NP"/>
        </w:rPr>
        <w:t>ective</w:t>
      </w:r>
      <w:proofErr w:type="spellEnd"/>
      <w:r w:rsidRPr="00C809CA">
        <w:rPr>
          <w:rFonts w:ascii="Times New Roman" w:eastAsia="MercuryTextG1-Roman" w:hAnsi="Times New Roman" w:cs="Times New Roman"/>
          <w:color w:val="000000" w:themeColor="text1"/>
          <w:sz w:val="24"/>
          <w:szCs w:val="24"/>
          <w:lang w:bidi="ne-NP"/>
        </w:rPr>
        <w:t>”</w:t>
      </w:r>
      <w:r w:rsidR="006B15C7">
        <w:rPr>
          <w:rFonts w:ascii="Times New Roman" w:eastAsia="MercuryTextG1-Roman" w:hAnsi="Times New Roman" w:cs="Times New Roman"/>
          <w:color w:val="000000" w:themeColor="text1"/>
          <w:sz w:val="24"/>
          <w:szCs w:val="24"/>
          <w:lang w:bidi="ne-NP"/>
        </w:rPr>
        <w:t>.</w:t>
      </w:r>
      <w:r w:rsidRPr="00C809CA">
        <w:rPr>
          <w:rFonts w:ascii="Times New Roman" w:eastAsia="MercuryTextG1-Roman" w:hAnsi="Times New Roman" w:cs="Times New Roman"/>
          <w:color w:val="000000" w:themeColor="text1"/>
          <w:sz w:val="24"/>
          <w:szCs w:val="24"/>
          <w:lang w:bidi="ne-NP"/>
        </w:rPr>
        <w:t>.For example, Botswana, Ghana, Kenya, South Africa, Tanzania,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Uganda have already implemented technology- and service-neutral licensing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frameworks. In Tanzania, the Electronic and Postal Communications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Act, 2010, specifically incorporates both principles into the converged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licensing framework, providing that “a licensee is authorized to provide any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electronic communication service” (that is, service neutrality) and allowing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licensee to “use any technology for the provision of electronic communication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services” (that is, technology neutrality).</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Together, technology and service neutrality recognize and facilitate technological</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convergence and promote new and innovative services and applications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by reducing the number of licenses that an operator must obtain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expanding the variety and breadth of services an operator may </w:t>
      </w:r>
      <w:proofErr w:type="spellStart"/>
      <w:r w:rsidRPr="00C809CA">
        <w:rPr>
          <w:rFonts w:ascii="Times New Roman" w:eastAsia="MercuryTextG1-Roman" w:hAnsi="Times New Roman" w:cs="Times New Roman"/>
          <w:color w:val="000000" w:themeColor="text1"/>
          <w:sz w:val="24"/>
          <w:szCs w:val="24"/>
          <w:lang w:bidi="ne-NP"/>
        </w:rPr>
        <w:t>provide.Neutrality</w:t>
      </w:r>
      <w:proofErr w:type="spellEnd"/>
      <w:r w:rsidRPr="00C809CA">
        <w:rPr>
          <w:rFonts w:ascii="Times New Roman" w:eastAsia="MercuryTextG1-Roman" w:hAnsi="Times New Roman" w:cs="Times New Roman"/>
          <w:color w:val="000000" w:themeColor="text1"/>
          <w:sz w:val="24"/>
          <w:szCs w:val="24"/>
          <w:lang w:bidi="ne-NP"/>
        </w:rPr>
        <w:t xml:space="preserve"> may also contribute to reducing unnecessary or even contradictory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regulatory obligations, such as different reporting standards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requirements provided under service-specific regimes. However, a country</w:t>
      </w:r>
      <w:r w:rsidR="000A382C" w:rsidRPr="00C809CA">
        <w:rPr>
          <w:rFonts w:ascii="Times New Roman" w:eastAsia="MercuryTextG1-Roman" w:hAnsi="Times New Roman" w:cs="Times New Roman"/>
          <w:color w:val="000000" w:themeColor="text1"/>
          <w:sz w:val="24"/>
          <w:szCs w:val="24"/>
          <w:lang w:bidi="ne-NP"/>
        </w:rPr>
        <w:t>’</w:t>
      </w:r>
      <w:r w:rsidRPr="00C809CA">
        <w:rPr>
          <w:rFonts w:ascii="Times New Roman" w:eastAsia="MercuryTextG1-Roman" w:hAnsi="Times New Roman" w:cs="Times New Roman"/>
          <w:color w:val="000000" w:themeColor="text1"/>
          <w:sz w:val="24"/>
          <w:szCs w:val="24"/>
          <w:lang w:bidi="ne-NP"/>
        </w:rPr>
        <w:t>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licensing regime often requires substantial reforms from traditional</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service-specific licensing to a more unified licensing framework capable of</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accommodating technology and service neutrality.</w:t>
      </w:r>
    </w:p>
    <w:p w14:paraId="71C2C478" w14:textId="77777777" w:rsidR="002A5D10"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57F814BF" w14:textId="77777777" w:rsidR="002A5D10" w:rsidRPr="00C809CA" w:rsidRDefault="002A5D10"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p>
    <w:p w14:paraId="6340C59E" w14:textId="77777777" w:rsidR="00F952C4" w:rsidRPr="00C809CA" w:rsidRDefault="00AF6FC6" w:rsidP="00F952C4">
      <w:pPr>
        <w:autoSpaceDE w:val="0"/>
        <w:autoSpaceDN w:val="0"/>
        <w:adjustRightInd w:val="0"/>
        <w:spacing w:after="0" w:line="240" w:lineRule="auto"/>
        <w:rPr>
          <w:rFonts w:ascii="Times New Roman" w:eastAsia="MercuryTextG1-Roman" w:hAnsi="Times New Roman" w:cs="Times New Roman"/>
          <w:b/>
          <w:bCs/>
          <w:color w:val="000000" w:themeColor="text1"/>
          <w:sz w:val="24"/>
          <w:szCs w:val="24"/>
          <w:lang w:bidi="ne-NP"/>
        </w:rPr>
      </w:pPr>
      <w:r>
        <w:rPr>
          <w:rFonts w:ascii="Times New Roman" w:eastAsia="MercuryTextG1-Roman" w:hAnsi="Times New Roman" w:cs="Times New Roman"/>
          <w:b/>
          <w:bCs/>
          <w:color w:val="000000" w:themeColor="text1"/>
          <w:sz w:val="24"/>
          <w:szCs w:val="24"/>
          <w:lang w:bidi="ne-NP"/>
        </w:rPr>
        <w:t xml:space="preserve">7.3 </w:t>
      </w:r>
      <w:r w:rsidR="00F952C4" w:rsidRPr="00C809CA">
        <w:rPr>
          <w:rFonts w:ascii="Times New Roman" w:eastAsia="MercuryTextG1-Roman" w:hAnsi="Times New Roman" w:cs="Times New Roman"/>
          <w:b/>
          <w:bCs/>
          <w:color w:val="000000" w:themeColor="text1"/>
          <w:sz w:val="24"/>
          <w:szCs w:val="24"/>
          <w:lang w:bidi="ne-NP"/>
        </w:rPr>
        <w:t>New Authorization Options and Their Implications</w:t>
      </w:r>
      <w:r w:rsidR="000A382C" w:rsidRPr="00C809CA">
        <w:rPr>
          <w:rFonts w:ascii="Times New Roman" w:eastAsia="MercuryTextG1-Roman" w:hAnsi="Times New Roman" w:cs="Times New Roman"/>
          <w:b/>
          <w:bCs/>
          <w:color w:val="000000" w:themeColor="text1"/>
          <w:sz w:val="24"/>
          <w:szCs w:val="24"/>
          <w:lang w:bidi="ne-NP"/>
        </w:rPr>
        <w:t xml:space="preserve"> </w:t>
      </w:r>
      <w:r w:rsidR="00F952C4" w:rsidRPr="00C809CA">
        <w:rPr>
          <w:rFonts w:ascii="Times New Roman" w:eastAsia="MercuryTextG1-Roman" w:hAnsi="Times New Roman" w:cs="Times New Roman"/>
          <w:b/>
          <w:bCs/>
          <w:color w:val="000000" w:themeColor="text1"/>
          <w:sz w:val="24"/>
          <w:szCs w:val="24"/>
          <w:lang w:bidi="ne-NP"/>
        </w:rPr>
        <w:t>for Broadband</w:t>
      </w:r>
    </w:p>
    <w:p w14:paraId="46EA1D42"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In light of the regulatory implications that flow from convergence and the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transition to a next-generation network (NGN) environment, regulators</w:t>
      </w:r>
      <w:r w:rsidR="000A382C" w:rsidRPr="00C809CA">
        <w:rPr>
          <w:rFonts w:ascii="Times New Roman" w:eastAsia="MercuryTextG1-Roman" w:hAnsi="Times New Roman" w:cs="Times New Roman"/>
          <w:color w:val="000000" w:themeColor="text1"/>
          <w:sz w:val="24"/>
          <w:szCs w:val="24"/>
          <w:lang w:bidi="ne-NP"/>
        </w:rPr>
        <w:t xml:space="preserve"> have begun to adopt more unifi</w:t>
      </w:r>
      <w:r w:rsidRPr="00C809CA">
        <w:rPr>
          <w:rFonts w:ascii="Times New Roman" w:eastAsia="MercuryTextG1-Roman" w:hAnsi="Times New Roman" w:cs="Times New Roman"/>
          <w:color w:val="000000" w:themeColor="text1"/>
          <w:sz w:val="24"/>
          <w:szCs w:val="24"/>
          <w:lang w:bidi="ne-NP"/>
        </w:rPr>
        <w:t>ed frameworks based generally on one of the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following approaches: (a) unified or general authorization or (b) multiservice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authorization Establishing some form of converged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licensing </w:t>
      </w:r>
      <w:r w:rsidRPr="00C809CA">
        <w:rPr>
          <w:rFonts w:ascii="Times New Roman" w:eastAsia="MercuryTextG1-Roman" w:hAnsi="Times New Roman" w:cs="Times New Roman"/>
          <w:color w:val="000000" w:themeColor="text1"/>
          <w:sz w:val="24"/>
          <w:szCs w:val="24"/>
          <w:lang w:bidi="ne-NP"/>
        </w:rPr>
        <w:lastRenderedPageBreak/>
        <w:t>framework that includes technology and service neutrality can be</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a key step for developing countries to foster the supply of </w:t>
      </w:r>
      <w:proofErr w:type="spellStart"/>
      <w:r w:rsidRPr="00C809CA">
        <w:rPr>
          <w:rFonts w:ascii="Times New Roman" w:eastAsia="MercuryTextG1-Roman" w:hAnsi="Times New Roman" w:cs="Times New Roman"/>
          <w:color w:val="000000" w:themeColor="text1"/>
          <w:sz w:val="24"/>
          <w:szCs w:val="24"/>
          <w:lang w:bidi="ne-NP"/>
        </w:rPr>
        <w:t>broadband,increase</w:t>
      </w:r>
      <w:proofErr w:type="spellEnd"/>
      <w:r w:rsidRPr="00C809CA">
        <w:rPr>
          <w:rFonts w:ascii="Times New Roman" w:eastAsia="MercuryTextG1-Roman" w:hAnsi="Times New Roman" w:cs="Times New Roman"/>
          <w:color w:val="000000" w:themeColor="text1"/>
          <w:sz w:val="24"/>
          <w:szCs w:val="24"/>
          <w:lang w:bidi="ne-NP"/>
        </w:rPr>
        <w:t xml:space="preserve"> investment, and improve the uptake of broadband.</w:t>
      </w:r>
    </w:p>
    <w:p w14:paraId="1E71452B" w14:textId="77777777" w:rsidR="002A5D10" w:rsidRDefault="002A5D10" w:rsidP="00F952C4">
      <w:pPr>
        <w:autoSpaceDE w:val="0"/>
        <w:autoSpaceDN w:val="0"/>
        <w:adjustRightInd w:val="0"/>
        <w:spacing w:after="0" w:line="240" w:lineRule="auto"/>
        <w:rPr>
          <w:rFonts w:ascii="Times New Roman" w:eastAsia="MercuryTextG1-Roman" w:hAnsi="Times New Roman" w:cs="Times New Roman"/>
          <w:b/>
          <w:bCs/>
          <w:i/>
          <w:iCs/>
          <w:color w:val="000000" w:themeColor="text1"/>
          <w:sz w:val="24"/>
          <w:szCs w:val="24"/>
          <w:lang w:bidi="ne-NP"/>
        </w:rPr>
      </w:pPr>
    </w:p>
    <w:p w14:paraId="7A775471" w14:textId="77777777" w:rsidR="00F952C4" w:rsidRPr="00C809CA" w:rsidRDefault="000A382C" w:rsidP="00F952C4">
      <w:pPr>
        <w:autoSpaceDE w:val="0"/>
        <w:autoSpaceDN w:val="0"/>
        <w:adjustRightInd w:val="0"/>
        <w:spacing w:after="0" w:line="240" w:lineRule="auto"/>
        <w:rPr>
          <w:rFonts w:ascii="Times New Roman" w:eastAsia="MercuryTextG1-Roman" w:hAnsi="Times New Roman" w:cs="Times New Roman"/>
          <w:b/>
          <w:bCs/>
          <w:i/>
          <w:iCs/>
          <w:color w:val="000000" w:themeColor="text1"/>
          <w:sz w:val="24"/>
          <w:szCs w:val="24"/>
          <w:lang w:bidi="ne-NP"/>
        </w:rPr>
      </w:pPr>
      <w:r w:rsidRPr="00C809CA">
        <w:rPr>
          <w:rFonts w:ascii="Times New Roman" w:eastAsia="MercuryTextG1-Roman" w:hAnsi="Times New Roman" w:cs="Times New Roman"/>
          <w:b/>
          <w:bCs/>
          <w:i/>
          <w:iCs/>
          <w:color w:val="000000" w:themeColor="text1"/>
          <w:sz w:val="24"/>
          <w:szCs w:val="24"/>
          <w:lang w:bidi="ne-NP"/>
        </w:rPr>
        <w:t>Unifi</w:t>
      </w:r>
      <w:r w:rsidR="00F952C4" w:rsidRPr="00C809CA">
        <w:rPr>
          <w:rFonts w:ascii="Times New Roman" w:eastAsia="MercuryTextG1-Roman" w:hAnsi="Times New Roman" w:cs="Times New Roman"/>
          <w:b/>
          <w:bCs/>
          <w:i/>
          <w:iCs/>
          <w:color w:val="000000" w:themeColor="text1"/>
          <w:sz w:val="24"/>
          <w:szCs w:val="24"/>
          <w:lang w:bidi="ne-NP"/>
        </w:rPr>
        <w:t>ed or General Authorizations</w:t>
      </w:r>
    </w:p>
    <w:p w14:paraId="4EEF5A60" w14:textId="77777777" w:rsidR="009700CB"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In principle, these authorizations are technology and service neutral, allowing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licensees to provide all forms of services under the umbrella of a single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authorization and permitting them to use any type of communications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infrastructure and technology capable of delivering the desired</w:t>
      </w:r>
      <w:r w:rsidR="009700CB">
        <w:rPr>
          <w:rFonts w:ascii="Times New Roman" w:eastAsia="MercuryTextG1-Roman" w:hAnsi="Times New Roman" w:cs="Times New Roman"/>
          <w:color w:val="000000" w:themeColor="text1"/>
          <w:sz w:val="24"/>
          <w:szCs w:val="24"/>
          <w:lang w:bidi="ne-NP"/>
        </w:rPr>
        <w:t xml:space="preserve"> service.</w:t>
      </w:r>
    </w:p>
    <w:p w14:paraId="4F6B014C" w14:textId="77777777" w:rsidR="009700CB" w:rsidRDefault="009700CB"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571D9414" w14:textId="77777777" w:rsidR="003E6C1E" w:rsidRDefault="00F952C4"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noProof/>
          <w:color w:val="000000" w:themeColor="text1"/>
          <w:sz w:val="24"/>
          <w:szCs w:val="24"/>
          <w:lang w:bidi="ar-SA"/>
        </w:rPr>
        <w:drawing>
          <wp:inline distT="0" distB="0" distL="0" distR="0" wp14:anchorId="15305E7B" wp14:editId="7BA55F75">
            <wp:extent cx="4800600" cy="288607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800600" cy="2886075"/>
                    </a:xfrm>
                    <a:prstGeom prst="rect">
                      <a:avLst/>
                    </a:prstGeom>
                    <a:noFill/>
                    <a:ln w="9525">
                      <a:noFill/>
                      <a:miter lim="800000"/>
                      <a:headEnd/>
                      <a:tailEnd/>
                    </a:ln>
                  </pic:spPr>
                </pic:pic>
              </a:graphicData>
            </a:graphic>
          </wp:inline>
        </w:drawing>
      </w:r>
    </w:p>
    <w:p w14:paraId="24C6AA72" w14:textId="77777777" w:rsidR="009700CB" w:rsidRDefault="009700CB"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74858F75" w14:textId="77777777" w:rsidR="009700CB" w:rsidRPr="00C809CA" w:rsidRDefault="009700CB"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Pr>
          <w:rFonts w:ascii="Times New Roman" w:eastAsia="MercuryTextG1-Roman" w:hAnsi="Times New Roman" w:cs="Times New Roman"/>
          <w:color w:val="000000" w:themeColor="text1"/>
          <w:sz w:val="24"/>
          <w:szCs w:val="24"/>
          <w:lang w:bidi="ne-NP"/>
        </w:rPr>
        <w:t>Figure 9: General Elements of a Unified and General Authorization Framework</w:t>
      </w:r>
    </w:p>
    <w:p w14:paraId="42DD769C" w14:textId="77777777" w:rsidR="003E6C1E" w:rsidRPr="00C809CA" w:rsidRDefault="003E6C1E"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451C294B"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This is the most flexible approach, and it typically permits any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number of operators to be authorized, except where scarce resources, such as spectrum, are involved. In addition, this type of framework may only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require registration or notification in orde</w:t>
      </w:r>
      <w:r w:rsidR="000A382C" w:rsidRPr="00C809CA">
        <w:rPr>
          <w:rFonts w:ascii="Times New Roman" w:eastAsia="MercuryTextG1-Roman" w:hAnsi="Times New Roman" w:cs="Times New Roman"/>
          <w:color w:val="000000" w:themeColor="text1"/>
          <w:sz w:val="24"/>
          <w:szCs w:val="24"/>
          <w:lang w:bidi="ne-NP"/>
        </w:rPr>
        <w:t>r for the operator to begin off</w:t>
      </w:r>
      <w:r w:rsidRPr="00C809CA">
        <w:rPr>
          <w:rFonts w:ascii="Times New Roman" w:eastAsia="MercuryTextG1-Roman" w:hAnsi="Times New Roman" w:cs="Times New Roman"/>
          <w:color w:val="000000" w:themeColor="text1"/>
          <w:sz w:val="24"/>
          <w:szCs w:val="24"/>
          <w:lang w:bidi="ne-NP"/>
        </w:rPr>
        <w:t>ering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services. The general authorization regime established by the European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Union (EU) Authorization Directive in 2002, as amended in 2009, characterizes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this type of framework </w:t>
      </w:r>
      <w:r w:rsidR="006B15C7">
        <w:rPr>
          <w:rFonts w:ascii="Times New Roman" w:eastAsia="MercuryTextG1-Roman" w:hAnsi="Times New Roman" w:cs="Times New Roman"/>
          <w:color w:val="000000" w:themeColor="text1"/>
          <w:sz w:val="24"/>
          <w:szCs w:val="24"/>
          <w:lang w:bidi="ne-NP"/>
        </w:rPr>
        <w:t>.</w:t>
      </w:r>
      <w:r w:rsidRPr="00C809CA">
        <w:rPr>
          <w:rFonts w:ascii="Times New Roman" w:eastAsia="MercuryTextG1-Roman" w:hAnsi="Times New Roman" w:cs="Times New Roman"/>
          <w:color w:val="000000" w:themeColor="text1"/>
          <w:sz w:val="24"/>
          <w:szCs w:val="24"/>
          <w:lang w:bidi="ne-NP"/>
        </w:rPr>
        <w:t xml:space="preserve">Under that </w:t>
      </w:r>
      <w:proofErr w:type="spellStart"/>
      <w:r w:rsidRPr="00C809CA">
        <w:rPr>
          <w:rFonts w:ascii="Times New Roman" w:eastAsia="MercuryTextG1-Roman" w:hAnsi="Times New Roman" w:cs="Times New Roman"/>
          <w:color w:val="000000" w:themeColor="text1"/>
          <w:sz w:val="24"/>
          <w:szCs w:val="24"/>
          <w:lang w:bidi="ne-NP"/>
        </w:rPr>
        <w:t>regime,a</w:t>
      </w:r>
      <w:proofErr w:type="spellEnd"/>
      <w:r w:rsidRPr="00C809CA">
        <w:rPr>
          <w:rFonts w:ascii="Times New Roman" w:eastAsia="MercuryTextG1-Roman" w:hAnsi="Times New Roman" w:cs="Times New Roman"/>
          <w:color w:val="000000" w:themeColor="text1"/>
          <w:sz w:val="24"/>
          <w:szCs w:val="24"/>
          <w:lang w:bidi="ne-NP"/>
        </w:rPr>
        <w:t xml:space="preserve"> provider may off er any type of electronic communications network or service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with a simple </w:t>
      </w:r>
      <w:proofErr w:type="spellStart"/>
      <w:r w:rsidRPr="00C809CA">
        <w:rPr>
          <w:rFonts w:ascii="Times New Roman" w:eastAsia="MercuryTextG1-Roman" w:hAnsi="Times New Roman" w:cs="Times New Roman"/>
          <w:color w:val="000000" w:themeColor="text1"/>
          <w:sz w:val="24"/>
          <w:szCs w:val="24"/>
          <w:lang w:bidi="ne-NP"/>
        </w:rPr>
        <w:t>notifi</w:t>
      </w:r>
      <w:proofErr w:type="spellEnd"/>
      <w:r w:rsidRPr="00C809CA">
        <w:rPr>
          <w:rFonts w:ascii="Times New Roman" w:eastAsia="MercuryTextG1-Roman" w:hAnsi="Times New Roman" w:cs="Times New Roman"/>
          <w:color w:val="000000" w:themeColor="text1"/>
          <w:sz w:val="24"/>
          <w:szCs w:val="24"/>
          <w:lang w:bidi="ne-NP"/>
        </w:rPr>
        <w:t xml:space="preserve"> cation to the relevant national regulator. No license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application or approval process is generally required.</w:t>
      </w:r>
    </w:p>
    <w:p w14:paraId="64690E4A" w14:textId="77777777" w:rsidR="002A5D10" w:rsidRDefault="002A5D10" w:rsidP="00F952C4">
      <w:pPr>
        <w:autoSpaceDE w:val="0"/>
        <w:autoSpaceDN w:val="0"/>
        <w:adjustRightInd w:val="0"/>
        <w:spacing w:after="0" w:line="240" w:lineRule="auto"/>
        <w:rPr>
          <w:rFonts w:ascii="Times New Roman" w:eastAsia="MercuryTextG1-Roman" w:hAnsi="Times New Roman" w:cs="Times New Roman"/>
          <w:b/>
          <w:bCs/>
          <w:i/>
          <w:iCs/>
          <w:color w:val="000000" w:themeColor="text1"/>
          <w:sz w:val="24"/>
          <w:szCs w:val="24"/>
          <w:lang w:bidi="ne-NP"/>
        </w:rPr>
      </w:pPr>
    </w:p>
    <w:p w14:paraId="2D562A3D" w14:textId="77777777" w:rsidR="00F952C4" w:rsidRPr="00C809CA" w:rsidRDefault="00F952C4" w:rsidP="00F952C4">
      <w:pPr>
        <w:autoSpaceDE w:val="0"/>
        <w:autoSpaceDN w:val="0"/>
        <w:adjustRightInd w:val="0"/>
        <w:spacing w:after="0" w:line="240" w:lineRule="auto"/>
        <w:rPr>
          <w:rFonts w:ascii="Times New Roman" w:eastAsia="MercuryTextG1-Roman" w:hAnsi="Times New Roman" w:cs="Times New Roman"/>
          <w:b/>
          <w:bCs/>
          <w:i/>
          <w:iCs/>
          <w:color w:val="000000" w:themeColor="text1"/>
          <w:sz w:val="24"/>
          <w:szCs w:val="24"/>
          <w:lang w:bidi="ne-NP"/>
        </w:rPr>
      </w:pPr>
      <w:r w:rsidRPr="00C809CA">
        <w:rPr>
          <w:rFonts w:ascii="Times New Roman" w:eastAsia="MercuryTextG1-Roman" w:hAnsi="Times New Roman" w:cs="Times New Roman"/>
          <w:b/>
          <w:bCs/>
          <w:i/>
          <w:iCs/>
          <w:color w:val="000000" w:themeColor="text1"/>
          <w:sz w:val="24"/>
          <w:szCs w:val="24"/>
          <w:lang w:bidi="ne-NP"/>
        </w:rPr>
        <w:t>Multiservice Authorizations</w:t>
      </w:r>
    </w:p>
    <w:p w14:paraId="5D9F3B94" w14:textId="77777777" w:rsidR="00F952C4" w:rsidRPr="00C809CA" w:rsidRDefault="00F952C4"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A multiservice licensing framework allows operators to offer a wide range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of services under a single authorization and may also permit certain categories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of licensees to use any type of communications infrastructure and technology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capable of delivering the licensed services. However, the multiservice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authorization framework is generally not as flexible or as streamlined as a</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general authorization approach: (a) there are multiple license categories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rather than a single license category; (b) the various license categories may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limit the number and types of services that may be provided; (c) licensees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may be required to hold multiple licenses; and (d) rules may bar licensees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from holding more than one type of license, which may stif</w:t>
      </w:r>
      <w:r w:rsidR="009B714E">
        <w:rPr>
          <w:rFonts w:ascii="Times New Roman" w:eastAsia="MercuryTextG1-Roman" w:hAnsi="Times New Roman" w:cs="Times New Roman"/>
          <w:color w:val="000000" w:themeColor="text1"/>
          <w:sz w:val="24"/>
          <w:szCs w:val="24"/>
          <w:lang w:bidi="ne-NP"/>
        </w:rPr>
        <w:t>l</w:t>
      </w:r>
      <w:r w:rsidRPr="00C809CA">
        <w:rPr>
          <w:rFonts w:ascii="Times New Roman" w:eastAsia="MercuryTextG1-Roman" w:hAnsi="Times New Roman" w:cs="Times New Roman"/>
          <w:color w:val="000000" w:themeColor="text1"/>
          <w:sz w:val="24"/>
          <w:szCs w:val="24"/>
          <w:lang w:bidi="ne-NP"/>
        </w:rPr>
        <w:t xml:space="preserve">e convergence </w:t>
      </w:r>
      <w:proofErr w:type="spellStart"/>
      <w:r w:rsidRPr="00C809CA">
        <w:rPr>
          <w:rFonts w:ascii="Times New Roman" w:eastAsia="MercuryTextG1-Roman" w:hAnsi="Times New Roman" w:cs="Times New Roman"/>
          <w:color w:val="000000" w:themeColor="text1"/>
          <w:sz w:val="24"/>
          <w:szCs w:val="24"/>
          <w:lang w:bidi="ne-NP"/>
        </w:rPr>
        <w:t>if,for</w:t>
      </w:r>
      <w:proofErr w:type="spellEnd"/>
      <w:r w:rsidRPr="00C809CA">
        <w:rPr>
          <w:rFonts w:ascii="Times New Roman" w:eastAsia="MercuryTextG1-Roman" w:hAnsi="Times New Roman" w:cs="Times New Roman"/>
          <w:color w:val="000000" w:themeColor="text1"/>
          <w:sz w:val="24"/>
          <w:szCs w:val="24"/>
          <w:lang w:bidi="ne-NP"/>
        </w:rPr>
        <w:t xml:space="preserve"> example, a telecommunications licensee is not permitted to hold a</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broadcasting license and therefore cannot offer video services.</w:t>
      </w:r>
    </w:p>
    <w:p w14:paraId="40BD794D" w14:textId="77777777" w:rsidR="002A5D10" w:rsidRDefault="002A5D10"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3FE36553" w14:textId="77777777" w:rsidR="00F952C4" w:rsidRPr="00C809CA" w:rsidRDefault="00F952C4" w:rsidP="00F952C4">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lastRenderedPageBreak/>
        <w:t>Singapore has adopted a simplified variation of the multiservice licensing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framework, which is based on two main types of licenses: </w:t>
      </w:r>
      <w:proofErr w:type="spellStart"/>
      <w:r w:rsidRPr="00C809CA">
        <w:rPr>
          <w:rFonts w:ascii="Times New Roman" w:eastAsia="MercuryTextG1-Roman" w:hAnsi="Times New Roman" w:cs="Times New Roman"/>
          <w:color w:val="000000" w:themeColor="text1"/>
          <w:sz w:val="24"/>
          <w:szCs w:val="24"/>
          <w:lang w:bidi="ne-NP"/>
        </w:rPr>
        <w:t>facilitiesbased</w:t>
      </w:r>
      <w:proofErr w:type="spellEnd"/>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operator (FBO) and services-based </w:t>
      </w:r>
      <w:r w:rsidR="009B714E">
        <w:rPr>
          <w:rFonts w:ascii="Times New Roman" w:eastAsia="MercuryTextG1-Roman" w:hAnsi="Times New Roman" w:cs="Times New Roman"/>
          <w:color w:val="000000" w:themeColor="text1"/>
          <w:sz w:val="24"/>
          <w:szCs w:val="24"/>
          <w:lang w:bidi="ne-NP"/>
        </w:rPr>
        <w:t>operator (SBO</w:t>
      </w:r>
      <w:proofErr w:type="gramStart"/>
      <w:r w:rsidR="009B714E">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t>
      </w:r>
      <w:proofErr w:type="gramEnd"/>
    </w:p>
    <w:p w14:paraId="11B2FFA4" w14:textId="77777777" w:rsidR="00AF6FC6" w:rsidRDefault="00F952C4" w:rsidP="008C1702">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w:t>
      </w:r>
      <w:r w:rsidR="003E6C1E" w:rsidRPr="00C809CA">
        <w:rPr>
          <w:rFonts w:ascii="Times New Roman" w:eastAsia="MercuryTextG1-Roman" w:hAnsi="Times New Roman" w:cs="Times New Roman"/>
          <w:noProof/>
          <w:color w:val="000000" w:themeColor="text1"/>
          <w:sz w:val="24"/>
          <w:szCs w:val="24"/>
          <w:lang w:bidi="ar-SA"/>
        </w:rPr>
        <w:drawing>
          <wp:inline distT="0" distB="0" distL="0" distR="0" wp14:anchorId="124C1659" wp14:editId="0C021E24">
            <wp:extent cx="4819650" cy="25050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819650" cy="2505075"/>
                    </a:xfrm>
                    <a:prstGeom prst="rect">
                      <a:avLst/>
                    </a:prstGeom>
                    <a:noFill/>
                    <a:ln w="9525">
                      <a:noFill/>
                      <a:miter lim="800000"/>
                      <a:headEnd/>
                      <a:tailEnd/>
                    </a:ln>
                  </pic:spPr>
                </pic:pic>
              </a:graphicData>
            </a:graphic>
          </wp:inline>
        </w:drawing>
      </w:r>
    </w:p>
    <w:p w14:paraId="1B05EBEE" w14:textId="77777777" w:rsidR="009700CB" w:rsidRDefault="009700CB" w:rsidP="008C1702">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4D38C986" w14:textId="77777777" w:rsidR="009700CB" w:rsidRDefault="009700CB" w:rsidP="008C1702">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r>
        <w:rPr>
          <w:rFonts w:ascii="Times New Roman" w:eastAsia="MercuryTextG1-Roman" w:hAnsi="Times New Roman" w:cs="Times New Roman"/>
          <w:color w:val="000000" w:themeColor="text1"/>
          <w:sz w:val="24"/>
          <w:szCs w:val="24"/>
          <w:lang w:bidi="ne-NP"/>
        </w:rPr>
        <w:t>Figure 10:  Examples of Multiservice Licensing Framework in Singapore</w:t>
      </w:r>
    </w:p>
    <w:p w14:paraId="1697FF23" w14:textId="77777777" w:rsidR="00FC5925" w:rsidRDefault="00FC5925" w:rsidP="008C1702">
      <w:pPr>
        <w:autoSpaceDE w:val="0"/>
        <w:autoSpaceDN w:val="0"/>
        <w:adjustRightInd w:val="0"/>
        <w:spacing w:after="0" w:line="240" w:lineRule="auto"/>
        <w:rPr>
          <w:rFonts w:ascii="Times New Roman" w:hAnsi="Times New Roman" w:cs="Times New Roman"/>
          <w:b/>
          <w:bCs/>
          <w:color w:val="000000" w:themeColor="text1"/>
          <w:sz w:val="24"/>
          <w:szCs w:val="24"/>
          <w:lang w:bidi="ne-NP"/>
        </w:rPr>
      </w:pPr>
    </w:p>
    <w:p w14:paraId="602392F1" w14:textId="77777777" w:rsidR="008C1702" w:rsidRPr="00C809CA" w:rsidRDefault="00AF6FC6" w:rsidP="008C1702">
      <w:pPr>
        <w:autoSpaceDE w:val="0"/>
        <w:autoSpaceDN w:val="0"/>
        <w:adjustRightInd w:val="0"/>
        <w:spacing w:after="0" w:line="240" w:lineRule="auto"/>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7.4 </w:t>
      </w:r>
      <w:r w:rsidR="008C1702" w:rsidRPr="00C809CA">
        <w:rPr>
          <w:rFonts w:ascii="Times New Roman" w:hAnsi="Times New Roman" w:cs="Times New Roman"/>
          <w:b/>
          <w:bCs/>
          <w:color w:val="000000" w:themeColor="text1"/>
          <w:sz w:val="24"/>
          <w:szCs w:val="24"/>
          <w:lang w:bidi="ne-NP"/>
        </w:rPr>
        <w:t>Spectrum Management to Foster Broadband</w:t>
      </w:r>
    </w:p>
    <w:p w14:paraId="4FC90E5A" w14:textId="77777777" w:rsidR="00F952C4" w:rsidRDefault="008C1702"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In the past, as new technologies and services developed, legal and regulatory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frameworks often evolved in a piecemeal fashion, with regulators often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charging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fees, using 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assignment mechanisms, and imposing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diff </w:t>
      </w:r>
      <w:proofErr w:type="spellStart"/>
      <w:r w:rsidRPr="00C809CA">
        <w:rPr>
          <w:rFonts w:ascii="Times New Roman" w:eastAsia="MercuryTextG1-Roman" w:hAnsi="Times New Roman" w:cs="Times New Roman"/>
          <w:color w:val="000000" w:themeColor="text1"/>
          <w:sz w:val="24"/>
          <w:szCs w:val="24"/>
          <w:lang w:bidi="ne-NP"/>
        </w:rPr>
        <w:t>erent</w:t>
      </w:r>
      <w:proofErr w:type="spellEnd"/>
      <w:r w:rsidRPr="00C809CA">
        <w:rPr>
          <w:rFonts w:ascii="Times New Roman" w:eastAsia="MercuryTextG1-Roman" w:hAnsi="Times New Roman" w:cs="Times New Roman"/>
          <w:color w:val="000000" w:themeColor="text1"/>
          <w:sz w:val="24"/>
          <w:szCs w:val="24"/>
          <w:lang w:bidi="ne-NP"/>
        </w:rPr>
        <w:t xml:space="preserve"> conditions on the various types of spectrum authorizations or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licenses. However, these practices do not facilitate converged service off </w:t>
      </w:r>
      <w:proofErr w:type="spellStart"/>
      <w:r w:rsidRPr="00C809CA">
        <w:rPr>
          <w:rFonts w:ascii="Times New Roman" w:eastAsia="MercuryTextG1-Roman" w:hAnsi="Times New Roman" w:cs="Times New Roman"/>
          <w:color w:val="000000" w:themeColor="text1"/>
          <w:sz w:val="24"/>
          <w:szCs w:val="24"/>
          <w:lang w:bidi="ne-NP"/>
        </w:rPr>
        <w:t>erings</w:t>
      </w:r>
      <w:proofErr w:type="spellEnd"/>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or maximize the value and use of spectrum, since new technologies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enable multiple services and applications to be provided over one </w:t>
      </w:r>
      <w:proofErr w:type="spellStart"/>
      <w:r w:rsidRPr="00C809CA">
        <w:rPr>
          <w:rFonts w:ascii="Times New Roman" w:eastAsia="MercuryTextG1-Roman" w:hAnsi="Times New Roman" w:cs="Times New Roman"/>
          <w:color w:val="000000" w:themeColor="text1"/>
          <w:sz w:val="24"/>
          <w:szCs w:val="24"/>
          <w:lang w:bidi="ne-NP"/>
        </w:rPr>
        <w:t>network,allow</w:t>
      </w:r>
      <w:proofErr w:type="spellEnd"/>
      <w:r w:rsidRPr="00C809CA">
        <w:rPr>
          <w:rFonts w:ascii="Times New Roman" w:eastAsia="MercuryTextG1-Roman" w:hAnsi="Times New Roman" w:cs="Times New Roman"/>
          <w:color w:val="000000" w:themeColor="text1"/>
          <w:sz w:val="24"/>
          <w:szCs w:val="24"/>
          <w:lang w:bidi="ne-NP"/>
        </w:rPr>
        <w:t xml:space="preserve"> multiple services to be provided using the same spectrum, and enable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the spectrum to be used more </w:t>
      </w:r>
      <w:proofErr w:type="spellStart"/>
      <w:r w:rsidRPr="00C809CA">
        <w:rPr>
          <w:rFonts w:ascii="Times New Roman" w:eastAsia="MercuryTextG1-Roman" w:hAnsi="Times New Roman" w:cs="Times New Roman"/>
          <w:color w:val="000000" w:themeColor="text1"/>
          <w:sz w:val="24"/>
          <w:szCs w:val="24"/>
          <w:lang w:bidi="ne-NP"/>
        </w:rPr>
        <w:t>effi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ciently</w:t>
      </w:r>
      <w:proofErr w:type="spellEnd"/>
      <w:r w:rsidRPr="00C809CA">
        <w:rPr>
          <w:rFonts w:ascii="Times New Roman" w:eastAsia="MercuryTextG1-Roman" w:hAnsi="Times New Roman" w:cs="Times New Roman"/>
          <w:color w:val="000000" w:themeColor="text1"/>
          <w:sz w:val="24"/>
          <w:szCs w:val="24"/>
          <w:lang w:bidi="ne-NP"/>
        </w:rPr>
        <w:t xml:space="preserve"> and </w:t>
      </w:r>
      <w:proofErr w:type="spellStart"/>
      <w:r w:rsidRPr="00C809CA">
        <w:rPr>
          <w:rFonts w:ascii="Times New Roman" w:eastAsia="MercuryTextG1-Roman" w:hAnsi="Times New Roman" w:cs="Times New Roman"/>
          <w:color w:val="000000" w:themeColor="text1"/>
          <w:sz w:val="24"/>
          <w:szCs w:val="24"/>
          <w:lang w:bidi="ne-NP"/>
        </w:rPr>
        <w:t>intensively.As</w:t>
      </w:r>
      <w:proofErr w:type="spellEnd"/>
      <w:r w:rsidRPr="00C809CA">
        <w:rPr>
          <w:rFonts w:ascii="Times New Roman" w:eastAsia="MercuryTextG1-Roman" w:hAnsi="Times New Roman" w:cs="Times New Roman"/>
          <w:color w:val="000000" w:themeColor="text1"/>
          <w:sz w:val="24"/>
          <w:szCs w:val="24"/>
          <w:lang w:bidi="ne-NP"/>
        </w:rPr>
        <w:t xml:space="preserve"> a result, policy makers and regulators are looking to replace narrowly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defined technical and service rules with more flexible assignments that</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allow providers to match their network and service. In today’s broadband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environment, access to spectrum is particularly relevant, given the anticipated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likelihood that for many </w:t>
      </w:r>
      <w:r w:rsidR="000A382C" w:rsidRPr="00C809CA">
        <w:rPr>
          <w:rFonts w:ascii="Times New Roman" w:eastAsia="MercuryTextG1-Roman" w:hAnsi="Times New Roman" w:cs="Times New Roman"/>
          <w:color w:val="000000" w:themeColor="text1"/>
          <w:sz w:val="24"/>
          <w:szCs w:val="24"/>
          <w:lang w:bidi="ne-NP"/>
        </w:rPr>
        <w:t>c</w:t>
      </w:r>
      <w:r w:rsidRPr="00C809CA">
        <w:rPr>
          <w:rFonts w:ascii="Times New Roman" w:eastAsia="MercuryTextG1-Roman" w:hAnsi="Times New Roman" w:cs="Times New Roman"/>
          <w:color w:val="000000" w:themeColor="text1"/>
          <w:sz w:val="24"/>
          <w:szCs w:val="24"/>
          <w:lang w:bidi="ne-NP"/>
        </w:rPr>
        <w:t xml:space="preserve">ountries, particularly developing </w:t>
      </w:r>
      <w:proofErr w:type="spellStart"/>
      <w:r w:rsidRPr="00C809CA">
        <w:rPr>
          <w:rFonts w:ascii="Times New Roman" w:eastAsia="MercuryTextG1-Roman" w:hAnsi="Times New Roman" w:cs="Times New Roman"/>
          <w:color w:val="000000" w:themeColor="text1"/>
          <w:sz w:val="24"/>
          <w:szCs w:val="24"/>
          <w:lang w:bidi="ne-NP"/>
        </w:rPr>
        <w:t>ones,wireless</w:t>
      </w:r>
      <w:proofErr w:type="spellEnd"/>
      <w:r w:rsidRPr="00C809CA">
        <w:rPr>
          <w:rFonts w:ascii="Times New Roman" w:eastAsia="MercuryTextG1-Roman" w:hAnsi="Times New Roman" w:cs="Times New Roman"/>
          <w:color w:val="000000" w:themeColor="text1"/>
          <w:sz w:val="24"/>
          <w:szCs w:val="24"/>
          <w:lang w:bidi="ne-NP"/>
        </w:rPr>
        <w:t xml:space="preserve"> will be the primary vehicle for deploying broadband networks. For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example, in Morocco, third-generation (3G) mobile broadband connections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surpassed asymmetric DSL (ADSL) wireline connections in September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2009 and represented over 76 percent of the total Internet connections in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country as of March 2011 (Morocco, ANRT 2011). As a result of this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trend, regulatory authorities and policy makers in many countries are looking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at legal and regulatory reforms as necessary to facilitate the supply of</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wireless broadband services and the build-out of networks. Such policies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include spectrum allocation and licensing, license terms and conditions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(for example, coverage obligations), license renewals, and procedures to</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reclaim and reuse spectrum (for example, the transition from analog to</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digital television).</w:t>
      </w:r>
    </w:p>
    <w:p w14:paraId="6F3874A0" w14:textId="77777777" w:rsidR="009B4FCE" w:rsidRDefault="009B4FCE" w:rsidP="000A382C">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63DF0779" w14:textId="77777777" w:rsidR="009B4FCE" w:rsidRPr="00C809CA" w:rsidRDefault="009B4FCE" w:rsidP="000A382C">
      <w:pPr>
        <w:autoSpaceDE w:val="0"/>
        <w:autoSpaceDN w:val="0"/>
        <w:adjustRightInd w:val="0"/>
        <w:spacing w:after="0" w:line="240" w:lineRule="auto"/>
        <w:rPr>
          <w:rFonts w:ascii="Times New Roman" w:eastAsia="MercuryTextG1-Roman" w:hAnsi="Times New Roman" w:cs="Times New Roman"/>
          <w:color w:val="000000" w:themeColor="text1"/>
          <w:sz w:val="24"/>
          <w:szCs w:val="24"/>
          <w:lang w:bidi="ne-NP"/>
        </w:rPr>
      </w:pPr>
    </w:p>
    <w:p w14:paraId="7E2E95C7" w14:textId="77777777" w:rsidR="008C1702" w:rsidRPr="00C809CA" w:rsidRDefault="00AF6FC6" w:rsidP="008C1702">
      <w:pPr>
        <w:autoSpaceDE w:val="0"/>
        <w:autoSpaceDN w:val="0"/>
        <w:adjustRightInd w:val="0"/>
        <w:spacing w:after="0" w:line="240" w:lineRule="auto"/>
        <w:rPr>
          <w:rFonts w:ascii="Times New Roman" w:hAnsi="Times New Roman" w:cs="Times New Roman"/>
          <w:b/>
          <w:bCs/>
          <w:color w:val="000000" w:themeColor="text1"/>
          <w:sz w:val="24"/>
          <w:szCs w:val="24"/>
          <w:lang w:bidi="ne-NP"/>
        </w:rPr>
      </w:pPr>
      <w:r>
        <w:rPr>
          <w:rFonts w:ascii="Times New Roman" w:hAnsi="Times New Roman" w:cs="Times New Roman"/>
          <w:b/>
          <w:bCs/>
          <w:color w:val="000000" w:themeColor="text1"/>
          <w:sz w:val="24"/>
          <w:szCs w:val="24"/>
          <w:lang w:bidi="ne-NP"/>
        </w:rPr>
        <w:t xml:space="preserve">7.5 </w:t>
      </w:r>
      <w:r w:rsidR="008C1702" w:rsidRPr="00C809CA">
        <w:rPr>
          <w:rFonts w:ascii="Times New Roman" w:hAnsi="Times New Roman" w:cs="Times New Roman"/>
          <w:b/>
          <w:bCs/>
          <w:color w:val="000000" w:themeColor="text1"/>
          <w:sz w:val="24"/>
          <w:szCs w:val="24"/>
          <w:lang w:bidi="ne-NP"/>
        </w:rPr>
        <w:t>Spectrum Refarming and the Digital Dividend</w:t>
      </w:r>
    </w:p>
    <w:p w14:paraId="5C34F7EA" w14:textId="77777777" w:rsidR="00D45122" w:rsidRDefault="008C1702" w:rsidP="002A5D10">
      <w:pPr>
        <w:autoSpaceDE w:val="0"/>
        <w:autoSpaceDN w:val="0"/>
        <w:adjustRightInd w:val="0"/>
        <w:spacing w:after="0" w:line="240" w:lineRule="auto"/>
        <w:jc w:val="both"/>
        <w:rPr>
          <w:rFonts w:ascii="Times New Roman" w:eastAsia="MercuryTextG1-Roman" w:hAnsi="Times New Roman" w:cs="Times New Roman"/>
          <w:color w:val="000000" w:themeColor="text1"/>
          <w:sz w:val="24"/>
          <w:szCs w:val="24"/>
          <w:lang w:bidi="ne-NP"/>
        </w:rPr>
      </w:pPr>
      <w:r w:rsidRPr="00C809CA">
        <w:rPr>
          <w:rFonts w:ascii="Times New Roman" w:eastAsia="MercuryTextG1-Roman" w:hAnsi="Times New Roman" w:cs="Times New Roman"/>
          <w:color w:val="000000" w:themeColor="text1"/>
          <w:sz w:val="24"/>
          <w:szCs w:val="24"/>
          <w:lang w:bidi="ne-NP"/>
        </w:rPr>
        <w:t>In order to maximize the ability to off er wireless broadband, particularly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where spectrum is intensively used, many countries are engaging in spectrum</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refarming, whereby existing spectrum users are moved out of a band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to allow for new broadband uses. The refarming process is often lengthy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and costly, since it typically involves negotiations with existing private and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public spectrum holders and potential licensees and may also include compensation</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for the existing licensees to change spectrum bands. As such, it is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important to conduct a thorough spectrum inventory to identify unused or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underutilized spectrum as well as heavily used bands before implementing</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 refarming process. In many developing countries, refarming may be less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lastRenderedPageBreak/>
        <w:t xml:space="preserve">necessary in the near future since available spectrum may be </w:t>
      </w:r>
      <w:proofErr w:type="spellStart"/>
      <w:r w:rsidRPr="00C809CA">
        <w:rPr>
          <w:rFonts w:ascii="Times New Roman" w:eastAsia="MercuryTextG1-Roman" w:hAnsi="Times New Roman" w:cs="Times New Roman"/>
          <w:color w:val="000000" w:themeColor="text1"/>
          <w:sz w:val="24"/>
          <w:szCs w:val="24"/>
          <w:lang w:bidi="ne-NP"/>
        </w:rPr>
        <w:t>suffi</w:t>
      </w:r>
      <w:proofErr w:type="spellEnd"/>
      <w:r w:rsidRPr="00C809CA">
        <w:rPr>
          <w:rFonts w:ascii="Times New Roman" w:eastAsia="MercuryTextG1-Roman" w:hAnsi="Times New Roman" w:cs="Times New Roman"/>
          <w:color w:val="000000" w:themeColor="text1"/>
          <w:sz w:val="24"/>
          <w:szCs w:val="24"/>
          <w:lang w:bidi="ne-NP"/>
        </w:rPr>
        <w:t xml:space="preserve"> </w:t>
      </w:r>
      <w:proofErr w:type="spellStart"/>
      <w:r w:rsidRPr="00C809CA">
        <w:rPr>
          <w:rFonts w:ascii="Times New Roman" w:eastAsia="MercuryTextG1-Roman" w:hAnsi="Times New Roman" w:cs="Times New Roman"/>
          <w:color w:val="000000" w:themeColor="text1"/>
          <w:sz w:val="24"/>
          <w:szCs w:val="24"/>
          <w:lang w:bidi="ne-NP"/>
        </w:rPr>
        <w:t>cient</w:t>
      </w:r>
      <w:proofErr w:type="spellEnd"/>
      <w:r w:rsidRPr="00C809CA">
        <w:rPr>
          <w:rFonts w:ascii="Times New Roman" w:eastAsia="MercuryTextG1-Roman" w:hAnsi="Times New Roman" w:cs="Times New Roman"/>
          <w:color w:val="000000" w:themeColor="text1"/>
          <w:sz w:val="24"/>
          <w:szCs w:val="24"/>
          <w:lang w:bidi="ne-NP"/>
        </w:rPr>
        <w:t xml:space="preserve"> and</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more easily allocated for wireless broadband services.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One of the most promising and active areas of spectrum refarming is the</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result of the transition from analog to digital television. As countries around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the world prepare for or complete the transition to digital terrestrial television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(DTT), they are examining procedures for reallocating the spectrum</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that becomes available as broadcasters vacate the 700 MHz or 800 MHz</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bands, depending on the region. This freed-up spectrum, which is widely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known as the “digital dividend,” off </w:t>
      </w:r>
      <w:proofErr w:type="spellStart"/>
      <w:r w:rsidRPr="00C809CA">
        <w:rPr>
          <w:rFonts w:ascii="Times New Roman" w:eastAsia="MercuryTextG1-Roman" w:hAnsi="Times New Roman" w:cs="Times New Roman"/>
          <w:color w:val="000000" w:themeColor="text1"/>
          <w:sz w:val="24"/>
          <w:szCs w:val="24"/>
          <w:lang w:bidi="ne-NP"/>
        </w:rPr>
        <w:t>ers</w:t>
      </w:r>
      <w:proofErr w:type="spellEnd"/>
      <w:r w:rsidRPr="00C809CA">
        <w:rPr>
          <w:rFonts w:ascii="Times New Roman" w:eastAsia="MercuryTextG1-Roman" w:hAnsi="Times New Roman" w:cs="Times New Roman"/>
          <w:color w:val="000000" w:themeColor="text1"/>
          <w:sz w:val="24"/>
          <w:szCs w:val="24"/>
          <w:lang w:bidi="ne-NP"/>
        </w:rPr>
        <w:t xml:space="preserve"> excellent propagation characteristics</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for mobile broadband services by providing an ideal balance between transmission</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capacity and distance coverage. This means that the digital dividend</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spectrum is well suited to providing mobile services to rural areas as</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well as to providing eff </w:t>
      </w:r>
      <w:proofErr w:type="spellStart"/>
      <w:r w:rsidRPr="00C809CA">
        <w:rPr>
          <w:rFonts w:ascii="Times New Roman" w:eastAsia="MercuryTextG1-Roman" w:hAnsi="Times New Roman" w:cs="Times New Roman"/>
          <w:color w:val="000000" w:themeColor="text1"/>
          <w:sz w:val="24"/>
          <w:szCs w:val="24"/>
          <w:lang w:bidi="ne-NP"/>
        </w:rPr>
        <w:t>ective</w:t>
      </w:r>
      <w:proofErr w:type="spellEnd"/>
      <w:r w:rsidRPr="00C809CA">
        <w:rPr>
          <w:rFonts w:ascii="Times New Roman" w:eastAsia="MercuryTextG1-Roman" w:hAnsi="Times New Roman" w:cs="Times New Roman"/>
          <w:color w:val="000000" w:themeColor="text1"/>
          <w:sz w:val="24"/>
          <w:szCs w:val="24"/>
          <w:lang w:bidi="ne-NP"/>
        </w:rPr>
        <w:t xml:space="preserve"> in-building performance in urban areas. For</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countries where rural coverage is an important policy goal, this is a notable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advantage. However, given the various timelines for the DTT transition—some</w:t>
      </w:r>
      <w:r w:rsidR="002A5D10">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countries have completed the transition, while others are planning for the</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analog switch-off (ASO) between 2011 and 2020)—many countries are only</w:t>
      </w:r>
      <w:r w:rsidR="000A382C"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beginning to consider rules and timeframes for refarming digital dividend</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spectrum. Many countries are waiting to award digital dividend spectrum</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until after the ASO is completed and the spectrum is no longer encumbered</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 xml:space="preserve">by broadcasters. However, some countries, such as the United </w:t>
      </w:r>
      <w:proofErr w:type="spellStart"/>
      <w:r w:rsidRPr="00C809CA">
        <w:rPr>
          <w:rFonts w:ascii="Times New Roman" w:eastAsia="MercuryTextG1-Roman" w:hAnsi="Times New Roman" w:cs="Times New Roman"/>
          <w:color w:val="000000" w:themeColor="text1"/>
          <w:sz w:val="24"/>
          <w:szCs w:val="24"/>
          <w:lang w:bidi="ne-NP"/>
        </w:rPr>
        <w:t>States,Colombia</w:t>
      </w:r>
      <w:proofErr w:type="spellEnd"/>
      <w:r w:rsidRPr="00C809CA">
        <w:rPr>
          <w:rFonts w:ascii="Times New Roman" w:eastAsia="MercuryTextG1-Roman" w:hAnsi="Times New Roman" w:cs="Times New Roman"/>
          <w:color w:val="000000" w:themeColor="text1"/>
          <w:sz w:val="24"/>
          <w:szCs w:val="24"/>
          <w:lang w:bidi="ne-NP"/>
        </w:rPr>
        <w:t>, and Peru, have awarded or are planning to award the digital dividend</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ahead of their ASO dates. Regardless of the approach, considerable</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international and regional harmonization is under way, including by the EU</w:t>
      </w:r>
      <w:r w:rsidR="00D45122" w:rsidRPr="00C809CA">
        <w:rPr>
          <w:rFonts w:ascii="Times New Roman" w:eastAsia="MercuryTextG1-Roman" w:hAnsi="Times New Roman" w:cs="Times New Roman"/>
          <w:color w:val="000000" w:themeColor="text1"/>
          <w:sz w:val="24"/>
          <w:szCs w:val="24"/>
          <w:lang w:bidi="ne-NP"/>
        </w:rPr>
        <w:t xml:space="preserve"> </w:t>
      </w:r>
      <w:r w:rsidRPr="00C809CA">
        <w:rPr>
          <w:rFonts w:ascii="Times New Roman" w:eastAsia="MercuryTextG1-Roman" w:hAnsi="Times New Roman" w:cs="Times New Roman"/>
          <w:color w:val="000000" w:themeColor="text1"/>
          <w:sz w:val="24"/>
          <w:szCs w:val="24"/>
          <w:lang w:bidi="ne-NP"/>
        </w:rPr>
        <w:t>and the Asia-</w:t>
      </w:r>
      <w:proofErr w:type="spellStart"/>
      <w:r w:rsidRPr="00C809CA">
        <w:rPr>
          <w:rFonts w:ascii="Times New Roman" w:eastAsia="MercuryTextG1-Roman" w:hAnsi="Times New Roman" w:cs="Times New Roman"/>
          <w:color w:val="000000" w:themeColor="text1"/>
          <w:sz w:val="24"/>
          <w:szCs w:val="24"/>
          <w:lang w:bidi="ne-NP"/>
        </w:rPr>
        <w:t>Pacifi</w:t>
      </w:r>
      <w:proofErr w:type="spellEnd"/>
      <w:r w:rsidRPr="00C809CA">
        <w:rPr>
          <w:rFonts w:ascii="Times New Roman" w:eastAsia="MercuryTextG1-Roman" w:hAnsi="Times New Roman" w:cs="Times New Roman"/>
          <w:color w:val="000000" w:themeColor="text1"/>
          <w:sz w:val="24"/>
          <w:szCs w:val="24"/>
          <w:lang w:bidi="ne-NP"/>
        </w:rPr>
        <w:t xml:space="preserve"> c Telecommunity. </w:t>
      </w:r>
    </w:p>
    <w:p w14:paraId="7717B953" w14:textId="77777777" w:rsidR="00FC5925" w:rsidRPr="00C809CA" w:rsidRDefault="00FC5925" w:rsidP="00D45122">
      <w:pPr>
        <w:autoSpaceDE w:val="0"/>
        <w:autoSpaceDN w:val="0"/>
        <w:adjustRightInd w:val="0"/>
        <w:spacing w:after="0" w:line="240" w:lineRule="auto"/>
        <w:rPr>
          <w:rFonts w:ascii="Times New Roman" w:hAnsi="Times New Roman" w:cs="Times New Roman"/>
          <w:color w:val="000000" w:themeColor="text1"/>
          <w:sz w:val="24"/>
          <w:szCs w:val="24"/>
        </w:rPr>
      </w:pPr>
    </w:p>
    <w:p w14:paraId="642DA5E1" w14:textId="77777777" w:rsidR="002E5FF9" w:rsidRPr="00BC67BF" w:rsidRDefault="009D446D" w:rsidP="00AA433A">
      <w:pPr>
        <w:autoSpaceDE w:val="0"/>
        <w:autoSpaceDN w:val="0"/>
        <w:adjustRightInd w:val="0"/>
        <w:spacing w:after="0" w:line="240" w:lineRule="auto"/>
        <w:rPr>
          <w:rFonts w:ascii="Times New Roman" w:hAnsi="Times New Roman" w:cs="Times New Roman"/>
          <w:b/>
          <w:bCs/>
          <w:color w:val="000000" w:themeColor="text1"/>
          <w:sz w:val="24"/>
          <w:szCs w:val="24"/>
          <w:lang w:bidi="ne-NP"/>
        </w:rPr>
      </w:pPr>
      <w:r w:rsidRPr="00BC67BF">
        <w:rPr>
          <w:rFonts w:ascii="Times New Roman" w:hAnsi="Times New Roman" w:cs="Times New Roman"/>
          <w:b/>
          <w:bCs/>
          <w:color w:val="000000" w:themeColor="text1"/>
          <w:sz w:val="24"/>
          <w:szCs w:val="24"/>
          <w:lang w:bidi="ne-NP"/>
        </w:rPr>
        <w:t xml:space="preserve">7.6 Government and Regulatory intervention </w:t>
      </w:r>
    </w:p>
    <w:p w14:paraId="464184FA" w14:textId="77777777" w:rsidR="00026C4B" w:rsidRPr="00C809CA" w:rsidRDefault="002E5FF9" w:rsidP="00AA433A">
      <w:pPr>
        <w:autoSpaceDE w:val="0"/>
        <w:autoSpaceDN w:val="0"/>
        <w:adjustRightInd w:val="0"/>
        <w:spacing w:after="0" w:line="240" w:lineRule="auto"/>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lastRenderedPageBreak/>
        <w:t>A comprehensive summary of the selected investment plans for ICT infrastructure and national stimulus plans is presented in the table below for easy reference.</w:t>
      </w:r>
      <w:r w:rsidR="00026C4B">
        <w:rPr>
          <w:rFonts w:ascii="Times New Roman" w:hAnsi="Times New Roman" w:cs="Times New Roman"/>
          <w:noProof/>
          <w:color w:val="000000" w:themeColor="text1"/>
          <w:sz w:val="24"/>
          <w:szCs w:val="24"/>
          <w:lang w:bidi="ar-SA"/>
        </w:rPr>
        <w:drawing>
          <wp:inline distT="0" distB="0" distL="0" distR="0" wp14:anchorId="484AFB55" wp14:editId="7F98C4D1">
            <wp:extent cx="4791075" cy="601289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791075" cy="6012895"/>
                    </a:xfrm>
                    <a:prstGeom prst="rect">
                      <a:avLst/>
                    </a:prstGeom>
                    <a:noFill/>
                    <a:ln w="9525">
                      <a:noFill/>
                      <a:miter lim="800000"/>
                      <a:headEnd/>
                      <a:tailEnd/>
                    </a:ln>
                  </pic:spPr>
                </pic:pic>
              </a:graphicData>
            </a:graphic>
          </wp:inline>
        </w:drawing>
      </w:r>
    </w:p>
    <w:p w14:paraId="5A97354C" w14:textId="77777777" w:rsidR="00FB2F0D" w:rsidRDefault="00026C4B" w:rsidP="00C609B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lastRenderedPageBreak/>
        <w:drawing>
          <wp:inline distT="0" distB="0" distL="0" distR="0" wp14:anchorId="22C37712" wp14:editId="3FBBABCE">
            <wp:extent cx="4772025" cy="60960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772025" cy="6096000"/>
                    </a:xfrm>
                    <a:prstGeom prst="rect">
                      <a:avLst/>
                    </a:prstGeom>
                    <a:noFill/>
                    <a:ln w="9525">
                      <a:noFill/>
                      <a:miter lim="800000"/>
                      <a:headEnd/>
                      <a:tailEnd/>
                    </a:ln>
                  </pic:spPr>
                </pic:pic>
              </a:graphicData>
            </a:graphic>
          </wp:inline>
        </w:drawing>
      </w:r>
    </w:p>
    <w:p w14:paraId="75E49393" w14:textId="77777777" w:rsidR="001158E8" w:rsidRPr="001158E8" w:rsidRDefault="001158E8" w:rsidP="001158E8">
      <w:pPr>
        <w:rPr>
          <w:rFonts w:ascii="Times New Roman" w:hAnsi="Times New Roman" w:cs="Times New Roman"/>
          <w:color w:val="000000" w:themeColor="text1"/>
          <w:sz w:val="36"/>
          <w:szCs w:val="36"/>
        </w:rPr>
      </w:pPr>
      <w:r w:rsidRPr="001158E8">
        <w:rPr>
          <w:rFonts w:ascii="Times New Roman" w:hAnsi="Times New Roman" w:cs="Times New Roman"/>
          <w:sz w:val="24"/>
          <w:szCs w:val="24"/>
          <w:lang w:bidi="ne-NP"/>
        </w:rPr>
        <w:t>Table 8: Selected ICT Investment Plan for ICT infrastructure and stimulus plan</w:t>
      </w:r>
    </w:p>
    <w:p w14:paraId="5CFE6EFA" w14:textId="77777777" w:rsidR="00026C4B" w:rsidRPr="001158E8" w:rsidRDefault="00026C4B" w:rsidP="00026C4B">
      <w:pPr>
        <w:autoSpaceDE w:val="0"/>
        <w:autoSpaceDN w:val="0"/>
        <w:adjustRightInd w:val="0"/>
        <w:spacing w:after="0" w:line="240" w:lineRule="auto"/>
        <w:rPr>
          <w:rFonts w:ascii="Times New Roman" w:hAnsi="Times New Roman" w:cs="Times New Roman"/>
          <w:sz w:val="24"/>
          <w:szCs w:val="24"/>
          <w:lang w:bidi="ne-NP"/>
        </w:rPr>
      </w:pPr>
      <w:r w:rsidRPr="001158E8">
        <w:rPr>
          <w:rFonts w:ascii="Times New Roman" w:hAnsi="Times New Roman" w:cs="Times New Roman"/>
          <w:i/>
          <w:iCs/>
          <w:sz w:val="24"/>
          <w:szCs w:val="24"/>
          <w:lang w:bidi="ne-NP"/>
        </w:rPr>
        <w:t>Sources</w:t>
      </w:r>
      <w:r w:rsidRPr="001158E8">
        <w:rPr>
          <w:rFonts w:ascii="Times New Roman" w:hAnsi="Times New Roman" w:cs="Times New Roman"/>
          <w:sz w:val="24"/>
          <w:szCs w:val="24"/>
          <w:lang w:bidi="ne-NP"/>
        </w:rPr>
        <w:t xml:space="preserve">: Christine Zhen-Wei </w:t>
      </w:r>
      <w:proofErr w:type="spellStart"/>
      <w:r w:rsidRPr="001158E8">
        <w:rPr>
          <w:rFonts w:ascii="Times New Roman" w:hAnsi="Times New Roman" w:cs="Times New Roman"/>
          <w:sz w:val="24"/>
          <w:szCs w:val="24"/>
          <w:lang w:bidi="ne-NP"/>
        </w:rPr>
        <w:t>Qiang</w:t>
      </w:r>
      <w:proofErr w:type="spellEnd"/>
      <w:r w:rsidRPr="001158E8">
        <w:rPr>
          <w:rFonts w:ascii="Times New Roman" w:hAnsi="Times New Roman" w:cs="Times New Roman"/>
          <w:sz w:val="24"/>
          <w:szCs w:val="24"/>
          <w:lang w:bidi="ne-NP"/>
        </w:rPr>
        <w:t xml:space="preserve"> (2009), OECD (2009), Dr </w:t>
      </w:r>
      <w:proofErr w:type="spellStart"/>
      <w:r w:rsidRPr="001158E8">
        <w:rPr>
          <w:rFonts w:ascii="Times New Roman" w:hAnsi="Times New Roman" w:cs="Times New Roman"/>
          <w:sz w:val="24"/>
          <w:szCs w:val="24"/>
          <w:lang w:bidi="ne-NP"/>
        </w:rPr>
        <w:t>Vaiva</w:t>
      </w:r>
      <w:proofErr w:type="spellEnd"/>
      <w:r w:rsidRPr="001158E8">
        <w:rPr>
          <w:rFonts w:ascii="Times New Roman" w:hAnsi="Times New Roman" w:cs="Times New Roman"/>
          <w:sz w:val="24"/>
          <w:szCs w:val="24"/>
          <w:lang w:bidi="ne-NP"/>
        </w:rPr>
        <w:t xml:space="preserve"> </w:t>
      </w:r>
      <w:proofErr w:type="spellStart"/>
      <w:r w:rsidRPr="001158E8">
        <w:rPr>
          <w:rFonts w:ascii="Times New Roman" w:hAnsi="Times New Roman" w:cs="Times New Roman"/>
          <w:sz w:val="24"/>
          <w:szCs w:val="24"/>
          <w:lang w:bidi="ne-NP"/>
        </w:rPr>
        <w:t>Lazauskaite</w:t>
      </w:r>
      <w:proofErr w:type="spellEnd"/>
      <w:r w:rsidRPr="001158E8">
        <w:rPr>
          <w:rFonts w:ascii="Times New Roman" w:hAnsi="Times New Roman" w:cs="Times New Roman"/>
          <w:sz w:val="24"/>
          <w:szCs w:val="24"/>
          <w:lang w:bidi="ne-NP"/>
        </w:rPr>
        <w:t xml:space="preserve"> (2009), Booz &amp; Company (2009).</w:t>
      </w:r>
    </w:p>
    <w:p w14:paraId="27F46156" w14:textId="77777777" w:rsidR="00026C4B" w:rsidRDefault="00026C4B" w:rsidP="001158E8">
      <w:pPr>
        <w:autoSpaceDE w:val="0"/>
        <w:autoSpaceDN w:val="0"/>
        <w:adjustRightInd w:val="0"/>
        <w:spacing w:after="0" w:line="240" w:lineRule="auto"/>
        <w:rPr>
          <w:rFonts w:ascii="Times New Roman" w:hAnsi="Times New Roman" w:cs="Times New Roman"/>
          <w:sz w:val="24"/>
          <w:szCs w:val="24"/>
          <w:lang w:bidi="ne-NP"/>
        </w:rPr>
      </w:pPr>
      <w:r w:rsidRPr="001158E8">
        <w:rPr>
          <w:rFonts w:ascii="Times New Roman" w:hAnsi="Times New Roman" w:cs="Times New Roman"/>
          <w:i/>
          <w:iCs/>
          <w:sz w:val="24"/>
          <w:szCs w:val="24"/>
          <w:lang w:bidi="ne-NP"/>
        </w:rPr>
        <w:t>Note</w:t>
      </w:r>
      <w:r w:rsidRPr="001158E8">
        <w:rPr>
          <w:rFonts w:ascii="Times New Roman" w:hAnsi="Times New Roman" w:cs="Times New Roman"/>
          <w:sz w:val="24"/>
          <w:szCs w:val="24"/>
          <w:lang w:bidi="ne-NP"/>
        </w:rPr>
        <w:t>: The data were compiled for the ITU report “Confronting the Crisis: ICT Stimulus Plans for Economic Growth"(2009)</w:t>
      </w:r>
    </w:p>
    <w:p w14:paraId="6546E506" w14:textId="77777777" w:rsidR="001158E8" w:rsidRPr="001158E8" w:rsidRDefault="001158E8" w:rsidP="001158E8">
      <w:pPr>
        <w:autoSpaceDE w:val="0"/>
        <w:autoSpaceDN w:val="0"/>
        <w:adjustRightInd w:val="0"/>
        <w:spacing w:after="0" w:line="240" w:lineRule="auto"/>
        <w:rPr>
          <w:rFonts w:ascii="Times New Roman" w:hAnsi="Times New Roman" w:cs="Times New Roman"/>
          <w:sz w:val="24"/>
          <w:szCs w:val="24"/>
          <w:lang w:bidi="ne-NP"/>
        </w:rPr>
      </w:pPr>
    </w:p>
    <w:p w14:paraId="6BCD0DA4" w14:textId="77777777" w:rsidR="002E5FF9" w:rsidRDefault="009D446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table</w:t>
      </w:r>
      <w:r w:rsidR="00FC5925">
        <w:rPr>
          <w:rFonts w:ascii="Times New Roman" w:hAnsi="Times New Roman" w:cs="Times New Roman"/>
          <w:color w:val="000000" w:themeColor="text1"/>
          <w:sz w:val="24"/>
          <w:szCs w:val="24"/>
        </w:rPr>
        <w:t xml:space="preserve"> 8 </w:t>
      </w:r>
      <w:r>
        <w:rPr>
          <w:rFonts w:ascii="Times New Roman" w:hAnsi="Times New Roman" w:cs="Times New Roman"/>
          <w:color w:val="000000" w:themeColor="text1"/>
          <w:sz w:val="24"/>
          <w:szCs w:val="24"/>
        </w:rPr>
        <w:t xml:space="preserve"> above indicates that a definite and timely intervention from the government and regulators are needed to develop broadband networks.</w:t>
      </w:r>
      <w:r w:rsidR="002E5FF9">
        <w:rPr>
          <w:rFonts w:ascii="Times New Roman" w:hAnsi="Times New Roman" w:cs="Times New Roman"/>
          <w:color w:val="000000" w:themeColor="text1"/>
          <w:sz w:val="24"/>
          <w:szCs w:val="24"/>
        </w:rPr>
        <w:br w:type="page"/>
      </w:r>
    </w:p>
    <w:p w14:paraId="34912D16" w14:textId="77777777" w:rsidR="00402B43" w:rsidRPr="00A666A2" w:rsidRDefault="002A5D10" w:rsidP="00402B43">
      <w:pPr>
        <w:jc w:val="center"/>
        <w:rPr>
          <w:rFonts w:ascii="Times New Roman" w:hAnsi="Times New Roman" w:cs="Times New Roman"/>
          <w:b/>
          <w:bCs/>
          <w:color w:val="000000" w:themeColor="text1"/>
          <w:sz w:val="24"/>
          <w:szCs w:val="24"/>
        </w:rPr>
      </w:pPr>
      <w:r w:rsidRPr="00A666A2">
        <w:rPr>
          <w:rFonts w:ascii="Times New Roman" w:hAnsi="Times New Roman" w:cs="Times New Roman"/>
          <w:b/>
          <w:bCs/>
          <w:color w:val="000000" w:themeColor="text1"/>
          <w:sz w:val="24"/>
          <w:szCs w:val="24"/>
        </w:rPr>
        <w:lastRenderedPageBreak/>
        <w:t xml:space="preserve">CHAPER </w:t>
      </w:r>
      <w:r>
        <w:rPr>
          <w:rFonts w:ascii="Times New Roman" w:hAnsi="Times New Roman" w:cs="Times New Roman"/>
          <w:b/>
          <w:bCs/>
          <w:color w:val="000000" w:themeColor="text1"/>
          <w:sz w:val="24"/>
          <w:szCs w:val="24"/>
        </w:rPr>
        <w:t>8</w:t>
      </w:r>
    </w:p>
    <w:p w14:paraId="407B7D09" w14:textId="77777777" w:rsidR="00402B43" w:rsidRDefault="002A5D10" w:rsidP="00402B43">
      <w:pPr>
        <w:jc w:val="center"/>
        <w:rPr>
          <w:rFonts w:ascii="Times New Roman" w:hAnsi="Times New Roman" w:cs="Times New Roman"/>
          <w:b/>
          <w:bCs/>
          <w:color w:val="000000" w:themeColor="text1"/>
          <w:sz w:val="24"/>
          <w:szCs w:val="24"/>
        </w:rPr>
      </w:pPr>
      <w:r w:rsidRPr="00A666A2">
        <w:rPr>
          <w:rFonts w:ascii="Times New Roman" w:hAnsi="Times New Roman" w:cs="Times New Roman"/>
          <w:b/>
          <w:bCs/>
          <w:color w:val="000000" w:themeColor="text1"/>
          <w:sz w:val="24"/>
          <w:szCs w:val="24"/>
        </w:rPr>
        <w:t>CHALLENGES AND THE WAY FORWARD</w:t>
      </w:r>
    </w:p>
    <w:p w14:paraId="5C788627" w14:textId="77777777" w:rsidR="004A59C3" w:rsidRPr="004A59C3" w:rsidRDefault="000D7518" w:rsidP="004A59C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4A59C3" w:rsidRPr="004A59C3">
        <w:rPr>
          <w:rFonts w:ascii="Times New Roman" w:hAnsi="Times New Roman" w:cs="Times New Roman"/>
          <w:b/>
          <w:bCs/>
          <w:color w:val="000000" w:themeColor="text1"/>
          <w:sz w:val="24"/>
          <w:szCs w:val="24"/>
        </w:rPr>
        <w:t>.1 Observations</w:t>
      </w:r>
    </w:p>
    <w:p w14:paraId="16BF75BD" w14:textId="77777777" w:rsidR="004A59C3" w:rsidRPr="00C809CA" w:rsidRDefault="004A59C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Sustainable societies, in which all citizens have a voice, must provide the means for everyone’s voices to be heard—and increasingly, those means are digital. As such, broadband is no longer a telecommunications sector issue that industry leaders should solve. Its relevance has transcended the industry and its impact reaches deeply into socioeconomic issues. Broadband thus mandates attention from policymakers and regulators as well as from the telecommunications industry. This is not an easy task for any of them. Ensuring broadband access requires radical shifts in thinking, shedding decades-old business models, changes in regulatory policy, and bold moves by government to spur development.</w:t>
      </w:r>
      <w:r w:rsidR="005814AB">
        <w:rPr>
          <w:rFonts w:ascii="Times New Roman" w:hAnsi="Times New Roman" w:cs="Times New Roman"/>
          <w:color w:val="000000" w:themeColor="text1"/>
          <w:sz w:val="24"/>
          <w:szCs w:val="24"/>
        </w:rPr>
        <w:t xml:space="preserve"> The issues involved span from developing infrastructure to interconnection, infrastructure sharing to adopting to new business models that reduces the cost and maximizes the revenues. </w:t>
      </w:r>
    </w:p>
    <w:p w14:paraId="4A1498E5" w14:textId="77777777" w:rsidR="004A59C3" w:rsidRPr="00C809CA" w:rsidRDefault="004A59C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For all stakeholders, time is of the essence—and not only because consumers want faster service. The quicker a country can provide comprehensive access to broadband, the quicker that country can reap a variety of economic benefits. It is important that </w:t>
      </w:r>
      <w:proofErr w:type="spellStart"/>
      <w:r w:rsidRPr="00C809CA">
        <w:rPr>
          <w:rFonts w:ascii="Times New Roman" w:hAnsi="Times New Roman" w:cs="Times New Roman"/>
          <w:color w:val="000000" w:themeColor="text1"/>
          <w:sz w:val="24"/>
          <w:szCs w:val="24"/>
        </w:rPr>
        <w:t>govern¬ments</w:t>
      </w:r>
      <w:proofErr w:type="spellEnd"/>
      <w:r w:rsidRPr="00C809CA">
        <w:rPr>
          <w:rFonts w:ascii="Times New Roman" w:hAnsi="Times New Roman" w:cs="Times New Roman"/>
          <w:color w:val="000000" w:themeColor="text1"/>
          <w:sz w:val="24"/>
          <w:szCs w:val="24"/>
        </w:rPr>
        <w:t xml:space="preserve"> and the private sector realize that access for all is paramount. Broadband is so vital that those nations that do not offer high-speed access to their populations will have a serious disadvantage in the global economy. This is true for all economies—developed as well as emerging nations. For developed nations, broadband is critical to accelerating economic recovery, creating business opportunities, and reinforcing competitiveness. For emerging economies, broadband does all that and more, accelerating inclusion in the global economy by democratizing business, culture, health, and education. </w:t>
      </w:r>
    </w:p>
    <w:p w14:paraId="133A5CBD" w14:textId="77777777" w:rsidR="004A59C3" w:rsidRPr="00C809CA" w:rsidRDefault="004A59C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Government and industry leaders will need to demonstrate their foresight in this regard to maintain their competitiveness with global peers. Doing so will require them to fundamentally change the way they think about broadband access.</w:t>
      </w:r>
    </w:p>
    <w:p w14:paraId="41048671" w14:textId="77777777" w:rsidR="004A59C3" w:rsidRDefault="004A59C3" w:rsidP="002A5D1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Extensive study has been carried out that relates to the business viability or the sustainability of the broadband networks and infrastructure development in global as well as regional perspectives. It has been realized that a specific government and regulator interventions and </w:t>
      </w:r>
      <w:proofErr w:type="spellStart"/>
      <w:r>
        <w:rPr>
          <w:rFonts w:ascii="Times New Roman" w:hAnsi="Times New Roman" w:cs="Times New Roman"/>
          <w:color w:val="000000" w:themeColor="text1"/>
          <w:sz w:val="24"/>
          <w:szCs w:val="24"/>
        </w:rPr>
        <w:t>initiatves</w:t>
      </w:r>
      <w:proofErr w:type="spellEnd"/>
      <w:r>
        <w:rPr>
          <w:rFonts w:ascii="Times New Roman" w:hAnsi="Times New Roman" w:cs="Times New Roman"/>
          <w:color w:val="000000" w:themeColor="text1"/>
          <w:sz w:val="24"/>
          <w:szCs w:val="24"/>
        </w:rPr>
        <w:t xml:space="preserve"> are required to ensure sustainability of such networks. The focus has also to be given to bridge the digital divide that manifests in multiple </w:t>
      </w:r>
      <w:proofErr w:type="spellStart"/>
      <w:r>
        <w:rPr>
          <w:rFonts w:ascii="Times New Roman" w:hAnsi="Times New Roman" w:cs="Times New Roman"/>
          <w:color w:val="000000" w:themeColor="text1"/>
          <w:sz w:val="24"/>
          <w:szCs w:val="24"/>
        </w:rPr>
        <w:t>dimentions</w:t>
      </w:r>
      <w:proofErr w:type="spellEnd"/>
      <w:r>
        <w:rPr>
          <w:rFonts w:ascii="Times New Roman" w:hAnsi="Times New Roman" w:cs="Times New Roman"/>
          <w:color w:val="000000" w:themeColor="text1"/>
          <w:sz w:val="24"/>
          <w:szCs w:val="24"/>
        </w:rPr>
        <w:t xml:space="preserve"> such as rural-urban, rich-</w:t>
      </w:r>
      <w:proofErr w:type="spellStart"/>
      <w:r>
        <w:rPr>
          <w:rFonts w:ascii="Times New Roman" w:hAnsi="Times New Roman" w:cs="Times New Roman"/>
          <w:color w:val="000000" w:themeColor="text1"/>
          <w:sz w:val="24"/>
          <w:szCs w:val="24"/>
        </w:rPr>
        <w:t>poort</w:t>
      </w:r>
      <w:proofErr w:type="spellEnd"/>
      <w:r>
        <w:rPr>
          <w:rFonts w:ascii="Times New Roman" w:hAnsi="Times New Roman" w:cs="Times New Roman"/>
          <w:color w:val="000000" w:themeColor="text1"/>
          <w:sz w:val="24"/>
          <w:szCs w:val="24"/>
        </w:rPr>
        <w:t xml:space="preserve">, able and disable, age etc. This </w:t>
      </w:r>
      <w:proofErr w:type="spellStart"/>
      <w:r>
        <w:rPr>
          <w:rFonts w:ascii="Times New Roman" w:hAnsi="Times New Roman" w:cs="Times New Roman"/>
          <w:color w:val="000000" w:themeColor="text1"/>
          <w:sz w:val="24"/>
          <w:szCs w:val="24"/>
        </w:rPr>
        <w:t>necessitiates</w:t>
      </w:r>
      <w:proofErr w:type="spellEnd"/>
      <w:r>
        <w:rPr>
          <w:rFonts w:ascii="Times New Roman" w:hAnsi="Times New Roman" w:cs="Times New Roman"/>
          <w:color w:val="000000" w:themeColor="text1"/>
          <w:sz w:val="24"/>
          <w:szCs w:val="24"/>
        </w:rPr>
        <w:t xml:space="preserve"> new business models that ensures sustainability of operations and adoption of broadband services.</w:t>
      </w:r>
    </w:p>
    <w:p w14:paraId="65A67756" w14:textId="77777777" w:rsidR="004A59C3" w:rsidRDefault="004A59C3" w:rsidP="002A5D1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Along with the massive </w:t>
      </w:r>
      <w:proofErr w:type="spellStart"/>
      <w:r>
        <w:rPr>
          <w:rFonts w:ascii="Times New Roman" w:hAnsi="Times New Roman" w:cs="Times New Roman"/>
          <w:color w:val="000000" w:themeColor="text1"/>
          <w:sz w:val="24"/>
          <w:szCs w:val="24"/>
        </w:rPr>
        <w:t>infrstarture</w:t>
      </w:r>
      <w:proofErr w:type="spellEnd"/>
      <w:r>
        <w:rPr>
          <w:rFonts w:ascii="Times New Roman" w:hAnsi="Times New Roman" w:cs="Times New Roman"/>
          <w:color w:val="000000" w:themeColor="text1"/>
          <w:sz w:val="24"/>
          <w:szCs w:val="24"/>
        </w:rPr>
        <w:t xml:space="preserve"> development for international bandwidth </w:t>
      </w:r>
      <w:proofErr w:type="spellStart"/>
      <w:r>
        <w:rPr>
          <w:rFonts w:ascii="Times New Roman" w:hAnsi="Times New Roman" w:cs="Times New Roman"/>
          <w:color w:val="000000" w:themeColor="text1"/>
          <w:sz w:val="24"/>
          <w:szCs w:val="24"/>
        </w:rPr>
        <w:t>thorugh</w:t>
      </w:r>
      <w:proofErr w:type="spellEnd"/>
      <w:r>
        <w:rPr>
          <w:rFonts w:ascii="Times New Roman" w:hAnsi="Times New Roman" w:cs="Times New Roman"/>
          <w:color w:val="000000" w:themeColor="text1"/>
          <w:sz w:val="24"/>
          <w:szCs w:val="24"/>
        </w:rPr>
        <w:t xml:space="preserve"> under-sea cable construction by private companies, the national and regional networks need to be constructed utilizing both the appropriate wired and wireless technologies taking into consideration the emergence of all IP network and services. All forms of traffic media such as voice, data and video will be carried by IP networks in the future. So preparation for the development of NGA networks is imperative.</w:t>
      </w:r>
    </w:p>
    <w:p w14:paraId="3E3D19B9" w14:textId="77777777" w:rsidR="004A59C3" w:rsidRDefault="004A59C3" w:rsidP="002A5D1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Interconnection will always be an issue to be discussed in the era of broadband networks. Particularly the co-existence of legacy TDM network along with IP based packet networks will pose some difficulty from legal, regulatory as well as business perspectives. The telcos should understand and adopt the future of IP based network and be ready to embrace the disruptive nature of IP technologies and make revenue out of such opportunities. </w:t>
      </w:r>
    </w:p>
    <w:p w14:paraId="4910B53C" w14:textId="77777777" w:rsidR="004A59C3" w:rsidRPr="00C809CA" w:rsidRDefault="004A59C3" w:rsidP="002A5D1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For a number of reasons greatly explained in the corresponding chapter-infrastructure sharing in its various forms need to be encouraged and implemented. Governments and regulators can play a role to promote such mechanisms.</w:t>
      </w:r>
      <w:r w:rsidRPr="00AA37C2">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A sustainable industry structure in many areas of our </w:t>
      </w:r>
      <w:proofErr w:type="spellStart"/>
      <w:r w:rsidRPr="00C809CA">
        <w:rPr>
          <w:rFonts w:ascii="Times New Roman" w:hAnsi="Times New Roman" w:cs="Times New Roman"/>
          <w:color w:val="000000" w:themeColor="text1"/>
          <w:sz w:val="24"/>
          <w:szCs w:val="24"/>
        </w:rPr>
        <w:t>coutries</w:t>
      </w:r>
      <w:proofErr w:type="spellEnd"/>
      <w:r w:rsidRPr="00C809CA">
        <w:rPr>
          <w:rFonts w:ascii="Times New Roman" w:hAnsi="Times New Roman" w:cs="Times New Roman"/>
          <w:color w:val="000000" w:themeColor="text1"/>
          <w:sz w:val="24"/>
          <w:szCs w:val="24"/>
        </w:rPr>
        <w:t xml:space="preserve"> is unlikely to include competitive infrastructure providers.</w:t>
      </w:r>
      <w:r>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A sustainable structure for many areas  is unlikely to include more than one service installation and maintenanc</w:t>
      </w:r>
      <w:r>
        <w:rPr>
          <w:rFonts w:ascii="Times New Roman" w:hAnsi="Times New Roman" w:cs="Times New Roman"/>
          <w:color w:val="000000" w:themeColor="text1"/>
          <w:sz w:val="24"/>
          <w:szCs w:val="24"/>
        </w:rPr>
        <w:t xml:space="preserve">e organization as well. </w:t>
      </w:r>
      <w:r w:rsidRPr="00C809CA">
        <w:rPr>
          <w:rFonts w:ascii="Times New Roman" w:hAnsi="Times New Roman" w:cs="Times New Roman"/>
          <w:color w:val="000000" w:themeColor="text1"/>
          <w:sz w:val="24"/>
          <w:szCs w:val="24"/>
        </w:rPr>
        <w:t>A sustainable structure for many areas is certain to involve extensive use of wireless technology.</w:t>
      </w:r>
    </w:p>
    <w:p w14:paraId="21058F46" w14:textId="77777777" w:rsidR="004A59C3" w:rsidRPr="00C809CA" w:rsidRDefault="004A59C3" w:rsidP="002A5D1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a number of reasons, regional infrastructure has to be developed to minimize the use of International Internet bandwidth </w:t>
      </w:r>
      <w:proofErr w:type="spellStart"/>
      <w:r>
        <w:rPr>
          <w:rFonts w:ascii="Times New Roman" w:hAnsi="Times New Roman" w:cs="Times New Roman"/>
          <w:color w:val="000000" w:themeColor="text1"/>
          <w:sz w:val="24"/>
          <w:szCs w:val="24"/>
        </w:rPr>
        <w:t>therby</w:t>
      </w:r>
      <w:proofErr w:type="spellEnd"/>
      <w:r>
        <w:rPr>
          <w:rFonts w:ascii="Times New Roman" w:hAnsi="Times New Roman" w:cs="Times New Roman"/>
          <w:color w:val="000000" w:themeColor="text1"/>
          <w:sz w:val="24"/>
          <w:szCs w:val="24"/>
        </w:rPr>
        <w:t xml:space="preserve"> reducing the cost as well. Internet Exchange Points ( IXPs) is an innovative structure to support such a move. </w:t>
      </w:r>
      <w:proofErr w:type="spellStart"/>
      <w:r>
        <w:rPr>
          <w:rFonts w:ascii="Times New Roman" w:hAnsi="Times New Roman" w:cs="Times New Roman"/>
          <w:color w:val="000000" w:themeColor="text1"/>
          <w:sz w:val="24"/>
          <w:szCs w:val="24"/>
        </w:rPr>
        <w:t>Eventhough</w:t>
      </w:r>
      <w:proofErr w:type="spellEnd"/>
      <w:r>
        <w:rPr>
          <w:rFonts w:ascii="Times New Roman" w:hAnsi="Times New Roman" w:cs="Times New Roman"/>
          <w:color w:val="000000" w:themeColor="text1"/>
          <w:sz w:val="24"/>
          <w:szCs w:val="24"/>
        </w:rPr>
        <w:t xml:space="preserve"> </w:t>
      </w:r>
      <w:r w:rsidRPr="00A666A2">
        <w:rPr>
          <w:rFonts w:ascii="Times New Roman" w:hAnsi="Times New Roman" w:cs="Times New Roman"/>
          <w:color w:val="000000" w:themeColor="text1"/>
          <w:sz w:val="24"/>
          <w:szCs w:val="24"/>
        </w:rPr>
        <w:t>Regulators set a requirement for any-to-any connectivity (A2A) to protect voice telephony users in a network system. But the Internet has shown us that:</w:t>
      </w:r>
      <w:r>
        <w:rPr>
          <w:rFonts w:ascii="Times New Roman" w:hAnsi="Times New Roman" w:cs="Times New Roman"/>
          <w:color w:val="000000" w:themeColor="text1"/>
          <w:sz w:val="24"/>
          <w:szCs w:val="24"/>
        </w:rPr>
        <w:t xml:space="preserve"> a</w:t>
      </w:r>
      <w:r w:rsidRPr="00C809CA">
        <w:rPr>
          <w:rFonts w:ascii="Times New Roman" w:hAnsi="Times New Roman" w:cs="Times New Roman"/>
          <w:color w:val="000000" w:themeColor="text1"/>
          <w:sz w:val="24"/>
          <w:szCs w:val="24"/>
        </w:rPr>
        <w:t xml:space="preserve"> voluntary system of peering and transit can work equally well</w:t>
      </w:r>
      <w:r>
        <w:rPr>
          <w:rFonts w:ascii="Times New Roman" w:hAnsi="Times New Roman" w:cs="Times New Roman"/>
          <w:color w:val="000000" w:themeColor="text1"/>
          <w:sz w:val="24"/>
          <w:szCs w:val="24"/>
        </w:rPr>
        <w:t xml:space="preserve"> and o</w:t>
      </w:r>
      <w:r w:rsidRPr="00C809CA">
        <w:rPr>
          <w:rFonts w:ascii="Times New Roman" w:hAnsi="Times New Roman" w:cs="Times New Roman"/>
          <w:color w:val="000000" w:themeColor="text1"/>
          <w:sz w:val="24"/>
          <w:szCs w:val="24"/>
        </w:rPr>
        <w:t>ver time the model can mutate to the benefit of all – e.g. regional peering and IXPs</w:t>
      </w:r>
      <w:r>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The Internet has shown us another model – dynamic markets find their own equilibrium over time, without regulatory intervention.</w:t>
      </w:r>
      <w:r>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There is increasing evidence that interconnection of broadband networks can do the same (e.g. recent agreement between Google and Orange)</w:t>
      </w:r>
      <w:r>
        <w:rPr>
          <w:rFonts w:ascii="Times New Roman" w:hAnsi="Times New Roman" w:cs="Times New Roman"/>
          <w:color w:val="000000" w:themeColor="text1"/>
          <w:sz w:val="24"/>
          <w:szCs w:val="24"/>
        </w:rPr>
        <w:t xml:space="preserve">. </w:t>
      </w:r>
    </w:p>
    <w:p w14:paraId="6D56270D" w14:textId="77777777" w:rsidR="004A59C3" w:rsidRPr="00C809CA" w:rsidRDefault="004A59C3" w:rsidP="004A59C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p>
    <w:p w14:paraId="1D250786" w14:textId="77777777" w:rsidR="00DF21D9" w:rsidRPr="00A666A2" w:rsidRDefault="000D7518" w:rsidP="00402B4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4A59C3">
        <w:rPr>
          <w:rFonts w:ascii="Times New Roman" w:hAnsi="Times New Roman" w:cs="Times New Roman"/>
          <w:b/>
          <w:bCs/>
          <w:color w:val="000000" w:themeColor="text1"/>
          <w:sz w:val="24"/>
          <w:szCs w:val="24"/>
        </w:rPr>
        <w:t xml:space="preserve">.2 </w:t>
      </w:r>
      <w:r w:rsidR="00DF21D9" w:rsidRPr="00A666A2">
        <w:rPr>
          <w:rFonts w:ascii="Times New Roman" w:hAnsi="Times New Roman" w:cs="Times New Roman"/>
          <w:b/>
          <w:bCs/>
          <w:color w:val="000000" w:themeColor="text1"/>
          <w:sz w:val="24"/>
          <w:szCs w:val="24"/>
        </w:rPr>
        <w:t>Challenges</w:t>
      </w:r>
    </w:p>
    <w:p w14:paraId="309E6570"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Despite the widespread recognition of broadband’s benefits, most of world’s households today lack access to an adequate broadband connection. Legacy policies, regulations, and business models are limiting the ability of the public and private sectors to make the timely and adequate investment in necessary infrastructure to ensure universal access.</w:t>
      </w:r>
    </w:p>
    <w:p w14:paraId="47A657A6"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Because there is such a long way to go to make broadband a universally available asset, all stakeholders will need to collaborate and solve crucial issues. Three inhibitors are preventing governments and the private sector from collaborating to ensure adequate investments in national broadband infrastructure: the sheer magnitude of these investments, revenue prospects, and regulatory uncertainty. </w:t>
      </w:r>
    </w:p>
    <w:p w14:paraId="537D4C9A"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Investments in national broadband infrastructure are significant, front-loaded, </w:t>
      </w:r>
      <w:r w:rsidR="00DF21D9" w:rsidRPr="00C809CA">
        <w:rPr>
          <w:rFonts w:ascii="Times New Roman" w:hAnsi="Times New Roman" w:cs="Times New Roman"/>
          <w:color w:val="000000" w:themeColor="text1"/>
          <w:sz w:val="24"/>
          <w:szCs w:val="24"/>
        </w:rPr>
        <w:t xml:space="preserve">and irreversible </w:t>
      </w:r>
      <w:r w:rsidRPr="00C809CA">
        <w:rPr>
          <w:rFonts w:ascii="Times New Roman" w:hAnsi="Times New Roman" w:cs="Times New Roman"/>
          <w:color w:val="000000" w:themeColor="text1"/>
          <w:sz w:val="24"/>
          <w:szCs w:val="24"/>
        </w:rPr>
        <w:t>. As a result, investors are cautious, tempted to hold back on investments until they have sufficient clarity about their ability to make an adequate return on the</w:t>
      </w:r>
      <w:r w:rsidR="00542229">
        <w:rPr>
          <w:rFonts w:ascii="Times New Roman" w:hAnsi="Times New Roman" w:cs="Times New Roman"/>
          <w:color w:val="000000" w:themeColor="text1"/>
          <w:sz w:val="24"/>
          <w:szCs w:val="24"/>
        </w:rPr>
        <w:t>ir investments. Uncertainty sur</w:t>
      </w:r>
      <w:r w:rsidRPr="00C809CA">
        <w:rPr>
          <w:rFonts w:ascii="Times New Roman" w:hAnsi="Times New Roman" w:cs="Times New Roman"/>
          <w:color w:val="000000" w:themeColor="text1"/>
          <w:sz w:val="24"/>
          <w:szCs w:val="24"/>
        </w:rPr>
        <w:t>rounding future broadband revenue streams and regulatory obligations are making it difficult for operators to gauge the level of investment risk.</w:t>
      </w:r>
    </w:p>
    <w:p w14:paraId="08F08CDC"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The emergence of powerful application and service providers is another critical factor driving uncertainties around future broadband revenue streams for investors. These providers compete with opera</w:t>
      </w:r>
      <w:r w:rsidR="00542229">
        <w:rPr>
          <w:rFonts w:ascii="Times New Roman" w:hAnsi="Times New Roman" w:cs="Times New Roman"/>
          <w:color w:val="000000" w:themeColor="text1"/>
          <w:sz w:val="24"/>
          <w:szCs w:val="24"/>
        </w:rPr>
        <w:t>tors for telecommunications ser</w:t>
      </w:r>
      <w:r w:rsidRPr="00C809CA">
        <w:rPr>
          <w:rFonts w:ascii="Times New Roman" w:hAnsi="Times New Roman" w:cs="Times New Roman"/>
          <w:color w:val="000000" w:themeColor="text1"/>
          <w:sz w:val="24"/>
          <w:szCs w:val="24"/>
        </w:rPr>
        <w:t xml:space="preserve">vice revenues and stand to profit from broadband—yet they do not have to build the network. This growing competition between operators and application providers marks a fundamental disruption to the sector’s prevalent revenue model, in which operators typically capture the bulk of the revenues generated by the access connection. </w:t>
      </w:r>
    </w:p>
    <w:p w14:paraId="0F589064"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Fin</w:t>
      </w:r>
      <w:r w:rsidR="00DF21D9" w:rsidRPr="00C809CA">
        <w:rPr>
          <w:rFonts w:ascii="Times New Roman" w:hAnsi="Times New Roman" w:cs="Times New Roman"/>
          <w:color w:val="000000" w:themeColor="text1"/>
          <w:sz w:val="24"/>
          <w:szCs w:val="24"/>
        </w:rPr>
        <w:t>ally, regulators have not estab</w:t>
      </w:r>
      <w:r w:rsidRPr="00C809CA">
        <w:rPr>
          <w:rFonts w:ascii="Times New Roman" w:hAnsi="Times New Roman" w:cs="Times New Roman"/>
          <w:color w:val="000000" w:themeColor="text1"/>
          <w:sz w:val="24"/>
          <w:szCs w:val="24"/>
        </w:rPr>
        <w:t>lished a clear framework targeted a</w:t>
      </w:r>
      <w:r w:rsidR="00DF21D9" w:rsidRPr="00C809CA">
        <w:rPr>
          <w:rFonts w:ascii="Times New Roman" w:hAnsi="Times New Roman" w:cs="Times New Roman"/>
          <w:color w:val="000000" w:themeColor="text1"/>
          <w:sz w:val="24"/>
          <w:szCs w:val="24"/>
        </w:rPr>
        <w:t>t broadband networks. The infra</w:t>
      </w:r>
      <w:r w:rsidRPr="00C809CA">
        <w:rPr>
          <w:rFonts w:ascii="Times New Roman" w:hAnsi="Times New Roman" w:cs="Times New Roman"/>
          <w:color w:val="000000" w:themeColor="text1"/>
          <w:sz w:val="24"/>
          <w:szCs w:val="24"/>
        </w:rPr>
        <w:t>structure-sharing models mandated by legacy networks may not be repli</w:t>
      </w:r>
      <w:r w:rsidR="00DF21D9" w:rsidRPr="00C809CA">
        <w:rPr>
          <w:rFonts w:ascii="Times New Roman" w:hAnsi="Times New Roman" w:cs="Times New Roman"/>
          <w:color w:val="000000" w:themeColor="text1"/>
          <w:sz w:val="24"/>
          <w:szCs w:val="24"/>
        </w:rPr>
        <w:t>cable for next-generation broad</w:t>
      </w:r>
      <w:r w:rsidRPr="00C809CA">
        <w:rPr>
          <w:rFonts w:ascii="Times New Roman" w:hAnsi="Times New Roman" w:cs="Times New Roman"/>
          <w:color w:val="000000" w:themeColor="text1"/>
          <w:sz w:val="24"/>
          <w:szCs w:val="24"/>
        </w:rPr>
        <w:t>band. Regulatory authorities have developed a number of tools based on existing technical architecture: these tools include interconnect pricing controls based on per-minute</w:t>
      </w:r>
      <w:r w:rsidR="00DF21D9" w:rsidRPr="00C809CA">
        <w:rPr>
          <w:rFonts w:ascii="Times New Roman" w:hAnsi="Times New Roman" w:cs="Times New Roman"/>
          <w:color w:val="000000" w:themeColor="text1"/>
          <w:sz w:val="24"/>
          <w:szCs w:val="24"/>
        </w:rPr>
        <w:t xml:space="preserve"> rates and infrastructure </w:t>
      </w:r>
      <w:r w:rsidRPr="00C809CA">
        <w:rPr>
          <w:rFonts w:ascii="Times New Roman" w:hAnsi="Times New Roman" w:cs="Times New Roman"/>
          <w:color w:val="000000" w:themeColor="text1"/>
          <w:sz w:val="24"/>
          <w:szCs w:val="24"/>
        </w:rPr>
        <w:t>sharing mandates such as local loop unbund</w:t>
      </w:r>
      <w:r w:rsidR="00DF21D9" w:rsidRPr="00C809CA">
        <w:rPr>
          <w:rFonts w:ascii="Times New Roman" w:hAnsi="Times New Roman" w:cs="Times New Roman"/>
          <w:color w:val="000000" w:themeColor="text1"/>
          <w:sz w:val="24"/>
          <w:szCs w:val="24"/>
        </w:rPr>
        <w:t>ling derived from legacy copper based network architec</w:t>
      </w:r>
      <w:r w:rsidRPr="00C809CA">
        <w:rPr>
          <w:rFonts w:ascii="Times New Roman" w:hAnsi="Times New Roman" w:cs="Times New Roman"/>
          <w:color w:val="000000" w:themeColor="text1"/>
          <w:sz w:val="24"/>
          <w:szCs w:val="24"/>
        </w:rPr>
        <w:t>tures. Furthermore, as the distinction between traditional service providers (i.e., op</w:t>
      </w:r>
      <w:r w:rsidR="00DF21D9" w:rsidRPr="00C809CA">
        <w:rPr>
          <w:rFonts w:ascii="Times New Roman" w:hAnsi="Times New Roman" w:cs="Times New Roman"/>
          <w:color w:val="000000" w:themeColor="text1"/>
          <w:sz w:val="24"/>
          <w:szCs w:val="24"/>
        </w:rPr>
        <w:t>erators) and application provid</w:t>
      </w:r>
      <w:r w:rsidRPr="00C809CA">
        <w:rPr>
          <w:rFonts w:ascii="Times New Roman" w:hAnsi="Times New Roman" w:cs="Times New Roman"/>
          <w:color w:val="000000" w:themeColor="text1"/>
          <w:sz w:val="24"/>
          <w:szCs w:val="24"/>
        </w:rPr>
        <w:t>ers (such as Skype and Google) blurs, regulators need to develop new tools to regulate application providers, which neither are licensed nor have specific service obligations imposed on them in terms of</w:t>
      </w:r>
      <w:r w:rsidR="00DF21D9" w:rsidRPr="00C809CA">
        <w:rPr>
          <w:rFonts w:ascii="Times New Roman" w:hAnsi="Times New Roman" w:cs="Times New Roman"/>
          <w:color w:val="000000" w:themeColor="text1"/>
          <w:sz w:val="24"/>
          <w:szCs w:val="24"/>
        </w:rPr>
        <w:t xml:space="preserve"> access and quality. </w:t>
      </w:r>
      <w:r w:rsidR="00DF21D9" w:rsidRPr="00C809CA">
        <w:rPr>
          <w:rFonts w:ascii="Times New Roman" w:hAnsi="Times New Roman" w:cs="Times New Roman"/>
          <w:color w:val="000000" w:themeColor="text1"/>
          <w:sz w:val="24"/>
          <w:szCs w:val="24"/>
        </w:rPr>
        <w:lastRenderedPageBreak/>
        <w:t>Until regu</w:t>
      </w:r>
      <w:r w:rsidRPr="00C809CA">
        <w:rPr>
          <w:rFonts w:ascii="Times New Roman" w:hAnsi="Times New Roman" w:cs="Times New Roman"/>
          <w:color w:val="000000" w:themeColor="text1"/>
          <w:sz w:val="24"/>
          <w:szCs w:val="24"/>
        </w:rPr>
        <w:t>lators define a new regulatory regime, operators will lack confidence in their ability to monetize their investments in national broadband infrastructure, further dampening interest.</w:t>
      </w:r>
    </w:p>
    <w:p w14:paraId="53A81635" w14:textId="77777777" w:rsidR="002A5D10" w:rsidRDefault="002A5D10" w:rsidP="00402B43">
      <w:pPr>
        <w:rPr>
          <w:rFonts w:ascii="Times New Roman" w:hAnsi="Times New Roman" w:cs="Times New Roman"/>
          <w:b/>
          <w:bCs/>
          <w:color w:val="000000" w:themeColor="text1"/>
          <w:sz w:val="24"/>
          <w:szCs w:val="24"/>
        </w:rPr>
      </w:pPr>
    </w:p>
    <w:p w14:paraId="7268CCD6" w14:textId="77777777" w:rsidR="00DF21D9" w:rsidRPr="00A666A2" w:rsidRDefault="000D7518" w:rsidP="00402B4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4A59C3">
        <w:rPr>
          <w:rFonts w:ascii="Times New Roman" w:hAnsi="Times New Roman" w:cs="Times New Roman"/>
          <w:b/>
          <w:bCs/>
          <w:color w:val="000000" w:themeColor="text1"/>
          <w:sz w:val="24"/>
          <w:szCs w:val="24"/>
        </w:rPr>
        <w:t>.3</w:t>
      </w:r>
      <w:r w:rsidR="00A666A2" w:rsidRPr="00A666A2">
        <w:rPr>
          <w:rFonts w:ascii="Times New Roman" w:hAnsi="Times New Roman" w:cs="Times New Roman"/>
          <w:b/>
          <w:bCs/>
          <w:color w:val="000000" w:themeColor="text1"/>
          <w:sz w:val="24"/>
          <w:szCs w:val="24"/>
        </w:rPr>
        <w:t xml:space="preserve"> </w:t>
      </w:r>
      <w:r w:rsidR="00DF21D9" w:rsidRPr="00A666A2">
        <w:rPr>
          <w:rFonts w:ascii="Times New Roman" w:hAnsi="Times New Roman" w:cs="Times New Roman"/>
          <w:b/>
          <w:bCs/>
          <w:color w:val="000000" w:themeColor="text1"/>
          <w:sz w:val="24"/>
          <w:szCs w:val="24"/>
        </w:rPr>
        <w:t>The Way Forward</w:t>
      </w:r>
    </w:p>
    <w:p w14:paraId="398728ED"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In order to break the gridlock that has stalled investment and ensure the future </w:t>
      </w:r>
      <w:r w:rsidR="00DF21D9" w:rsidRPr="00C809CA">
        <w:rPr>
          <w:rFonts w:ascii="Times New Roman" w:hAnsi="Times New Roman" w:cs="Times New Roman"/>
          <w:color w:val="000000" w:themeColor="text1"/>
          <w:sz w:val="24"/>
          <w:szCs w:val="24"/>
        </w:rPr>
        <w:t>viability of the sector, govern</w:t>
      </w:r>
      <w:r w:rsidRPr="00C809CA">
        <w:rPr>
          <w:rFonts w:ascii="Times New Roman" w:hAnsi="Times New Roman" w:cs="Times New Roman"/>
          <w:color w:val="000000" w:themeColor="text1"/>
          <w:sz w:val="24"/>
          <w:szCs w:val="24"/>
        </w:rPr>
        <w:t>ments</w:t>
      </w:r>
      <w:r w:rsidR="006B15C7">
        <w:rPr>
          <w:rFonts w:ascii="Times New Roman" w:hAnsi="Times New Roman" w:cs="Times New Roman"/>
          <w:color w:val="000000" w:themeColor="text1"/>
          <w:sz w:val="24"/>
          <w:szCs w:val="24"/>
        </w:rPr>
        <w:t>/regulators</w:t>
      </w:r>
      <w:r w:rsidRPr="00C809CA">
        <w:rPr>
          <w:rFonts w:ascii="Times New Roman" w:hAnsi="Times New Roman" w:cs="Times New Roman"/>
          <w:color w:val="000000" w:themeColor="text1"/>
          <w:sz w:val="24"/>
          <w:szCs w:val="24"/>
        </w:rPr>
        <w:t xml:space="preserve"> and operators need to consider a new paradigm characterized by three attributes.</w:t>
      </w:r>
    </w:p>
    <w:p w14:paraId="1139D741" w14:textId="77777777" w:rsidR="00402B43" w:rsidRPr="004F6486" w:rsidRDefault="00402B43" w:rsidP="002A5D10">
      <w:pPr>
        <w:pStyle w:val="ListParagraph"/>
        <w:numPr>
          <w:ilvl w:val="0"/>
          <w:numId w:val="44"/>
        </w:num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Broadband: A National Imperative</w:t>
      </w:r>
    </w:p>
    <w:p w14:paraId="73039334"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Broadband must be recognized as a national imperative, not simply a tel</w:t>
      </w:r>
      <w:r w:rsidR="006F7D45" w:rsidRPr="00C809CA">
        <w:rPr>
          <w:rFonts w:ascii="Times New Roman" w:hAnsi="Times New Roman" w:cs="Times New Roman"/>
          <w:color w:val="000000" w:themeColor="text1"/>
          <w:sz w:val="24"/>
          <w:szCs w:val="24"/>
        </w:rPr>
        <w:t>ecommunications industry man</w:t>
      </w:r>
      <w:r w:rsidRPr="00C809CA">
        <w:rPr>
          <w:rFonts w:ascii="Times New Roman" w:hAnsi="Times New Roman" w:cs="Times New Roman"/>
          <w:color w:val="000000" w:themeColor="text1"/>
          <w:sz w:val="24"/>
          <w:szCs w:val="24"/>
        </w:rPr>
        <w:t>date. To date, most governments have considered broadband an important telecommunications service with revenue potential for the information and communications technology (ICT) sector, and have regulated the business from that perspective. However, given the economic and social benefits that broa</w:t>
      </w:r>
      <w:r w:rsidR="006F7D45" w:rsidRPr="00C809CA">
        <w:rPr>
          <w:rFonts w:ascii="Times New Roman" w:hAnsi="Times New Roman" w:cs="Times New Roman"/>
          <w:color w:val="000000" w:themeColor="text1"/>
          <w:sz w:val="24"/>
          <w:szCs w:val="24"/>
        </w:rPr>
        <w:t>dband offers, it must be consid</w:t>
      </w:r>
      <w:r w:rsidRPr="00C809CA">
        <w:rPr>
          <w:rFonts w:ascii="Times New Roman" w:hAnsi="Times New Roman" w:cs="Times New Roman"/>
          <w:color w:val="000000" w:themeColor="text1"/>
          <w:sz w:val="24"/>
          <w:szCs w:val="24"/>
        </w:rPr>
        <w:t>ered a national imperative—and driven accordingly. Governments must elevate bro</w:t>
      </w:r>
      <w:r w:rsidR="006F7D45" w:rsidRPr="00C809CA">
        <w:rPr>
          <w:rFonts w:ascii="Times New Roman" w:hAnsi="Times New Roman" w:cs="Times New Roman"/>
          <w:color w:val="000000" w:themeColor="text1"/>
          <w:sz w:val="24"/>
          <w:szCs w:val="24"/>
        </w:rPr>
        <w:t>adband from merely another regu</w:t>
      </w:r>
      <w:r w:rsidRPr="00C809CA">
        <w:rPr>
          <w:rFonts w:ascii="Times New Roman" w:hAnsi="Times New Roman" w:cs="Times New Roman"/>
          <w:color w:val="000000" w:themeColor="text1"/>
          <w:sz w:val="24"/>
          <w:szCs w:val="24"/>
        </w:rPr>
        <w:t xml:space="preserve">latory concern to a top issue on the national strategic agenda. This outlook </w:t>
      </w:r>
      <w:r w:rsidR="006F7D45" w:rsidRPr="00C809CA">
        <w:rPr>
          <w:rFonts w:ascii="Times New Roman" w:hAnsi="Times New Roman" w:cs="Times New Roman"/>
          <w:color w:val="000000" w:themeColor="text1"/>
          <w:sz w:val="24"/>
          <w:szCs w:val="24"/>
        </w:rPr>
        <w:t xml:space="preserve">on broadband will prompt policy </w:t>
      </w:r>
      <w:r w:rsidRPr="00C809CA">
        <w:rPr>
          <w:rFonts w:ascii="Times New Roman" w:hAnsi="Times New Roman" w:cs="Times New Roman"/>
          <w:color w:val="000000" w:themeColor="text1"/>
          <w:sz w:val="24"/>
          <w:szCs w:val="24"/>
        </w:rPr>
        <w:t>makers to take a long-term view and de</w:t>
      </w:r>
      <w:r w:rsidR="006F7D45" w:rsidRPr="00C809CA">
        <w:rPr>
          <w:rFonts w:ascii="Times New Roman" w:hAnsi="Times New Roman" w:cs="Times New Roman"/>
          <w:color w:val="000000" w:themeColor="text1"/>
          <w:sz w:val="24"/>
          <w:szCs w:val="24"/>
        </w:rPr>
        <w:t>velop consensus among all stake</w:t>
      </w:r>
      <w:r w:rsidRPr="00C809CA">
        <w:rPr>
          <w:rFonts w:ascii="Times New Roman" w:hAnsi="Times New Roman" w:cs="Times New Roman"/>
          <w:color w:val="000000" w:themeColor="text1"/>
          <w:sz w:val="24"/>
          <w:szCs w:val="24"/>
        </w:rPr>
        <w:t xml:space="preserve">holders, removing myopic short-term revenue and profitability pressures. </w:t>
      </w:r>
    </w:p>
    <w:p w14:paraId="6B3333BD"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Some countries have already taken giant strides in recognizing broadband as an e</w:t>
      </w:r>
      <w:r w:rsidR="00DF21D9" w:rsidRPr="00C809CA">
        <w:rPr>
          <w:rFonts w:ascii="Times New Roman" w:hAnsi="Times New Roman" w:cs="Times New Roman"/>
          <w:color w:val="000000" w:themeColor="text1"/>
          <w:sz w:val="24"/>
          <w:szCs w:val="24"/>
        </w:rPr>
        <w:t>ssential service. France’s high</w:t>
      </w:r>
      <w:r w:rsidRPr="00C809CA">
        <w:rPr>
          <w:rFonts w:ascii="Times New Roman" w:hAnsi="Times New Roman" w:cs="Times New Roman"/>
          <w:color w:val="000000" w:themeColor="text1"/>
          <w:sz w:val="24"/>
          <w:szCs w:val="24"/>
        </w:rPr>
        <w:t>est court declared in June 2009 that broadband is a human right, cementing its role as a national strategic issue. Finland did the same in October 2009 by making broadband a legal right.</w:t>
      </w:r>
    </w:p>
    <w:p w14:paraId="2654D19F" w14:textId="77777777" w:rsidR="00402B43" w:rsidRPr="004F6486" w:rsidRDefault="00402B43" w:rsidP="002A5D10">
      <w:pPr>
        <w:pStyle w:val="ListParagraph"/>
        <w:numPr>
          <w:ilvl w:val="0"/>
          <w:numId w:val="44"/>
        </w:num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A Proactive Public Sector</w:t>
      </w:r>
    </w:p>
    <w:p w14:paraId="1EFA9343"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The </w:t>
      </w:r>
      <w:r w:rsidR="00DF21D9" w:rsidRPr="00C809CA">
        <w:rPr>
          <w:rFonts w:ascii="Times New Roman" w:hAnsi="Times New Roman" w:cs="Times New Roman"/>
          <w:color w:val="000000" w:themeColor="text1"/>
          <w:sz w:val="24"/>
          <w:szCs w:val="24"/>
        </w:rPr>
        <w:t>public sector needs to be proac</w:t>
      </w:r>
      <w:r w:rsidRPr="00C809CA">
        <w:rPr>
          <w:rFonts w:ascii="Times New Roman" w:hAnsi="Times New Roman" w:cs="Times New Roman"/>
          <w:color w:val="000000" w:themeColor="text1"/>
          <w:sz w:val="24"/>
          <w:szCs w:val="24"/>
        </w:rPr>
        <w:t>tive in securing universal broadband. Because national broadband networks have significant socioeconomic benefits, governments have a vested interest in their c</w:t>
      </w:r>
      <w:r w:rsidR="00DF21D9" w:rsidRPr="00C809CA">
        <w:rPr>
          <w:rFonts w:ascii="Times New Roman" w:hAnsi="Times New Roman" w:cs="Times New Roman"/>
          <w:color w:val="000000" w:themeColor="text1"/>
          <w:sz w:val="24"/>
          <w:szCs w:val="24"/>
        </w:rPr>
        <w:t>reation. Rolling out infrastruc</w:t>
      </w:r>
      <w:r w:rsidRPr="00C809CA">
        <w:rPr>
          <w:rFonts w:ascii="Times New Roman" w:hAnsi="Times New Roman" w:cs="Times New Roman"/>
          <w:color w:val="000000" w:themeColor="text1"/>
          <w:sz w:val="24"/>
          <w:szCs w:val="24"/>
        </w:rPr>
        <w:t>ture at the national level, however, may not be the best fit for operators’ strategies. Therefore, governments need to play an active role in the sector’s development, despite the fact that this represents a significant shift away from the long-standing trend t</w:t>
      </w:r>
      <w:r w:rsidR="00DF21D9" w:rsidRPr="00C809CA">
        <w:rPr>
          <w:rFonts w:ascii="Times New Roman" w:hAnsi="Times New Roman" w:cs="Times New Roman"/>
          <w:color w:val="000000" w:themeColor="text1"/>
          <w:sz w:val="24"/>
          <w:szCs w:val="24"/>
        </w:rPr>
        <w:t>oward govern</w:t>
      </w:r>
      <w:r w:rsidRPr="00C809CA">
        <w:rPr>
          <w:rFonts w:ascii="Times New Roman" w:hAnsi="Times New Roman" w:cs="Times New Roman"/>
          <w:color w:val="000000" w:themeColor="text1"/>
          <w:sz w:val="24"/>
          <w:szCs w:val="24"/>
        </w:rPr>
        <w:t xml:space="preserve">ment disengagement and privatization. </w:t>
      </w:r>
    </w:p>
    <w:p w14:paraId="0DF0244B"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Just as public–private partnerships (PPPs) have become the norm in the development of vital energy and transportation infrastructure, effective PPPs are needed as a model for the telecommunications sector</w:t>
      </w:r>
      <w:r w:rsidR="00DF21D9" w:rsidRPr="00C809CA">
        <w:rPr>
          <w:rFonts w:ascii="Times New Roman" w:hAnsi="Times New Roman" w:cs="Times New Roman"/>
          <w:color w:val="000000" w:themeColor="text1"/>
          <w:sz w:val="24"/>
          <w:szCs w:val="24"/>
        </w:rPr>
        <w:t xml:space="preserve"> in devel</w:t>
      </w:r>
      <w:r w:rsidRPr="00C809CA">
        <w:rPr>
          <w:rFonts w:ascii="Times New Roman" w:hAnsi="Times New Roman" w:cs="Times New Roman"/>
          <w:color w:val="000000" w:themeColor="text1"/>
          <w:sz w:val="24"/>
          <w:szCs w:val="24"/>
        </w:rPr>
        <w:t>oping national broadband networks. Governments have several options to consider in establishing successful PPPs: sub</w:t>
      </w:r>
      <w:r w:rsidR="00DF21D9" w:rsidRPr="00C809CA">
        <w:rPr>
          <w:rFonts w:ascii="Times New Roman" w:hAnsi="Times New Roman" w:cs="Times New Roman"/>
          <w:color w:val="000000" w:themeColor="text1"/>
          <w:sz w:val="24"/>
          <w:szCs w:val="24"/>
        </w:rPr>
        <w:t>sidizing infrastructure, provid</w:t>
      </w:r>
      <w:r w:rsidRPr="00C809CA">
        <w:rPr>
          <w:rFonts w:ascii="Times New Roman" w:hAnsi="Times New Roman" w:cs="Times New Roman"/>
          <w:color w:val="000000" w:themeColor="text1"/>
          <w:sz w:val="24"/>
          <w:szCs w:val="24"/>
        </w:rPr>
        <w:t>ing tax concessions to private operators, or triggering demand for broadband</w:t>
      </w:r>
      <w:r w:rsidR="00DF21D9" w:rsidRPr="00C809CA">
        <w:rPr>
          <w:rFonts w:ascii="Times New Roman" w:hAnsi="Times New Roman" w:cs="Times New Roman"/>
          <w:color w:val="000000" w:themeColor="text1"/>
          <w:sz w:val="24"/>
          <w:szCs w:val="24"/>
        </w:rPr>
        <w:t xml:space="preserve"> </w:t>
      </w:r>
      <w:r w:rsidRPr="00C809CA">
        <w:rPr>
          <w:rFonts w:ascii="Times New Roman" w:hAnsi="Times New Roman" w:cs="Times New Roman"/>
          <w:color w:val="000000" w:themeColor="text1"/>
          <w:sz w:val="24"/>
          <w:szCs w:val="24"/>
        </w:rPr>
        <w:t xml:space="preserve">services. The ideal PPP model for any country hinges on the dynamics of the broadband ecosystem in that country. </w:t>
      </w:r>
    </w:p>
    <w:p w14:paraId="50AD1881" w14:textId="77777777" w:rsidR="00402B43" w:rsidRPr="004F6486" w:rsidRDefault="004F6486" w:rsidP="002A5D10">
      <w:pPr>
        <w:pStyle w:val="ListParagraph"/>
        <w:numPr>
          <w:ilvl w:val="0"/>
          <w:numId w:val="44"/>
        </w:num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The Legacy Mind-Set Challenge</w:t>
      </w:r>
    </w:p>
    <w:p w14:paraId="1B91DCBD"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p>
    <w:p w14:paraId="45CE0A43"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To adapt to this new paradigm and spur the creation of national broadband networks, all stakeholders need to adapt their current thinking and accommodate essential changes in policy, regulations, and</w:t>
      </w:r>
      <w:r w:rsidR="00DF21D9" w:rsidRPr="00C809CA">
        <w:rPr>
          <w:rFonts w:ascii="Times New Roman" w:hAnsi="Times New Roman" w:cs="Times New Roman"/>
          <w:color w:val="000000" w:themeColor="text1"/>
          <w:sz w:val="24"/>
          <w:szCs w:val="24"/>
        </w:rPr>
        <w:t xml:space="preserve"> business models</w:t>
      </w:r>
      <w:r w:rsidRPr="00C809CA">
        <w:rPr>
          <w:rFonts w:ascii="Times New Roman" w:hAnsi="Times New Roman" w:cs="Times New Roman"/>
          <w:color w:val="000000" w:themeColor="text1"/>
          <w:sz w:val="24"/>
          <w:szCs w:val="24"/>
        </w:rPr>
        <w:t>.</w:t>
      </w:r>
    </w:p>
    <w:p w14:paraId="0C6C90BF"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 xml:space="preserve">Shifting the Government Mind-set </w:t>
      </w:r>
    </w:p>
    <w:p w14:paraId="3BF9B226"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For decades, the global trend has been to minimize the role of government in the telecommunications sector. Governments typically have migrated from owning incumbent </w:t>
      </w:r>
      <w:r w:rsidRPr="00C809CA">
        <w:rPr>
          <w:rFonts w:ascii="Times New Roman" w:hAnsi="Times New Roman" w:cs="Times New Roman"/>
          <w:color w:val="000000" w:themeColor="text1"/>
          <w:sz w:val="24"/>
          <w:szCs w:val="24"/>
        </w:rPr>
        <w:lastRenderedPageBreak/>
        <w:t>networks to investing passively in them and finally to sim</w:t>
      </w:r>
      <w:r w:rsidR="001632FE">
        <w:rPr>
          <w:rFonts w:ascii="Times New Roman" w:hAnsi="Times New Roman" w:cs="Times New Roman"/>
          <w:color w:val="000000" w:themeColor="text1"/>
          <w:sz w:val="24"/>
          <w:szCs w:val="24"/>
        </w:rPr>
        <w:t>ply regulating them. As telecom</w:t>
      </w:r>
      <w:r w:rsidRPr="00C809CA">
        <w:rPr>
          <w:rFonts w:ascii="Times New Roman" w:hAnsi="Times New Roman" w:cs="Times New Roman"/>
          <w:color w:val="000000" w:themeColor="text1"/>
          <w:sz w:val="24"/>
          <w:szCs w:val="24"/>
        </w:rPr>
        <w:t>munications regulators, governments ha</w:t>
      </w:r>
      <w:r w:rsidR="001632FE">
        <w:rPr>
          <w:rFonts w:ascii="Times New Roman" w:hAnsi="Times New Roman" w:cs="Times New Roman"/>
          <w:color w:val="000000" w:themeColor="text1"/>
          <w:sz w:val="24"/>
          <w:szCs w:val="24"/>
        </w:rPr>
        <w:t>ve primarily focused on competi</w:t>
      </w:r>
      <w:r w:rsidRPr="00C809CA">
        <w:rPr>
          <w:rFonts w:ascii="Times New Roman" w:hAnsi="Times New Roman" w:cs="Times New Roman"/>
          <w:color w:val="000000" w:themeColor="text1"/>
          <w:sz w:val="24"/>
          <w:szCs w:val="24"/>
        </w:rPr>
        <w:t>tion, which has been introduced as a mechanism to ensure market efficiency. Effective competition has indeed been a crucial enabler of rapid telecommunications growth in the past decade. Howev</w:t>
      </w:r>
      <w:r w:rsidR="006F7D45" w:rsidRPr="00C809CA">
        <w:rPr>
          <w:rFonts w:ascii="Times New Roman" w:hAnsi="Times New Roman" w:cs="Times New Roman"/>
          <w:color w:val="000000" w:themeColor="text1"/>
          <w:sz w:val="24"/>
          <w:szCs w:val="24"/>
        </w:rPr>
        <w:t>er, to address the three inhibi</w:t>
      </w:r>
      <w:r w:rsidRPr="00C809CA">
        <w:rPr>
          <w:rFonts w:ascii="Times New Roman" w:hAnsi="Times New Roman" w:cs="Times New Roman"/>
          <w:color w:val="000000" w:themeColor="text1"/>
          <w:sz w:val="24"/>
          <w:szCs w:val="24"/>
        </w:rPr>
        <w:t xml:space="preserve">tors to </w:t>
      </w:r>
      <w:r w:rsidR="006F7D45" w:rsidRPr="00C809CA">
        <w:rPr>
          <w:rFonts w:ascii="Times New Roman" w:hAnsi="Times New Roman" w:cs="Times New Roman"/>
          <w:color w:val="000000" w:themeColor="text1"/>
          <w:sz w:val="24"/>
          <w:szCs w:val="24"/>
        </w:rPr>
        <w:t>investment in national broad</w:t>
      </w:r>
      <w:r w:rsidRPr="00C809CA">
        <w:rPr>
          <w:rFonts w:ascii="Times New Roman" w:hAnsi="Times New Roman" w:cs="Times New Roman"/>
          <w:color w:val="000000" w:themeColor="text1"/>
          <w:sz w:val="24"/>
          <w:szCs w:val="24"/>
        </w:rPr>
        <w:t>band, governments need to rethink their role and consider taking the bold steps necessary to facilitate investments and ensure the sector’s long-term sustainability. Governments have pla</w:t>
      </w:r>
      <w:r w:rsidR="006F7D45" w:rsidRPr="00C809CA">
        <w:rPr>
          <w:rFonts w:ascii="Times New Roman" w:hAnsi="Times New Roman" w:cs="Times New Roman"/>
          <w:color w:val="000000" w:themeColor="text1"/>
          <w:sz w:val="24"/>
          <w:szCs w:val="24"/>
        </w:rPr>
        <w:t>yed a major role in the develop</w:t>
      </w:r>
      <w:r w:rsidRPr="00C809CA">
        <w:rPr>
          <w:rFonts w:ascii="Times New Roman" w:hAnsi="Times New Roman" w:cs="Times New Roman"/>
          <w:color w:val="000000" w:themeColor="text1"/>
          <w:sz w:val="24"/>
          <w:szCs w:val="24"/>
        </w:rPr>
        <w:t xml:space="preserve">ment of vital infrastructure sectors—roads, bridges, and power plants. Policymakers now need to explore mechanisms to foster the development of national digital highways. </w:t>
      </w:r>
    </w:p>
    <w:p w14:paraId="75342F92"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Governments created most telecommunications regulatory authorities based on the principle that the consumer had to be protected from the monopolistic activities of incumbent operators. For the past two decades, most regulatory authorities have pursued the singular strategy of preserving customer welfare by introducing competition in the various telecommunications markets—including mobile, fixed, Internet, broadband, and international. In cases where it was apparent that operators were too dominant to allow effective competition, policymakers established a range of regulatory measures to ensure competition efficacy and consumer welfare. These encompass breaking up incumbents (such as AT&amp;T in the United States), ordering functional separation (BT in the United Kingdom), and mandating shared infrastructure (local loop unbundling across Europe).</w:t>
      </w:r>
    </w:p>
    <w:p w14:paraId="6E11F716"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 single-minded regulatory focus on introducing competition will not suffice to generate the magnitude of investment necessary to create national broadband networks. Instead, governments must seek a more balanced approach to regulation that ensures consumer welfare while simultaneously guarding the sector’s efficiency and long-term sustainability.</w:t>
      </w:r>
    </w:p>
    <w:p w14:paraId="4240FB5B"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 </w:t>
      </w:r>
    </w:p>
    <w:p w14:paraId="51F7AF58"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 xml:space="preserve">Shifting the Operator Mind-set </w:t>
      </w:r>
    </w:p>
    <w:p w14:paraId="260EA248"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For operators, broadband revenues based on access charges have undergone</w:t>
      </w:r>
      <w:r w:rsidR="00DF21D9" w:rsidRPr="00C809CA">
        <w:rPr>
          <w:rFonts w:ascii="Times New Roman" w:hAnsi="Times New Roman" w:cs="Times New Roman"/>
          <w:color w:val="000000" w:themeColor="text1"/>
          <w:sz w:val="24"/>
          <w:szCs w:val="24"/>
        </w:rPr>
        <w:t xml:space="preserve"> a rapid decline </w:t>
      </w:r>
      <w:r w:rsidRPr="00C809CA">
        <w:rPr>
          <w:rFonts w:ascii="Times New Roman" w:hAnsi="Times New Roman" w:cs="Times New Roman"/>
          <w:color w:val="000000" w:themeColor="text1"/>
          <w:sz w:val="24"/>
          <w:szCs w:val="24"/>
        </w:rPr>
        <w:t>. Relying solely on these revenues will neither support the magnitude of investments needed in national broadband infrastructure nor provide operators with sustainable growth opportunities in the future. Operators need to diversify their revenue streams by seeking scale in their provision of access services and capturing a larger share</w:t>
      </w:r>
      <w:r w:rsidR="00DF21D9" w:rsidRPr="00C809CA">
        <w:rPr>
          <w:rFonts w:ascii="Times New Roman" w:hAnsi="Times New Roman" w:cs="Times New Roman"/>
          <w:color w:val="000000" w:themeColor="text1"/>
          <w:sz w:val="24"/>
          <w:szCs w:val="24"/>
        </w:rPr>
        <w:t xml:space="preserve"> of application and content pro</w:t>
      </w:r>
      <w:r w:rsidRPr="00C809CA">
        <w:rPr>
          <w:rFonts w:ascii="Times New Roman" w:hAnsi="Times New Roman" w:cs="Times New Roman"/>
          <w:color w:val="000000" w:themeColor="text1"/>
          <w:sz w:val="24"/>
          <w:szCs w:val="24"/>
        </w:rPr>
        <w:t>viders’ revenues.</w:t>
      </w:r>
    </w:p>
    <w:p w14:paraId="1A74596F"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Additionally, traditional vertically integrated models, which emphasize i</w:t>
      </w:r>
      <w:r w:rsidR="00DF21D9" w:rsidRPr="00C809CA">
        <w:rPr>
          <w:rFonts w:ascii="Times New Roman" w:hAnsi="Times New Roman" w:cs="Times New Roman"/>
          <w:color w:val="000000" w:themeColor="text1"/>
          <w:sz w:val="24"/>
          <w:szCs w:val="24"/>
        </w:rPr>
        <w:t>nfrastructure expansion and man</w:t>
      </w:r>
      <w:r w:rsidRPr="00C809CA">
        <w:rPr>
          <w:rFonts w:ascii="Times New Roman" w:hAnsi="Times New Roman" w:cs="Times New Roman"/>
          <w:color w:val="000000" w:themeColor="text1"/>
          <w:sz w:val="24"/>
          <w:szCs w:val="24"/>
        </w:rPr>
        <w:t>agement, impair operators’ ability to compete in the new market structure by promoting a focus on these areas to the exclusion of others. Success in changing markets requires operators to alter their business and operating models from vertical integration to horizontal plays. Operators need to focus on building scale and cost efficiency in the utility-like infrastructure layer and offering reliabili</w:t>
      </w:r>
      <w:r w:rsidR="006F7D45" w:rsidRPr="00C809CA">
        <w:rPr>
          <w:rFonts w:ascii="Times New Roman" w:hAnsi="Times New Roman" w:cs="Times New Roman"/>
          <w:color w:val="000000" w:themeColor="text1"/>
          <w:sz w:val="24"/>
          <w:szCs w:val="24"/>
        </w:rPr>
        <w:t>ty and affordability in the ser</w:t>
      </w:r>
      <w:r w:rsidRPr="00C809CA">
        <w:rPr>
          <w:rFonts w:ascii="Times New Roman" w:hAnsi="Times New Roman" w:cs="Times New Roman"/>
          <w:color w:val="000000" w:themeColor="text1"/>
          <w:sz w:val="24"/>
          <w:szCs w:val="24"/>
        </w:rPr>
        <w:t>vice layer, while competing on innovation and speed in the application layer.</w:t>
      </w:r>
    </w:p>
    <w:p w14:paraId="7C97B06B"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Finally, operators need to be proactive in both adopting the new horizontal approach and engaging the government on suitable implementation approaches. Traditionally, operators have viewed regulatory initiatives with suspicion, because in the past regulatory moves have in some cases depressed incumbents’ returns. Operators need to engage regulators to accelerate national broadband infrastructure deployment because this not only increases the potential market for operators but also provides the basis for sector sustainability.</w:t>
      </w:r>
    </w:p>
    <w:p w14:paraId="6257E271" w14:textId="77777777" w:rsidR="00402B43" w:rsidRPr="004F6486" w:rsidRDefault="006B15C7"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Imperatives for the Public Sector</w:t>
      </w:r>
    </w:p>
    <w:p w14:paraId="609706B4"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 </w:t>
      </w:r>
    </w:p>
    <w:p w14:paraId="1CE918AF"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lastRenderedPageBreak/>
        <w:t>In order to broaden access to broadband service, governments need to consider adopting three immediate imperatives: establish a national broadband policy, create a regulatory environment that supports operators’ horizontal business models, and fac</w:t>
      </w:r>
      <w:r w:rsidR="006F7D45" w:rsidRPr="00C809CA">
        <w:rPr>
          <w:rFonts w:ascii="Times New Roman" w:hAnsi="Times New Roman" w:cs="Times New Roman"/>
          <w:color w:val="000000" w:themeColor="text1"/>
          <w:sz w:val="24"/>
          <w:szCs w:val="24"/>
        </w:rPr>
        <w:t>ili</w:t>
      </w:r>
      <w:r w:rsidRPr="00C809CA">
        <w:rPr>
          <w:rFonts w:ascii="Times New Roman" w:hAnsi="Times New Roman" w:cs="Times New Roman"/>
          <w:color w:val="000000" w:themeColor="text1"/>
          <w:sz w:val="24"/>
          <w:szCs w:val="24"/>
        </w:rPr>
        <w:t>tate investments in the sector.</w:t>
      </w:r>
    </w:p>
    <w:p w14:paraId="3564BDA1"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 xml:space="preserve">Establish a National Broadband Policy </w:t>
      </w:r>
    </w:p>
    <w:p w14:paraId="74CB8AF9"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As a necessary first step to enabling universal broadband access, governments need to establish a consistent, cohe</w:t>
      </w:r>
      <w:r w:rsidR="006F7D45" w:rsidRPr="00C809CA">
        <w:rPr>
          <w:rFonts w:ascii="Times New Roman" w:hAnsi="Times New Roman" w:cs="Times New Roman"/>
          <w:color w:val="000000" w:themeColor="text1"/>
          <w:sz w:val="24"/>
          <w:szCs w:val="24"/>
        </w:rPr>
        <w:t>rent, and shared national broad</w:t>
      </w:r>
      <w:r w:rsidRPr="00C809CA">
        <w:rPr>
          <w:rFonts w:ascii="Times New Roman" w:hAnsi="Times New Roman" w:cs="Times New Roman"/>
          <w:color w:val="000000" w:themeColor="text1"/>
          <w:sz w:val="24"/>
          <w:szCs w:val="24"/>
        </w:rPr>
        <w:t>band vision, embedded in a national broadband policy. This policy not only must put forth a national aim for the speed and coverage of the broadband infras</w:t>
      </w:r>
      <w:r w:rsidR="006F7D45" w:rsidRPr="00C809CA">
        <w:rPr>
          <w:rFonts w:ascii="Times New Roman" w:hAnsi="Times New Roman" w:cs="Times New Roman"/>
          <w:color w:val="000000" w:themeColor="text1"/>
          <w:sz w:val="24"/>
          <w:szCs w:val="24"/>
        </w:rPr>
        <w:t>tructure, but also provide guid</w:t>
      </w:r>
      <w:r w:rsidRPr="00C809CA">
        <w:rPr>
          <w:rFonts w:ascii="Times New Roman" w:hAnsi="Times New Roman" w:cs="Times New Roman"/>
          <w:color w:val="000000" w:themeColor="text1"/>
          <w:sz w:val="24"/>
          <w:szCs w:val="24"/>
        </w:rPr>
        <w:t xml:space="preserve">ance on how regulators, operators, and application and content providers will work together in achieving that aim. </w:t>
      </w:r>
    </w:p>
    <w:p w14:paraId="3F9F6938"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Several countries have already defined or are in the process of establishing a national broadband policy, with their different goals highlighting the varying levels of aspiration and government involvement. Establishing a national broadband policy should involve an open dialogue with industry participants. This must include an objective assessment of the demand for broadband infrastructure: how widespread and immediate is the demand? Once established, a common policy will serve as an important tool to continue the dialogue with industry stakeholders and ensure that everyone remains aligned on goals. Governments intent on building national broadband infrastructures need to undertake this dialogue immediately. </w:t>
      </w:r>
    </w:p>
    <w:p w14:paraId="61945F6F"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Create a Regulatory Environment That Supports Horizontal Business Models</w:t>
      </w:r>
    </w:p>
    <w:p w14:paraId="141E1A37"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Existing regulatory frameworks emphasize competition via a series of mandates for vertically integrated incumbents. As the industry moves away from vertically integrated models to horizontal ones, regulatory tools need to be adapted and new ones developed to ensure consumer welfare and effective competition. </w:t>
      </w:r>
    </w:p>
    <w:p w14:paraId="61E0713E"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Regulators need to encourage the move toward h</w:t>
      </w:r>
      <w:r w:rsidR="006F7D45" w:rsidRPr="00C809CA">
        <w:rPr>
          <w:rFonts w:ascii="Times New Roman" w:hAnsi="Times New Roman" w:cs="Times New Roman"/>
          <w:color w:val="000000" w:themeColor="text1"/>
          <w:sz w:val="24"/>
          <w:szCs w:val="24"/>
        </w:rPr>
        <w:t>orizontal busi</w:t>
      </w:r>
      <w:r w:rsidRPr="00C809CA">
        <w:rPr>
          <w:rFonts w:ascii="Times New Roman" w:hAnsi="Times New Roman" w:cs="Times New Roman"/>
          <w:color w:val="000000" w:themeColor="text1"/>
          <w:sz w:val="24"/>
          <w:szCs w:val="24"/>
        </w:rPr>
        <w:t>ness models by adapting existing regulatory regimes, especially at the infrastructure and service layers. Incu</w:t>
      </w:r>
      <w:r w:rsidR="006F7D45" w:rsidRPr="00C809CA">
        <w:rPr>
          <w:rFonts w:ascii="Times New Roman" w:hAnsi="Times New Roman" w:cs="Times New Roman"/>
          <w:color w:val="000000" w:themeColor="text1"/>
          <w:sz w:val="24"/>
          <w:szCs w:val="24"/>
        </w:rPr>
        <w:t>mbent operators should be incen</w:t>
      </w:r>
      <w:r w:rsidRPr="00C809CA">
        <w:rPr>
          <w:rFonts w:ascii="Times New Roman" w:hAnsi="Times New Roman" w:cs="Times New Roman"/>
          <w:color w:val="000000" w:themeColor="text1"/>
          <w:sz w:val="24"/>
          <w:szCs w:val="24"/>
        </w:rPr>
        <w:t>tivized to open their network infra-structure, to put their knowledge and existing assets to the best use, and to keep the cost of national broadband infrastructure under control. At the same time, regulators could impose stringent sharing and ownership restrictions on infrastructure players, ensuring fair and equal access to all providers upstream. Regulators must also</w:t>
      </w:r>
      <w:r w:rsidR="006F7D45" w:rsidRPr="00C809CA">
        <w:rPr>
          <w:rFonts w:ascii="Times New Roman" w:hAnsi="Times New Roman" w:cs="Times New Roman"/>
          <w:color w:val="000000" w:themeColor="text1"/>
          <w:sz w:val="24"/>
          <w:szCs w:val="24"/>
        </w:rPr>
        <w:t xml:space="preserve"> assess the need to grant exclu</w:t>
      </w:r>
      <w:r w:rsidRPr="00C809CA">
        <w:rPr>
          <w:rFonts w:ascii="Times New Roman" w:hAnsi="Times New Roman" w:cs="Times New Roman"/>
          <w:color w:val="000000" w:themeColor="text1"/>
          <w:sz w:val="24"/>
          <w:szCs w:val="24"/>
        </w:rPr>
        <w:t xml:space="preserve">sivities in the infrastructure layer, as competition at that level affects the ability of these entities to generate an adequate return on their investment. </w:t>
      </w:r>
    </w:p>
    <w:p w14:paraId="7A653960" w14:textId="77777777" w:rsidR="00402B43" w:rsidRPr="004F6486" w:rsidRDefault="00402B43" w:rsidP="00402B43">
      <w:pPr>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 xml:space="preserve">Facilitate Investments in the Sector </w:t>
      </w:r>
    </w:p>
    <w:p w14:paraId="1857209F"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Some governments recently have reversed past privatization efforts and have invested in the telecommunications </w:t>
      </w:r>
      <w:r w:rsidR="006F7D45" w:rsidRPr="00C809CA">
        <w:rPr>
          <w:rFonts w:ascii="Times New Roman" w:hAnsi="Times New Roman" w:cs="Times New Roman"/>
          <w:color w:val="000000" w:themeColor="text1"/>
          <w:sz w:val="24"/>
          <w:szCs w:val="24"/>
        </w:rPr>
        <w:t>sector, recognizing the signifi</w:t>
      </w:r>
      <w:r w:rsidRPr="00C809CA">
        <w:rPr>
          <w:rFonts w:ascii="Times New Roman" w:hAnsi="Times New Roman" w:cs="Times New Roman"/>
          <w:color w:val="000000" w:themeColor="text1"/>
          <w:sz w:val="24"/>
          <w:szCs w:val="24"/>
        </w:rPr>
        <w:t>cant benefits and national competitive advantages derived from broadband. These investments have ranged from dir</w:t>
      </w:r>
      <w:r w:rsidR="00AA37C2">
        <w:rPr>
          <w:rFonts w:ascii="Times New Roman" w:hAnsi="Times New Roman" w:cs="Times New Roman"/>
          <w:color w:val="000000" w:themeColor="text1"/>
          <w:sz w:val="24"/>
          <w:szCs w:val="24"/>
        </w:rPr>
        <w:t>ect investment in broadband com</w:t>
      </w:r>
      <w:r w:rsidRPr="00C809CA">
        <w:rPr>
          <w:rFonts w:ascii="Times New Roman" w:hAnsi="Times New Roman" w:cs="Times New Roman"/>
          <w:color w:val="000000" w:themeColor="text1"/>
          <w:sz w:val="24"/>
          <w:szCs w:val="24"/>
        </w:rPr>
        <w:t>panies, as in Australia, and grants to private-sector players as in Singapore, to end-user subsidies, as in South Korea and Japan</w:t>
      </w:r>
      <w:r w:rsidR="00AA37C2">
        <w:rPr>
          <w:rFonts w:ascii="Times New Roman" w:hAnsi="Times New Roman" w:cs="Times New Roman"/>
          <w:color w:val="000000" w:themeColor="text1"/>
          <w:sz w:val="24"/>
          <w:szCs w:val="24"/>
        </w:rPr>
        <w:t>.</w:t>
      </w:r>
      <w:r w:rsidRPr="00C809CA">
        <w:rPr>
          <w:rFonts w:ascii="Times New Roman" w:hAnsi="Times New Roman" w:cs="Times New Roman"/>
          <w:color w:val="000000" w:themeColor="text1"/>
          <w:sz w:val="24"/>
          <w:szCs w:val="24"/>
        </w:rPr>
        <w:t xml:space="preserve"> </w:t>
      </w:r>
    </w:p>
    <w:p w14:paraId="618B3A44"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Governments, in concert with the private sector, need to evaluate their role and the magnitude of investment require</w:t>
      </w:r>
      <w:r w:rsidR="006F7D45" w:rsidRPr="00C809CA">
        <w:rPr>
          <w:rFonts w:ascii="Times New Roman" w:hAnsi="Times New Roman" w:cs="Times New Roman"/>
          <w:color w:val="000000" w:themeColor="text1"/>
          <w:sz w:val="24"/>
          <w:szCs w:val="24"/>
        </w:rPr>
        <w:t>d in the sector, while identify</w:t>
      </w:r>
      <w:r w:rsidRPr="00C809CA">
        <w:rPr>
          <w:rFonts w:ascii="Times New Roman" w:hAnsi="Times New Roman" w:cs="Times New Roman"/>
          <w:color w:val="000000" w:themeColor="text1"/>
          <w:sz w:val="24"/>
          <w:szCs w:val="24"/>
        </w:rPr>
        <w:t xml:space="preserve">ing the right investment mechanism. </w:t>
      </w:r>
    </w:p>
    <w:p w14:paraId="35473FFC"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Gov</w:t>
      </w:r>
      <w:r w:rsidR="00AA37C2">
        <w:rPr>
          <w:rFonts w:ascii="Times New Roman" w:hAnsi="Times New Roman" w:cs="Times New Roman"/>
          <w:color w:val="000000" w:themeColor="text1"/>
          <w:sz w:val="24"/>
          <w:szCs w:val="24"/>
        </w:rPr>
        <w:t>ernments should also help stimu</w:t>
      </w:r>
      <w:r w:rsidRPr="00C809CA">
        <w:rPr>
          <w:rFonts w:ascii="Times New Roman" w:hAnsi="Times New Roman" w:cs="Times New Roman"/>
          <w:color w:val="000000" w:themeColor="text1"/>
          <w:sz w:val="24"/>
          <w:szCs w:val="24"/>
        </w:rPr>
        <w:t>late demand for broadband services. The Korean government, for example, has done so by establishing education centers to train housewives to use the Internet. Egypt has launched a successful IT club initiative that provides fully equipped computer labs and broadband access at schools, clubs, youth centers, and universities. Governments can also stimulate demand by ensuring that all public-service provisioning be handled over broadband networks.</w:t>
      </w:r>
    </w:p>
    <w:p w14:paraId="096E7500" w14:textId="77777777" w:rsidR="00402B43" w:rsidRPr="004F6486" w:rsidRDefault="006B15C7"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lastRenderedPageBreak/>
        <w:t xml:space="preserve">The Role </w:t>
      </w:r>
      <w:proofErr w:type="gramStart"/>
      <w:r w:rsidRPr="004F6486">
        <w:rPr>
          <w:rFonts w:ascii="Times New Roman" w:hAnsi="Times New Roman" w:cs="Times New Roman"/>
          <w:b/>
          <w:bCs/>
          <w:color w:val="000000" w:themeColor="text1"/>
          <w:sz w:val="24"/>
          <w:szCs w:val="24"/>
        </w:rPr>
        <w:t>Of</w:t>
      </w:r>
      <w:proofErr w:type="gramEnd"/>
      <w:r w:rsidRPr="004F6486">
        <w:rPr>
          <w:rFonts w:ascii="Times New Roman" w:hAnsi="Times New Roman" w:cs="Times New Roman"/>
          <w:b/>
          <w:bCs/>
          <w:color w:val="000000" w:themeColor="text1"/>
          <w:sz w:val="24"/>
          <w:szCs w:val="24"/>
        </w:rPr>
        <w:t xml:space="preserve"> The Private Sector</w:t>
      </w:r>
    </w:p>
    <w:p w14:paraId="6D8B3B4B" w14:textId="77777777" w:rsidR="00402B43" w:rsidRPr="00C809CA" w:rsidRDefault="00AA37C2" w:rsidP="002A5D1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w:t>
      </w:r>
      <w:r w:rsidR="00402B43" w:rsidRPr="00C809CA">
        <w:rPr>
          <w:rFonts w:ascii="Times New Roman" w:hAnsi="Times New Roman" w:cs="Times New Roman"/>
          <w:color w:val="000000" w:themeColor="text1"/>
          <w:sz w:val="24"/>
          <w:szCs w:val="24"/>
        </w:rPr>
        <w:t>an</w:t>
      </w:r>
      <w:r w:rsidR="006F7D45" w:rsidRPr="00C809CA">
        <w:rPr>
          <w:rFonts w:ascii="Times New Roman" w:hAnsi="Times New Roman" w:cs="Times New Roman"/>
          <w:color w:val="000000" w:themeColor="text1"/>
          <w:sz w:val="24"/>
          <w:szCs w:val="24"/>
        </w:rPr>
        <w:t>ticipation of policy and regula</w:t>
      </w:r>
      <w:r w:rsidR="00402B43" w:rsidRPr="00C809CA">
        <w:rPr>
          <w:rFonts w:ascii="Times New Roman" w:hAnsi="Times New Roman" w:cs="Times New Roman"/>
          <w:color w:val="000000" w:themeColor="text1"/>
          <w:sz w:val="24"/>
          <w:szCs w:val="24"/>
        </w:rPr>
        <w:t xml:space="preserve">tory changes, private-sector operators need </w:t>
      </w:r>
      <w:r w:rsidR="006F7D45" w:rsidRPr="00C809CA">
        <w:rPr>
          <w:rFonts w:ascii="Times New Roman" w:hAnsi="Times New Roman" w:cs="Times New Roman"/>
          <w:color w:val="000000" w:themeColor="text1"/>
          <w:sz w:val="24"/>
          <w:szCs w:val="24"/>
        </w:rPr>
        <w:t>to take three proactive, immedi</w:t>
      </w:r>
      <w:r w:rsidR="00402B43" w:rsidRPr="00C809CA">
        <w:rPr>
          <w:rFonts w:ascii="Times New Roman" w:hAnsi="Times New Roman" w:cs="Times New Roman"/>
          <w:color w:val="000000" w:themeColor="text1"/>
          <w:sz w:val="24"/>
          <w:szCs w:val="24"/>
        </w:rPr>
        <w:t>ate steps to better position themselves. Opera</w:t>
      </w:r>
      <w:r w:rsidR="006F7D45" w:rsidRPr="00C809CA">
        <w:rPr>
          <w:rFonts w:ascii="Times New Roman" w:hAnsi="Times New Roman" w:cs="Times New Roman"/>
          <w:color w:val="000000" w:themeColor="text1"/>
          <w:sz w:val="24"/>
          <w:szCs w:val="24"/>
        </w:rPr>
        <w:t>tors must open their infrastruc</w:t>
      </w:r>
      <w:r w:rsidR="00402B43" w:rsidRPr="00C809CA">
        <w:rPr>
          <w:rFonts w:ascii="Times New Roman" w:hAnsi="Times New Roman" w:cs="Times New Roman"/>
          <w:color w:val="000000" w:themeColor="text1"/>
          <w:sz w:val="24"/>
          <w:szCs w:val="24"/>
        </w:rPr>
        <w:t xml:space="preserve">ture business, start building capabilities for double-sided business models, and capture further returns by sharpening their focus on application innovation. </w:t>
      </w:r>
    </w:p>
    <w:p w14:paraId="116E923A"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Adopt Open Infrastructure Plays</w:t>
      </w:r>
    </w:p>
    <w:p w14:paraId="59EC76C9"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Operators have in the past resisted attempts by regulators to separate the infrastructure layer from the others, driven by concerns regarding loss of synergies and marketing power. However, the situation facing the sector today is d</w:t>
      </w:r>
      <w:r w:rsidR="006F7D45" w:rsidRPr="00C809CA">
        <w:rPr>
          <w:rFonts w:ascii="Times New Roman" w:hAnsi="Times New Roman" w:cs="Times New Roman"/>
          <w:color w:val="000000" w:themeColor="text1"/>
          <w:sz w:val="24"/>
          <w:szCs w:val="24"/>
        </w:rPr>
        <w:t>ifferent: the long-term sustain</w:t>
      </w:r>
      <w:r w:rsidRPr="00C809CA">
        <w:rPr>
          <w:rFonts w:ascii="Times New Roman" w:hAnsi="Times New Roman" w:cs="Times New Roman"/>
          <w:color w:val="000000" w:themeColor="text1"/>
          <w:sz w:val="24"/>
          <w:szCs w:val="24"/>
        </w:rPr>
        <w:t xml:space="preserve">ability of the sector is at risk unless vital investments in national broadband infrastructure are secured in a timely manner. Operators, facing a decline in their traditional revenue bases, are unable to capitalize on growth opportunities provided by broadband, because on their own they do not have the incentive to undertake long-term investments under existing regulatory regimes. </w:t>
      </w:r>
    </w:p>
    <w:p w14:paraId="5F95F44E"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If operators proactively evolve toward a horizontal model and adopt a more open approach to sharing infrastructure, up to considering separation if needed, they can reap significant benefits while strengthening the sector’s future sustainability. These measures relax the regulatory obligations that have been imposed on operators by their current vertically integrated operating model. They reduce operators’ costs for infrastructure deployment by allowing operators to share those costs with the government or with other private players. Finally, they enhance returns on infrastructure investment, driven by higher asset utilization and efficiency as well as the higher premium allotted to infrastructure companies by the investment community.</w:t>
      </w:r>
    </w:p>
    <w:p w14:paraId="16CA34C6" w14:textId="77777777" w:rsidR="00AA37C2"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By cooperating with their governments and even proactively steering them in the direction of infrastructure plays,</w:t>
      </w:r>
      <w:r w:rsidR="006F7D45" w:rsidRPr="00C809CA">
        <w:rPr>
          <w:rFonts w:ascii="Times New Roman" w:hAnsi="Times New Roman" w:cs="Times New Roman"/>
          <w:color w:val="000000" w:themeColor="text1"/>
          <w:sz w:val="24"/>
          <w:szCs w:val="24"/>
        </w:rPr>
        <w:t xml:space="preserve"> operators stand to reap consid</w:t>
      </w:r>
      <w:r w:rsidRPr="00C809CA">
        <w:rPr>
          <w:rFonts w:ascii="Times New Roman" w:hAnsi="Times New Roman" w:cs="Times New Roman"/>
          <w:color w:val="000000" w:themeColor="text1"/>
          <w:sz w:val="24"/>
          <w:szCs w:val="24"/>
        </w:rPr>
        <w:t>erable benefits. SingTel, for instance, worked closely with the Singapore government to establish a new horizontal model in the sector, bidding as a part of a winning consortium to operate the infrastructure entity. In doing so, SingTel monetized its existing passive assets, which would oth</w:t>
      </w:r>
      <w:r w:rsidR="006F7D45" w:rsidRPr="00C809CA">
        <w:rPr>
          <w:rFonts w:ascii="Times New Roman" w:hAnsi="Times New Roman" w:cs="Times New Roman"/>
          <w:color w:val="000000" w:themeColor="text1"/>
          <w:sz w:val="24"/>
          <w:szCs w:val="24"/>
        </w:rPr>
        <w:t>erwise have been rendered redun</w:t>
      </w:r>
      <w:r w:rsidRPr="00C809CA">
        <w:rPr>
          <w:rFonts w:ascii="Times New Roman" w:hAnsi="Times New Roman" w:cs="Times New Roman"/>
          <w:color w:val="000000" w:themeColor="text1"/>
          <w:sz w:val="24"/>
          <w:szCs w:val="24"/>
        </w:rPr>
        <w:t>dant by the new infrastructure entity; it also benefited significantly from a su</w:t>
      </w:r>
      <w:r w:rsidR="006F7D45" w:rsidRPr="00C809CA">
        <w:rPr>
          <w:rFonts w:ascii="Times New Roman" w:hAnsi="Times New Roman" w:cs="Times New Roman"/>
          <w:color w:val="000000" w:themeColor="text1"/>
          <w:sz w:val="24"/>
          <w:szCs w:val="24"/>
        </w:rPr>
        <w:t>bsidy of $750 million in govern</w:t>
      </w:r>
      <w:r w:rsidRPr="00C809CA">
        <w:rPr>
          <w:rFonts w:ascii="Times New Roman" w:hAnsi="Times New Roman" w:cs="Times New Roman"/>
          <w:color w:val="000000" w:themeColor="text1"/>
          <w:sz w:val="24"/>
          <w:szCs w:val="24"/>
        </w:rPr>
        <w:t>mental grants, which is accelerating the creation of the universal broadband market and hence providing new growth opportunities for SingTel in the retail market. Similarly, BT acted quickly to accept the mechanisms to separate i</w:t>
      </w:r>
      <w:r w:rsidR="006F7D45" w:rsidRPr="00C809CA">
        <w:rPr>
          <w:rFonts w:ascii="Times New Roman" w:hAnsi="Times New Roman" w:cs="Times New Roman"/>
          <w:color w:val="000000" w:themeColor="text1"/>
          <w:sz w:val="24"/>
          <w:szCs w:val="24"/>
        </w:rPr>
        <w:t>ts infrastructure into a differ</w:t>
      </w:r>
      <w:r w:rsidRPr="00C809CA">
        <w:rPr>
          <w:rFonts w:ascii="Times New Roman" w:hAnsi="Times New Roman" w:cs="Times New Roman"/>
          <w:color w:val="000000" w:themeColor="text1"/>
          <w:sz w:val="24"/>
          <w:szCs w:val="24"/>
        </w:rPr>
        <w:t xml:space="preserve">ent business, Openreach, a move that ensured regulatory goodwill and led to reduced retail regulation. Pursue </w:t>
      </w:r>
    </w:p>
    <w:p w14:paraId="66573AA3" w14:textId="77777777" w:rsidR="00402B43" w:rsidRPr="00AA37C2" w:rsidRDefault="00402B43" w:rsidP="002A5D10">
      <w:pPr>
        <w:spacing w:line="240" w:lineRule="auto"/>
        <w:jc w:val="both"/>
        <w:rPr>
          <w:rFonts w:ascii="Times New Roman" w:hAnsi="Times New Roman" w:cs="Times New Roman"/>
          <w:b/>
          <w:bCs/>
          <w:color w:val="000000" w:themeColor="text1"/>
          <w:sz w:val="24"/>
          <w:szCs w:val="24"/>
        </w:rPr>
      </w:pPr>
      <w:r w:rsidRPr="00AA37C2">
        <w:rPr>
          <w:rFonts w:ascii="Times New Roman" w:hAnsi="Times New Roman" w:cs="Times New Roman"/>
          <w:b/>
          <w:bCs/>
          <w:color w:val="000000" w:themeColor="text1"/>
          <w:sz w:val="24"/>
          <w:szCs w:val="24"/>
        </w:rPr>
        <w:t>Double-sided Business Models</w:t>
      </w:r>
    </w:p>
    <w:p w14:paraId="3B716D96"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Having opened the infrastructure layer, operators need to pursue growth opportunities outside of providing end-user access services. Building double-sided business models will allow operators to augment service revenues by selling enabling services to numerous application and service providers. Such enabling services could include hosting services, managed services, and transaction </w:t>
      </w:r>
      <w:r w:rsidR="006F7D45" w:rsidRPr="00C809CA">
        <w:rPr>
          <w:rFonts w:ascii="Times New Roman" w:hAnsi="Times New Roman" w:cs="Times New Roman"/>
          <w:color w:val="000000" w:themeColor="text1"/>
          <w:sz w:val="24"/>
          <w:szCs w:val="24"/>
        </w:rPr>
        <w:t xml:space="preserve">support services </w:t>
      </w:r>
      <w:r w:rsidRPr="00C809CA">
        <w:rPr>
          <w:rFonts w:ascii="Times New Roman" w:hAnsi="Times New Roman" w:cs="Times New Roman"/>
          <w:color w:val="000000" w:themeColor="text1"/>
          <w:sz w:val="24"/>
          <w:szCs w:val="24"/>
        </w:rPr>
        <w:t>. Operators would need to leverage the assets and capabilities they built over</w:t>
      </w:r>
      <w:r w:rsidR="006F7D45" w:rsidRPr="00C809CA">
        <w:rPr>
          <w:rFonts w:ascii="Times New Roman" w:hAnsi="Times New Roman" w:cs="Times New Roman"/>
          <w:color w:val="000000" w:themeColor="text1"/>
          <w:sz w:val="24"/>
          <w:szCs w:val="24"/>
        </w:rPr>
        <w:t xml:space="preserve"> the years of providing telecom</w:t>
      </w:r>
      <w:r w:rsidRPr="00C809CA">
        <w:rPr>
          <w:rFonts w:ascii="Times New Roman" w:hAnsi="Times New Roman" w:cs="Times New Roman"/>
          <w:color w:val="000000" w:themeColor="text1"/>
          <w:sz w:val="24"/>
          <w:szCs w:val="24"/>
        </w:rPr>
        <w:t>munications services to end users. These include network management skills, ongoing financial relationships with c</w:t>
      </w:r>
      <w:r w:rsidR="006F7D45" w:rsidRPr="00C809CA">
        <w:rPr>
          <w:rFonts w:ascii="Times New Roman" w:hAnsi="Times New Roman" w:cs="Times New Roman"/>
          <w:color w:val="000000" w:themeColor="text1"/>
          <w:sz w:val="24"/>
          <w:szCs w:val="24"/>
        </w:rPr>
        <w:t>lients, and the ability to oper</w:t>
      </w:r>
      <w:r w:rsidRPr="00C809CA">
        <w:rPr>
          <w:rFonts w:ascii="Times New Roman" w:hAnsi="Times New Roman" w:cs="Times New Roman"/>
          <w:color w:val="000000" w:themeColor="text1"/>
          <w:sz w:val="24"/>
          <w:szCs w:val="24"/>
        </w:rPr>
        <w:t xml:space="preserve">ate large IT and network systems. Taking advantage of these assets would enable operators to pursue new growth opportunities in providing wholesale services, enabling transactional support to application providers (billing and location services), and providing managed and hosted services to enterprises and application providers. </w:t>
      </w:r>
    </w:p>
    <w:p w14:paraId="0985DC53"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Proactive operators are already testing double-sided business models. For example, the Spanish multinational Telefónica is building a cloud-computing service intended to host enterprise data and services while continuing to provide telecommunications services to its subscriber base. </w:t>
      </w:r>
      <w:r w:rsidRPr="00C809CA">
        <w:rPr>
          <w:rFonts w:ascii="Times New Roman" w:hAnsi="Times New Roman" w:cs="Times New Roman"/>
          <w:color w:val="000000" w:themeColor="text1"/>
          <w:sz w:val="24"/>
          <w:szCs w:val="24"/>
        </w:rPr>
        <w:lastRenderedPageBreak/>
        <w:t xml:space="preserve">Recently, United Arab Emirates–based Etisalat announced a cloud service that allows </w:t>
      </w:r>
      <w:r w:rsidR="006F7D45" w:rsidRPr="00C809CA">
        <w:rPr>
          <w:rFonts w:ascii="Times New Roman" w:hAnsi="Times New Roman" w:cs="Times New Roman"/>
          <w:color w:val="000000" w:themeColor="text1"/>
          <w:sz w:val="24"/>
          <w:szCs w:val="24"/>
        </w:rPr>
        <w:t>c</w:t>
      </w:r>
      <w:r w:rsidRPr="00C809CA">
        <w:rPr>
          <w:rFonts w:ascii="Times New Roman" w:hAnsi="Times New Roman" w:cs="Times New Roman"/>
          <w:color w:val="000000" w:themeColor="text1"/>
          <w:sz w:val="24"/>
          <w:szCs w:val="24"/>
        </w:rPr>
        <w:t xml:space="preserve">ompanies to deploy IT services on a pay-per-use basis. </w:t>
      </w:r>
    </w:p>
    <w:p w14:paraId="6F6224E8" w14:textId="77777777" w:rsidR="00402B43" w:rsidRPr="004F6486" w:rsidRDefault="00402B43" w:rsidP="002A5D10">
      <w:pPr>
        <w:spacing w:line="240" w:lineRule="auto"/>
        <w:jc w:val="both"/>
        <w:rPr>
          <w:rFonts w:ascii="Times New Roman" w:hAnsi="Times New Roman" w:cs="Times New Roman"/>
          <w:b/>
          <w:bCs/>
          <w:color w:val="000000" w:themeColor="text1"/>
          <w:sz w:val="24"/>
          <w:szCs w:val="24"/>
        </w:rPr>
      </w:pPr>
      <w:r w:rsidRPr="004F6486">
        <w:rPr>
          <w:rFonts w:ascii="Times New Roman" w:hAnsi="Times New Roman" w:cs="Times New Roman"/>
          <w:b/>
          <w:bCs/>
          <w:color w:val="000000" w:themeColor="text1"/>
          <w:sz w:val="24"/>
          <w:szCs w:val="24"/>
        </w:rPr>
        <w:t>Sharpen Focus on Application Innovation</w:t>
      </w:r>
    </w:p>
    <w:p w14:paraId="232EC06F"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Finally, having opened the infrastructure layer and built a double-sided business model, operators need to enhance their ability to innovate in and extract value from the application and content layer, which is likely to be the</w:t>
      </w:r>
      <w:r w:rsidR="006F7D45" w:rsidRPr="00C809CA">
        <w:rPr>
          <w:rFonts w:ascii="Times New Roman" w:hAnsi="Times New Roman" w:cs="Times New Roman"/>
          <w:color w:val="000000" w:themeColor="text1"/>
          <w:sz w:val="24"/>
          <w:szCs w:val="24"/>
        </w:rPr>
        <w:t xml:space="preserve"> fastest-growing layer in a mul</w:t>
      </w:r>
      <w:r w:rsidRPr="00C809CA">
        <w:rPr>
          <w:rFonts w:ascii="Times New Roman" w:hAnsi="Times New Roman" w:cs="Times New Roman"/>
          <w:color w:val="000000" w:themeColor="text1"/>
          <w:sz w:val="24"/>
          <w:szCs w:val="24"/>
        </w:rPr>
        <w:t xml:space="preserve">tilayer market. Competition in this layer would be intense and dominated by current application giants such as Google, Yahoo, and Facebook, all of which have high brand recognition and a larger user base than most national operators. </w:t>
      </w:r>
    </w:p>
    <w:p w14:paraId="53992862"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Operators need to undertake an objective and pragmatic assessment of their capabilities in this space and focus on niche areas where they are likely to succeed. For example, operators can take advantage of their ability to influence consumers’ device and equipment purchases, as well as their ability to develop scalable and reliable services, to compete in niche markets such as Internet Protocol television (IPTV), smart homes, and location-based advertising services. Emerging technologies such as telemetry and embedded radio-frequency identification (RFID) could provide lucrative opportunities for operators, as these technologies require deep network understanding combined with smart customer insights—an area where operators are best positioned to compete. </w:t>
      </w:r>
    </w:p>
    <w:p w14:paraId="35AF0B13" w14:textId="77777777" w:rsidR="00402B43" w:rsidRPr="00C809CA" w:rsidRDefault="00402B43" w:rsidP="002A5D10">
      <w:pPr>
        <w:spacing w:line="240" w:lineRule="auto"/>
        <w:jc w:val="both"/>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Success in the application space would be contingent on an operator’s ability to invest smartly, establish focused business units, and leverage its existing scale, as seen in the relatively successful efforts of the British multinational Vodafone, the French Orange, and Telefónica.</w:t>
      </w:r>
    </w:p>
    <w:p w14:paraId="174898B8" w14:textId="77777777" w:rsidR="004A59C3" w:rsidRPr="00025AC1" w:rsidRDefault="000D7518" w:rsidP="002A5D10">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4A59C3">
        <w:rPr>
          <w:rFonts w:ascii="Times New Roman" w:hAnsi="Times New Roman" w:cs="Times New Roman"/>
          <w:b/>
          <w:bCs/>
          <w:color w:val="000000" w:themeColor="text1"/>
          <w:sz w:val="24"/>
          <w:szCs w:val="24"/>
        </w:rPr>
        <w:t xml:space="preserve">.4 </w:t>
      </w:r>
      <w:r w:rsidR="004A59C3" w:rsidRPr="00025AC1">
        <w:rPr>
          <w:rFonts w:ascii="Times New Roman" w:hAnsi="Times New Roman" w:cs="Times New Roman"/>
          <w:b/>
          <w:bCs/>
          <w:color w:val="000000" w:themeColor="text1"/>
          <w:sz w:val="24"/>
          <w:szCs w:val="24"/>
        </w:rPr>
        <w:t>Recommendations</w:t>
      </w:r>
    </w:p>
    <w:p w14:paraId="571782E4" w14:textId="77777777" w:rsidR="004A59C3" w:rsidRPr="004A59C3" w:rsidRDefault="004A59C3" w:rsidP="002A5D10">
      <w:pPr>
        <w:pStyle w:val="ListParagraph"/>
        <w:numPr>
          <w:ilvl w:val="0"/>
          <w:numId w:val="39"/>
        </w:numPr>
        <w:spacing w:line="240" w:lineRule="auto"/>
        <w:jc w:val="both"/>
        <w:rPr>
          <w:rFonts w:ascii="Times New Roman" w:hAnsi="Times New Roman" w:cs="Times New Roman"/>
          <w:color w:val="000000" w:themeColor="text1"/>
          <w:sz w:val="24"/>
          <w:szCs w:val="24"/>
        </w:rPr>
      </w:pPr>
      <w:r w:rsidRPr="004A59C3">
        <w:rPr>
          <w:rFonts w:ascii="Times New Roman" w:hAnsi="Times New Roman" w:cs="Times New Roman"/>
          <w:color w:val="000000" w:themeColor="text1"/>
          <w:sz w:val="24"/>
          <w:szCs w:val="24"/>
        </w:rPr>
        <w:t>Sustainability must be the primary consideration in the rollout of new services and in the design of a new regulatory framework for all countries in this region.</w:t>
      </w:r>
    </w:p>
    <w:p w14:paraId="3C053993" w14:textId="77777777" w:rsidR="004A59C3" w:rsidRPr="004A59C3" w:rsidRDefault="004A59C3" w:rsidP="002A5D10">
      <w:pPr>
        <w:pStyle w:val="ListParagraph"/>
        <w:numPr>
          <w:ilvl w:val="0"/>
          <w:numId w:val="39"/>
        </w:numPr>
        <w:spacing w:line="240" w:lineRule="auto"/>
        <w:jc w:val="both"/>
        <w:rPr>
          <w:rFonts w:ascii="Times New Roman" w:hAnsi="Times New Roman" w:cs="Times New Roman"/>
          <w:color w:val="000000" w:themeColor="text1"/>
          <w:sz w:val="24"/>
          <w:szCs w:val="24"/>
        </w:rPr>
      </w:pPr>
      <w:r w:rsidRPr="004A59C3">
        <w:rPr>
          <w:rFonts w:ascii="Times New Roman" w:hAnsi="Times New Roman" w:cs="Times New Roman"/>
          <w:color w:val="000000" w:themeColor="text1"/>
          <w:sz w:val="24"/>
          <w:szCs w:val="24"/>
        </w:rPr>
        <w:t xml:space="preserve">Every country in our region should have  national broadband network rollout project focusing particularly those areas where such networks are not likely to be built without specific intervention from the governments or regulators. A special agency needs to be created charged with the delivery of services to such areas. It would provide a full suite of voice and broadband products and services on a wholesale basis. </w:t>
      </w:r>
    </w:p>
    <w:p w14:paraId="2F7E8097" w14:textId="77777777" w:rsidR="004A59C3" w:rsidRPr="004A59C3" w:rsidRDefault="004A59C3" w:rsidP="002A5D10">
      <w:pPr>
        <w:pStyle w:val="ListParagraph"/>
        <w:numPr>
          <w:ilvl w:val="0"/>
          <w:numId w:val="39"/>
        </w:numPr>
        <w:spacing w:line="240" w:lineRule="auto"/>
        <w:jc w:val="both"/>
        <w:rPr>
          <w:rFonts w:ascii="Times New Roman" w:hAnsi="Times New Roman" w:cs="Times New Roman"/>
          <w:color w:val="000000" w:themeColor="text1"/>
          <w:sz w:val="24"/>
          <w:szCs w:val="24"/>
        </w:rPr>
      </w:pPr>
      <w:r w:rsidRPr="004A59C3">
        <w:rPr>
          <w:rFonts w:ascii="Times New Roman" w:hAnsi="Times New Roman" w:cs="Times New Roman"/>
          <w:color w:val="000000" w:themeColor="text1"/>
          <w:sz w:val="24"/>
          <w:szCs w:val="24"/>
        </w:rPr>
        <w:t>Regulators should extend A2A beyond voice services if and only if three tests are met:</w:t>
      </w:r>
    </w:p>
    <w:p w14:paraId="2317DF93" w14:textId="77777777" w:rsidR="004A59C3" w:rsidRPr="004A59C3" w:rsidRDefault="004A59C3" w:rsidP="002A5D1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4A59C3">
        <w:rPr>
          <w:rFonts w:ascii="Times New Roman" w:hAnsi="Times New Roman" w:cs="Times New Roman"/>
          <w:color w:val="000000" w:themeColor="text1"/>
          <w:sz w:val="24"/>
          <w:szCs w:val="24"/>
        </w:rPr>
        <w:t>There is supply-side dominance; There are substantial network externalities; The benefits of any-to-any outweigh the costs.</w:t>
      </w:r>
    </w:p>
    <w:p w14:paraId="65E8BF26" w14:textId="77777777" w:rsidR="004A59C3" w:rsidRPr="005457F5" w:rsidRDefault="004A59C3" w:rsidP="002A5D1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5457F5">
        <w:rPr>
          <w:rFonts w:ascii="Times New Roman" w:hAnsi="Times New Roman" w:cs="Times New Roman"/>
          <w:color w:val="000000" w:themeColor="text1"/>
          <w:sz w:val="24"/>
          <w:szCs w:val="24"/>
        </w:rPr>
        <w:t>On QoS regulatory forbearance is required because-</w:t>
      </w:r>
    </w:p>
    <w:p w14:paraId="2CFA1037" w14:textId="77777777" w:rsidR="004A59C3" w:rsidRPr="00C809CA" w:rsidRDefault="004A59C3" w:rsidP="002A5D10">
      <w:pPr>
        <w:numPr>
          <w:ilvl w:val="1"/>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It is difficult to set economically optimum QoS standards via regulation</w:t>
      </w:r>
    </w:p>
    <w:p w14:paraId="104CC7AE" w14:textId="77777777" w:rsidR="004A59C3" w:rsidRPr="00C809CA" w:rsidRDefault="004A59C3" w:rsidP="002A5D10">
      <w:pPr>
        <w:numPr>
          <w:ilvl w:val="1"/>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Retain minimum (benchmark) standards for circuit-switched voice</w:t>
      </w:r>
    </w:p>
    <w:p w14:paraId="6C950C70" w14:textId="77777777" w:rsidR="004A59C3" w:rsidRPr="00C809CA" w:rsidRDefault="004A59C3" w:rsidP="002A5D10">
      <w:pPr>
        <w:numPr>
          <w:ilvl w:val="1"/>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C809CA">
        <w:rPr>
          <w:rFonts w:ascii="Times New Roman" w:hAnsi="Times New Roman" w:cs="Times New Roman"/>
          <w:color w:val="000000" w:themeColor="text1"/>
          <w:sz w:val="24"/>
          <w:szCs w:val="24"/>
        </w:rPr>
        <w:t xml:space="preserve">Encourage industry to define and apply suitable standards for IP networks </w:t>
      </w:r>
    </w:p>
    <w:p w14:paraId="2D0B27AA" w14:textId="77777777" w:rsidR="004A59C3" w:rsidRPr="005457F5" w:rsidRDefault="004A59C3" w:rsidP="002A5D1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5457F5">
        <w:rPr>
          <w:rFonts w:ascii="Times New Roman" w:hAnsi="Times New Roman" w:cs="Times New Roman"/>
          <w:color w:val="000000" w:themeColor="text1"/>
          <w:sz w:val="24"/>
          <w:szCs w:val="24"/>
        </w:rPr>
        <w:t>Regulation must strike a careful balance to stimulate demand as well as investment</w:t>
      </w:r>
      <w:r w:rsidRPr="005457F5">
        <w:rPr>
          <w:rFonts w:ascii="Times New Roman" w:hAnsi="Times New Roman" w:cs="Times New Roman"/>
          <w:color w:val="000000" w:themeColor="text1"/>
          <w:sz w:val="24"/>
          <w:szCs w:val="24"/>
          <w:lang w:val="fr-FR"/>
        </w:rPr>
        <w:t xml:space="preserve">. </w:t>
      </w:r>
      <w:r w:rsidRPr="005457F5">
        <w:rPr>
          <w:rFonts w:ascii="Times New Roman" w:hAnsi="Times New Roman" w:cs="Times New Roman"/>
          <w:color w:val="000000" w:themeColor="text1"/>
          <w:sz w:val="24"/>
          <w:szCs w:val="24"/>
        </w:rPr>
        <w:t>Allow the market to establish interconnection arrangements within a principle of any-to-any connectivity.</w:t>
      </w:r>
    </w:p>
    <w:p w14:paraId="1FFD6BB8" w14:textId="77777777" w:rsidR="004A59C3" w:rsidRDefault="004A59C3" w:rsidP="002A5D10">
      <w:pPr>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5457F5">
        <w:rPr>
          <w:rFonts w:ascii="Times New Roman" w:hAnsi="Times New Roman" w:cs="Times New Roman"/>
          <w:color w:val="000000" w:themeColor="text1"/>
          <w:sz w:val="24"/>
          <w:szCs w:val="24"/>
        </w:rPr>
        <w:t xml:space="preserve">It is not wise to extend circuit-switched regulation to IP networks unless justified and proportionate and interconnection regulation </w:t>
      </w:r>
      <w:r>
        <w:rPr>
          <w:rFonts w:ascii="Times New Roman" w:hAnsi="Times New Roman" w:cs="Times New Roman"/>
          <w:color w:val="000000" w:themeColor="text1"/>
          <w:sz w:val="24"/>
          <w:szCs w:val="24"/>
        </w:rPr>
        <w:t xml:space="preserve">should be kept </w:t>
      </w:r>
      <w:r w:rsidRPr="005457F5">
        <w:rPr>
          <w:rFonts w:ascii="Times New Roman" w:hAnsi="Times New Roman" w:cs="Times New Roman"/>
          <w:color w:val="000000" w:themeColor="text1"/>
          <w:sz w:val="24"/>
          <w:szCs w:val="24"/>
        </w:rPr>
        <w:t xml:space="preserve">as simple as possible to avoid unintended consequences. </w:t>
      </w:r>
    </w:p>
    <w:p w14:paraId="581A25D8" w14:textId="77777777" w:rsidR="004A59C3" w:rsidRPr="005457F5" w:rsidRDefault="004A59C3" w:rsidP="002A5D1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recommended to </w:t>
      </w:r>
      <w:r w:rsidRPr="005457F5">
        <w:rPr>
          <w:rFonts w:ascii="Times New Roman" w:hAnsi="Times New Roman" w:cs="Times New Roman"/>
          <w:color w:val="000000" w:themeColor="text1"/>
          <w:sz w:val="24"/>
          <w:szCs w:val="24"/>
        </w:rPr>
        <w:t>Establish “bill and keep” or “free peering” wherever possible</w:t>
      </w:r>
    </w:p>
    <w:p w14:paraId="7E2AAB8D" w14:textId="77777777" w:rsidR="004A59C3" w:rsidRDefault="004A59C3" w:rsidP="002A5D10">
      <w:pPr>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sidRPr="005457F5">
        <w:rPr>
          <w:rFonts w:ascii="Times New Roman" w:hAnsi="Times New Roman" w:cs="Times New Roman"/>
          <w:color w:val="000000" w:themeColor="text1"/>
          <w:sz w:val="24"/>
          <w:szCs w:val="24"/>
        </w:rPr>
        <w:t xml:space="preserve">It is safer to regulate primarily on an ex-post basis and to </w:t>
      </w:r>
      <w:r>
        <w:rPr>
          <w:rFonts w:ascii="Times New Roman" w:hAnsi="Times New Roman" w:cs="Times New Roman"/>
          <w:color w:val="000000" w:themeColor="text1"/>
          <w:sz w:val="24"/>
          <w:szCs w:val="24"/>
        </w:rPr>
        <w:t>r</w:t>
      </w:r>
      <w:r w:rsidRPr="005457F5">
        <w:rPr>
          <w:rFonts w:ascii="Times New Roman" w:hAnsi="Times New Roman" w:cs="Times New Roman"/>
          <w:color w:val="000000" w:themeColor="text1"/>
          <w:sz w:val="24"/>
          <w:szCs w:val="24"/>
        </w:rPr>
        <w:t>etain ex-ante cost-based regulation for broadband infrastructure access (and backhaul in remote areas).</w:t>
      </w:r>
    </w:p>
    <w:p w14:paraId="4604497E" w14:textId="77777777" w:rsidR="004A59C3" w:rsidRPr="005457F5" w:rsidRDefault="004A59C3" w:rsidP="002A5D10">
      <w:pPr>
        <w:numPr>
          <w:ilvl w:val="0"/>
          <w:numId w:val="39"/>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government and regulators should create a policy and </w:t>
      </w:r>
      <w:proofErr w:type="spellStart"/>
      <w:r>
        <w:rPr>
          <w:rFonts w:ascii="Times New Roman" w:hAnsi="Times New Roman" w:cs="Times New Roman"/>
          <w:color w:val="000000" w:themeColor="text1"/>
          <w:sz w:val="24"/>
          <w:szCs w:val="24"/>
        </w:rPr>
        <w:t>regulator</w:t>
      </w:r>
      <w:proofErr w:type="spellEnd"/>
      <w:r>
        <w:rPr>
          <w:rFonts w:ascii="Times New Roman" w:hAnsi="Times New Roman" w:cs="Times New Roman"/>
          <w:color w:val="000000" w:themeColor="text1"/>
          <w:sz w:val="24"/>
          <w:szCs w:val="24"/>
        </w:rPr>
        <w:t xml:space="preserve"> framework that encourages and incentivize different forms of infrastructure sharing starting from passive to active </w:t>
      </w:r>
      <w:proofErr w:type="spellStart"/>
      <w:r>
        <w:rPr>
          <w:rFonts w:ascii="Times New Roman" w:hAnsi="Times New Roman" w:cs="Times New Roman"/>
          <w:color w:val="000000" w:themeColor="text1"/>
          <w:sz w:val="24"/>
          <w:szCs w:val="24"/>
        </w:rPr>
        <w:t>infrastrcutre</w:t>
      </w:r>
      <w:proofErr w:type="spellEnd"/>
      <w:r>
        <w:rPr>
          <w:rFonts w:ascii="Times New Roman" w:hAnsi="Times New Roman" w:cs="Times New Roman"/>
          <w:color w:val="000000" w:themeColor="text1"/>
          <w:sz w:val="24"/>
          <w:szCs w:val="24"/>
        </w:rPr>
        <w:t xml:space="preserve"> sharing.</w:t>
      </w:r>
    </w:p>
    <w:p w14:paraId="2D84379F" w14:textId="77777777" w:rsidR="004A59C3" w:rsidRPr="00C809CA" w:rsidRDefault="004A59C3" w:rsidP="002A5D10">
      <w:pPr>
        <w:spacing w:line="240" w:lineRule="auto"/>
        <w:jc w:val="both"/>
        <w:rPr>
          <w:rFonts w:ascii="Times New Roman" w:hAnsi="Times New Roman" w:cs="Times New Roman"/>
          <w:b/>
          <w:color w:val="000000" w:themeColor="text1"/>
          <w:sz w:val="24"/>
          <w:szCs w:val="24"/>
        </w:rPr>
      </w:pPr>
    </w:p>
    <w:p w14:paraId="4456A83A" w14:textId="77777777" w:rsidR="00AD5C75" w:rsidRPr="00C809CA" w:rsidRDefault="00AD5C75" w:rsidP="00C609BA">
      <w:pPr>
        <w:rPr>
          <w:rFonts w:ascii="Times New Roman" w:hAnsi="Times New Roman" w:cs="Times New Roman"/>
          <w:color w:val="000000" w:themeColor="text1"/>
          <w:sz w:val="24"/>
          <w:szCs w:val="24"/>
        </w:rPr>
      </w:pPr>
    </w:p>
    <w:p w14:paraId="4B808E43" w14:textId="77777777" w:rsidR="002A5D10" w:rsidRDefault="002A5D10" w:rsidP="00F12713">
      <w:pPr>
        <w:rPr>
          <w:b/>
          <w:bCs/>
        </w:rPr>
      </w:pPr>
    </w:p>
    <w:p w14:paraId="1DDE8E56" w14:textId="77777777" w:rsidR="002A5D10" w:rsidRDefault="002A5D10" w:rsidP="00F12713">
      <w:pPr>
        <w:rPr>
          <w:b/>
          <w:bCs/>
        </w:rPr>
      </w:pPr>
    </w:p>
    <w:p w14:paraId="7E074597" w14:textId="77777777" w:rsidR="002A5D10" w:rsidRDefault="002A5D10" w:rsidP="00F12713">
      <w:pPr>
        <w:rPr>
          <w:b/>
          <w:bCs/>
        </w:rPr>
      </w:pPr>
    </w:p>
    <w:p w14:paraId="7805B594" w14:textId="77777777" w:rsidR="002A5D10" w:rsidRDefault="002A5D10" w:rsidP="00F12713">
      <w:pPr>
        <w:rPr>
          <w:b/>
          <w:bCs/>
        </w:rPr>
      </w:pPr>
    </w:p>
    <w:p w14:paraId="0E13D532" w14:textId="77777777" w:rsidR="002A5D10" w:rsidRDefault="002A5D10" w:rsidP="00F12713">
      <w:pPr>
        <w:rPr>
          <w:b/>
          <w:bCs/>
        </w:rPr>
      </w:pPr>
    </w:p>
    <w:p w14:paraId="29E69E55" w14:textId="77777777" w:rsidR="002A5D10" w:rsidRDefault="002A5D10" w:rsidP="00F12713">
      <w:pPr>
        <w:rPr>
          <w:b/>
          <w:bCs/>
        </w:rPr>
      </w:pPr>
    </w:p>
    <w:p w14:paraId="0F54DB14" w14:textId="77777777" w:rsidR="002A5D10" w:rsidRDefault="002A5D10" w:rsidP="00F12713">
      <w:pPr>
        <w:rPr>
          <w:b/>
          <w:bCs/>
        </w:rPr>
      </w:pPr>
    </w:p>
    <w:p w14:paraId="45654A95" w14:textId="77777777" w:rsidR="002A5D10" w:rsidRDefault="002A5D10" w:rsidP="00F12713">
      <w:pPr>
        <w:rPr>
          <w:b/>
          <w:bCs/>
        </w:rPr>
      </w:pPr>
    </w:p>
    <w:p w14:paraId="59EB186F" w14:textId="77777777" w:rsidR="002A5D10" w:rsidRDefault="002A5D10" w:rsidP="00F12713">
      <w:pPr>
        <w:rPr>
          <w:b/>
          <w:bCs/>
        </w:rPr>
      </w:pPr>
    </w:p>
    <w:p w14:paraId="2B154027" w14:textId="77777777" w:rsidR="002A5D10" w:rsidRDefault="002A5D10" w:rsidP="00F12713">
      <w:pPr>
        <w:rPr>
          <w:b/>
          <w:bCs/>
        </w:rPr>
      </w:pPr>
    </w:p>
    <w:p w14:paraId="694AEC3C" w14:textId="77777777" w:rsidR="002A5D10" w:rsidRDefault="002A5D10" w:rsidP="00F12713">
      <w:pPr>
        <w:rPr>
          <w:b/>
          <w:bCs/>
        </w:rPr>
      </w:pPr>
    </w:p>
    <w:p w14:paraId="7A55B25A" w14:textId="77777777" w:rsidR="002A5D10" w:rsidRDefault="002A5D10" w:rsidP="00F12713">
      <w:pPr>
        <w:rPr>
          <w:b/>
          <w:bCs/>
        </w:rPr>
      </w:pPr>
    </w:p>
    <w:p w14:paraId="44A830DD" w14:textId="77777777" w:rsidR="002A5D10" w:rsidRDefault="002A5D10" w:rsidP="00F12713">
      <w:pPr>
        <w:rPr>
          <w:b/>
          <w:bCs/>
        </w:rPr>
      </w:pPr>
    </w:p>
    <w:p w14:paraId="03676608" w14:textId="77777777" w:rsidR="002A5D10" w:rsidRDefault="002A5D10" w:rsidP="00F12713">
      <w:pPr>
        <w:rPr>
          <w:b/>
          <w:bCs/>
        </w:rPr>
      </w:pPr>
    </w:p>
    <w:p w14:paraId="30C1E8EB" w14:textId="77777777" w:rsidR="002A5D10" w:rsidRDefault="002A5D10" w:rsidP="00F12713">
      <w:pPr>
        <w:rPr>
          <w:b/>
          <w:bCs/>
        </w:rPr>
      </w:pPr>
    </w:p>
    <w:p w14:paraId="1A115910" w14:textId="77777777" w:rsidR="002A5D10" w:rsidRDefault="002A5D10" w:rsidP="00F12713">
      <w:pPr>
        <w:rPr>
          <w:b/>
          <w:bCs/>
        </w:rPr>
      </w:pPr>
    </w:p>
    <w:p w14:paraId="26927E8D" w14:textId="77777777" w:rsidR="002A5D10" w:rsidRDefault="002A5D10" w:rsidP="00F12713">
      <w:pPr>
        <w:rPr>
          <w:b/>
          <w:bCs/>
        </w:rPr>
      </w:pPr>
    </w:p>
    <w:p w14:paraId="5D0DA27D" w14:textId="77777777" w:rsidR="002A5D10" w:rsidRDefault="002A5D10" w:rsidP="00F12713">
      <w:pPr>
        <w:rPr>
          <w:b/>
          <w:bCs/>
        </w:rPr>
      </w:pPr>
    </w:p>
    <w:p w14:paraId="6F1F893F" w14:textId="77777777" w:rsidR="002A5D10" w:rsidRDefault="002A5D10" w:rsidP="00F12713">
      <w:pPr>
        <w:rPr>
          <w:b/>
          <w:bCs/>
        </w:rPr>
      </w:pPr>
    </w:p>
    <w:p w14:paraId="27E12F0C" w14:textId="77777777" w:rsidR="002A5D10" w:rsidRDefault="002A5D10" w:rsidP="00F12713">
      <w:pPr>
        <w:rPr>
          <w:b/>
          <w:bCs/>
        </w:rPr>
      </w:pPr>
    </w:p>
    <w:p w14:paraId="04D6AE43" w14:textId="77777777" w:rsidR="002A5D10" w:rsidRDefault="002A5D10" w:rsidP="00F12713">
      <w:pPr>
        <w:rPr>
          <w:b/>
          <w:bCs/>
        </w:rPr>
      </w:pPr>
    </w:p>
    <w:p w14:paraId="3AE7FE15" w14:textId="77777777" w:rsidR="002A5D10" w:rsidRDefault="002A5D10" w:rsidP="00F12713">
      <w:pPr>
        <w:rPr>
          <w:b/>
          <w:bCs/>
        </w:rPr>
      </w:pPr>
    </w:p>
    <w:p w14:paraId="710B38E1" w14:textId="77777777" w:rsidR="002A5D10" w:rsidRDefault="002A5D10" w:rsidP="00F12713">
      <w:pPr>
        <w:rPr>
          <w:b/>
          <w:bCs/>
        </w:rPr>
      </w:pPr>
    </w:p>
    <w:p w14:paraId="5691F3FE" w14:textId="77777777" w:rsidR="002A5D10" w:rsidRDefault="002A5D10" w:rsidP="00F12713">
      <w:pPr>
        <w:rPr>
          <w:b/>
          <w:bCs/>
        </w:rPr>
      </w:pPr>
    </w:p>
    <w:p w14:paraId="384A329D" w14:textId="77777777" w:rsidR="002A5D10" w:rsidRDefault="002A5D10" w:rsidP="00F12713">
      <w:pPr>
        <w:rPr>
          <w:b/>
          <w:bCs/>
        </w:rPr>
      </w:pPr>
    </w:p>
    <w:p w14:paraId="118474A0" w14:textId="77777777" w:rsidR="00F12713" w:rsidRDefault="00F12713" w:rsidP="002A5D10">
      <w:pPr>
        <w:jc w:val="center"/>
        <w:rPr>
          <w:b/>
          <w:bCs/>
        </w:rPr>
      </w:pPr>
      <w:r w:rsidRPr="00F12713">
        <w:rPr>
          <w:b/>
          <w:bCs/>
        </w:rPr>
        <w:lastRenderedPageBreak/>
        <w:t>Annex-1</w:t>
      </w:r>
      <w:r>
        <w:rPr>
          <w:b/>
          <w:bCs/>
        </w:rPr>
        <w:t>:  Questionnaire</w:t>
      </w:r>
    </w:p>
    <w:p w14:paraId="217ACB75" w14:textId="77777777" w:rsidR="00F12713" w:rsidRDefault="00F12713" w:rsidP="00F12713">
      <w:pPr>
        <w:rPr>
          <w:rFonts w:ascii="Times New Roman" w:hAnsi="Times New Roman" w:cs="Times New Roman"/>
          <w:b/>
          <w:color w:val="000000" w:themeColor="text1"/>
          <w:sz w:val="24"/>
          <w:szCs w:val="24"/>
        </w:rPr>
      </w:pPr>
      <w:r w:rsidRPr="00C809CA">
        <w:rPr>
          <w:rFonts w:ascii="Times New Roman" w:hAnsi="Times New Roman" w:cs="Times New Roman"/>
          <w:b/>
          <w:color w:val="000000" w:themeColor="text1"/>
          <w:sz w:val="24"/>
          <w:szCs w:val="24"/>
        </w:rPr>
        <w:t>Sustainable Broadband Network for SATRC Countries: Addressing th</w:t>
      </w:r>
      <w:r>
        <w:rPr>
          <w:rFonts w:ascii="Times New Roman" w:hAnsi="Times New Roman" w:cs="Times New Roman"/>
          <w:b/>
          <w:color w:val="000000" w:themeColor="text1"/>
          <w:sz w:val="24"/>
          <w:szCs w:val="24"/>
        </w:rPr>
        <w:t xml:space="preserve">e Issues of Interconnection, </w:t>
      </w:r>
      <w:r w:rsidRPr="00C809CA">
        <w:rPr>
          <w:rFonts w:ascii="Times New Roman" w:hAnsi="Times New Roman" w:cs="Times New Roman"/>
          <w:b/>
          <w:color w:val="000000" w:themeColor="text1"/>
          <w:sz w:val="24"/>
          <w:szCs w:val="24"/>
        </w:rPr>
        <w:t>Backhaul Capacity</w:t>
      </w:r>
      <w:r>
        <w:rPr>
          <w:rFonts w:ascii="Times New Roman" w:hAnsi="Times New Roman" w:cs="Times New Roman"/>
          <w:b/>
          <w:color w:val="000000" w:themeColor="text1"/>
          <w:sz w:val="24"/>
          <w:szCs w:val="24"/>
        </w:rPr>
        <w:t xml:space="preserve"> and Infrastructure Sharing </w:t>
      </w:r>
    </w:p>
    <w:p w14:paraId="7EDC1D38" w14:textId="77777777" w:rsidR="00F12713" w:rsidRPr="00CF08E4" w:rsidRDefault="00F12713" w:rsidP="00F12713">
      <w:pPr>
        <w:rPr>
          <w:b/>
          <w:bCs/>
          <w:sz w:val="28"/>
        </w:rPr>
      </w:pPr>
      <w:r w:rsidRPr="00CF08E4">
        <w:rPr>
          <w:b/>
          <w:bCs/>
          <w:sz w:val="28"/>
        </w:rPr>
        <w:t xml:space="preserve">General </w:t>
      </w:r>
      <w:r>
        <w:rPr>
          <w:b/>
          <w:bCs/>
          <w:sz w:val="28"/>
        </w:rPr>
        <w:t>Questions</w:t>
      </w:r>
    </w:p>
    <w:p w14:paraId="5D59E5C1"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What is the minimum data rate that the national authorities consider as constituting broadband service? (in kbit/s, Mbit/s or hertz)</w:t>
      </w:r>
    </w:p>
    <w:p w14:paraId="5CCFF30E" w14:textId="77777777" w:rsidR="00F12713" w:rsidRPr="008B1664" w:rsidRDefault="00F12713" w:rsidP="00F12713">
      <w:pPr>
        <w:pStyle w:val="ListParagraph"/>
        <w:numPr>
          <w:ilvl w:val="0"/>
          <w:numId w:val="42"/>
        </w:numPr>
        <w:tabs>
          <w:tab w:val="left" w:pos="851"/>
          <w:tab w:val="left" w:pos="2268"/>
        </w:tabs>
        <w:overflowPunct w:val="0"/>
        <w:autoSpaceDE w:val="0"/>
        <w:autoSpaceDN w:val="0"/>
        <w:adjustRightInd w:val="0"/>
        <w:spacing w:before="120" w:after="0" w:line="240" w:lineRule="auto"/>
        <w:textAlignment w:val="baseline"/>
      </w:pPr>
      <w:r w:rsidRPr="008B1664">
        <w:t>kbit/s</w:t>
      </w:r>
    </w:p>
    <w:p w14:paraId="30AC470A" w14:textId="77777777" w:rsidR="00F12713" w:rsidRDefault="00F12713" w:rsidP="00F12713">
      <w:pPr>
        <w:tabs>
          <w:tab w:val="left" w:pos="851"/>
          <w:tab w:val="left" w:pos="2268"/>
        </w:tabs>
      </w:pPr>
      <w:r>
        <w:tab/>
      </w:r>
    </w:p>
    <w:p w14:paraId="5C2E1423"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 xml:space="preserve">Physical subscriber network </w:t>
      </w:r>
    </w:p>
    <w:p w14:paraId="6EC763D2" w14:textId="77777777" w:rsidR="00F12713" w:rsidRPr="008B1664" w:rsidRDefault="00F12713" w:rsidP="00F12713">
      <w:pPr>
        <w:tabs>
          <w:tab w:val="left" w:pos="851"/>
          <w:tab w:val="left" w:pos="2268"/>
        </w:tabs>
      </w:pPr>
      <w:r w:rsidRPr="008B1664">
        <w:tab/>
      </w:r>
      <w:proofErr w:type="spellStart"/>
      <w:r w:rsidRPr="008B1664">
        <w:t>Fibre</w:t>
      </w:r>
      <w:proofErr w:type="spellEnd"/>
      <w:r w:rsidRPr="008B1664">
        <w:t>-optic</w:t>
      </w:r>
      <w:r w:rsidRPr="008B1664">
        <w:tab/>
      </w:r>
      <w:bookmarkStart w:id="0" w:name="Text49"/>
      <w:r w:rsidR="00D640AA">
        <w:fldChar w:fldCharType="begin">
          <w:ffData>
            <w:name w:val="Text49"/>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0"/>
      <w:r w:rsidRPr="008B1664">
        <w:t>%</w:t>
      </w:r>
    </w:p>
    <w:p w14:paraId="724D58B6" w14:textId="77777777" w:rsidR="00F12713" w:rsidRPr="008B1664" w:rsidRDefault="00F12713" w:rsidP="00F12713">
      <w:pPr>
        <w:tabs>
          <w:tab w:val="left" w:pos="851"/>
          <w:tab w:val="left" w:pos="2268"/>
        </w:tabs>
      </w:pPr>
      <w:r w:rsidRPr="008B1664">
        <w:tab/>
        <w:t>Copper</w:t>
      </w:r>
      <w:r w:rsidRPr="008B1664">
        <w:tab/>
      </w:r>
      <w:bookmarkStart w:id="1" w:name="Text50"/>
      <w:r w:rsidR="00D640AA">
        <w:fldChar w:fldCharType="begin">
          <w:ffData>
            <w:name w:val="Text50"/>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1"/>
      <w:r w:rsidRPr="008B1664">
        <w:t>%</w:t>
      </w:r>
    </w:p>
    <w:p w14:paraId="1C512DD6" w14:textId="77777777" w:rsidR="00F12713" w:rsidRPr="008B1664" w:rsidRDefault="00F12713" w:rsidP="00F12713">
      <w:pPr>
        <w:tabs>
          <w:tab w:val="left" w:pos="851"/>
          <w:tab w:val="left" w:pos="2268"/>
        </w:tabs>
      </w:pPr>
      <w:r w:rsidRPr="008B1664">
        <w:tab/>
        <w:t>Coaxial</w:t>
      </w:r>
      <w:r w:rsidRPr="008B1664">
        <w:tab/>
      </w:r>
      <w:bookmarkStart w:id="2" w:name="Text51"/>
      <w:r w:rsidR="00D640AA">
        <w:fldChar w:fldCharType="begin">
          <w:ffData>
            <w:name w:val="Text51"/>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2"/>
      <w:r w:rsidRPr="008B1664">
        <w:t>%</w:t>
      </w:r>
    </w:p>
    <w:p w14:paraId="71583DFC" w14:textId="77777777" w:rsidR="00F12713" w:rsidRPr="008B1664" w:rsidRDefault="00F12713" w:rsidP="00F12713">
      <w:pPr>
        <w:tabs>
          <w:tab w:val="left" w:pos="851"/>
          <w:tab w:val="left" w:pos="2268"/>
        </w:tabs>
      </w:pPr>
      <w:r w:rsidRPr="008B1664">
        <w:tab/>
        <w:t>Wireless</w:t>
      </w:r>
      <w:r w:rsidRPr="008B1664">
        <w:tab/>
      </w:r>
      <w:bookmarkStart w:id="3" w:name="Text52"/>
      <w:r w:rsidR="00D640AA">
        <w:fldChar w:fldCharType="begin">
          <w:ffData>
            <w:name w:val="Text52"/>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3"/>
      <w:r>
        <w:t xml:space="preserve"> %, including </w:t>
      </w:r>
      <w:r w:rsidR="00D640AA">
        <w:fldChar w:fldCharType="begin">
          <w:ffData>
            <w:name w:val="Text53"/>
            <w:enabled/>
            <w:calcOnExit w:val="0"/>
            <w:textInput/>
          </w:ffData>
        </w:fldChar>
      </w:r>
      <w:bookmarkStart w:id="4" w:name="Text53"/>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4"/>
      <w:r w:rsidRPr="008B1664">
        <w:t xml:space="preserve">% terrestrial and </w:t>
      </w:r>
      <w:bookmarkStart w:id="5" w:name="Text54"/>
      <w:r w:rsidR="00D640AA">
        <w:fldChar w:fldCharType="begin">
          <w:ffData>
            <w:name w:val="Text54"/>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5"/>
      <w:r w:rsidRPr="008B1664">
        <w:t>% satellite</w:t>
      </w:r>
    </w:p>
    <w:p w14:paraId="614EE52E" w14:textId="77777777" w:rsidR="00F12713" w:rsidRDefault="00F12713" w:rsidP="00F12713">
      <w:pPr>
        <w:tabs>
          <w:tab w:val="left" w:pos="851"/>
          <w:tab w:val="left" w:pos="1980"/>
        </w:tabs>
      </w:pPr>
      <w:r>
        <w:tab/>
      </w:r>
      <w:r w:rsidRPr="008B1664">
        <w:t xml:space="preserve">for a total of </w:t>
      </w:r>
      <w:bookmarkStart w:id="6" w:name="Text55"/>
      <w:r w:rsidR="00D640AA">
        <w:fldChar w:fldCharType="begin">
          <w:ffData>
            <w:name w:val="Text55"/>
            <w:enabled/>
            <w:calcOnExit w:val="0"/>
            <w:textInput/>
          </w:ffData>
        </w:fldChar>
      </w:r>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6"/>
      <w:r w:rsidRPr="008B1664">
        <w:t xml:space="preserve"> broadband subscribers.</w:t>
      </w:r>
    </w:p>
    <w:p w14:paraId="2ABB00A3"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For each category of subscriber</w:t>
      </w:r>
      <w:r>
        <w:t>s above, indicate the speed</w:t>
      </w:r>
      <w:r w:rsidRPr="008B1664">
        <w:t xml:space="preserve"> in kbit/s or Mbit/s.</w:t>
      </w:r>
    </w:p>
    <w:p w14:paraId="63142868" w14:textId="77777777" w:rsidR="00F12713" w:rsidRPr="008B1664" w:rsidRDefault="00F12713" w:rsidP="00F12713">
      <w:pPr>
        <w:tabs>
          <w:tab w:val="left" w:pos="851"/>
          <w:tab w:val="left" w:pos="4320"/>
          <w:tab w:val="left" w:pos="6480"/>
        </w:tabs>
      </w:pPr>
      <w:r w:rsidRPr="008B1664">
        <w:tab/>
      </w:r>
      <w:proofErr w:type="spellStart"/>
      <w:r w:rsidRPr="008B1664">
        <w:t>Fibre</w:t>
      </w:r>
      <w:proofErr w:type="spellEnd"/>
      <w:r w:rsidRPr="008B1664">
        <w:t>-optic</w:t>
      </w:r>
      <w:r w:rsidRPr="008B1664">
        <w:tab/>
      </w:r>
      <w:r>
        <w:t xml:space="preserve">128  </w:t>
      </w:r>
      <w:r w:rsidRPr="008B1664">
        <w:t>kbit/s</w:t>
      </w:r>
    </w:p>
    <w:p w14:paraId="175F0AA8" w14:textId="77777777" w:rsidR="00F12713" w:rsidRPr="008B1664" w:rsidRDefault="00F12713" w:rsidP="00F12713">
      <w:pPr>
        <w:tabs>
          <w:tab w:val="left" w:pos="851"/>
          <w:tab w:val="left" w:pos="4320"/>
          <w:tab w:val="left" w:pos="6480"/>
        </w:tabs>
      </w:pPr>
      <w:r w:rsidRPr="008B1664">
        <w:tab/>
        <w:t>Copper</w:t>
      </w:r>
      <w:r w:rsidRPr="008B1664">
        <w:tab/>
      </w:r>
      <w:r>
        <w:t xml:space="preserve">128  </w:t>
      </w:r>
      <w:r w:rsidRPr="008B1664">
        <w:t>kbit/s</w:t>
      </w:r>
    </w:p>
    <w:p w14:paraId="34287F96" w14:textId="77777777" w:rsidR="00F12713" w:rsidRPr="008B1664" w:rsidRDefault="00F12713" w:rsidP="00F12713">
      <w:pPr>
        <w:tabs>
          <w:tab w:val="left" w:pos="851"/>
          <w:tab w:val="left" w:pos="4320"/>
          <w:tab w:val="left" w:pos="6480"/>
        </w:tabs>
      </w:pPr>
      <w:r w:rsidRPr="008B1664">
        <w:tab/>
        <w:t>Coaxial</w:t>
      </w:r>
      <w:r w:rsidRPr="008B1664">
        <w:tab/>
      </w:r>
      <w:r>
        <w:t xml:space="preserve">128  </w:t>
      </w:r>
      <w:r w:rsidRPr="008B1664">
        <w:t>kbit/s</w:t>
      </w:r>
    </w:p>
    <w:p w14:paraId="10B36BF2" w14:textId="77777777" w:rsidR="00F12713" w:rsidRDefault="00F12713" w:rsidP="00F12713">
      <w:pPr>
        <w:tabs>
          <w:tab w:val="left" w:pos="851"/>
          <w:tab w:val="left" w:pos="4320"/>
          <w:tab w:val="left" w:pos="6480"/>
        </w:tabs>
      </w:pPr>
      <w:r w:rsidRPr="008B1664">
        <w:tab/>
        <w:t>Wireless, terrestrial</w:t>
      </w:r>
      <w:r w:rsidRPr="008B1664">
        <w:tab/>
      </w:r>
      <w:r>
        <w:t xml:space="preserve">128  </w:t>
      </w:r>
      <w:r w:rsidRPr="008B1664">
        <w:t>kbit/s</w:t>
      </w:r>
      <w:r w:rsidRPr="008B1664">
        <w:tab/>
      </w:r>
    </w:p>
    <w:p w14:paraId="4E40DD35" w14:textId="77777777" w:rsidR="00F12713" w:rsidRDefault="00F12713" w:rsidP="00F12713">
      <w:pPr>
        <w:tabs>
          <w:tab w:val="left" w:pos="851"/>
          <w:tab w:val="left" w:pos="4320"/>
          <w:tab w:val="left" w:pos="6480"/>
        </w:tabs>
      </w:pPr>
      <w:r>
        <w:tab/>
      </w:r>
      <w:r w:rsidRPr="008B1664">
        <w:t>Wireless, satellite</w:t>
      </w:r>
      <w:r w:rsidRPr="008B1664">
        <w:tab/>
      </w:r>
      <w:r>
        <w:t xml:space="preserve">128  </w:t>
      </w:r>
      <w:r w:rsidRPr="008B1664">
        <w:t>kbit/s</w:t>
      </w:r>
    </w:p>
    <w:p w14:paraId="2973203C"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Are there public forms of broadband access?</w:t>
      </w:r>
    </w:p>
    <w:p w14:paraId="40A85971" w14:textId="77777777" w:rsidR="00F12713" w:rsidRDefault="00F12713" w:rsidP="00F12713">
      <w:pPr>
        <w:tabs>
          <w:tab w:val="left" w:pos="851"/>
          <w:tab w:val="left" w:pos="2268"/>
        </w:tabs>
      </w:pPr>
      <w:r w:rsidRPr="008B1664">
        <w:tab/>
      </w:r>
    </w:p>
    <w:p w14:paraId="157C0E02"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Within the authorized frequency bands, what are the permitted bandwidths (in kilohertz)? Speed, in kbit/s?</w:t>
      </w:r>
    </w:p>
    <w:p w14:paraId="533220EB" w14:textId="77777777" w:rsidR="00F12713" w:rsidRPr="008B1664" w:rsidRDefault="00F12713" w:rsidP="00F12713">
      <w:pPr>
        <w:tabs>
          <w:tab w:val="left" w:pos="851"/>
          <w:tab w:val="left" w:pos="2268"/>
        </w:tabs>
      </w:pPr>
      <w:r>
        <w:tab/>
      </w:r>
      <w:r w:rsidR="00D640AA">
        <w:fldChar w:fldCharType="begin">
          <w:ffData>
            <w:name w:val="Text61"/>
            <w:enabled/>
            <w:calcOnExit w:val="0"/>
            <w:textInput/>
          </w:ffData>
        </w:fldChar>
      </w:r>
      <w:bookmarkStart w:id="7" w:name="Text61"/>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7"/>
      <w:r w:rsidRPr="008B1664">
        <w:t>kHz</w:t>
      </w:r>
    </w:p>
    <w:p w14:paraId="4525A812" w14:textId="77777777" w:rsidR="00F12713" w:rsidRPr="008B1664" w:rsidRDefault="00F12713" w:rsidP="00F12713">
      <w:pPr>
        <w:tabs>
          <w:tab w:val="left" w:pos="851"/>
          <w:tab w:val="left" w:pos="2268"/>
        </w:tabs>
      </w:pPr>
      <w:r>
        <w:tab/>
      </w:r>
      <w:r w:rsidR="00D640AA">
        <w:fldChar w:fldCharType="begin">
          <w:ffData>
            <w:name w:val="Text62"/>
            <w:enabled/>
            <w:calcOnExit w:val="0"/>
            <w:textInput/>
          </w:ffData>
        </w:fldChar>
      </w:r>
      <w:bookmarkStart w:id="8" w:name="Text62"/>
      <w:r>
        <w:instrText xml:space="preserve"> FORMTEXT </w:instrText>
      </w:r>
      <w:r w:rsidR="00D640AA">
        <w:fldChar w:fldCharType="separate"/>
      </w:r>
      <w:r>
        <w:rPr>
          <w:noProof/>
        </w:rPr>
        <w:t> </w:t>
      </w:r>
      <w:r>
        <w:rPr>
          <w:noProof/>
        </w:rPr>
        <w:t> </w:t>
      </w:r>
      <w:r>
        <w:rPr>
          <w:noProof/>
        </w:rPr>
        <w:t> </w:t>
      </w:r>
      <w:r>
        <w:rPr>
          <w:noProof/>
        </w:rPr>
        <w:t> </w:t>
      </w:r>
      <w:r>
        <w:rPr>
          <w:noProof/>
        </w:rPr>
        <w:t> </w:t>
      </w:r>
      <w:r w:rsidR="00D640AA">
        <w:fldChar w:fldCharType="end"/>
      </w:r>
      <w:bookmarkEnd w:id="8"/>
      <w:r w:rsidRPr="008B1664">
        <w:t>kbit/s</w:t>
      </w:r>
    </w:p>
    <w:p w14:paraId="50AD8611" w14:textId="77777777" w:rsidR="00F12713" w:rsidRPr="00CF08E4" w:rsidRDefault="00F12713" w:rsidP="00F12713">
      <w:pPr>
        <w:tabs>
          <w:tab w:val="left" w:pos="851"/>
          <w:tab w:val="left" w:pos="2268"/>
        </w:tabs>
        <w:rPr>
          <w:b/>
          <w:bCs/>
          <w:sz w:val="28"/>
        </w:rPr>
      </w:pPr>
      <w:r w:rsidRPr="00CF08E4">
        <w:rPr>
          <w:b/>
          <w:bCs/>
          <w:sz w:val="28"/>
        </w:rPr>
        <w:t>Regulatory Aspects</w:t>
      </w:r>
    </w:p>
    <w:p w14:paraId="2BFD179D"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Do your regulations use the concept of broadband in the context of universal access?</w:t>
      </w:r>
    </w:p>
    <w:p w14:paraId="277FA8EB" w14:textId="77777777" w:rsidR="00F12713" w:rsidRDefault="00F12713" w:rsidP="00F12713">
      <w:pPr>
        <w:tabs>
          <w:tab w:val="left" w:pos="851"/>
          <w:tab w:val="left" w:pos="2268"/>
        </w:tabs>
      </w:pPr>
      <w:r w:rsidRPr="008B1664">
        <w:tab/>
      </w:r>
    </w:p>
    <w:p w14:paraId="678012C4"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Is there legislation on interconnection between operators to facilitate broadband universal access making it possible to provide services to the end-user?</w:t>
      </w:r>
    </w:p>
    <w:p w14:paraId="375CC969"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Are there incentives, particularly those involving tax or duty, intended to promote broadband universal access?</w:t>
      </w:r>
    </w:p>
    <w:p w14:paraId="7DA7A3AC" w14:textId="77777777" w:rsidR="00F12713" w:rsidRDefault="00F12713" w:rsidP="00F12713">
      <w:pPr>
        <w:tabs>
          <w:tab w:val="left" w:pos="851"/>
          <w:tab w:val="left" w:pos="2268"/>
        </w:tabs>
      </w:pPr>
      <w:r w:rsidRPr="008B1664">
        <w:tab/>
      </w:r>
    </w:p>
    <w:p w14:paraId="233EF838" w14:textId="77777777" w:rsidR="00F12713"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 xml:space="preserve">Do national regulations take into account regional directives regarding broadband </w:t>
      </w:r>
    </w:p>
    <w:p w14:paraId="41C54433" w14:textId="77777777" w:rsidR="00F12713" w:rsidRPr="008B1664" w:rsidRDefault="00F12713" w:rsidP="00F12713">
      <w:pPr>
        <w:tabs>
          <w:tab w:val="left" w:pos="851"/>
          <w:tab w:val="left" w:pos="2268"/>
        </w:tabs>
      </w:pPr>
      <w:r>
        <w:lastRenderedPageBreak/>
        <w:tab/>
      </w:r>
      <w:r w:rsidRPr="008B1664">
        <w:t>universal access?</w:t>
      </w:r>
    </w:p>
    <w:p w14:paraId="47D639C9" w14:textId="77777777" w:rsidR="00F12713" w:rsidRDefault="00F12713" w:rsidP="00F12713">
      <w:pPr>
        <w:tabs>
          <w:tab w:val="left" w:pos="851"/>
          <w:tab w:val="left" w:pos="2268"/>
        </w:tabs>
      </w:pPr>
      <w:r w:rsidRPr="008B1664">
        <w:tab/>
      </w:r>
    </w:p>
    <w:p w14:paraId="0073A505"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 xml:space="preserve">Do national regulations take into account, for broadband universal access, the specific needs of disadvantaged people, in particular the </w:t>
      </w:r>
      <w:r>
        <w:t>disabled</w:t>
      </w:r>
      <w:r w:rsidRPr="008B1664">
        <w:t>?</w:t>
      </w:r>
    </w:p>
    <w:p w14:paraId="6F8E71DA" w14:textId="77777777" w:rsidR="00F12713"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In cases where legislation permits broadband subscriptions, what are the amounts and the durations?</w:t>
      </w:r>
    </w:p>
    <w:p w14:paraId="46B2AB83" w14:textId="77777777" w:rsidR="00F12713" w:rsidRDefault="00F12713" w:rsidP="00F12713">
      <w:pPr>
        <w:tabs>
          <w:tab w:val="left" w:pos="851"/>
          <w:tab w:val="left" w:pos="2268"/>
        </w:tabs>
      </w:pPr>
      <w:r>
        <w:tab/>
        <w:t xml:space="preserve"> </w:t>
      </w:r>
    </w:p>
    <w:p w14:paraId="4F6A9495" w14:textId="77777777" w:rsidR="00F12713" w:rsidRPr="008B1664"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Are there regulatory incentives for operators to make investments in the infrastructure with a view to extending broadband to rural communities?</w:t>
      </w:r>
    </w:p>
    <w:p w14:paraId="46D309B8" w14:textId="77777777" w:rsidR="00F12713" w:rsidRPr="00DD4766" w:rsidRDefault="00F12713" w:rsidP="00F12713">
      <w:pPr>
        <w:tabs>
          <w:tab w:val="left" w:pos="851"/>
          <w:tab w:val="left" w:pos="2268"/>
        </w:tabs>
        <w:spacing w:before="200"/>
        <w:rPr>
          <w:b/>
          <w:bCs/>
          <w:u w:val="thick"/>
        </w:rPr>
      </w:pPr>
      <w:r w:rsidRPr="00DD4766">
        <w:rPr>
          <w:b/>
          <w:bCs/>
        </w:rPr>
        <w:t>National experiences</w:t>
      </w:r>
    </w:p>
    <w:p w14:paraId="2928BFC5" w14:textId="77777777" w:rsidR="00F12713"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pPr>
      <w:r w:rsidRPr="008B1664">
        <w:t>Can the administration or the national operator provide a significant case study on the installation in the country of a broadband system for end-users, either via direct c</w:t>
      </w:r>
      <w:r>
        <w:t>onnection or through a telecentre</w:t>
      </w:r>
      <w:r w:rsidRPr="008B1664">
        <w:t>? (Should include regulatory, financial and economic information.)</w:t>
      </w:r>
    </w:p>
    <w:p w14:paraId="1B51BFEF" w14:textId="77777777" w:rsidR="00F12713" w:rsidRPr="009D2589" w:rsidRDefault="00F12713" w:rsidP="00F12713">
      <w:pPr>
        <w:pStyle w:val="ListParagraph"/>
        <w:numPr>
          <w:ilvl w:val="0"/>
          <w:numId w:val="41"/>
        </w:numPr>
        <w:tabs>
          <w:tab w:val="left" w:pos="851"/>
          <w:tab w:val="left" w:pos="2268"/>
        </w:tabs>
        <w:overflowPunct w:val="0"/>
        <w:autoSpaceDE w:val="0"/>
        <w:autoSpaceDN w:val="0"/>
        <w:adjustRightInd w:val="0"/>
        <w:spacing w:before="200" w:after="0" w:line="240" w:lineRule="auto"/>
        <w:textAlignment w:val="baseline"/>
        <w:rPr>
          <w:b/>
        </w:rPr>
      </w:pPr>
      <w:r w:rsidRPr="008B1664">
        <w:t>Can the administration provide forecasts or pro</w:t>
      </w:r>
      <w:r>
        <w:t>gnosis</w:t>
      </w:r>
      <w:r w:rsidRPr="008B1664">
        <w:t xml:space="preserve"> for the future development of broadband universal access?</w:t>
      </w:r>
    </w:p>
    <w:p w14:paraId="2A3D05B9" w14:textId="77777777" w:rsidR="00F12713" w:rsidRDefault="00F12713" w:rsidP="00F12713">
      <w:pPr>
        <w:jc w:val="both"/>
        <w:rPr>
          <w:b/>
          <w:bCs/>
          <w:szCs w:val="24"/>
        </w:rPr>
      </w:pPr>
      <w:r>
        <w:rPr>
          <w:b/>
          <w:bCs/>
          <w:szCs w:val="24"/>
        </w:rPr>
        <w:t>Technology related Questions</w:t>
      </w:r>
    </w:p>
    <w:p w14:paraId="02115224" w14:textId="77777777" w:rsidR="00F12713" w:rsidRDefault="00F12713" w:rsidP="00F12713">
      <w:pPr>
        <w:jc w:val="both"/>
        <w:rPr>
          <w:b/>
          <w:bCs/>
          <w:szCs w:val="24"/>
        </w:rPr>
      </w:pPr>
    </w:p>
    <w:p w14:paraId="6D88F0F0" w14:textId="77777777" w:rsidR="00F12713" w:rsidRPr="009D2589"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szCs w:val="24"/>
        </w:rPr>
      </w:pPr>
      <w:r w:rsidRPr="009D2589">
        <w:rPr>
          <w:szCs w:val="24"/>
        </w:rPr>
        <w:t>What wire-line technologies are utilized to provide broadband services?</w:t>
      </w:r>
    </w:p>
    <w:p w14:paraId="39901A6E" w14:textId="77777777" w:rsidR="00F12713" w:rsidRPr="00E77247" w:rsidRDefault="00F12713" w:rsidP="00F12713">
      <w:pPr>
        <w:jc w:val="both"/>
        <w:rPr>
          <w:szCs w:val="24"/>
          <w:lang w:val="fr-FR"/>
        </w:rPr>
      </w:pPr>
      <w:r>
        <w:rPr>
          <w:szCs w:val="24"/>
          <w:lang w:val="fr-FR"/>
        </w:rPr>
        <w:tab/>
      </w:r>
      <w:r w:rsidRPr="00E77247">
        <w:rPr>
          <w:szCs w:val="24"/>
          <w:lang w:val="fr-FR"/>
        </w:rPr>
        <w:t>____ xDSL</w:t>
      </w:r>
    </w:p>
    <w:p w14:paraId="6852C673" w14:textId="77777777" w:rsidR="00F12713" w:rsidRPr="00E77247" w:rsidRDefault="00F12713" w:rsidP="00F12713">
      <w:pPr>
        <w:jc w:val="both"/>
        <w:rPr>
          <w:szCs w:val="24"/>
          <w:lang w:val="fr-FR"/>
        </w:rPr>
      </w:pPr>
      <w:r>
        <w:rPr>
          <w:szCs w:val="24"/>
          <w:lang w:val="fr-FR"/>
        </w:rPr>
        <w:tab/>
      </w:r>
      <w:r w:rsidRPr="00E77247">
        <w:rPr>
          <w:szCs w:val="24"/>
          <w:lang w:val="fr-FR"/>
        </w:rPr>
        <w:t>____ Cable</w:t>
      </w:r>
      <w:r>
        <w:rPr>
          <w:szCs w:val="24"/>
          <w:lang w:val="fr-FR"/>
        </w:rPr>
        <w:t xml:space="preserve"> (</w:t>
      </w:r>
      <w:proofErr w:type="spellStart"/>
      <w:r>
        <w:rPr>
          <w:szCs w:val="24"/>
          <w:lang w:val="fr-FR"/>
        </w:rPr>
        <w:t>excluding</w:t>
      </w:r>
      <w:proofErr w:type="spellEnd"/>
      <w:r>
        <w:rPr>
          <w:szCs w:val="24"/>
          <w:lang w:val="fr-FR"/>
        </w:rPr>
        <w:t xml:space="preserve"> </w:t>
      </w:r>
      <w:proofErr w:type="spellStart"/>
      <w:r>
        <w:rPr>
          <w:szCs w:val="24"/>
          <w:lang w:val="fr-FR"/>
        </w:rPr>
        <w:t>fiber</w:t>
      </w:r>
      <w:proofErr w:type="spellEnd"/>
      <w:r>
        <w:rPr>
          <w:szCs w:val="24"/>
          <w:lang w:val="fr-FR"/>
        </w:rPr>
        <w:t>)</w:t>
      </w:r>
    </w:p>
    <w:p w14:paraId="4A941779" w14:textId="77777777" w:rsidR="00F12713" w:rsidRPr="00E77247" w:rsidRDefault="00F12713" w:rsidP="00F12713">
      <w:pPr>
        <w:jc w:val="both"/>
        <w:rPr>
          <w:szCs w:val="24"/>
          <w:lang w:val="fr-FR"/>
        </w:rPr>
      </w:pPr>
      <w:r>
        <w:rPr>
          <w:szCs w:val="24"/>
          <w:lang w:val="fr-FR"/>
        </w:rPr>
        <w:tab/>
      </w:r>
      <w:r w:rsidRPr="00E77247">
        <w:rPr>
          <w:szCs w:val="24"/>
          <w:lang w:val="fr-FR"/>
        </w:rPr>
        <w:t xml:space="preserve">____ </w:t>
      </w:r>
      <w:proofErr w:type="spellStart"/>
      <w:r w:rsidRPr="00E77247">
        <w:rPr>
          <w:szCs w:val="24"/>
          <w:lang w:val="fr-FR"/>
        </w:rPr>
        <w:t>Fiber</w:t>
      </w:r>
      <w:proofErr w:type="spellEnd"/>
      <w:r w:rsidRPr="00E77247">
        <w:rPr>
          <w:szCs w:val="24"/>
          <w:lang w:val="fr-FR"/>
        </w:rPr>
        <w:t xml:space="preserve"> </w:t>
      </w:r>
      <w:r>
        <w:rPr>
          <w:szCs w:val="24"/>
          <w:lang w:val="fr-FR"/>
        </w:rPr>
        <w:t>(FTTX)</w:t>
      </w:r>
    </w:p>
    <w:p w14:paraId="2E5553CD" w14:textId="77777777" w:rsidR="00F12713" w:rsidRPr="009D2589"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szCs w:val="24"/>
        </w:rPr>
      </w:pPr>
      <w:r w:rsidRPr="009D2589">
        <w:rPr>
          <w:szCs w:val="24"/>
        </w:rPr>
        <w:t>What wireless technologies are utilized to provide broadband services?</w:t>
      </w:r>
    </w:p>
    <w:p w14:paraId="1A7CA6F5" w14:textId="77777777" w:rsidR="00F12713" w:rsidRDefault="00F12713" w:rsidP="00F12713">
      <w:pPr>
        <w:jc w:val="both"/>
        <w:rPr>
          <w:bCs/>
          <w:szCs w:val="24"/>
        </w:rPr>
      </w:pPr>
    </w:p>
    <w:p w14:paraId="3B1DC36B" w14:textId="77777777" w:rsidR="00F12713" w:rsidRDefault="00F12713" w:rsidP="00F12713">
      <w:pPr>
        <w:jc w:val="both"/>
        <w:rPr>
          <w:b/>
          <w:bCs/>
          <w:szCs w:val="24"/>
        </w:rPr>
      </w:pPr>
      <w:r>
        <w:rPr>
          <w:b/>
          <w:bCs/>
          <w:szCs w:val="24"/>
        </w:rPr>
        <w:t>Competition</w:t>
      </w:r>
    </w:p>
    <w:p w14:paraId="7FDEC578" w14:textId="77777777" w:rsidR="00F12713" w:rsidRPr="009D2589"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szCs w:val="24"/>
        </w:rPr>
      </w:pPr>
      <w:r w:rsidRPr="009D2589">
        <w:rPr>
          <w:szCs w:val="24"/>
        </w:rPr>
        <w:t xml:space="preserve">Is competition permitted in the provision of Internet Access services?   </w:t>
      </w:r>
    </w:p>
    <w:p w14:paraId="204A987D" w14:textId="77777777" w:rsidR="00F12713" w:rsidRDefault="00F12713" w:rsidP="00F12713">
      <w:pPr>
        <w:tabs>
          <w:tab w:val="left" w:pos="851"/>
          <w:tab w:val="left" w:pos="2268"/>
        </w:tabs>
        <w:rPr>
          <w:szCs w:val="24"/>
        </w:rPr>
      </w:pPr>
      <w:r>
        <w:tab/>
      </w:r>
    </w:p>
    <w:p w14:paraId="68C8ABAE"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szCs w:val="24"/>
        </w:rPr>
      </w:pPr>
      <w:r w:rsidRPr="009D2589">
        <w:rPr>
          <w:szCs w:val="24"/>
        </w:rPr>
        <w:t xml:space="preserve">Is there competition in the local loop (local loop unbundling)?   </w:t>
      </w:r>
    </w:p>
    <w:p w14:paraId="756F1BDB" w14:textId="77777777" w:rsidR="00F12713" w:rsidRDefault="00F12713" w:rsidP="00F12713">
      <w:pPr>
        <w:pStyle w:val="ListParagraph"/>
        <w:jc w:val="both"/>
        <w:rPr>
          <w:szCs w:val="24"/>
        </w:rPr>
      </w:pPr>
    </w:p>
    <w:p w14:paraId="428CA51B"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szCs w:val="24"/>
        </w:rPr>
      </w:pPr>
      <w:r w:rsidRPr="009D2589">
        <w:rPr>
          <w:szCs w:val="24"/>
        </w:rPr>
        <w:t xml:space="preserve">Is there competition among differing broadband technologies in the same geographic area? (ex. </w:t>
      </w:r>
      <w:proofErr w:type="spellStart"/>
      <w:r w:rsidRPr="009D2589">
        <w:rPr>
          <w:szCs w:val="24"/>
        </w:rPr>
        <w:t>xDSL</w:t>
      </w:r>
      <w:proofErr w:type="spellEnd"/>
      <w:r w:rsidRPr="009D2589">
        <w:rPr>
          <w:szCs w:val="24"/>
        </w:rPr>
        <w:t xml:space="preserve">, cable, broadband wireless, etc...)  </w:t>
      </w:r>
    </w:p>
    <w:p w14:paraId="28A6E316" w14:textId="77777777" w:rsidR="00F12713" w:rsidRPr="009869B5" w:rsidRDefault="00F12713" w:rsidP="00F12713">
      <w:pPr>
        <w:pStyle w:val="ListParagraph"/>
        <w:numPr>
          <w:ilvl w:val="0"/>
          <w:numId w:val="41"/>
        </w:numPr>
        <w:tabs>
          <w:tab w:val="left" w:pos="851"/>
          <w:tab w:val="left" w:pos="2268"/>
        </w:tabs>
        <w:overflowPunct w:val="0"/>
        <w:autoSpaceDE w:val="0"/>
        <w:autoSpaceDN w:val="0"/>
        <w:adjustRightInd w:val="0"/>
        <w:spacing w:before="120" w:after="0" w:line="240" w:lineRule="auto"/>
        <w:textAlignment w:val="baseline"/>
        <w:rPr>
          <w:szCs w:val="24"/>
        </w:rPr>
      </w:pPr>
      <w:r w:rsidRPr="009869B5">
        <w:rPr>
          <w:szCs w:val="24"/>
        </w:rPr>
        <w:t xml:space="preserve">Are there any gender barriers to broadband access (i.e. political, economic, social, etc.)?  </w:t>
      </w:r>
    </w:p>
    <w:p w14:paraId="25629A83" w14:textId="77777777" w:rsidR="00F12713" w:rsidRDefault="00F12713" w:rsidP="00F12713">
      <w:pPr>
        <w:tabs>
          <w:tab w:val="left" w:pos="851"/>
          <w:tab w:val="left" w:pos="2268"/>
        </w:tabs>
        <w:rPr>
          <w:bCs/>
          <w:szCs w:val="24"/>
        </w:rPr>
      </w:pPr>
      <w:r>
        <w:rPr>
          <w:szCs w:val="24"/>
        </w:rPr>
        <w:tab/>
      </w:r>
    </w:p>
    <w:p w14:paraId="52CE4D0F" w14:textId="77777777" w:rsidR="00F12713" w:rsidRPr="00AE1CAB" w:rsidRDefault="00F12713" w:rsidP="00F12713">
      <w:pPr>
        <w:jc w:val="both"/>
        <w:rPr>
          <w:bCs/>
          <w:szCs w:val="24"/>
        </w:rPr>
      </w:pPr>
      <w:r>
        <w:rPr>
          <w:b/>
          <w:bCs/>
          <w:szCs w:val="24"/>
        </w:rPr>
        <w:t>Pricing and Usage</w:t>
      </w:r>
    </w:p>
    <w:p w14:paraId="4F6F1E80"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A9389A">
        <w:rPr>
          <w:bCs/>
          <w:szCs w:val="24"/>
        </w:rPr>
        <w:t>What is the average price</w:t>
      </w:r>
      <w:r>
        <w:rPr>
          <w:rStyle w:val="FootnoteReference"/>
          <w:bCs/>
          <w:szCs w:val="24"/>
        </w:rPr>
        <w:footnoteReference w:id="1"/>
      </w:r>
      <w:r w:rsidRPr="00A9389A">
        <w:rPr>
          <w:bCs/>
          <w:szCs w:val="24"/>
        </w:rPr>
        <w:t xml:space="preserve"> for Internet dial up access (please specify per time unit or data unit)? </w:t>
      </w:r>
      <w:r>
        <w:rPr>
          <w:bCs/>
          <w:szCs w:val="24"/>
        </w:rPr>
        <w:t xml:space="preserve"> </w:t>
      </w:r>
    </w:p>
    <w:p w14:paraId="74F1FD79" w14:textId="77777777" w:rsidR="00F12713" w:rsidRPr="00A9389A" w:rsidRDefault="00F12713" w:rsidP="00F12713">
      <w:pPr>
        <w:pStyle w:val="ListParagraph"/>
        <w:jc w:val="both"/>
        <w:rPr>
          <w:bCs/>
          <w:szCs w:val="24"/>
        </w:rPr>
      </w:pPr>
    </w:p>
    <w:p w14:paraId="0295F728" w14:textId="77777777" w:rsidR="00F12713" w:rsidRPr="009869B5"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9869B5">
        <w:rPr>
          <w:bCs/>
          <w:szCs w:val="24"/>
        </w:rPr>
        <w:t>What is the average monthly price</w:t>
      </w:r>
      <w:r w:rsidRPr="009869B5">
        <w:rPr>
          <w:bCs/>
          <w:szCs w:val="24"/>
          <w:vertAlign w:val="superscript"/>
        </w:rPr>
        <w:t>1</w:t>
      </w:r>
      <w:r w:rsidRPr="009869B5">
        <w:rPr>
          <w:bCs/>
          <w:szCs w:val="24"/>
        </w:rPr>
        <w:t xml:space="preserve"> for broadband service (including Internet access)?  </w:t>
      </w:r>
    </w:p>
    <w:p w14:paraId="4E377819" w14:textId="77777777" w:rsidR="00F12713" w:rsidRDefault="00F12713" w:rsidP="00F12713">
      <w:pPr>
        <w:jc w:val="both"/>
        <w:rPr>
          <w:bCs/>
          <w:szCs w:val="24"/>
        </w:rPr>
      </w:pPr>
      <w:r>
        <w:rPr>
          <w:bCs/>
          <w:szCs w:val="24"/>
        </w:rPr>
        <w:tab/>
      </w:r>
    </w:p>
    <w:p w14:paraId="41072443" w14:textId="77777777" w:rsidR="00F12713" w:rsidRPr="003E5488"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3E5488">
        <w:rPr>
          <w:bCs/>
          <w:szCs w:val="24"/>
        </w:rPr>
        <w:lastRenderedPageBreak/>
        <w:t xml:space="preserve">Do operators offer unlimited usage plans?  </w:t>
      </w:r>
    </w:p>
    <w:p w14:paraId="4A06EC44"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9869B5">
        <w:rPr>
          <w:bCs/>
          <w:szCs w:val="24"/>
        </w:rPr>
        <w:t>Describe the most common usage/pricing</w:t>
      </w:r>
      <w:r w:rsidRPr="009869B5">
        <w:rPr>
          <w:bCs/>
          <w:szCs w:val="24"/>
          <w:vertAlign w:val="superscript"/>
        </w:rPr>
        <w:t>1</w:t>
      </w:r>
      <w:r w:rsidRPr="009869B5">
        <w:rPr>
          <w:bCs/>
          <w:szCs w:val="24"/>
        </w:rPr>
        <w:t xml:space="preserve"> plan for broadband.  (Please specify per time unit or data unit)</w:t>
      </w:r>
    </w:p>
    <w:p w14:paraId="06A2C2F3" w14:textId="77777777" w:rsidR="00F12713" w:rsidRPr="009869B5" w:rsidRDefault="00F12713" w:rsidP="00F12713">
      <w:pPr>
        <w:pStyle w:val="ListParagraph"/>
        <w:jc w:val="both"/>
        <w:rPr>
          <w:bCs/>
          <w:szCs w:val="24"/>
        </w:rPr>
      </w:pPr>
    </w:p>
    <w:p w14:paraId="2D1D9A61"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9869B5">
        <w:rPr>
          <w:bCs/>
          <w:szCs w:val="24"/>
        </w:rPr>
        <w:t>Do you have any preference to any scheme for pricing and why?</w:t>
      </w:r>
    </w:p>
    <w:p w14:paraId="63B83442" w14:textId="77777777" w:rsidR="00F12713" w:rsidRDefault="00F12713" w:rsidP="00F12713">
      <w:pPr>
        <w:jc w:val="both"/>
        <w:rPr>
          <w:bCs/>
          <w:szCs w:val="24"/>
        </w:rPr>
      </w:pPr>
    </w:p>
    <w:p w14:paraId="2CB9AA95" w14:textId="77777777" w:rsidR="00F12713" w:rsidRDefault="00F12713" w:rsidP="00F12713">
      <w:pPr>
        <w:jc w:val="both"/>
        <w:rPr>
          <w:b/>
          <w:szCs w:val="24"/>
        </w:rPr>
      </w:pPr>
      <w:r>
        <w:rPr>
          <w:b/>
          <w:szCs w:val="24"/>
        </w:rPr>
        <w:t>Barriers to Broadband Access Deployment</w:t>
      </w:r>
    </w:p>
    <w:p w14:paraId="69D1F177" w14:textId="77777777" w:rsidR="00F12713" w:rsidRPr="00B42092"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B42092">
        <w:rPr>
          <w:bCs/>
          <w:szCs w:val="24"/>
        </w:rPr>
        <w:t>What are the major barriers to the deployment of broadband service? (Mark all that apply)</w:t>
      </w:r>
    </w:p>
    <w:p w14:paraId="36294C2E" w14:textId="77777777" w:rsidR="00F12713" w:rsidRDefault="00F12713" w:rsidP="00F12713">
      <w:pPr>
        <w:jc w:val="both"/>
        <w:rPr>
          <w:bCs/>
          <w:szCs w:val="24"/>
        </w:rPr>
      </w:pPr>
      <w:r>
        <w:rPr>
          <w:bCs/>
          <w:szCs w:val="24"/>
        </w:rPr>
        <w:tab/>
        <w:t>Regulatory issues in general</w:t>
      </w:r>
    </w:p>
    <w:p w14:paraId="695C5467" w14:textId="77777777" w:rsidR="00F12713" w:rsidRDefault="00F12713" w:rsidP="00F12713">
      <w:pPr>
        <w:ind w:left="794"/>
        <w:jc w:val="both"/>
        <w:rPr>
          <w:bCs/>
          <w:szCs w:val="24"/>
        </w:rPr>
      </w:pPr>
      <w:r>
        <w:rPr>
          <w:bCs/>
          <w:szCs w:val="24"/>
        </w:rPr>
        <w:t>High cost for the subscriber either in terms of up front or monthly charges for access</w:t>
      </w:r>
    </w:p>
    <w:p w14:paraId="161EEF81" w14:textId="77777777" w:rsidR="00F12713" w:rsidRDefault="00F12713" w:rsidP="00F12713">
      <w:pPr>
        <w:jc w:val="both"/>
        <w:rPr>
          <w:bCs/>
          <w:szCs w:val="24"/>
        </w:rPr>
      </w:pPr>
      <w:r>
        <w:rPr>
          <w:bCs/>
          <w:szCs w:val="24"/>
        </w:rPr>
        <w:tab/>
        <w:t>High cost of user terminals</w:t>
      </w:r>
    </w:p>
    <w:p w14:paraId="3BD6D38C" w14:textId="77777777" w:rsidR="00F12713" w:rsidRDefault="00F12713" w:rsidP="00F12713">
      <w:pPr>
        <w:jc w:val="both"/>
        <w:rPr>
          <w:bCs/>
          <w:szCs w:val="24"/>
        </w:rPr>
      </w:pPr>
      <w:r>
        <w:rPr>
          <w:bCs/>
          <w:szCs w:val="24"/>
        </w:rPr>
        <w:tab/>
      </w:r>
      <w:r>
        <w:rPr>
          <w:bCs/>
          <w:szCs w:val="24"/>
        </w:rPr>
        <w:tab/>
        <w:t xml:space="preserve"> </w:t>
      </w:r>
    </w:p>
    <w:p w14:paraId="3B7E77BA"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28150A">
        <w:rPr>
          <w:bCs/>
          <w:szCs w:val="24"/>
        </w:rPr>
        <w:tab/>
        <w:t xml:space="preserve">Are there affordable loans/ other financial assistance for operators to provide broadband to last mile customers?   </w:t>
      </w:r>
    </w:p>
    <w:p w14:paraId="7DC3FA8D" w14:textId="77777777" w:rsidR="00F12713" w:rsidRPr="0028150A" w:rsidRDefault="00F12713" w:rsidP="00F12713">
      <w:pPr>
        <w:pStyle w:val="ListParagraph"/>
        <w:tabs>
          <w:tab w:val="left" w:pos="851"/>
          <w:tab w:val="left" w:pos="2268"/>
        </w:tabs>
      </w:pPr>
      <w:r>
        <w:tab/>
      </w:r>
      <w:r>
        <w:tab/>
      </w:r>
    </w:p>
    <w:p w14:paraId="626FE736" w14:textId="77777777" w:rsidR="00F12713" w:rsidRDefault="00001CE1" w:rsidP="00F12713">
      <w:pPr>
        <w:tabs>
          <w:tab w:val="left" w:pos="7602"/>
        </w:tabs>
        <w:jc w:val="both"/>
        <w:rPr>
          <w:bCs/>
          <w:szCs w:val="24"/>
        </w:rPr>
      </w:pPr>
      <w:r>
        <w:rPr>
          <w:bCs/>
          <w:szCs w:val="24"/>
        </w:rPr>
        <w:t xml:space="preserve">               </w:t>
      </w:r>
      <w:r w:rsidR="00F12713">
        <w:rPr>
          <w:bCs/>
          <w:szCs w:val="24"/>
        </w:rPr>
        <w:t>If yes, please describe (government, private, other organizations).</w:t>
      </w:r>
      <w:r w:rsidR="00F12713">
        <w:rPr>
          <w:bCs/>
          <w:szCs w:val="24"/>
        </w:rPr>
        <w:tab/>
      </w:r>
    </w:p>
    <w:p w14:paraId="7A05E359" w14:textId="77777777" w:rsidR="00F12713" w:rsidRDefault="00F12713" w:rsidP="00F12713">
      <w:pPr>
        <w:jc w:val="both"/>
        <w:rPr>
          <w:bCs/>
          <w:szCs w:val="24"/>
        </w:rPr>
      </w:pPr>
    </w:p>
    <w:p w14:paraId="4EEFBA47" w14:textId="77777777" w:rsidR="00F12713" w:rsidRDefault="00F12713" w:rsidP="00F12713">
      <w:pPr>
        <w:pStyle w:val="ListParagraph"/>
        <w:numPr>
          <w:ilvl w:val="0"/>
          <w:numId w:val="41"/>
        </w:num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bCs/>
          <w:szCs w:val="24"/>
        </w:rPr>
      </w:pPr>
      <w:r w:rsidRPr="0028150A">
        <w:rPr>
          <w:bCs/>
          <w:szCs w:val="24"/>
        </w:rPr>
        <w:t xml:space="preserve">How difficult (scale of 1-5; 5 being the most difficult) is it for operators to receive </w:t>
      </w:r>
      <w:proofErr w:type="spellStart"/>
      <w:r w:rsidRPr="0028150A">
        <w:rPr>
          <w:bCs/>
          <w:szCs w:val="24"/>
        </w:rPr>
        <w:t>licences</w:t>
      </w:r>
      <w:proofErr w:type="spellEnd"/>
      <w:r w:rsidRPr="0028150A">
        <w:rPr>
          <w:bCs/>
          <w:szCs w:val="24"/>
        </w:rPr>
        <w:t xml:space="preserve"> for broadband build out?</w:t>
      </w:r>
    </w:p>
    <w:p w14:paraId="5DCA13D4" w14:textId="77777777" w:rsidR="00F12713" w:rsidRDefault="00F12713" w:rsidP="00F12713">
      <w:pPr>
        <w:pStyle w:val="ListParagraph"/>
        <w:jc w:val="both"/>
        <w:rPr>
          <w:bCs/>
          <w:szCs w:val="24"/>
        </w:rPr>
      </w:pPr>
    </w:p>
    <w:p w14:paraId="2C678448" w14:textId="77777777" w:rsidR="00F12713" w:rsidRDefault="00F12713" w:rsidP="00F12713">
      <w:pPr>
        <w:rPr>
          <w:b/>
          <w:szCs w:val="24"/>
        </w:rPr>
      </w:pPr>
      <w:r>
        <w:rPr>
          <w:b/>
          <w:szCs w:val="24"/>
        </w:rPr>
        <w:t>Miscellaneous</w:t>
      </w:r>
    </w:p>
    <w:p w14:paraId="1A4A96F3" w14:textId="77777777" w:rsidR="00F12713" w:rsidRPr="00370848" w:rsidRDefault="00F12713" w:rsidP="00F12713">
      <w:pPr>
        <w:ind w:left="720" w:hanging="720"/>
        <w:rPr>
          <w:sz w:val="20"/>
        </w:rPr>
      </w:pPr>
      <w:r>
        <w:rPr>
          <w:bCs/>
          <w:szCs w:val="24"/>
        </w:rPr>
        <w:t>28.</w:t>
      </w:r>
      <w:r>
        <w:rPr>
          <w:bCs/>
          <w:szCs w:val="24"/>
        </w:rPr>
        <w:tab/>
      </w:r>
      <w:r w:rsidRPr="00370848">
        <w:rPr>
          <w:bCs/>
          <w:szCs w:val="24"/>
        </w:rPr>
        <w:t>Is there a plan for coverage of those areas where broadband is not available? If yes, please explain.</w:t>
      </w:r>
    </w:p>
    <w:p w14:paraId="3A8DA51F" w14:textId="77777777" w:rsidR="00F12713" w:rsidRDefault="00F12713" w:rsidP="00F12713">
      <w:pPr>
        <w:ind w:left="720" w:hanging="720"/>
        <w:rPr>
          <w:szCs w:val="24"/>
        </w:rPr>
      </w:pPr>
      <w:r>
        <w:rPr>
          <w:szCs w:val="24"/>
        </w:rPr>
        <w:t>29.</w:t>
      </w:r>
      <w:r>
        <w:rPr>
          <w:szCs w:val="24"/>
        </w:rPr>
        <w:tab/>
        <w:t xml:space="preserve"> Do public centers (schools, libraries, hospitals, government office building complexes, </w:t>
      </w:r>
      <w:proofErr w:type="spellStart"/>
      <w:r>
        <w:rPr>
          <w:szCs w:val="24"/>
        </w:rPr>
        <w:t>telecenters</w:t>
      </w:r>
      <w:proofErr w:type="spellEnd"/>
      <w:r>
        <w:rPr>
          <w:szCs w:val="24"/>
        </w:rPr>
        <w:t xml:space="preserve">, </w:t>
      </w:r>
      <w:proofErr w:type="spellStart"/>
      <w:r>
        <w:rPr>
          <w:szCs w:val="24"/>
        </w:rPr>
        <w:t>etc</w:t>
      </w:r>
      <w:proofErr w:type="spellEnd"/>
      <w:r>
        <w:rPr>
          <w:szCs w:val="24"/>
        </w:rPr>
        <w:t xml:space="preserve">) offer broadband service?   </w:t>
      </w:r>
      <w:r>
        <w:rPr>
          <w:szCs w:val="24"/>
        </w:rPr>
        <w:br/>
      </w:r>
    </w:p>
    <w:p w14:paraId="67045C9E" w14:textId="77777777" w:rsidR="00F12713" w:rsidRDefault="00F12713" w:rsidP="00F12713">
      <w:pPr>
        <w:rPr>
          <w:szCs w:val="24"/>
        </w:rPr>
      </w:pPr>
      <w:r>
        <w:rPr>
          <w:szCs w:val="24"/>
        </w:rPr>
        <w:tab/>
        <w:t xml:space="preserve">If yes, are the services generally free of charge?   </w:t>
      </w:r>
    </w:p>
    <w:p w14:paraId="2D6208BE" w14:textId="77777777" w:rsidR="00F12713" w:rsidRDefault="00F12713" w:rsidP="00F12713">
      <w:pPr>
        <w:tabs>
          <w:tab w:val="left" w:pos="851"/>
          <w:tab w:val="left" w:pos="2268"/>
        </w:tabs>
        <w:rPr>
          <w:szCs w:val="24"/>
        </w:rPr>
      </w:pPr>
      <w:r>
        <w:tab/>
      </w:r>
    </w:p>
    <w:p w14:paraId="24F637B8" w14:textId="77777777" w:rsidR="00F12713" w:rsidRDefault="00F12713" w:rsidP="00F12713">
      <w:pPr>
        <w:jc w:val="both"/>
        <w:rPr>
          <w:szCs w:val="24"/>
        </w:rPr>
      </w:pPr>
      <w:r>
        <w:rPr>
          <w:szCs w:val="24"/>
        </w:rPr>
        <w:t>30.</w:t>
      </w:r>
      <w:r>
        <w:rPr>
          <w:szCs w:val="24"/>
        </w:rPr>
        <w:tab/>
        <w:t xml:space="preserve">If services are not free, is there a special price?  </w:t>
      </w:r>
    </w:p>
    <w:p w14:paraId="14C44764" w14:textId="77777777" w:rsidR="00F12713" w:rsidRDefault="00F12713" w:rsidP="00F12713">
      <w:pPr>
        <w:tabs>
          <w:tab w:val="left" w:pos="851"/>
          <w:tab w:val="left" w:pos="2268"/>
        </w:tabs>
        <w:rPr>
          <w:szCs w:val="24"/>
        </w:rPr>
      </w:pPr>
      <w:r>
        <w:tab/>
      </w:r>
    </w:p>
    <w:p w14:paraId="48F38DFC" w14:textId="77777777" w:rsidR="00F12713" w:rsidRDefault="00F12713" w:rsidP="00F12713">
      <w:pPr>
        <w:ind w:left="720" w:hanging="720"/>
        <w:jc w:val="both"/>
        <w:rPr>
          <w:szCs w:val="24"/>
        </w:rPr>
      </w:pPr>
      <w:r>
        <w:rPr>
          <w:szCs w:val="24"/>
        </w:rPr>
        <w:t>31.</w:t>
      </w:r>
      <w:r>
        <w:rPr>
          <w:szCs w:val="24"/>
        </w:rPr>
        <w:tab/>
        <w:t xml:space="preserve"> Which broadband technology is growing the most quickly? (Wireless, </w:t>
      </w:r>
      <w:proofErr w:type="spellStart"/>
      <w:r>
        <w:rPr>
          <w:szCs w:val="24"/>
        </w:rPr>
        <w:t>xDSL</w:t>
      </w:r>
      <w:proofErr w:type="spellEnd"/>
      <w:r>
        <w:rPr>
          <w:szCs w:val="24"/>
        </w:rPr>
        <w:t xml:space="preserve">, cable modem </w:t>
      </w:r>
      <w:r>
        <w:rPr>
          <w:szCs w:val="24"/>
        </w:rPr>
        <w:tab/>
        <w:t>or other)</w:t>
      </w:r>
    </w:p>
    <w:p w14:paraId="429AE167" w14:textId="77777777" w:rsidR="00F12713" w:rsidRDefault="00F12713" w:rsidP="00F12713">
      <w:pPr>
        <w:jc w:val="both"/>
        <w:rPr>
          <w:szCs w:val="24"/>
        </w:rPr>
      </w:pPr>
      <w:r>
        <w:rPr>
          <w:szCs w:val="24"/>
        </w:rPr>
        <w:t xml:space="preserve"> Please insert the additional information related to the Broadband in your country:</w:t>
      </w:r>
    </w:p>
    <w:p w14:paraId="4AC5F2A0" w14:textId="77777777" w:rsidR="00F12713" w:rsidRDefault="00F12713" w:rsidP="00F12713">
      <w:pPr>
        <w:jc w:val="both"/>
        <w:rPr>
          <w:szCs w:val="24"/>
        </w:rPr>
      </w:pPr>
    </w:p>
    <w:p w14:paraId="26F9C589" w14:textId="77777777" w:rsidR="00F12713" w:rsidRDefault="00F12713" w:rsidP="00F12713"/>
    <w:p w14:paraId="571BD157" w14:textId="77777777" w:rsidR="00F12713" w:rsidRDefault="00F12713" w:rsidP="00F12713"/>
    <w:p w14:paraId="613AD5C3" w14:textId="77777777" w:rsidR="00F12713" w:rsidRDefault="00F12713" w:rsidP="00F12713"/>
    <w:p w14:paraId="29278DE8" w14:textId="77777777" w:rsidR="00612F18" w:rsidRDefault="00612F18" w:rsidP="00612F18"/>
    <w:p w14:paraId="6D7BBE9E" w14:textId="77777777" w:rsidR="00C609BA" w:rsidRPr="00C809CA" w:rsidRDefault="00C609BA" w:rsidP="00C609BA">
      <w:pPr>
        <w:rPr>
          <w:rFonts w:ascii="Times New Roman" w:hAnsi="Times New Roman" w:cs="Times New Roman"/>
          <w:color w:val="000000" w:themeColor="text1"/>
          <w:sz w:val="24"/>
          <w:szCs w:val="24"/>
        </w:rPr>
      </w:pPr>
    </w:p>
    <w:p w14:paraId="3F4C9C39" w14:textId="77777777" w:rsidR="00EC6355" w:rsidRPr="00C809CA" w:rsidRDefault="00EC6355" w:rsidP="00783DFB">
      <w:pPr>
        <w:jc w:val="center"/>
        <w:rPr>
          <w:rFonts w:ascii="Times New Roman" w:hAnsi="Times New Roman" w:cs="Times New Roman"/>
          <w:b/>
          <w:color w:val="000000" w:themeColor="text1"/>
          <w:sz w:val="24"/>
          <w:szCs w:val="24"/>
        </w:rPr>
      </w:pPr>
    </w:p>
    <w:p w14:paraId="7912150A" w14:textId="77777777" w:rsidR="00EC6355" w:rsidRPr="00C809CA" w:rsidRDefault="00EC6355" w:rsidP="00783DFB">
      <w:pPr>
        <w:jc w:val="center"/>
        <w:rPr>
          <w:rFonts w:ascii="Times New Roman" w:hAnsi="Times New Roman" w:cs="Times New Roman"/>
          <w:b/>
          <w:color w:val="000000" w:themeColor="text1"/>
          <w:sz w:val="24"/>
          <w:szCs w:val="24"/>
        </w:rPr>
      </w:pPr>
    </w:p>
    <w:sectPr w:rsidR="00EC6355" w:rsidRPr="00C809CA" w:rsidSect="008D0B1F">
      <w:footerReference w:type="first" r:id="rId29"/>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29228" w14:textId="77777777" w:rsidR="008F5C09" w:rsidRDefault="008F5C09" w:rsidP="00CF69B2">
      <w:pPr>
        <w:spacing w:after="0" w:line="240" w:lineRule="auto"/>
      </w:pPr>
      <w:r>
        <w:separator/>
      </w:r>
    </w:p>
  </w:endnote>
  <w:endnote w:type="continuationSeparator" w:id="0">
    <w:p w14:paraId="19A5BE9A" w14:textId="77777777" w:rsidR="008F5C09" w:rsidRDefault="008F5C09" w:rsidP="00CF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rcuryTextG1-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TE17E9318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5050A7" w:rsidRPr="006367B4" w14:paraId="696B8364" w14:textId="77777777" w:rsidTr="005050A7">
      <w:trPr>
        <w:cantSplit/>
        <w:trHeight w:val="204"/>
        <w:jc w:val="center"/>
      </w:trPr>
      <w:tc>
        <w:tcPr>
          <w:tcW w:w="1617" w:type="dxa"/>
          <w:tcBorders>
            <w:top w:val="single" w:sz="12" w:space="0" w:color="auto"/>
          </w:tcBorders>
        </w:tcPr>
        <w:p w14:paraId="2CFAAE4F" w14:textId="77777777" w:rsidR="005050A7" w:rsidRPr="006367B4" w:rsidRDefault="005050A7" w:rsidP="006367B4">
          <w:pPr>
            <w:spacing w:after="0" w:line="240" w:lineRule="auto"/>
            <w:rPr>
              <w:rFonts w:ascii="Times New Roman" w:eastAsia="BatangChe" w:hAnsi="Times New Roman" w:cs="Times New Roman"/>
              <w:b/>
              <w:bCs/>
              <w:sz w:val="24"/>
              <w:szCs w:val="24"/>
              <w:lang w:bidi="ar-SA"/>
            </w:rPr>
          </w:pPr>
          <w:r w:rsidRPr="006367B4">
            <w:rPr>
              <w:rFonts w:ascii="Times New Roman" w:eastAsia="BatangChe" w:hAnsi="Times New Roman" w:cs="Times New Roman"/>
              <w:b/>
              <w:bCs/>
              <w:sz w:val="24"/>
              <w:szCs w:val="24"/>
              <w:lang w:bidi="ar-SA"/>
            </w:rPr>
            <w:t>Contact:</w:t>
          </w:r>
        </w:p>
      </w:tc>
      <w:tc>
        <w:tcPr>
          <w:tcW w:w="4394" w:type="dxa"/>
          <w:tcBorders>
            <w:top w:val="single" w:sz="12" w:space="0" w:color="auto"/>
          </w:tcBorders>
        </w:tcPr>
        <w:p w14:paraId="27FDE92A" w14:textId="77777777" w:rsidR="005050A7" w:rsidRPr="006367B4" w:rsidRDefault="005050A7" w:rsidP="006367B4">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cs="Times New Roman"/>
              <w:szCs w:val="22"/>
              <w:lang w:val="en-GB" w:eastAsia="ko-KR" w:bidi="ar-SA"/>
            </w:rPr>
          </w:pPr>
          <w:r>
            <w:rPr>
              <w:rFonts w:ascii="Times New Roman" w:eastAsia="Batang" w:hAnsi="Times New Roman" w:cs="Times New Roman"/>
              <w:szCs w:val="22"/>
              <w:lang w:val="en-GB" w:eastAsia="ko-KR" w:bidi="ar-SA"/>
            </w:rPr>
            <w:t>AZADEH AHMADIAN</w:t>
          </w:r>
        </w:p>
        <w:p w14:paraId="52E6A947" w14:textId="77777777" w:rsidR="005050A7" w:rsidRPr="006367B4" w:rsidRDefault="005050A7" w:rsidP="006367B4">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cs="Times New Roman"/>
              <w:sz w:val="24"/>
              <w:szCs w:val="24"/>
              <w:lang w:bidi="ar-SA"/>
            </w:rPr>
          </w:pPr>
          <w:r>
            <w:rPr>
              <w:rFonts w:ascii="Times New Roman" w:eastAsia="Batang" w:hAnsi="Times New Roman" w:cs="Times New Roman"/>
              <w:szCs w:val="22"/>
              <w:lang w:val="en-GB" w:eastAsia="ko-KR" w:bidi="ar-SA"/>
            </w:rPr>
            <w:t>Communication Regulatory Authority, MICT, Islamic Republic of Iran</w:t>
          </w:r>
        </w:p>
      </w:tc>
      <w:tc>
        <w:tcPr>
          <w:tcW w:w="3912" w:type="dxa"/>
          <w:tcBorders>
            <w:top w:val="single" w:sz="12" w:space="0" w:color="auto"/>
          </w:tcBorders>
        </w:tcPr>
        <w:p w14:paraId="75F8EB65" w14:textId="77777777" w:rsidR="005050A7" w:rsidRPr="006367B4" w:rsidRDefault="005050A7" w:rsidP="006367B4">
          <w:pPr>
            <w:spacing w:after="0" w:line="240" w:lineRule="auto"/>
            <w:rPr>
              <w:rFonts w:ascii="Times New Roman" w:eastAsia="BatangChe" w:hAnsi="Times New Roman" w:cs="Times New Roman"/>
              <w:sz w:val="24"/>
              <w:szCs w:val="24"/>
              <w:lang w:eastAsia="ja-JP" w:bidi="ar-SA"/>
            </w:rPr>
          </w:pPr>
          <w:r w:rsidRPr="006367B4">
            <w:rPr>
              <w:rFonts w:ascii="Times New Roman" w:eastAsia="BatangChe" w:hAnsi="Times New Roman" w:cs="Times New Roman"/>
              <w:sz w:val="24"/>
              <w:szCs w:val="24"/>
              <w:lang w:bidi="ar-SA"/>
            </w:rPr>
            <w:t>Email</w:t>
          </w:r>
          <w:r w:rsidRPr="006367B4">
            <w:rPr>
              <w:rFonts w:ascii="Times New Roman" w:eastAsia="BatangChe" w:hAnsi="Times New Roman" w:cs="Times New Roman" w:hint="eastAsia"/>
              <w:sz w:val="24"/>
              <w:szCs w:val="24"/>
              <w:lang w:bidi="ar-SA"/>
            </w:rPr>
            <w:t xml:space="preserve">: </w:t>
          </w:r>
          <w:hyperlink r:id="rId1" w:history="1">
            <w:r w:rsidRPr="000D678F">
              <w:rPr>
                <w:rStyle w:val="Hyperlink"/>
                <w:rFonts w:ascii="Times New Roman" w:eastAsia="BatangChe" w:hAnsi="Times New Roman" w:cs="Times New Roman"/>
                <w:sz w:val="24"/>
                <w:szCs w:val="24"/>
                <w:lang w:bidi="ar-SA"/>
              </w:rPr>
              <w:t>ahmadian@cra.ir</w:t>
            </w:r>
          </w:hyperlink>
          <w:r>
            <w:rPr>
              <w:rFonts w:ascii="Times New Roman" w:eastAsia="BatangChe" w:hAnsi="Times New Roman" w:cs="Times New Roman"/>
              <w:sz w:val="24"/>
              <w:szCs w:val="24"/>
              <w:lang w:bidi="ar-SA"/>
            </w:rPr>
            <w:t xml:space="preserve"> </w:t>
          </w:r>
        </w:p>
      </w:tc>
    </w:tr>
  </w:tbl>
  <w:p w14:paraId="5C9C7D5A" w14:textId="77777777" w:rsidR="005050A7" w:rsidRDefault="00505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FD0F7" w14:textId="77777777" w:rsidR="008F5C09" w:rsidRDefault="008F5C09" w:rsidP="00CF69B2">
      <w:pPr>
        <w:spacing w:after="0" w:line="240" w:lineRule="auto"/>
      </w:pPr>
      <w:r>
        <w:separator/>
      </w:r>
    </w:p>
  </w:footnote>
  <w:footnote w:type="continuationSeparator" w:id="0">
    <w:p w14:paraId="5CEAF16B" w14:textId="77777777" w:rsidR="008F5C09" w:rsidRDefault="008F5C09" w:rsidP="00CF69B2">
      <w:pPr>
        <w:spacing w:after="0" w:line="240" w:lineRule="auto"/>
      </w:pPr>
      <w:r>
        <w:continuationSeparator/>
      </w:r>
    </w:p>
  </w:footnote>
  <w:footnote w:id="1">
    <w:p w14:paraId="2159A151" w14:textId="77777777" w:rsidR="005050A7" w:rsidRDefault="005050A7" w:rsidP="00F12713">
      <w:pPr>
        <w:pStyle w:val="FootnoteText"/>
      </w:pPr>
      <w:r>
        <w:rPr>
          <w:rStyle w:val="FootnoteReference"/>
        </w:rPr>
        <w:footnoteRef/>
      </w:r>
      <w:r>
        <w:t xml:space="preserve">  Preferably in US dollars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47A92"/>
    <w:multiLevelType w:val="hybridMultilevel"/>
    <w:tmpl w:val="178F6D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565E7"/>
    <w:multiLevelType w:val="hybridMultilevel"/>
    <w:tmpl w:val="2A6C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E6CCA"/>
    <w:multiLevelType w:val="hybridMultilevel"/>
    <w:tmpl w:val="9306B59E"/>
    <w:lvl w:ilvl="0" w:tplc="DAF0D638">
      <w:start w:val="1"/>
      <w:numFmt w:val="bullet"/>
      <w:lvlText w:val=""/>
      <w:lvlJc w:val="left"/>
      <w:pPr>
        <w:tabs>
          <w:tab w:val="num" w:pos="720"/>
        </w:tabs>
        <w:ind w:left="720" w:hanging="360"/>
      </w:pPr>
      <w:rPr>
        <w:rFonts w:ascii="Wingdings 2" w:hAnsi="Wingdings 2" w:hint="default"/>
      </w:rPr>
    </w:lvl>
    <w:lvl w:ilvl="1" w:tplc="D16CCA64" w:tentative="1">
      <w:start w:val="1"/>
      <w:numFmt w:val="bullet"/>
      <w:lvlText w:val=""/>
      <w:lvlJc w:val="left"/>
      <w:pPr>
        <w:tabs>
          <w:tab w:val="num" w:pos="1440"/>
        </w:tabs>
        <w:ind w:left="1440" w:hanging="360"/>
      </w:pPr>
      <w:rPr>
        <w:rFonts w:ascii="Wingdings 2" w:hAnsi="Wingdings 2" w:hint="default"/>
      </w:rPr>
    </w:lvl>
    <w:lvl w:ilvl="2" w:tplc="D78CAA8A" w:tentative="1">
      <w:start w:val="1"/>
      <w:numFmt w:val="bullet"/>
      <w:lvlText w:val=""/>
      <w:lvlJc w:val="left"/>
      <w:pPr>
        <w:tabs>
          <w:tab w:val="num" w:pos="2160"/>
        </w:tabs>
        <w:ind w:left="2160" w:hanging="360"/>
      </w:pPr>
      <w:rPr>
        <w:rFonts w:ascii="Wingdings 2" w:hAnsi="Wingdings 2" w:hint="default"/>
      </w:rPr>
    </w:lvl>
    <w:lvl w:ilvl="3" w:tplc="1FCAD014" w:tentative="1">
      <w:start w:val="1"/>
      <w:numFmt w:val="bullet"/>
      <w:lvlText w:val=""/>
      <w:lvlJc w:val="left"/>
      <w:pPr>
        <w:tabs>
          <w:tab w:val="num" w:pos="2880"/>
        </w:tabs>
        <w:ind w:left="2880" w:hanging="360"/>
      </w:pPr>
      <w:rPr>
        <w:rFonts w:ascii="Wingdings 2" w:hAnsi="Wingdings 2" w:hint="default"/>
      </w:rPr>
    </w:lvl>
    <w:lvl w:ilvl="4" w:tplc="21E00E88" w:tentative="1">
      <w:start w:val="1"/>
      <w:numFmt w:val="bullet"/>
      <w:lvlText w:val=""/>
      <w:lvlJc w:val="left"/>
      <w:pPr>
        <w:tabs>
          <w:tab w:val="num" w:pos="3600"/>
        </w:tabs>
        <w:ind w:left="3600" w:hanging="360"/>
      </w:pPr>
      <w:rPr>
        <w:rFonts w:ascii="Wingdings 2" w:hAnsi="Wingdings 2" w:hint="default"/>
      </w:rPr>
    </w:lvl>
    <w:lvl w:ilvl="5" w:tplc="F55686B2" w:tentative="1">
      <w:start w:val="1"/>
      <w:numFmt w:val="bullet"/>
      <w:lvlText w:val=""/>
      <w:lvlJc w:val="left"/>
      <w:pPr>
        <w:tabs>
          <w:tab w:val="num" w:pos="4320"/>
        </w:tabs>
        <w:ind w:left="4320" w:hanging="360"/>
      </w:pPr>
      <w:rPr>
        <w:rFonts w:ascii="Wingdings 2" w:hAnsi="Wingdings 2" w:hint="default"/>
      </w:rPr>
    </w:lvl>
    <w:lvl w:ilvl="6" w:tplc="C0AAE928" w:tentative="1">
      <w:start w:val="1"/>
      <w:numFmt w:val="bullet"/>
      <w:lvlText w:val=""/>
      <w:lvlJc w:val="left"/>
      <w:pPr>
        <w:tabs>
          <w:tab w:val="num" w:pos="5040"/>
        </w:tabs>
        <w:ind w:left="5040" w:hanging="360"/>
      </w:pPr>
      <w:rPr>
        <w:rFonts w:ascii="Wingdings 2" w:hAnsi="Wingdings 2" w:hint="default"/>
      </w:rPr>
    </w:lvl>
    <w:lvl w:ilvl="7" w:tplc="643E399E" w:tentative="1">
      <w:start w:val="1"/>
      <w:numFmt w:val="bullet"/>
      <w:lvlText w:val=""/>
      <w:lvlJc w:val="left"/>
      <w:pPr>
        <w:tabs>
          <w:tab w:val="num" w:pos="5760"/>
        </w:tabs>
        <w:ind w:left="5760" w:hanging="360"/>
      </w:pPr>
      <w:rPr>
        <w:rFonts w:ascii="Wingdings 2" w:hAnsi="Wingdings 2" w:hint="default"/>
      </w:rPr>
    </w:lvl>
    <w:lvl w:ilvl="8" w:tplc="BD80612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0A3EE1"/>
    <w:multiLevelType w:val="hybridMultilevel"/>
    <w:tmpl w:val="3F24A4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94DA0"/>
    <w:multiLevelType w:val="hybridMultilevel"/>
    <w:tmpl w:val="EFA67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684AAC"/>
    <w:multiLevelType w:val="hybridMultilevel"/>
    <w:tmpl w:val="BA6C7792"/>
    <w:lvl w:ilvl="0" w:tplc="9FB0B968">
      <w:start w:val="1"/>
      <w:numFmt w:val="bullet"/>
      <w:lvlText w:val=""/>
      <w:lvlJc w:val="left"/>
      <w:pPr>
        <w:tabs>
          <w:tab w:val="num" w:pos="720"/>
        </w:tabs>
        <w:ind w:left="720" w:hanging="360"/>
      </w:pPr>
      <w:rPr>
        <w:rFonts w:ascii="Wingdings 2" w:hAnsi="Wingdings 2" w:hint="default"/>
      </w:rPr>
    </w:lvl>
    <w:lvl w:ilvl="1" w:tplc="5E207386" w:tentative="1">
      <w:start w:val="1"/>
      <w:numFmt w:val="bullet"/>
      <w:lvlText w:val=""/>
      <w:lvlJc w:val="left"/>
      <w:pPr>
        <w:tabs>
          <w:tab w:val="num" w:pos="1440"/>
        </w:tabs>
        <w:ind w:left="1440" w:hanging="360"/>
      </w:pPr>
      <w:rPr>
        <w:rFonts w:ascii="Wingdings 2" w:hAnsi="Wingdings 2" w:hint="default"/>
      </w:rPr>
    </w:lvl>
    <w:lvl w:ilvl="2" w:tplc="571AF596" w:tentative="1">
      <w:start w:val="1"/>
      <w:numFmt w:val="bullet"/>
      <w:lvlText w:val=""/>
      <w:lvlJc w:val="left"/>
      <w:pPr>
        <w:tabs>
          <w:tab w:val="num" w:pos="2160"/>
        </w:tabs>
        <w:ind w:left="2160" w:hanging="360"/>
      </w:pPr>
      <w:rPr>
        <w:rFonts w:ascii="Wingdings 2" w:hAnsi="Wingdings 2" w:hint="default"/>
      </w:rPr>
    </w:lvl>
    <w:lvl w:ilvl="3" w:tplc="464AD4CE" w:tentative="1">
      <w:start w:val="1"/>
      <w:numFmt w:val="bullet"/>
      <w:lvlText w:val=""/>
      <w:lvlJc w:val="left"/>
      <w:pPr>
        <w:tabs>
          <w:tab w:val="num" w:pos="2880"/>
        </w:tabs>
        <w:ind w:left="2880" w:hanging="360"/>
      </w:pPr>
      <w:rPr>
        <w:rFonts w:ascii="Wingdings 2" w:hAnsi="Wingdings 2" w:hint="default"/>
      </w:rPr>
    </w:lvl>
    <w:lvl w:ilvl="4" w:tplc="855CC44E" w:tentative="1">
      <w:start w:val="1"/>
      <w:numFmt w:val="bullet"/>
      <w:lvlText w:val=""/>
      <w:lvlJc w:val="left"/>
      <w:pPr>
        <w:tabs>
          <w:tab w:val="num" w:pos="3600"/>
        </w:tabs>
        <w:ind w:left="3600" w:hanging="360"/>
      </w:pPr>
      <w:rPr>
        <w:rFonts w:ascii="Wingdings 2" w:hAnsi="Wingdings 2" w:hint="default"/>
      </w:rPr>
    </w:lvl>
    <w:lvl w:ilvl="5" w:tplc="68B44C00" w:tentative="1">
      <w:start w:val="1"/>
      <w:numFmt w:val="bullet"/>
      <w:lvlText w:val=""/>
      <w:lvlJc w:val="left"/>
      <w:pPr>
        <w:tabs>
          <w:tab w:val="num" w:pos="4320"/>
        </w:tabs>
        <w:ind w:left="4320" w:hanging="360"/>
      </w:pPr>
      <w:rPr>
        <w:rFonts w:ascii="Wingdings 2" w:hAnsi="Wingdings 2" w:hint="default"/>
      </w:rPr>
    </w:lvl>
    <w:lvl w:ilvl="6" w:tplc="10AE3538" w:tentative="1">
      <w:start w:val="1"/>
      <w:numFmt w:val="bullet"/>
      <w:lvlText w:val=""/>
      <w:lvlJc w:val="left"/>
      <w:pPr>
        <w:tabs>
          <w:tab w:val="num" w:pos="5040"/>
        </w:tabs>
        <w:ind w:left="5040" w:hanging="360"/>
      </w:pPr>
      <w:rPr>
        <w:rFonts w:ascii="Wingdings 2" w:hAnsi="Wingdings 2" w:hint="default"/>
      </w:rPr>
    </w:lvl>
    <w:lvl w:ilvl="7" w:tplc="0C5C6F40" w:tentative="1">
      <w:start w:val="1"/>
      <w:numFmt w:val="bullet"/>
      <w:lvlText w:val=""/>
      <w:lvlJc w:val="left"/>
      <w:pPr>
        <w:tabs>
          <w:tab w:val="num" w:pos="5760"/>
        </w:tabs>
        <w:ind w:left="5760" w:hanging="360"/>
      </w:pPr>
      <w:rPr>
        <w:rFonts w:ascii="Wingdings 2" w:hAnsi="Wingdings 2" w:hint="default"/>
      </w:rPr>
    </w:lvl>
    <w:lvl w:ilvl="8" w:tplc="86F26E5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2F91746"/>
    <w:multiLevelType w:val="hybridMultilevel"/>
    <w:tmpl w:val="1F42B0EA"/>
    <w:lvl w:ilvl="0" w:tplc="89EEF97C">
      <w:start w:val="1"/>
      <w:numFmt w:val="bullet"/>
      <w:lvlText w:val=""/>
      <w:lvlJc w:val="left"/>
      <w:pPr>
        <w:tabs>
          <w:tab w:val="num" w:pos="720"/>
        </w:tabs>
        <w:ind w:left="720" w:hanging="360"/>
      </w:pPr>
      <w:rPr>
        <w:rFonts w:ascii="Wingdings 2" w:hAnsi="Wingdings 2" w:hint="default"/>
      </w:rPr>
    </w:lvl>
    <w:lvl w:ilvl="1" w:tplc="9282FDF2" w:tentative="1">
      <w:start w:val="1"/>
      <w:numFmt w:val="bullet"/>
      <w:lvlText w:val=""/>
      <w:lvlJc w:val="left"/>
      <w:pPr>
        <w:tabs>
          <w:tab w:val="num" w:pos="1440"/>
        </w:tabs>
        <w:ind w:left="1440" w:hanging="360"/>
      </w:pPr>
      <w:rPr>
        <w:rFonts w:ascii="Wingdings 2" w:hAnsi="Wingdings 2" w:hint="default"/>
      </w:rPr>
    </w:lvl>
    <w:lvl w:ilvl="2" w:tplc="B34E2690" w:tentative="1">
      <w:start w:val="1"/>
      <w:numFmt w:val="bullet"/>
      <w:lvlText w:val=""/>
      <w:lvlJc w:val="left"/>
      <w:pPr>
        <w:tabs>
          <w:tab w:val="num" w:pos="2160"/>
        </w:tabs>
        <w:ind w:left="2160" w:hanging="360"/>
      </w:pPr>
      <w:rPr>
        <w:rFonts w:ascii="Wingdings 2" w:hAnsi="Wingdings 2" w:hint="default"/>
      </w:rPr>
    </w:lvl>
    <w:lvl w:ilvl="3" w:tplc="B70E391A" w:tentative="1">
      <w:start w:val="1"/>
      <w:numFmt w:val="bullet"/>
      <w:lvlText w:val=""/>
      <w:lvlJc w:val="left"/>
      <w:pPr>
        <w:tabs>
          <w:tab w:val="num" w:pos="2880"/>
        </w:tabs>
        <w:ind w:left="2880" w:hanging="360"/>
      </w:pPr>
      <w:rPr>
        <w:rFonts w:ascii="Wingdings 2" w:hAnsi="Wingdings 2" w:hint="default"/>
      </w:rPr>
    </w:lvl>
    <w:lvl w:ilvl="4" w:tplc="EE642D9A" w:tentative="1">
      <w:start w:val="1"/>
      <w:numFmt w:val="bullet"/>
      <w:lvlText w:val=""/>
      <w:lvlJc w:val="left"/>
      <w:pPr>
        <w:tabs>
          <w:tab w:val="num" w:pos="3600"/>
        </w:tabs>
        <w:ind w:left="3600" w:hanging="360"/>
      </w:pPr>
      <w:rPr>
        <w:rFonts w:ascii="Wingdings 2" w:hAnsi="Wingdings 2" w:hint="default"/>
      </w:rPr>
    </w:lvl>
    <w:lvl w:ilvl="5" w:tplc="D7F8F66C" w:tentative="1">
      <w:start w:val="1"/>
      <w:numFmt w:val="bullet"/>
      <w:lvlText w:val=""/>
      <w:lvlJc w:val="left"/>
      <w:pPr>
        <w:tabs>
          <w:tab w:val="num" w:pos="4320"/>
        </w:tabs>
        <w:ind w:left="4320" w:hanging="360"/>
      </w:pPr>
      <w:rPr>
        <w:rFonts w:ascii="Wingdings 2" w:hAnsi="Wingdings 2" w:hint="default"/>
      </w:rPr>
    </w:lvl>
    <w:lvl w:ilvl="6" w:tplc="58D09354" w:tentative="1">
      <w:start w:val="1"/>
      <w:numFmt w:val="bullet"/>
      <w:lvlText w:val=""/>
      <w:lvlJc w:val="left"/>
      <w:pPr>
        <w:tabs>
          <w:tab w:val="num" w:pos="5040"/>
        </w:tabs>
        <w:ind w:left="5040" w:hanging="360"/>
      </w:pPr>
      <w:rPr>
        <w:rFonts w:ascii="Wingdings 2" w:hAnsi="Wingdings 2" w:hint="default"/>
      </w:rPr>
    </w:lvl>
    <w:lvl w:ilvl="7" w:tplc="9AFE6F4C" w:tentative="1">
      <w:start w:val="1"/>
      <w:numFmt w:val="bullet"/>
      <w:lvlText w:val=""/>
      <w:lvlJc w:val="left"/>
      <w:pPr>
        <w:tabs>
          <w:tab w:val="num" w:pos="5760"/>
        </w:tabs>
        <w:ind w:left="5760" w:hanging="360"/>
      </w:pPr>
      <w:rPr>
        <w:rFonts w:ascii="Wingdings 2" w:hAnsi="Wingdings 2" w:hint="default"/>
      </w:rPr>
    </w:lvl>
    <w:lvl w:ilvl="8" w:tplc="1D384BB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5092F76"/>
    <w:multiLevelType w:val="hybridMultilevel"/>
    <w:tmpl w:val="12CA18C0"/>
    <w:lvl w:ilvl="0" w:tplc="E38CF38E">
      <w:start w:val="1"/>
      <w:numFmt w:val="bullet"/>
      <w:lvlText w:val="•"/>
      <w:lvlJc w:val="left"/>
      <w:pPr>
        <w:tabs>
          <w:tab w:val="num" w:pos="720"/>
        </w:tabs>
        <w:ind w:left="720" w:hanging="360"/>
      </w:pPr>
      <w:rPr>
        <w:rFonts w:ascii="Times New Roman" w:hAnsi="Times New Roman" w:hint="default"/>
      </w:rPr>
    </w:lvl>
    <w:lvl w:ilvl="1" w:tplc="17FEC860" w:tentative="1">
      <w:start w:val="1"/>
      <w:numFmt w:val="bullet"/>
      <w:lvlText w:val="•"/>
      <w:lvlJc w:val="left"/>
      <w:pPr>
        <w:tabs>
          <w:tab w:val="num" w:pos="1440"/>
        </w:tabs>
        <w:ind w:left="1440" w:hanging="360"/>
      </w:pPr>
      <w:rPr>
        <w:rFonts w:ascii="Times New Roman" w:hAnsi="Times New Roman" w:hint="default"/>
      </w:rPr>
    </w:lvl>
    <w:lvl w:ilvl="2" w:tplc="B008C7EE">
      <w:start w:val="942"/>
      <w:numFmt w:val="bullet"/>
      <w:lvlText w:val=""/>
      <w:lvlJc w:val="left"/>
      <w:pPr>
        <w:tabs>
          <w:tab w:val="num" w:pos="2160"/>
        </w:tabs>
        <w:ind w:left="2160" w:hanging="360"/>
      </w:pPr>
      <w:rPr>
        <w:rFonts w:ascii="Wingdings" w:hAnsi="Wingdings" w:hint="default"/>
      </w:rPr>
    </w:lvl>
    <w:lvl w:ilvl="3" w:tplc="891699C0" w:tentative="1">
      <w:start w:val="1"/>
      <w:numFmt w:val="bullet"/>
      <w:lvlText w:val="•"/>
      <w:lvlJc w:val="left"/>
      <w:pPr>
        <w:tabs>
          <w:tab w:val="num" w:pos="2880"/>
        </w:tabs>
        <w:ind w:left="2880" w:hanging="360"/>
      </w:pPr>
      <w:rPr>
        <w:rFonts w:ascii="Times New Roman" w:hAnsi="Times New Roman" w:hint="default"/>
      </w:rPr>
    </w:lvl>
    <w:lvl w:ilvl="4" w:tplc="C980CDF0" w:tentative="1">
      <w:start w:val="1"/>
      <w:numFmt w:val="bullet"/>
      <w:lvlText w:val="•"/>
      <w:lvlJc w:val="left"/>
      <w:pPr>
        <w:tabs>
          <w:tab w:val="num" w:pos="3600"/>
        </w:tabs>
        <w:ind w:left="3600" w:hanging="360"/>
      </w:pPr>
      <w:rPr>
        <w:rFonts w:ascii="Times New Roman" w:hAnsi="Times New Roman" w:hint="default"/>
      </w:rPr>
    </w:lvl>
    <w:lvl w:ilvl="5" w:tplc="2F82DCBC" w:tentative="1">
      <w:start w:val="1"/>
      <w:numFmt w:val="bullet"/>
      <w:lvlText w:val="•"/>
      <w:lvlJc w:val="left"/>
      <w:pPr>
        <w:tabs>
          <w:tab w:val="num" w:pos="4320"/>
        </w:tabs>
        <w:ind w:left="4320" w:hanging="360"/>
      </w:pPr>
      <w:rPr>
        <w:rFonts w:ascii="Times New Roman" w:hAnsi="Times New Roman" w:hint="default"/>
      </w:rPr>
    </w:lvl>
    <w:lvl w:ilvl="6" w:tplc="9F7CF04A" w:tentative="1">
      <w:start w:val="1"/>
      <w:numFmt w:val="bullet"/>
      <w:lvlText w:val="•"/>
      <w:lvlJc w:val="left"/>
      <w:pPr>
        <w:tabs>
          <w:tab w:val="num" w:pos="5040"/>
        </w:tabs>
        <w:ind w:left="5040" w:hanging="360"/>
      </w:pPr>
      <w:rPr>
        <w:rFonts w:ascii="Times New Roman" w:hAnsi="Times New Roman" w:hint="default"/>
      </w:rPr>
    </w:lvl>
    <w:lvl w:ilvl="7" w:tplc="EA52DDF2" w:tentative="1">
      <w:start w:val="1"/>
      <w:numFmt w:val="bullet"/>
      <w:lvlText w:val="•"/>
      <w:lvlJc w:val="left"/>
      <w:pPr>
        <w:tabs>
          <w:tab w:val="num" w:pos="5760"/>
        </w:tabs>
        <w:ind w:left="5760" w:hanging="360"/>
      </w:pPr>
      <w:rPr>
        <w:rFonts w:ascii="Times New Roman" w:hAnsi="Times New Roman" w:hint="default"/>
      </w:rPr>
    </w:lvl>
    <w:lvl w:ilvl="8" w:tplc="51F20CF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883CD4"/>
    <w:multiLevelType w:val="hybridMultilevel"/>
    <w:tmpl w:val="7E1A1D98"/>
    <w:lvl w:ilvl="0" w:tplc="9D50B690">
      <w:start w:val="1"/>
      <w:numFmt w:val="bullet"/>
      <w:lvlText w:val=""/>
      <w:lvlJc w:val="left"/>
      <w:pPr>
        <w:tabs>
          <w:tab w:val="num" w:pos="720"/>
        </w:tabs>
        <w:ind w:left="720" w:hanging="360"/>
      </w:pPr>
      <w:rPr>
        <w:rFonts w:ascii="Wingdings 2" w:hAnsi="Wingdings 2" w:hint="default"/>
      </w:rPr>
    </w:lvl>
    <w:lvl w:ilvl="1" w:tplc="524A7BAC" w:tentative="1">
      <w:start w:val="1"/>
      <w:numFmt w:val="bullet"/>
      <w:lvlText w:val=""/>
      <w:lvlJc w:val="left"/>
      <w:pPr>
        <w:tabs>
          <w:tab w:val="num" w:pos="1440"/>
        </w:tabs>
        <w:ind w:left="1440" w:hanging="360"/>
      </w:pPr>
      <w:rPr>
        <w:rFonts w:ascii="Wingdings 2" w:hAnsi="Wingdings 2" w:hint="default"/>
      </w:rPr>
    </w:lvl>
    <w:lvl w:ilvl="2" w:tplc="D4926CB4" w:tentative="1">
      <w:start w:val="1"/>
      <w:numFmt w:val="bullet"/>
      <w:lvlText w:val=""/>
      <w:lvlJc w:val="left"/>
      <w:pPr>
        <w:tabs>
          <w:tab w:val="num" w:pos="2160"/>
        </w:tabs>
        <w:ind w:left="2160" w:hanging="360"/>
      </w:pPr>
      <w:rPr>
        <w:rFonts w:ascii="Wingdings 2" w:hAnsi="Wingdings 2" w:hint="default"/>
      </w:rPr>
    </w:lvl>
    <w:lvl w:ilvl="3" w:tplc="AB489526" w:tentative="1">
      <w:start w:val="1"/>
      <w:numFmt w:val="bullet"/>
      <w:lvlText w:val=""/>
      <w:lvlJc w:val="left"/>
      <w:pPr>
        <w:tabs>
          <w:tab w:val="num" w:pos="2880"/>
        </w:tabs>
        <w:ind w:left="2880" w:hanging="360"/>
      </w:pPr>
      <w:rPr>
        <w:rFonts w:ascii="Wingdings 2" w:hAnsi="Wingdings 2" w:hint="default"/>
      </w:rPr>
    </w:lvl>
    <w:lvl w:ilvl="4" w:tplc="35B6FD50" w:tentative="1">
      <w:start w:val="1"/>
      <w:numFmt w:val="bullet"/>
      <w:lvlText w:val=""/>
      <w:lvlJc w:val="left"/>
      <w:pPr>
        <w:tabs>
          <w:tab w:val="num" w:pos="3600"/>
        </w:tabs>
        <w:ind w:left="3600" w:hanging="360"/>
      </w:pPr>
      <w:rPr>
        <w:rFonts w:ascii="Wingdings 2" w:hAnsi="Wingdings 2" w:hint="default"/>
      </w:rPr>
    </w:lvl>
    <w:lvl w:ilvl="5" w:tplc="9F90CDF4" w:tentative="1">
      <w:start w:val="1"/>
      <w:numFmt w:val="bullet"/>
      <w:lvlText w:val=""/>
      <w:lvlJc w:val="left"/>
      <w:pPr>
        <w:tabs>
          <w:tab w:val="num" w:pos="4320"/>
        </w:tabs>
        <w:ind w:left="4320" w:hanging="360"/>
      </w:pPr>
      <w:rPr>
        <w:rFonts w:ascii="Wingdings 2" w:hAnsi="Wingdings 2" w:hint="default"/>
      </w:rPr>
    </w:lvl>
    <w:lvl w:ilvl="6" w:tplc="B4665964" w:tentative="1">
      <w:start w:val="1"/>
      <w:numFmt w:val="bullet"/>
      <w:lvlText w:val=""/>
      <w:lvlJc w:val="left"/>
      <w:pPr>
        <w:tabs>
          <w:tab w:val="num" w:pos="5040"/>
        </w:tabs>
        <w:ind w:left="5040" w:hanging="360"/>
      </w:pPr>
      <w:rPr>
        <w:rFonts w:ascii="Wingdings 2" w:hAnsi="Wingdings 2" w:hint="default"/>
      </w:rPr>
    </w:lvl>
    <w:lvl w:ilvl="7" w:tplc="D55E1860" w:tentative="1">
      <w:start w:val="1"/>
      <w:numFmt w:val="bullet"/>
      <w:lvlText w:val=""/>
      <w:lvlJc w:val="left"/>
      <w:pPr>
        <w:tabs>
          <w:tab w:val="num" w:pos="5760"/>
        </w:tabs>
        <w:ind w:left="5760" w:hanging="360"/>
      </w:pPr>
      <w:rPr>
        <w:rFonts w:ascii="Wingdings 2" w:hAnsi="Wingdings 2" w:hint="default"/>
      </w:rPr>
    </w:lvl>
    <w:lvl w:ilvl="8" w:tplc="A16C51F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A597439"/>
    <w:multiLevelType w:val="hybridMultilevel"/>
    <w:tmpl w:val="076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07CA8"/>
    <w:multiLevelType w:val="hybridMultilevel"/>
    <w:tmpl w:val="84182F9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53F83"/>
    <w:multiLevelType w:val="hybridMultilevel"/>
    <w:tmpl w:val="DF1CAF9A"/>
    <w:lvl w:ilvl="0" w:tplc="F9CCA43A">
      <w:start w:val="12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1BA"/>
    <w:multiLevelType w:val="hybridMultilevel"/>
    <w:tmpl w:val="D45C66E8"/>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E2964"/>
    <w:multiLevelType w:val="hybridMultilevel"/>
    <w:tmpl w:val="E7BE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6589D"/>
    <w:multiLevelType w:val="multilevel"/>
    <w:tmpl w:val="776C0A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B87D88"/>
    <w:multiLevelType w:val="hybridMultilevel"/>
    <w:tmpl w:val="5F6AC788"/>
    <w:lvl w:ilvl="0" w:tplc="44C464AC">
      <w:start w:val="1"/>
      <w:numFmt w:val="bullet"/>
      <w:lvlText w:val=""/>
      <w:lvlJc w:val="left"/>
      <w:pPr>
        <w:tabs>
          <w:tab w:val="num" w:pos="720"/>
        </w:tabs>
        <w:ind w:left="720" w:hanging="360"/>
      </w:pPr>
      <w:rPr>
        <w:rFonts w:ascii="Wingdings 2" w:hAnsi="Wingdings 2" w:hint="default"/>
      </w:rPr>
    </w:lvl>
    <w:lvl w:ilvl="1" w:tplc="B2B44C1A">
      <w:start w:val="997"/>
      <w:numFmt w:val="bullet"/>
      <w:lvlText w:val=""/>
      <w:lvlJc w:val="left"/>
      <w:pPr>
        <w:tabs>
          <w:tab w:val="num" w:pos="1440"/>
        </w:tabs>
        <w:ind w:left="1440" w:hanging="360"/>
      </w:pPr>
      <w:rPr>
        <w:rFonts w:ascii="Wingdings 2" w:hAnsi="Wingdings 2" w:hint="default"/>
      </w:rPr>
    </w:lvl>
    <w:lvl w:ilvl="2" w:tplc="0E94912A" w:tentative="1">
      <w:start w:val="1"/>
      <w:numFmt w:val="bullet"/>
      <w:lvlText w:val=""/>
      <w:lvlJc w:val="left"/>
      <w:pPr>
        <w:tabs>
          <w:tab w:val="num" w:pos="2160"/>
        </w:tabs>
        <w:ind w:left="2160" w:hanging="360"/>
      </w:pPr>
      <w:rPr>
        <w:rFonts w:ascii="Wingdings 2" w:hAnsi="Wingdings 2" w:hint="default"/>
      </w:rPr>
    </w:lvl>
    <w:lvl w:ilvl="3" w:tplc="84BA7CE4" w:tentative="1">
      <w:start w:val="1"/>
      <w:numFmt w:val="bullet"/>
      <w:lvlText w:val=""/>
      <w:lvlJc w:val="left"/>
      <w:pPr>
        <w:tabs>
          <w:tab w:val="num" w:pos="2880"/>
        </w:tabs>
        <w:ind w:left="2880" w:hanging="360"/>
      </w:pPr>
      <w:rPr>
        <w:rFonts w:ascii="Wingdings 2" w:hAnsi="Wingdings 2" w:hint="default"/>
      </w:rPr>
    </w:lvl>
    <w:lvl w:ilvl="4" w:tplc="94A4ECD8" w:tentative="1">
      <w:start w:val="1"/>
      <w:numFmt w:val="bullet"/>
      <w:lvlText w:val=""/>
      <w:lvlJc w:val="left"/>
      <w:pPr>
        <w:tabs>
          <w:tab w:val="num" w:pos="3600"/>
        </w:tabs>
        <w:ind w:left="3600" w:hanging="360"/>
      </w:pPr>
      <w:rPr>
        <w:rFonts w:ascii="Wingdings 2" w:hAnsi="Wingdings 2" w:hint="default"/>
      </w:rPr>
    </w:lvl>
    <w:lvl w:ilvl="5" w:tplc="B91E4324" w:tentative="1">
      <w:start w:val="1"/>
      <w:numFmt w:val="bullet"/>
      <w:lvlText w:val=""/>
      <w:lvlJc w:val="left"/>
      <w:pPr>
        <w:tabs>
          <w:tab w:val="num" w:pos="4320"/>
        </w:tabs>
        <w:ind w:left="4320" w:hanging="360"/>
      </w:pPr>
      <w:rPr>
        <w:rFonts w:ascii="Wingdings 2" w:hAnsi="Wingdings 2" w:hint="default"/>
      </w:rPr>
    </w:lvl>
    <w:lvl w:ilvl="6" w:tplc="4F40C65C" w:tentative="1">
      <w:start w:val="1"/>
      <w:numFmt w:val="bullet"/>
      <w:lvlText w:val=""/>
      <w:lvlJc w:val="left"/>
      <w:pPr>
        <w:tabs>
          <w:tab w:val="num" w:pos="5040"/>
        </w:tabs>
        <w:ind w:left="5040" w:hanging="360"/>
      </w:pPr>
      <w:rPr>
        <w:rFonts w:ascii="Wingdings 2" w:hAnsi="Wingdings 2" w:hint="default"/>
      </w:rPr>
    </w:lvl>
    <w:lvl w:ilvl="7" w:tplc="3118AB10" w:tentative="1">
      <w:start w:val="1"/>
      <w:numFmt w:val="bullet"/>
      <w:lvlText w:val=""/>
      <w:lvlJc w:val="left"/>
      <w:pPr>
        <w:tabs>
          <w:tab w:val="num" w:pos="5760"/>
        </w:tabs>
        <w:ind w:left="5760" w:hanging="360"/>
      </w:pPr>
      <w:rPr>
        <w:rFonts w:ascii="Wingdings 2" w:hAnsi="Wingdings 2" w:hint="default"/>
      </w:rPr>
    </w:lvl>
    <w:lvl w:ilvl="8" w:tplc="2EDC3778"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29F292C"/>
    <w:multiLevelType w:val="hybridMultilevel"/>
    <w:tmpl w:val="605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44BE7"/>
    <w:multiLevelType w:val="hybridMultilevel"/>
    <w:tmpl w:val="5FFA7BCC"/>
    <w:lvl w:ilvl="0" w:tplc="CFFA3630">
      <w:start w:val="1"/>
      <w:numFmt w:val="bullet"/>
      <w:lvlText w:val=""/>
      <w:lvlJc w:val="left"/>
      <w:pPr>
        <w:tabs>
          <w:tab w:val="num" w:pos="720"/>
        </w:tabs>
        <w:ind w:left="720" w:hanging="360"/>
      </w:pPr>
      <w:rPr>
        <w:rFonts w:ascii="Wingdings 2" w:hAnsi="Wingdings 2" w:hint="default"/>
      </w:rPr>
    </w:lvl>
    <w:lvl w:ilvl="1" w:tplc="2542B7E0">
      <w:start w:val="527"/>
      <w:numFmt w:val="bullet"/>
      <w:lvlText w:val=""/>
      <w:lvlJc w:val="left"/>
      <w:pPr>
        <w:tabs>
          <w:tab w:val="num" w:pos="1440"/>
        </w:tabs>
        <w:ind w:left="1440" w:hanging="360"/>
      </w:pPr>
      <w:rPr>
        <w:rFonts w:ascii="Wingdings 2" w:hAnsi="Wingdings 2" w:hint="default"/>
      </w:rPr>
    </w:lvl>
    <w:lvl w:ilvl="2" w:tplc="A74813D2" w:tentative="1">
      <w:start w:val="1"/>
      <w:numFmt w:val="bullet"/>
      <w:lvlText w:val=""/>
      <w:lvlJc w:val="left"/>
      <w:pPr>
        <w:tabs>
          <w:tab w:val="num" w:pos="2160"/>
        </w:tabs>
        <w:ind w:left="2160" w:hanging="360"/>
      </w:pPr>
      <w:rPr>
        <w:rFonts w:ascii="Wingdings 2" w:hAnsi="Wingdings 2" w:hint="default"/>
      </w:rPr>
    </w:lvl>
    <w:lvl w:ilvl="3" w:tplc="CE64671C" w:tentative="1">
      <w:start w:val="1"/>
      <w:numFmt w:val="bullet"/>
      <w:lvlText w:val=""/>
      <w:lvlJc w:val="left"/>
      <w:pPr>
        <w:tabs>
          <w:tab w:val="num" w:pos="2880"/>
        </w:tabs>
        <w:ind w:left="2880" w:hanging="360"/>
      </w:pPr>
      <w:rPr>
        <w:rFonts w:ascii="Wingdings 2" w:hAnsi="Wingdings 2" w:hint="default"/>
      </w:rPr>
    </w:lvl>
    <w:lvl w:ilvl="4" w:tplc="3C76C6C8" w:tentative="1">
      <w:start w:val="1"/>
      <w:numFmt w:val="bullet"/>
      <w:lvlText w:val=""/>
      <w:lvlJc w:val="left"/>
      <w:pPr>
        <w:tabs>
          <w:tab w:val="num" w:pos="3600"/>
        </w:tabs>
        <w:ind w:left="3600" w:hanging="360"/>
      </w:pPr>
      <w:rPr>
        <w:rFonts w:ascii="Wingdings 2" w:hAnsi="Wingdings 2" w:hint="default"/>
      </w:rPr>
    </w:lvl>
    <w:lvl w:ilvl="5" w:tplc="5BC071CA" w:tentative="1">
      <w:start w:val="1"/>
      <w:numFmt w:val="bullet"/>
      <w:lvlText w:val=""/>
      <w:lvlJc w:val="left"/>
      <w:pPr>
        <w:tabs>
          <w:tab w:val="num" w:pos="4320"/>
        </w:tabs>
        <w:ind w:left="4320" w:hanging="360"/>
      </w:pPr>
      <w:rPr>
        <w:rFonts w:ascii="Wingdings 2" w:hAnsi="Wingdings 2" w:hint="default"/>
      </w:rPr>
    </w:lvl>
    <w:lvl w:ilvl="6" w:tplc="C97401E4" w:tentative="1">
      <w:start w:val="1"/>
      <w:numFmt w:val="bullet"/>
      <w:lvlText w:val=""/>
      <w:lvlJc w:val="left"/>
      <w:pPr>
        <w:tabs>
          <w:tab w:val="num" w:pos="5040"/>
        </w:tabs>
        <w:ind w:left="5040" w:hanging="360"/>
      </w:pPr>
      <w:rPr>
        <w:rFonts w:ascii="Wingdings 2" w:hAnsi="Wingdings 2" w:hint="default"/>
      </w:rPr>
    </w:lvl>
    <w:lvl w:ilvl="7" w:tplc="087844EA" w:tentative="1">
      <w:start w:val="1"/>
      <w:numFmt w:val="bullet"/>
      <w:lvlText w:val=""/>
      <w:lvlJc w:val="left"/>
      <w:pPr>
        <w:tabs>
          <w:tab w:val="num" w:pos="5760"/>
        </w:tabs>
        <w:ind w:left="5760" w:hanging="360"/>
      </w:pPr>
      <w:rPr>
        <w:rFonts w:ascii="Wingdings 2" w:hAnsi="Wingdings 2" w:hint="default"/>
      </w:rPr>
    </w:lvl>
    <w:lvl w:ilvl="8" w:tplc="2E7481C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5D73F60"/>
    <w:multiLevelType w:val="hybridMultilevel"/>
    <w:tmpl w:val="289EAFB0"/>
    <w:lvl w:ilvl="0" w:tplc="72CC8F88">
      <w:start w:val="1"/>
      <w:numFmt w:val="bullet"/>
      <w:lvlText w:val=""/>
      <w:lvlJc w:val="left"/>
      <w:pPr>
        <w:tabs>
          <w:tab w:val="num" w:pos="720"/>
        </w:tabs>
        <w:ind w:left="720" w:hanging="360"/>
      </w:pPr>
      <w:rPr>
        <w:rFonts w:ascii="Wingdings 2" w:hAnsi="Wingdings 2" w:hint="default"/>
      </w:rPr>
    </w:lvl>
    <w:lvl w:ilvl="1" w:tplc="C554991C" w:tentative="1">
      <w:start w:val="1"/>
      <w:numFmt w:val="bullet"/>
      <w:lvlText w:val=""/>
      <w:lvlJc w:val="left"/>
      <w:pPr>
        <w:tabs>
          <w:tab w:val="num" w:pos="1440"/>
        </w:tabs>
        <w:ind w:left="1440" w:hanging="360"/>
      </w:pPr>
      <w:rPr>
        <w:rFonts w:ascii="Wingdings 2" w:hAnsi="Wingdings 2" w:hint="default"/>
      </w:rPr>
    </w:lvl>
    <w:lvl w:ilvl="2" w:tplc="67326DF4" w:tentative="1">
      <w:start w:val="1"/>
      <w:numFmt w:val="bullet"/>
      <w:lvlText w:val=""/>
      <w:lvlJc w:val="left"/>
      <w:pPr>
        <w:tabs>
          <w:tab w:val="num" w:pos="2160"/>
        </w:tabs>
        <w:ind w:left="2160" w:hanging="360"/>
      </w:pPr>
      <w:rPr>
        <w:rFonts w:ascii="Wingdings 2" w:hAnsi="Wingdings 2" w:hint="default"/>
      </w:rPr>
    </w:lvl>
    <w:lvl w:ilvl="3" w:tplc="9362AAC6" w:tentative="1">
      <w:start w:val="1"/>
      <w:numFmt w:val="bullet"/>
      <w:lvlText w:val=""/>
      <w:lvlJc w:val="left"/>
      <w:pPr>
        <w:tabs>
          <w:tab w:val="num" w:pos="2880"/>
        </w:tabs>
        <w:ind w:left="2880" w:hanging="360"/>
      </w:pPr>
      <w:rPr>
        <w:rFonts w:ascii="Wingdings 2" w:hAnsi="Wingdings 2" w:hint="default"/>
      </w:rPr>
    </w:lvl>
    <w:lvl w:ilvl="4" w:tplc="07325FAC" w:tentative="1">
      <w:start w:val="1"/>
      <w:numFmt w:val="bullet"/>
      <w:lvlText w:val=""/>
      <w:lvlJc w:val="left"/>
      <w:pPr>
        <w:tabs>
          <w:tab w:val="num" w:pos="3600"/>
        </w:tabs>
        <w:ind w:left="3600" w:hanging="360"/>
      </w:pPr>
      <w:rPr>
        <w:rFonts w:ascii="Wingdings 2" w:hAnsi="Wingdings 2" w:hint="default"/>
      </w:rPr>
    </w:lvl>
    <w:lvl w:ilvl="5" w:tplc="DBA86DE0" w:tentative="1">
      <w:start w:val="1"/>
      <w:numFmt w:val="bullet"/>
      <w:lvlText w:val=""/>
      <w:lvlJc w:val="left"/>
      <w:pPr>
        <w:tabs>
          <w:tab w:val="num" w:pos="4320"/>
        </w:tabs>
        <w:ind w:left="4320" w:hanging="360"/>
      </w:pPr>
      <w:rPr>
        <w:rFonts w:ascii="Wingdings 2" w:hAnsi="Wingdings 2" w:hint="default"/>
      </w:rPr>
    </w:lvl>
    <w:lvl w:ilvl="6" w:tplc="B4D00CB6" w:tentative="1">
      <w:start w:val="1"/>
      <w:numFmt w:val="bullet"/>
      <w:lvlText w:val=""/>
      <w:lvlJc w:val="left"/>
      <w:pPr>
        <w:tabs>
          <w:tab w:val="num" w:pos="5040"/>
        </w:tabs>
        <w:ind w:left="5040" w:hanging="360"/>
      </w:pPr>
      <w:rPr>
        <w:rFonts w:ascii="Wingdings 2" w:hAnsi="Wingdings 2" w:hint="default"/>
      </w:rPr>
    </w:lvl>
    <w:lvl w:ilvl="7" w:tplc="09B6F4D8" w:tentative="1">
      <w:start w:val="1"/>
      <w:numFmt w:val="bullet"/>
      <w:lvlText w:val=""/>
      <w:lvlJc w:val="left"/>
      <w:pPr>
        <w:tabs>
          <w:tab w:val="num" w:pos="5760"/>
        </w:tabs>
        <w:ind w:left="5760" w:hanging="360"/>
      </w:pPr>
      <w:rPr>
        <w:rFonts w:ascii="Wingdings 2" w:hAnsi="Wingdings 2" w:hint="default"/>
      </w:rPr>
    </w:lvl>
    <w:lvl w:ilvl="8" w:tplc="C07022D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70C7EDA"/>
    <w:multiLevelType w:val="hybridMultilevel"/>
    <w:tmpl w:val="9C525D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A3593B"/>
    <w:multiLevelType w:val="multilevel"/>
    <w:tmpl w:val="E04E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D556C4"/>
    <w:multiLevelType w:val="hybridMultilevel"/>
    <w:tmpl w:val="11428F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6775B0"/>
    <w:multiLevelType w:val="hybridMultilevel"/>
    <w:tmpl w:val="59D232B8"/>
    <w:lvl w:ilvl="0" w:tplc="4DB4748E">
      <w:start w:val="1"/>
      <w:numFmt w:val="bullet"/>
      <w:lvlText w:val=""/>
      <w:lvlJc w:val="left"/>
      <w:pPr>
        <w:tabs>
          <w:tab w:val="num" w:pos="720"/>
        </w:tabs>
        <w:ind w:left="720" w:hanging="360"/>
      </w:pPr>
      <w:rPr>
        <w:rFonts w:ascii="Wingdings 2" w:hAnsi="Wingdings 2" w:hint="default"/>
      </w:rPr>
    </w:lvl>
    <w:lvl w:ilvl="1" w:tplc="F912D8E4">
      <w:start w:val="854"/>
      <w:numFmt w:val="bullet"/>
      <w:lvlText w:val=""/>
      <w:lvlJc w:val="left"/>
      <w:pPr>
        <w:tabs>
          <w:tab w:val="num" w:pos="1440"/>
        </w:tabs>
        <w:ind w:left="1440" w:hanging="360"/>
      </w:pPr>
      <w:rPr>
        <w:rFonts w:ascii="Wingdings 2" w:hAnsi="Wingdings 2" w:hint="default"/>
      </w:rPr>
    </w:lvl>
    <w:lvl w:ilvl="2" w:tplc="48C060E2" w:tentative="1">
      <w:start w:val="1"/>
      <w:numFmt w:val="bullet"/>
      <w:lvlText w:val=""/>
      <w:lvlJc w:val="left"/>
      <w:pPr>
        <w:tabs>
          <w:tab w:val="num" w:pos="2160"/>
        </w:tabs>
        <w:ind w:left="2160" w:hanging="360"/>
      </w:pPr>
      <w:rPr>
        <w:rFonts w:ascii="Wingdings 2" w:hAnsi="Wingdings 2" w:hint="default"/>
      </w:rPr>
    </w:lvl>
    <w:lvl w:ilvl="3" w:tplc="1FE0165E" w:tentative="1">
      <w:start w:val="1"/>
      <w:numFmt w:val="bullet"/>
      <w:lvlText w:val=""/>
      <w:lvlJc w:val="left"/>
      <w:pPr>
        <w:tabs>
          <w:tab w:val="num" w:pos="2880"/>
        </w:tabs>
        <w:ind w:left="2880" w:hanging="360"/>
      </w:pPr>
      <w:rPr>
        <w:rFonts w:ascii="Wingdings 2" w:hAnsi="Wingdings 2" w:hint="default"/>
      </w:rPr>
    </w:lvl>
    <w:lvl w:ilvl="4" w:tplc="7C9C03D4" w:tentative="1">
      <w:start w:val="1"/>
      <w:numFmt w:val="bullet"/>
      <w:lvlText w:val=""/>
      <w:lvlJc w:val="left"/>
      <w:pPr>
        <w:tabs>
          <w:tab w:val="num" w:pos="3600"/>
        </w:tabs>
        <w:ind w:left="3600" w:hanging="360"/>
      </w:pPr>
      <w:rPr>
        <w:rFonts w:ascii="Wingdings 2" w:hAnsi="Wingdings 2" w:hint="default"/>
      </w:rPr>
    </w:lvl>
    <w:lvl w:ilvl="5" w:tplc="15167048" w:tentative="1">
      <w:start w:val="1"/>
      <w:numFmt w:val="bullet"/>
      <w:lvlText w:val=""/>
      <w:lvlJc w:val="left"/>
      <w:pPr>
        <w:tabs>
          <w:tab w:val="num" w:pos="4320"/>
        </w:tabs>
        <w:ind w:left="4320" w:hanging="360"/>
      </w:pPr>
      <w:rPr>
        <w:rFonts w:ascii="Wingdings 2" w:hAnsi="Wingdings 2" w:hint="default"/>
      </w:rPr>
    </w:lvl>
    <w:lvl w:ilvl="6" w:tplc="066EEDE6" w:tentative="1">
      <w:start w:val="1"/>
      <w:numFmt w:val="bullet"/>
      <w:lvlText w:val=""/>
      <w:lvlJc w:val="left"/>
      <w:pPr>
        <w:tabs>
          <w:tab w:val="num" w:pos="5040"/>
        </w:tabs>
        <w:ind w:left="5040" w:hanging="360"/>
      </w:pPr>
      <w:rPr>
        <w:rFonts w:ascii="Wingdings 2" w:hAnsi="Wingdings 2" w:hint="default"/>
      </w:rPr>
    </w:lvl>
    <w:lvl w:ilvl="7" w:tplc="4A200D5C" w:tentative="1">
      <w:start w:val="1"/>
      <w:numFmt w:val="bullet"/>
      <w:lvlText w:val=""/>
      <w:lvlJc w:val="left"/>
      <w:pPr>
        <w:tabs>
          <w:tab w:val="num" w:pos="5760"/>
        </w:tabs>
        <w:ind w:left="5760" w:hanging="360"/>
      </w:pPr>
      <w:rPr>
        <w:rFonts w:ascii="Wingdings 2" w:hAnsi="Wingdings 2" w:hint="default"/>
      </w:rPr>
    </w:lvl>
    <w:lvl w:ilvl="8" w:tplc="DC589D18"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94F23DE"/>
    <w:multiLevelType w:val="hybridMultilevel"/>
    <w:tmpl w:val="70329364"/>
    <w:lvl w:ilvl="0" w:tplc="CCA6B92E">
      <w:start w:val="1"/>
      <w:numFmt w:val="bullet"/>
      <w:lvlText w:val=""/>
      <w:lvlJc w:val="left"/>
      <w:pPr>
        <w:tabs>
          <w:tab w:val="num" w:pos="720"/>
        </w:tabs>
        <w:ind w:left="720" w:hanging="360"/>
      </w:pPr>
      <w:rPr>
        <w:rFonts w:ascii="Wingdings 2" w:hAnsi="Wingdings 2" w:hint="default"/>
      </w:rPr>
    </w:lvl>
    <w:lvl w:ilvl="1" w:tplc="A2B8E458" w:tentative="1">
      <w:start w:val="1"/>
      <w:numFmt w:val="bullet"/>
      <w:lvlText w:val=""/>
      <w:lvlJc w:val="left"/>
      <w:pPr>
        <w:tabs>
          <w:tab w:val="num" w:pos="1440"/>
        </w:tabs>
        <w:ind w:left="1440" w:hanging="360"/>
      </w:pPr>
      <w:rPr>
        <w:rFonts w:ascii="Wingdings 2" w:hAnsi="Wingdings 2" w:hint="default"/>
      </w:rPr>
    </w:lvl>
    <w:lvl w:ilvl="2" w:tplc="C0A6387E" w:tentative="1">
      <w:start w:val="1"/>
      <w:numFmt w:val="bullet"/>
      <w:lvlText w:val=""/>
      <w:lvlJc w:val="left"/>
      <w:pPr>
        <w:tabs>
          <w:tab w:val="num" w:pos="2160"/>
        </w:tabs>
        <w:ind w:left="2160" w:hanging="360"/>
      </w:pPr>
      <w:rPr>
        <w:rFonts w:ascii="Wingdings 2" w:hAnsi="Wingdings 2" w:hint="default"/>
      </w:rPr>
    </w:lvl>
    <w:lvl w:ilvl="3" w:tplc="BF6404E4" w:tentative="1">
      <w:start w:val="1"/>
      <w:numFmt w:val="bullet"/>
      <w:lvlText w:val=""/>
      <w:lvlJc w:val="left"/>
      <w:pPr>
        <w:tabs>
          <w:tab w:val="num" w:pos="2880"/>
        </w:tabs>
        <w:ind w:left="2880" w:hanging="360"/>
      </w:pPr>
      <w:rPr>
        <w:rFonts w:ascii="Wingdings 2" w:hAnsi="Wingdings 2" w:hint="default"/>
      </w:rPr>
    </w:lvl>
    <w:lvl w:ilvl="4" w:tplc="D8C6A6D4" w:tentative="1">
      <w:start w:val="1"/>
      <w:numFmt w:val="bullet"/>
      <w:lvlText w:val=""/>
      <w:lvlJc w:val="left"/>
      <w:pPr>
        <w:tabs>
          <w:tab w:val="num" w:pos="3600"/>
        </w:tabs>
        <w:ind w:left="3600" w:hanging="360"/>
      </w:pPr>
      <w:rPr>
        <w:rFonts w:ascii="Wingdings 2" w:hAnsi="Wingdings 2" w:hint="default"/>
      </w:rPr>
    </w:lvl>
    <w:lvl w:ilvl="5" w:tplc="C1988A36" w:tentative="1">
      <w:start w:val="1"/>
      <w:numFmt w:val="bullet"/>
      <w:lvlText w:val=""/>
      <w:lvlJc w:val="left"/>
      <w:pPr>
        <w:tabs>
          <w:tab w:val="num" w:pos="4320"/>
        </w:tabs>
        <w:ind w:left="4320" w:hanging="360"/>
      </w:pPr>
      <w:rPr>
        <w:rFonts w:ascii="Wingdings 2" w:hAnsi="Wingdings 2" w:hint="default"/>
      </w:rPr>
    </w:lvl>
    <w:lvl w:ilvl="6" w:tplc="AAF05E94" w:tentative="1">
      <w:start w:val="1"/>
      <w:numFmt w:val="bullet"/>
      <w:lvlText w:val=""/>
      <w:lvlJc w:val="left"/>
      <w:pPr>
        <w:tabs>
          <w:tab w:val="num" w:pos="5040"/>
        </w:tabs>
        <w:ind w:left="5040" w:hanging="360"/>
      </w:pPr>
      <w:rPr>
        <w:rFonts w:ascii="Wingdings 2" w:hAnsi="Wingdings 2" w:hint="default"/>
      </w:rPr>
    </w:lvl>
    <w:lvl w:ilvl="7" w:tplc="DB8C3A7C" w:tentative="1">
      <w:start w:val="1"/>
      <w:numFmt w:val="bullet"/>
      <w:lvlText w:val=""/>
      <w:lvlJc w:val="left"/>
      <w:pPr>
        <w:tabs>
          <w:tab w:val="num" w:pos="5760"/>
        </w:tabs>
        <w:ind w:left="5760" w:hanging="360"/>
      </w:pPr>
      <w:rPr>
        <w:rFonts w:ascii="Wingdings 2" w:hAnsi="Wingdings 2" w:hint="default"/>
      </w:rPr>
    </w:lvl>
    <w:lvl w:ilvl="8" w:tplc="F61E90E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9823200"/>
    <w:multiLevelType w:val="multilevel"/>
    <w:tmpl w:val="A84880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280D24"/>
    <w:multiLevelType w:val="hybridMultilevel"/>
    <w:tmpl w:val="7E669772"/>
    <w:lvl w:ilvl="0" w:tplc="81CC10AA">
      <w:start w:val="1"/>
      <w:numFmt w:val="bullet"/>
      <w:lvlText w:val=""/>
      <w:lvlJc w:val="left"/>
      <w:pPr>
        <w:tabs>
          <w:tab w:val="num" w:pos="720"/>
        </w:tabs>
        <w:ind w:left="720" w:hanging="360"/>
      </w:pPr>
      <w:rPr>
        <w:rFonts w:ascii="Wingdings" w:hAnsi="Wingdings" w:hint="default"/>
      </w:rPr>
    </w:lvl>
    <w:lvl w:ilvl="1" w:tplc="CFBE2D04">
      <w:start w:val="626"/>
      <w:numFmt w:val="bullet"/>
      <w:lvlText w:val=""/>
      <w:lvlJc w:val="left"/>
      <w:pPr>
        <w:tabs>
          <w:tab w:val="num" w:pos="1440"/>
        </w:tabs>
        <w:ind w:left="1440" w:hanging="360"/>
      </w:pPr>
      <w:rPr>
        <w:rFonts w:ascii="Wingdings" w:hAnsi="Wingdings" w:hint="default"/>
      </w:rPr>
    </w:lvl>
    <w:lvl w:ilvl="2" w:tplc="622A758E" w:tentative="1">
      <w:start w:val="1"/>
      <w:numFmt w:val="bullet"/>
      <w:lvlText w:val=""/>
      <w:lvlJc w:val="left"/>
      <w:pPr>
        <w:tabs>
          <w:tab w:val="num" w:pos="2160"/>
        </w:tabs>
        <w:ind w:left="2160" w:hanging="360"/>
      </w:pPr>
      <w:rPr>
        <w:rFonts w:ascii="Wingdings" w:hAnsi="Wingdings" w:hint="default"/>
      </w:rPr>
    </w:lvl>
    <w:lvl w:ilvl="3" w:tplc="490EED0A" w:tentative="1">
      <w:start w:val="1"/>
      <w:numFmt w:val="bullet"/>
      <w:lvlText w:val=""/>
      <w:lvlJc w:val="left"/>
      <w:pPr>
        <w:tabs>
          <w:tab w:val="num" w:pos="2880"/>
        </w:tabs>
        <w:ind w:left="2880" w:hanging="360"/>
      </w:pPr>
      <w:rPr>
        <w:rFonts w:ascii="Wingdings" w:hAnsi="Wingdings" w:hint="default"/>
      </w:rPr>
    </w:lvl>
    <w:lvl w:ilvl="4" w:tplc="1608833A" w:tentative="1">
      <w:start w:val="1"/>
      <w:numFmt w:val="bullet"/>
      <w:lvlText w:val=""/>
      <w:lvlJc w:val="left"/>
      <w:pPr>
        <w:tabs>
          <w:tab w:val="num" w:pos="3600"/>
        </w:tabs>
        <w:ind w:left="3600" w:hanging="360"/>
      </w:pPr>
      <w:rPr>
        <w:rFonts w:ascii="Wingdings" w:hAnsi="Wingdings" w:hint="default"/>
      </w:rPr>
    </w:lvl>
    <w:lvl w:ilvl="5" w:tplc="C4BAA812" w:tentative="1">
      <w:start w:val="1"/>
      <w:numFmt w:val="bullet"/>
      <w:lvlText w:val=""/>
      <w:lvlJc w:val="left"/>
      <w:pPr>
        <w:tabs>
          <w:tab w:val="num" w:pos="4320"/>
        </w:tabs>
        <w:ind w:left="4320" w:hanging="360"/>
      </w:pPr>
      <w:rPr>
        <w:rFonts w:ascii="Wingdings" w:hAnsi="Wingdings" w:hint="default"/>
      </w:rPr>
    </w:lvl>
    <w:lvl w:ilvl="6" w:tplc="48E8563A" w:tentative="1">
      <w:start w:val="1"/>
      <w:numFmt w:val="bullet"/>
      <w:lvlText w:val=""/>
      <w:lvlJc w:val="left"/>
      <w:pPr>
        <w:tabs>
          <w:tab w:val="num" w:pos="5040"/>
        </w:tabs>
        <w:ind w:left="5040" w:hanging="360"/>
      </w:pPr>
      <w:rPr>
        <w:rFonts w:ascii="Wingdings" w:hAnsi="Wingdings" w:hint="default"/>
      </w:rPr>
    </w:lvl>
    <w:lvl w:ilvl="7" w:tplc="73EA654C" w:tentative="1">
      <w:start w:val="1"/>
      <w:numFmt w:val="bullet"/>
      <w:lvlText w:val=""/>
      <w:lvlJc w:val="left"/>
      <w:pPr>
        <w:tabs>
          <w:tab w:val="num" w:pos="5760"/>
        </w:tabs>
        <w:ind w:left="5760" w:hanging="360"/>
      </w:pPr>
      <w:rPr>
        <w:rFonts w:ascii="Wingdings" w:hAnsi="Wingdings" w:hint="default"/>
      </w:rPr>
    </w:lvl>
    <w:lvl w:ilvl="8" w:tplc="951869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786FD5"/>
    <w:multiLevelType w:val="hybridMultilevel"/>
    <w:tmpl w:val="15640F52"/>
    <w:lvl w:ilvl="0" w:tplc="1A3E059C">
      <w:start w:val="1"/>
      <w:numFmt w:val="bullet"/>
      <w:lvlText w:val=""/>
      <w:lvlJc w:val="left"/>
      <w:pPr>
        <w:tabs>
          <w:tab w:val="num" w:pos="720"/>
        </w:tabs>
        <w:ind w:left="720" w:hanging="360"/>
      </w:pPr>
      <w:rPr>
        <w:rFonts w:ascii="Wingdings" w:hAnsi="Wingdings" w:hint="default"/>
      </w:rPr>
    </w:lvl>
    <w:lvl w:ilvl="1" w:tplc="B25C1DDA">
      <w:start w:val="1"/>
      <w:numFmt w:val="bullet"/>
      <w:lvlText w:val=""/>
      <w:lvlJc w:val="left"/>
      <w:pPr>
        <w:tabs>
          <w:tab w:val="num" w:pos="1440"/>
        </w:tabs>
        <w:ind w:left="1440" w:hanging="360"/>
      </w:pPr>
      <w:rPr>
        <w:rFonts w:ascii="Wingdings" w:hAnsi="Wingdings" w:hint="default"/>
      </w:rPr>
    </w:lvl>
    <w:lvl w:ilvl="2" w:tplc="80D4AB1A" w:tentative="1">
      <w:start w:val="1"/>
      <w:numFmt w:val="bullet"/>
      <w:lvlText w:val=""/>
      <w:lvlJc w:val="left"/>
      <w:pPr>
        <w:tabs>
          <w:tab w:val="num" w:pos="2160"/>
        </w:tabs>
        <w:ind w:left="2160" w:hanging="360"/>
      </w:pPr>
      <w:rPr>
        <w:rFonts w:ascii="Wingdings" w:hAnsi="Wingdings" w:hint="default"/>
      </w:rPr>
    </w:lvl>
    <w:lvl w:ilvl="3" w:tplc="AE9AE4D6" w:tentative="1">
      <w:start w:val="1"/>
      <w:numFmt w:val="bullet"/>
      <w:lvlText w:val=""/>
      <w:lvlJc w:val="left"/>
      <w:pPr>
        <w:tabs>
          <w:tab w:val="num" w:pos="2880"/>
        </w:tabs>
        <w:ind w:left="2880" w:hanging="360"/>
      </w:pPr>
      <w:rPr>
        <w:rFonts w:ascii="Wingdings" w:hAnsi="Wingdings" w:hint="default"/>
      </w:rPr>
    </w:lvl>
    <w:lvl w:ilvl="4" w:tplc="76C256B0" w:tentative="1">
      <w:start w:val="1"/>
      <w:numFmt w:val="bullet"/>
      <w:lvlText w:val=""/>
      <w:lvlJc w:val="left"/>
      <w:pPr>
        <w:tabs>
          <w:tab w:val="num" w:pos="3600"/>
        </w:tabs>
        <w:ind w:left="3600" w:hanging="360"/>
      </w:pPr>
      <w:rPr>
        <w:rFonts w:ascii="Wingdings" w:hAnsi="Wingdings" w:hint="default"/>
      </w:rPr>
    </w:lvl>
    <w:lvl w:ilvl="5" w:tplc="F0AEC90A" w:tentative="1">
      <w:start w:val="1"/>
      <w:numFmt w:val="bullet"/>
      <w:lvlText w:val=""/>
      <w:lvlJc w:val="left"/>
      <w:pPr>
        <w:tabs>
          <w:tab w:val="num" w:pos="4320"/>
        </w:tabs>
        <w:ind w:left="4320" w:hanging="360"/>
      </w:pPr>
      <w:rPr>
        <w:rFonts w:ascii="Wingdings" w:hAnsi="Wingdings" w:hint="default"/>
      </w:rPr>
    </w:lvl>
    <w:lvl w:ilvl="6" w:tplc="3CCE0000" w:tentative="1">
      <w:start w:val="1"/>
      <w:numFmt w:val="bullet"/>
      <w:lvlText w:val=""/>
      <w:lvlJc w:val="left"/>
      <w:pPr>
        <w:tabs>
          <w:tab w:val="num" w:pos="5040"/>
        </w:tabs>
        <w:ind w:left="5040" w:hanging="360"/>
      </w:pPr>
      <w:rPr>
        <w:rFonts w:ascii="Wingdings" w:hAnsi="Wingdings" w:hint="default"/>
      </w:rPr>
    </w:lvl>
    <w:lvl w:ilvl="7" w:tplc="74DA66A2" w:tentative="1">
      <w:start w:val="1"/>
      <w:numFmt w:val="bullet"/>
      <w:lvlText w:val=""/>
      <w:lvlJc w:val="left"/>
      <w:pPr>
        <w:tabs>
          <w:tab w:val="num" w:pos="5760"/>
        </w:tabs>
        <w:ind w:left="5760" w:hanging="360"/>
      </w:pPr>
      <w:rPr>
        <w:rFonts w:ascii="Wingdings" w:hAnsi="Wingdings" w:hint="default"/>
      </w:rPr>
    </w:lvl>
    <w:lvl w:ilvl="8" w:tplc="D60ACE0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44294B"/>
    <w:multiLevelType w:val="hybridMultilevel"/>
    <w:tmpl w:val="54FE22E0"/>
    <w:lvl w:ilvl="0" w:tplc="E2EE7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775E31"/>
    <w:multiLevelType w:val="hybridMultilevel"/>
    <w:tmpl w:val="8A349916"/>
    <w:lvl w:ilvl="0" w:tplc="511C2E74">
      <w:start w:val="1"/>
      <w:numFmt w:val="bullet"/>
      <w:lvlText w:val=""/>
      <w:lvlJc w:val="left"/>
      <w:pPr>
        <w:tabs>
          <w:tab w:val="num" w:pos="720"/>
        </w:tabs>
        <w:ind w:left="720" w:hanging="360"/>
      </w:pPr>
      <w:rPr>
        <w:rFonts w:ascii="Wingdings 2" w:hAnsi="Wingdings 2" w:hint="default"/>
      </w:rPr>
    </w:lvl>
    <w:lvl w:ilvl="1" w:tplc="9A38F928" w:tentative="1">
      <w:start w:val="1"/>
      <w:numFmt w:val="bullet"/>
      <w:lvlText w:val=""/>
      <w:lvlJc w:val="left"/>
      <w:pPr>
        <w:tabs>
          <w:tab w:val="num" w:pos="1440"/>
        </w:tabs>
        <w:ind w:left="1440" w:hanging="360"/>
      </w:pPr>
      <w:rPr>
        <w:rFonts w:ascii="Wingdings 2" w:hAnsi="Wingdings 2" w:hint="default"/>
      </w:rPr>
    </w:lvl>
    <w:lvl w:ilvl="2" w:tplc="08981EFE" w:tentative="1">
      <w:start w:val="1"/>
      <w:numFmt w:val="bullet"/>
      <w:lvlText w:val=""/>
      <w:lvlJc w:val="left"/>
      <w:pPr>
        <w:tabs>
          <w:tab w:val="num" w:pos="2160"/>
        </w:tabs>
        <w:ind w:left="2160" w:hanging="360"/>
      </w:pPr>
      <w:rPr>
        <w:rFonts w:ascii="Wingdings 2" w:hAnsi="Wingdings 2" w:hint="default"/>
      </w:rPr>
    </w:lvl>
    <w:lvl w:ilvl="3" w:tplc="76A28C6C" w:tentative="1">
      <w:start w:val="1"/>
      <w:numFmt w:val="bullet"/>
      <w:lvlText w:val=""/>
      <w:lvlJc w:val="left"/>
      <w:pPr>
        <w:tabs>
          <w:tab w:val="num" w:pos="2880"/>
        </w:tabs>
        <w:ind w:left="2880" w:hanging="360"/>
      </w:pPr>
      <w:rPr>
        <w:rFonts w:ascii="Wingdings 2" w:hAnsi="Wingdings 2" w:hint="default"/>
      </w:rPr>
    </w:lvl>
    <w:lvl w:ilvl="4" w:tplc="B76EAFC6" w:tentative="1">
      <w:start w:val="1"/>
      <w:numFmt w:val="bullet"/>
      <w:lvlText w:val=""/>
      <w:lvlJc w:val="left"/>
      <w:pPr>
        <w:tabs>
          <w:tab w:val="num" w:pos="3600"/>
        </w:tabs>
        <w:ind w:left="3600" w:hanging="360"/>
      </w:pPr>
      <w:rPr>
        <w:rFonts w:ascii="Wingdings 2" w:hAnsi="Wingdings 2" w:hint="default"/>
      </w:rPr>
    </w:lvl>
    <w:lvl w:ilvl="5" w:tplc="BA3E59D6" w:tentative="1">
      <w:start w:val="1"/>
      <w:numFmt w:val="bullet"/>
      <w:lvlText w:val=""/>
      <w:lvlJc w:val="left"/>
      <w:pPr>
        <w:tabs>
          <w:tab w:val="num" w:pos="4320"/>
        </w:tabs>
        <w:ind w:left="4320" w:hanging="360"/>
      </w:pPr>
      <w:rPr>
        <w:rFonts w:ascii="Wingdings 2" w:hAnsi="Wingdings 2" w:hint="default"/>
      </w:rPr>
    </w:lvl>
    <w:lvl w:ilvl="6" w:tplc="C686AA28" w:tentative="1">
      <w:start w:val="1"/>
      <w:numFmt w:val="bullet"/>
      <w:lvlText w:val=""/>
      <w:lvlJc w:val="left"/>
      <w:pPr>
        <w:tabs>
          <w:tab w:val="num" w:pos="5040"/>
        </w:tabs>
        <w:ind w:left="5040" w:hanging="360"/>
      </w:pPr>
      <w:rPr>
        <w:rFonts w:ascii="Wingdings 2" w:hAnsi="Wingdings 2" w:hint="default"/>
      </w:rPr>
    </w:lvl>
    <w:lvl w:ilvl="7" w:tplc="305A563A" w:tentative="1">
      <w:start w:val="1"/>
      <w:numFmt w:val="bullet"/>
      <w:lvlText w:val=""/>
      <w:lvlJc w:val="left"/>
      <w:pPr>
        <w:tabs>
          <w:tab w:val="num" w:pos="5760"/>
        </w:tabs>
        <w:ind w:left="5760" w:hanging="360"/>
      </w:pPr>
      <w:rPr>
        <w:rFonts w:ascii="Wingdings 2" w:hAnsi="Wingdings 2" w:hint="default"/>
      </w:rPr>
    </w:lvl>
    <w:lvl w:ilvl="8" w:tplc="45F88FB8"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A6941D8"/>
    <w:multiLevelType w:val="hybridMultilevel"/>
    <w:tmpl w:val="54FE22E0"/>
    <w:lvl w:ilvl="0" w:tplc="E2EE7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6691D"/>
    <w:multiLevelType w:val="hybridMultilevel"/>
    <w:tmpl w:val="93A8306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5FFD41C5"/>
    <w:multiLevelType w:val="hybridMultilevel"/>
    <w:tmpl w:val="510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800E4"/>
    <w:multiLevelType w:val="multilevel"/>
    <w:tmpl w:val="47F4E5DE"/>
    <w:lvl w:ilvl="0">
      <w:start w:val="4"/>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62DC6207"/>
    <w:multiLevelType w:val="hybridMultilevel"/>
    <w:tmpl w:val="CCF2E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0514CF"/>
    <w:multiLevelType w:val="hybridMultilevel"/>
    <w:tmpl w:val="DA0ED6A4"/>
    <w:lvl w:ilvl="0" w:tplc="F176056A">
      <w:start w:val="1"/>
      <w:numFmt w:val="bullet"/>
      <w:lvlText w:val=""/>
      <w:lvlJc w:val="left"/>
      <w:pPr>
        <w:tabs>
          <w:tab w:val="num" w:pos="720"/>
        </w:tabs>
        <w:ind w:left="720" w:hanging="360"/>
      </w:pPr>
      <w:rPr>
        <w:rFonts w:ascii="Wingdings" w:hAnsi="Wingdings" w:hint="default"/>
      </w:rPr>
    </w:lvl>
    <w:lvl w:ilvl="1" w:tplc="287EC560">
      <w:start w:val="626"/>
      <w:numFmt w:val="bullet"/>
      <w:lvlText w:val=""/>
      <w:lvlJc w:val="left"/>
      <w:pPr>
        <w:tabs>
          <w:tab w:val="num" w:pos="1440"/>
        </w:tabs>
        <w:ind w:left="1440" w:hanging="360"/>
      </w:pPr>
      <w:rPr>
        <w:rFonts w:ascii="Wingdings" w:hAnsi="Wingdings" w:hint="default"/>
      </w:rPr>
    </w:lvl>
    <w:lvl w:ilvl="2" w:tplc="AEEACE66" w:tentative="1">
      <w:start w:val="1"/>
      <w:numFmt w:val="bullet"/>
      <w:lvlText w:val=""/>
      <w:lvlJc w:val="left"/>
      <w:pPr>
        <w:tabs>
          <w:tab w:val="num" w:pos="2160"/>
        </w:tabs>
        <w:ind w:left="2160" w:hanging="360"/>
      </w:pPr>
      <w:rPr>
        <w:rFonts w:ascii="Wingdings" w:hAnsi="Wingdings" w:hint="default"/>
      </w:rPr>
    </w:lvl>
    <w:lvl w:ilvl="3" w:tplc="AB4CEDEE" w:tentative="1">
      <w:start w:val="1"/>
      <w:numFmt w:val="bullet"/>
      <w:lvlText w:val=""/>
      <w:lvlJc w:val="left"/>
      <w:pPr>
        <w:tabs>
          <w:tab w:val="num" w:pos="2880"/>
        </w:tabs>
        <w:ind w:left="2880" w:hanging="360"/>
      </w:pPr>
      <w:rPr>
        <w:rFonts w:ascii="Wingdings" w:hAnsi="Wingdings" w:hint="default"/>
      </w:rPr>
    </w:lvl>
    <w:lvl w:ilvl="4" w:tplc="56DEF4E0" w:tentative="1">
      <w:start w:val="1"/>
      <w:numFmt w:val="bullet"/>
      <w:lvlText w:val=""/>
      <w:lvlJc w:val="left"/>
      <w:pPr>
        <w:tabs>
          <w:tab w:val="num" w:pos="3600"/>
        </w:tabs>
        <w:ind w:left="3600" w:hanging="360"/>
      </w:pPr>
      <w:rPr>
        <w:rFonts w:ascii="Wingdings" w:hAnsi="Wingdings" w:hint="default"/>
      </w:rPr>
    </w:lvl>
    <w:lvl w:ilvl="5" w:tplc="BDCE0AB8" w:tentative="1">
      <w:start w:val="1"/>
      <w:numFmt w:val="bullet"/>
      <w:lvlText w:val=""/>
      <w:lvlJc w:val="left"/>
      <w:pPr>
        <w:tabs>
          <w:tab w:val="num" w:pos="4320"/>
        </w:tabs>
        <w:ind w:left="4320" w:hanging="360"/>
      </w:pPr>
      <w:rPr>
        <w:rFonts w:ascii="Wingdings" w:hAnsi="Wingdings" w:hint="default"/>
      </w:rPr>
    </w:lvl>
    <w:lvl w:ilvl="6" w:tplc="8F32DE24" w:tentative="1">
      <w:start w:val="1"/>
      <w:numFmt w:val="bullet"/>
      <w:lvlText w:val=""/>
      <w:lvlJc w:val="left"/>
      <w:pPr>
        <w:tabs>
          <w:tab w:val="num" w:pos="5040"/>
        </w:tabs>
        <w:ind w:left="5040" w:hanging="360"/>
      </w:pPr>
      <w:rPr>
        <w:rFonts w:ascii="Wingdings" w:hAnsi="Wingdings" w:hint="default"/>
      </w:rPr>
    </w:lvl>
    <w:lvl w:ilvl="7" w:tplc="AB6E4A64" w:tentative="1">
      <w:start w:val="1"/>
      <w:numFmt w:val="bullet"/>
      <w:lvlText w:val=""/>
      <w:lvlJc w:val="left"/>
      <w:pPr>
        <w:tabs>
          <w:tab w:val="num" w:pos="5760"/>
        </w:tabs>
        <w:ind w:left="5760" w:hanging="360"/>
      </w:pPr>
      <w:rPr>
        <w:rFonts w:ascii="Wingdings" w:hAnsi="Wingdings" w:hint="default"/>
      </w:rPr>
    </w:lvl>
    <w:lvl w:ilvl="8" w:tplc="4BD4930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ED448B"/>
    <w:multiLevelType w:val="hybridMultilevel"/>
    <w:tmpl w:val="9320A4E8"/>
    <w:lvl w:ilvl="0" w:tplc="D152D786">
      <w:start w:val="1"/>
      <w:numFmt w:val="bullet"/>
      <w:lvlText w:val="•"/>
      <w:lvlJc w:val="left"/>
      <w:pPr>
        <w:tabs>
          <w:tab w:val="num" w:pos="720"/>
        </w:tabs>
        <w:ind w:left="720" w:hanging="360"/>
      </w:pPr>
      <w:rPr>
        <w:rFonts w:ascii="Times New Roman" w:hAnsi="Times New Roman" w:hint="default"/>
      </w:rPr>
    </w:lvl>
    <w:lvl w:ilvl="1" w:tplc="E34C6196" w:tentative="1">
      <w:start w:val="1"/>
      <w:numFmt w:val="bullet"/>
      <w:lvlText w:val="•"/>
      <w:lvlJc w:val="left"/>
      <w:pPr>
        <w:tabs>
          <w:tab w:val="num" w:pos="1440"/>
        </w:tabs>
        <w:ind w:left="1440" w:hanging="360"/>
      </w:pPr>
      <w:rPr>
        <w:rFonts w:ascii="Times New Roman" w:hAnsi="Times New Roman" w:hint="default"/>
      </w:rPr>
    </w:lvl>
    <w:lvl w:ilvl="2" w:tplc="105A9BEE" w:tentative="1">
      <w:start w:val="1"/>
      <w:numFmt w:val="bullet"/>
      <w:lvlText w:val="•"/>
      <w:lvlJc w:val="left"/>
      <w:pPr>
        <w:tabs>
          <w:tab w:val="num" w:pos="2160"/>
        </w:tabs>
        <w:ind w:left="2160" w:hanging="360"/>
      </w:pPr>
      <w:rPr>
        <w:rFonts w:ascii="Times New Roman" w:hAnsi="Times New Roman" w:hint="default"/>
      </w:rPr>
    </w:lvl>
    <w:lvl w:ilvl="3" w:tplc="A9DC0302" w:tentative="1">
      <w:start w:val="1"/>
      <w:numFmt w:val="bullet"/>
      <w:lvlText w:val="•"/>
      <w:lvlJc w:val="left"/>
      <w:pPr>
        <w:tabs>
          <w:tab w:val="num" w:pos="2880"/>
        </w:tabs>
        <w:ind w:left="2880" w:hanging="360"/>
      </w:pPr>
      <w:rPr>
        <w:rFonts w:ascii="Times New Roman" w:hAnsi="Times New Roman" w:hint="default"/>
      </w:rPr>
    </w:lvl>
    <w:lvl w:ilvl="4" w:tplc="C8DAD704" w:tentative="1">
      <w:start w:val="1"/>
      <w:numFmt w:val="bullet"/>
      <w:lvlText w:val="•"/>
      <w:lvlJc w:val="left"/>
      <w:pPr>
        <w:tabs>
          <w:tab w:val="num" w:pos="3600"/>
        </w:tabs>
        <w:ind w:left="3600" w:hanging="360"/>
      </w:pPr>
      <w:rPr>
        <w:rFonts w:ascii="Times New Roman" w:hAnsi="Times New Roman" w:hint="default"/>
      </w:rPr>
    </w:lvl>
    <w:lvl w:ilvl="5" w:tplc="3ED628C4" w:tentative="1">
      <w:start w:val="1"/>
      <w:numFmt w:val="bullet"/>
      <w:lvlText w:val="•"/>
      <w:lvlJc w:val="left"/>
      <w:pPr>
        <w:tabs>
          <w:tab w:val="num" w:pos="4320"/>
        </w:tabs>
        <w:ind w:left="4320" w:hanging="360"/>
      </w:pPr>
      <w:rPr>
        <w:rFonts w:ascii="Times New Roman" w:hAnsi="Times New Roman" w:hint="default"/>
      </w:rPr>
    </w:lvl>
    <w:lvl w:ilvl="6" w:tplc="75F49350" w:tentative="1">
      <w:start w:val="1"/>
      <w:numFmt w:val="bullet"/>
      <w:lvlText w:val="•"/>
      <w:lvlJc w:val="left"/>
      <w:pPr>
        <w:tabs>
          <w:tab w:val="num" w:pos="5040"/>
        </w:tabs>
        <w:ind w:left="5040" w:hanging="360"/>
      </w:pPr>
      <w:rPr>
        <w:rFonts w:ascii="Times New Roman" w:hAnsi="Times New Roman" w:hint="default"/>
      </w:rPr>
    </w:lvl>
    <w:lvl w:ilvl="7" w:tplc="F3D6F206" w:tentative="1">
      <w:start w:val="1"/>
      <w:numFmt w:val="bullet"/>
      <w:lvlText w:val="•"/>
      <w:lvlJc w:val="left"/>
      <w:pPr>
        <w:tabs>
          <w:tab w:val="num" w:pos="5760"/>
        </w:tabs>
        <w:ind w:left="5760" w:hanging="360"/>
      </w:pPr>
      <w:rPr>
        <w:rFonts w:ascii="Times New Roman" w:hAnsi="Times New Roman" w:hint="default"/>
      </w:rPr>
    </w:lvl>
    <w:lvl w:ilvl="8" w:tplc="68AABC1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BF4711"/>
    <w:multiLevelType w:val="hybridMultilevel"/>
    <w:tmpl w:val="40660014"/>
    <w:lvl w:ilvl="0" w:tplc="68446DD8">
      <w:start w:val="1"/>
      <w:numFmt w:val="bullet"/>
      <w:lvlText w:val=""/>
      <w:lvlJc w:val="left"/>
      <w:pPr>
        <w:tabs>
          <w:tab w:val="num" w:pos="720"/>
        </w:tabs>
        <w:ind w:left="720" w:hanging="360"/>
      </w:pPr>
      <w:rPr>
        <w:rFonts w:ascii="Wingdings 2" w:hAnsi="Wingdings 2" w:hint="default"/>
      </w:rPr>
    </w:lvl>
    <w:lvl w:ilvl="1" w:tplc="6DA4C5EA" w:tentative="1">
      <w:start w:val="1"/>
      <w:numFmt w:val="bullet"/>
      <w:lvlText w:val=""/>
      <w:lvlJc w:val="left"/>
      <w:pPr>
        <w:tabs>
          <w:tab w:val="num" w:pos="1440"/>
        </w:tabs>
        <w:ind w:left="1440" w:hanging="360"/>
      </w:pPr>
      <w:rPr>
        <w:rFonts w:ascii="Wingdings 2" w:hAnsi="Wingdings 2" w:hint="default"/>
      </w:rPr>
    </w:lvl>
    <w:lvl w:ilvl="2" w:tplc="24483562" w:tentative="1">
      <w:start w:val="1"/>
      <w:numFmt w:val="bullet"/>
      <w:lvlText w:val=""/>
      <w:lvlJc w:val="left"/>
      <w:pPr>
        <w:tabs>
          <w:tab w:val="num" w:pos="2160"/>
        </w:tabs>
        <w:ind w:left="2160" w:hanging="360"/>
      </w:pPr>
      <w:rPr>
        <w:rFonts w:ascii="Wingdings 2" w:hAnsi="Wingdings 2" w:hint="default"/>
      </w:rPr>
    </w:lvl>
    <w:lvl w:ilvl="3" w:tplc="59965BBE" w:tentative="1">
      <w:start w:val="1"/>
      <w:numFmt w:val="bullet"/>
      <w:lvlText w:val=""/>
      <w:lvlJc w:val="left"/>
      <w:pPr>
        <w:tabs>
          <w:tab w:val="num" w:pos="2880"/>
        </w:tabs>
        <w:ind w:left="2880" w:hanging="360"/>
      </w:pPr>
      <w:rPr>
        <w:rFonts w:ascii="Wingdings 2" w:hAnsi="Wingdings 2" w:hint="default"/>
      </w:rPr>
    </w:lvl>
    <w:lvl w:ilvl="4" w:tplc="1F5A1C2E" w:tentative="1">
      <w:start w:val="1"/>
      <w:numFmt w:val="bullet"/>
      <w:lvlText w:val=""/>
      <w:lvlJc w:val="left"/>
      <w:pPr>
        <w:tabs>
          <w:tab w:val="num" w:pos="3600"/>
        </w:tabs>
        <w:ind w:left="3600" w:hanging="360"/>
      </w:pPr>
      <w:rPr>
        <w:rFonts w:ascii="Wingdings 2" w:hAnsi="Wingdings 2" w:hint="default"/>
      </w:rPr>
    </w:lvl>
    <w:lvl w:ilvl="5" w:tplc="6C383C94" w:tentative="1">
      <w:start w:val="1"/>
      <w:numFmt w:val="bullet"/>
      <w:lvlText w:val=""/>
      <w:lvlJc w:val="left"/>
      <w:pPr>
        <w:tabs>
          <w:tab w:val="num" w:pos="4320"/>
        </w:tabs>
        <w:ind w:left="4320" w:hanging="360"/>
      </w:pPr>
      <w:rPr>
        <w:rFonts w:ascii="Wingdings 2" w:hAnsi="Wingdings 2" w:hint="default"/>
      </w:rPr>
    </w:lvl>
    <w:lvl w:ilvl="6" w:tplc="6962319E" w:tentative="1">
      <w:start w:val="1"/>
      <w:numFmt w:val="bullet"/>
      <w:lvlText w:val=""/>
      <w:lvlJc w:val="left"/>
      <w:pPr>
        <w:tabs>
          <w:tab w:val="num" w:pos="5040"/>
        </w:tabs>
        <w:ind w:left="5040" w:hanging="360"/>
      </w:pPr>
      <w:rPr>
        <w:rFonts w:ascii="Wingdings 2" w:hAnsi="Wingdings 2" w:hint="default"/>
      </w:rPr>
    </w:lvl>
    <w:lvl w:ilvl="7" w:tplc="C09A5262" w:tentative="1">
      <w:start w:val="1"/>
      <w:numFmt w:val="bullet"/>
      <w:lvlText w:val=""/>
      <w:lvlJc w:val="left"/>
      <w:pPr>
        <w:tabs>
          <w:tab w:val="num" w:pos="5760"/>
        </w:tabs>
        <w:ind w:left="5760" w:hanging="360"/>
      </w:pPr>
      <w:rPr>
        <w:rFonts w:ascii="Wingdings 2" w:hAnsi="Wingdings 2" w:hint="default"/>
      </w:rPr>
    </w:lvl>
    <w:lvl w:ilvl="8" w:tplc="E61C44C6"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4133B06"/>
    <w:multiLevelType w:val="hybridMultilevel"/>
    <w:tmpl w:val="04DA9352"/>
    <w:lvl w:ilvl="0" w:tplc="3604831E">
      <w:start w:val="1"/>
      <w:numFmt w:val="bullet"/>
      <w:lvlText w:val=""/>
      <w:lvlJc w:val="left"/>
      <w:pPr>
        <w:tabs>
          <w:tab w:val="num" w:pos="1080"/>
        </w:tabs>
        <w:ind w:left="1080" w:hanging="360"/>
      </w:pPr>
      <w:rPr>
        <w:rFonts w:ascii="Wingdings" w:hAnsi="Wingdings" w:hint="default"/>
      </w:rPr>
    </w:lvl>
    <w:lvl w:ilvl="1" w:tplc="7908C5C6">
      <w:start w:val="1"/>
      <w:numFmt w:val="bullet"/>
      <w:lvlText w:val=""/>
      <w:lvlJc w:val="left"/>
      <w:pPr>
        <w:tabs>
          <w:tab w:val="num" w:pos="1800"/>
        </w:tabs>
        <w:ind w:left="1800" w:hanging="360"/>
      </w:pPr>
      <w:rPr>
        <w:rFonts w:ascii="Wingdings" w:hAnsi="Wingdings" w:hint="default"/>
      </w:rPr>
    </w:lvl>
    <w:lvl w:ilvl="2" w:tplc="FA8C5AC4" w:tentative="1">
      <w:start w:val="1"/>
      <w:numFmt w:val="bullet"/>
      <w:lvlText w:val=""/>
      <w:lvlJc w:val="left"/>
      <w:pPr>
        <w:tabs>
          <w:tab w:val="num" w:pos="2520"/>
        </w:tabs>
        <w:ind w:left="2520" w:hanging="360"/>
      </w:pPr>
      <w:rPr>
        <w:rFonts w:ascii="Wingdings" w:hAnsi="Wingdings" w:hint="default"/>
      </w:rPr>
    </w:lvl>
    <w:lvl w:ilvl="3" w:tplc="65D4CFCC" w:tentative="1">
      <w:start w:val="1"/>
      <w:numFmt w:val="bullet"/>
      <w:lvlText w:val=""/>
      <w:lvlJc w:val="left"/>
      <w:pPr>
        <w:tabs>
          <w:tab w:val="num" w:pos="3240"/>
        </w:tabs>
        <w:ind w:left="3240" w:hanging="360"/>
      </w:pPr>
      <w:rPr>
        <w:rFonts w:ascii="Wingdings" w:hAnsi="Wingdings" w:hint="default"/>
      </w:rPr>
    </w:lvl>
    <w:lvl w:ilvl="4" w:tplc="3C26E642" w:tentative="1">
      <w:start w:val="1"/>
      <w:numFmt w:val="bullet"/>
      <w:lvlText w:val=""/>
      <w:lvlJc w:val="left"/>
      <w:pPr>
        <w:tabs>
          <w:tab w:val="num" w:pos="3960"/>
        </w:tabs>
        <w:ind w:left="3960" w:hanging="360"/>
      </w:pPr>
      <w:rPr>
        <w:rFonts w:ascii="Wingdings" w:hAnsi="Wingdings" w:hint="default"/>
      </w:rPr>
    </w:lvl>
    <w:lvl w:ilvl="5" w:tplc="0884FB6C" w:tentative="1">
      <w:start w:val="1"/>
      <w:numFmt w:val="bullet"/>
      <w:lvlText w:val=""/>
      <w:lvlJc w:val="left"/>
      <w:pPr>
        <w:tabs>
          <w:tab w:val="num" w:pos="4680"/>
        </w:tabs>
        <w:ind w:left="4680" w:hanging="360"/>
      </w:pPr>
      <w:rPr>
        <w:rFonts w:ascii="Wingdings" w:hAnsi="Wingdings" w:hint="default"/>
      </w:rPr>
    </w:lvl>
    <w:lvl w:ilvl="6" w:tplc="034A657E" w:tentative="1">
      <w:start w:val="1"/>
      <w:numFmt w:val="bullet"/>
      <w:lvlText w:val=""/>
      <w:lvlJc w:val="left"/>
      <w:pPr>
        <w:tabs>
          <w:tab w:val="num" w:pos="5400"/>
        </w:tabs>
        <w:ind w:left="5400" w:hanging="360"/>
      </w:pPr>
      <w:rPr>
        <w:rFonts w:ascii="Wingdings" w:hAnsi="Wingdings" w:hint="default"/>
      </w:rPr>
    </w:lvl>
    <w:lvl w:ilvl="7" w:tplc="1EB8DA42" w:tentative="1">
      <w:start w:val="1"/>
      <w:numFmt w:val="bullet"/>
      <w:lvlText w:val=""/>
      <w:lvlJc w:val="left"/>
      <w:pPr>
        <w:tabs>
          <w:tab w:val="num" w:pos="6120"/>
        </w:tabs>
        <w:ind w:left="6120" w:hanging="360"/>
      </w:pPr>
      <w:rPr>
        <w:rFonts w:ascii="Wingdings" w:hAnsi="Wingdings" w:hint="default"/>
      </w:rPr>
    </w:lvl>
    <w:lvl w:ilvl="8" w:tplc="9E4E920E"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92A1625"/>
    <w:multiLevelType w:val="hybridMultilevel"/>
    <w:tmpl w:val="764CE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B05EC6"/>
    <w:multiLevelType w:val="hybridMultilevel"/>
    <w:tmpl w:val="80768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B1E3A"/>
    <w:multiLevelType w:val="hybridMultilevel"/>
    <w:tmpl w:val="A914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CD508C"/>
    <w:multiLevelType w:val="hybridMultilevel"/>
    <w:tmpl w:val="8A2E86E2"/>
    <w:lvl w:ilvl="0" w:tplc="12E89862">
      <w:start w:val="1"/>
      <w:numFmt w:val="bullet"/>
      <w:lvlText w:val=""/>
      <w:lvlJc w:val="left"/>
      <w:pPr>
        <w:tabs>
          <w:tab w:val="num" w:pos="720"/>
        </w:tabs>
        <w:ind w:left="720" w:hanging="360"/>
      </w:pPr>
      <w:rPr>
        <w:rFonts w:ascii="Wingdings 2" w:hAnsi="Wingdings 2" w:hint="default"/>
      </w:rPr>
    </w:lvl>
    <w:lvl w:ilvl="1" w:tplc="87AA0BE2">
      <w:start w:val="1581"/>
      <w:numFmt w:val="bullet"/>
      <w:lvlText w:val=""/>
      <w:lvlJc w:val="left"/>
      <w:pPr>
        <w:tabs>
          <w:tab w:val="num" w:pos="1440"/>
        </w:tabs>
        <w:ind w:left="1440" w:hanging="360"/>
      </w:pPr>
      <w:rPr>
        <w:rFonts w:ascii="Wingdings 2" w:hAnsi="Wingdings 2" w:hint="default"/>
      </w:rPr>
    </w:lvl>
    <w:lvl w:ilvl="2" w:tplc="427015C6" w:tentative="1">
      <w:start w:val="1"/>
      <w:numFmt w:val="bullet"/>
      <w:lvlText w:val=""/>
      <w:lvlJc w:val="left"/>
      <w:pPr>
        <w:tabs>
          <w:tab w:val="num" w:pos="2160"/>
        </w:tabs>
        <w:ind w:left="2160" w:hanging="360"/>
      </w:pPr>
      <w:rPr>
        <w:rFonts w:ascii="Wingdings 2" w:hAnsi="Wingdings 2" w:hint="default"/>
      </w:rPr>
    </w:lvl>
    <w:lvl w:ilvl="3" w:tplc="C3B4807E" w:tentative="1">
      <w:start w:val="1"/>
      <w:numFmt w:val="bullet"/>
      <w:lvlText w:val=""/>
      <w:lvlJc w:val="left"/>
      <w:pPr>
        <w:tabs>
          <w:tab w:val="num" w:pos="2880"/>
        </w:tabs>
        <w:ind w:left="2880" w:hanging="360"/>
      </w:pPr>
      <w:rPr>
        <w:rFonts w:ascii="Wingdings 2" w:hAnsi="Wingdings 2" w:hint="default"/>
      </w:rPr>
    </w:lvl>
    <w:lvl w:ilvl="4" w:tplc="EAA8C3B2" w:tentative="1">
      <w:start w:val="1"/>
      <w:numFmt w:val="bullet"/>
      <w:lvlText w:val=""/>
      <w:lvlJc w:val="left"/>
      <w:pPr>
        <w:tabs>
          <w:tab w:val="num" w:pos="3600"/>
        </w:tabs>
        <w:ind w:left="3600" w:hanging="360"/>
      </w:pPr>
      <w:rPr>
        <w:rFonts w:ascii="Wingdings 2" w:hAnsi="Wingdings 2" w:hint="default"/>
      </w:rPr>
    </w:lvl>
    <w:lvl w:ilvl="5" w:tplc="33AE0D88" w:tentative="1">
      <w:start w:val="1"/>
      <w:numFmt w:val="bullet"/>
      <w:lvlText w:val=""/>
      <w:lvlJc w:val="left"/>
      <w:pPr>
        <w:tabs>
          <w:tab w:val="num" w:pos="4320"/>
        </w:tabs>
        <w:ind w:left="4320" w:hanging="360"/>
      </w:pPr>
      <w:rPr>
        <w:rFonts w:ascii="Wingdings 2" w:hAnsi="Wingdings 2" w:hint="default"/>
      </w:rPr>
    </w:lvl>
    <w:lvl w:ilvl="6" w:tplc="7CE846CE" w:tentative="1">
      <w:start w:val="1"/>
      <w:numFmt w:val="bullet"/>
      <w:lvlText w:val=""/>
      <w:lvlJc w:val="left"/>
      <w:pPr>
        <w:tabs>
          <w:tab w:val="num" w:pos="5040"/>
        </w:tabs>
        <w:ind w:left="5040" w:hanging="360"/>
      </w:pPr>
      <w:rPr>
        <w:rFonts w:ascii="Wingdings 2" w:hAnsi="Wingdings 2" w:hint="default"/>
      </w:rPr>
    </w:lvl>
    <w:lvl w:ilvl="7" w:tplc="AF9A2410" w:tentative="1">
      <w:start w:val="1"/>
      <w:numFmt w:val="bullet"/>
      <w:lvlText w:val=""/>
      <w:lvlJc w:val="left"/>
      <w:pPr>
        <w:tabs>
          <w:tab w:val="num" w:pos="5760"/>
        </w:tabs>
        <w:ind w:left="5760" w:hanging="360"/>
      </w:pPr>
      <w:rPr>
        <w:rFonts w:ascii="Wingdings 2" w:hAnsi="Wingdings 2" w:hint="default"/>
      </w:rPr>
    </w:lvl>
    <w:lvl w:ilvl="8" w:tplc="D646C430"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EE60B0F"/>
    <w:multiLevelType w:val="multilevel"/>
    <w:tmpl w:val="BDCE20D8"/>
    <w:lvl w:ilvl="0">
      <w:start w:val="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15:restartNumberingAfterBreak="0">
    <w:nsid w:val="7FAA6585"/>
    <w:multiLevelType w:val="hybridMultilevel"/>
    <w:tmpl w:val="F5B4992E"/>
    <w:lvl w:ilvl="0" w:tplc="11CACABC">
      <w:start w:val="1"/>
      <w:numFmt w:val="bullet"/>
      <w:lvlText w:val=""/>
      <w:lvlJc w:val="left"/>
      <w:pPr>
        <w:tabs>
          <w:tab w:val="num" w:pos="720"/>
        </w:tabs>
        <w:ind w:left="720" w:hanging="360"/>
      </w:pPr>
      <w:rPr>
        <w:rFonts w:ascii="Wingdings" w:hAnsi="Wingdings" w:hint="default"/>
      </w:rPr>
    </w:lvl>
    <w:lvl w:ilvl="1" w:tplc="41D4F08C">
      <w:start w:val="942"/>
      <w:numFmt w:val="bullet"/>
      <w:lvlText w:val=""/>
      <w:lvlJc w:val="left"/>
      <w:pPr>
        <w:tabs>
          <w:tab w:val="num" w:pos="1440"/>
        </w:tabs>
        <w:ind w:left="1440" w:hanging="360"/>
      </w:pPr>
      <w:rPr>
        <w:rFonts w:ascii="Wingdings" w:hAnsi="Wingdings" w:hint="default"/>
      </w:rPr>
    </w:lvl>
    <w:lvl w:ilvl="2" w:tplc="AF1C567A" w:tentative="1">
      <w:start w:val="1"/>
      <w:numFmt w:val="bullet"/>
      <w:lvlText w:val=""/>
      <w:lvlJc w:val="left"/>
      <w:pPr>
        <w:tabs>
          <w:tab w:val="num" w:pos="2160"/>
        </w:tabs>
        <w:ind w:left="2160" w:hanging="360"/>
      </w:pPr>
      <w:rPr>
        <w:rFonts w:ascii="Wingdings" w:hAnsi="Wingdings" w:hint="default"/>
      </w:rPr>
    </w:lvl>
    <w:lvl w:ilvl="3" w:tplc="DD6E4F86" w:tentative="1">
      <w:start w:val="1"/>
      <w:numFmt w:val="bullet"/>
      <w:lvlText w:val=""/>
      <w:lvlJc w:val="left"/>
      <w:pPr>
        <w:tabs>
          <w:tab w:val="num" w:pos="2880"/>
        </w:tabs>
        <w:ind w:left="2880" w:hanging="360"/>
      </w:pPr>
      <w:rPr>
        <w:rFonts w:ascii="Wingdings" w:hAnsi="Wingdings" w:hint="default"/>
      </w:rPr>
    </w:lvl>
    <w:lvl w:ilvl="4" w:tplc="24BA3CFA" w:tentative="1">
      <w:start w:val="1"/>
      <w:numFmt w:val="bullet"/>
      <w:lvlText w:val=""/>
      <w:lvlJc w:val="left"/>
      <w:pPr>
        <w:tabs>
          <w:tab w:val="num" w:pos="3600"/>
        </w:tabs>
        <w:ind w:left="3600" w:hanging="360"/>
      </w:pPr>
      <w:rPr>
        <w:rFonts w:ascii="Wingdings" w:hAnsi="Wingdings" w:hint="default"/>
      </w:rPr>
    </w:lvl>
    <w:lvl w:ilvl="5" w:tplc="B9801466" w:tentative="1">
      <w:start w:val="1"/>
      <w:numFmt w:val="bullet"/>
      <w:lvlText w:val=""/>
      <w:lvlJc w:val="left"/>
      <w:pPr>
        <w:tabs>
          <w:tab w:val="num" w:pos="4320"/>
        </w:tabs>
        <w:ind w:left="4320" w:hanging="360"/>
      </w:pPr>
      <w:rPr>
        <w:rFonts w:ascii="Wingdings" w:hAnsi="Wingdings" w:hint="default"/>
      </w:rPr>
    </w:lvl>
    <w:lvl w:ilvl="6" w:tplc="D81C3284" w:tentative="1">
      <w:start w:val="1"/>
      <w:numFmt w:val="bullet"/>
      <w:lvlText w:val=""/>
      <w:lvlJc w:val="left"/>
      <w:pPr>
        <w:tabs>
          <w:tab w:val="num" w:pos="5040"/>
        </w:tabs>
        <w:ind w:left="5040" w:hanging="360"/>
      </w:pPr>
      <w:rPr>
        <w:rFonts w:ascii="Wingdings" w:hAnsi="Wingdings" w:hint="default"/>
      </w:rPr>
    </w:lvl>
    <w:lvl w:ilvl="7" w:tplc="6C940AC8" w:tentative="1">
      <w:start w:val="1"/>
      <w:numFmt w:val="bullet"/>
      <w:lvlText w:val=""/>
      <w:lvlJc w:val="left"/>
      <w:pPr>
        <w:tabs>
          <w:tab w:val="num" w:pos="5760"/>
        </w:tabs>
        <w:ind w:left="5760" w:hanging="360"/>
      </w:pPr>
      <w:rPr>
        <w:rFonts w:ascii="Wingdings" w:hAnsi="Wingdings" w:hint="default"/>
      </w:rPr>
    </w:lvl>
    <w:lvl w:ilvl="8" w:tplc="F754DDDC" w:tentative="1">
      <w:start w:val="1"/>
      <w:numFmt w:val="bullet"/>
      <w:lvlText w:val=""/>
      <w:lvlJc w:val="left"/>
      <w:pPr>
        <w:tabs>
          <w:tab w:val="num" w:pos="6480"/>
        </w:tabs>
        <w:ind w:left="6480" w:hanging="360"/>
      </w:pPr>
      <w:rPr>
        <w:rFonts w:ascii="Wingdings" w:hAnsi="Wingdings" w:hint="default"/>
      </w:rPr>
    </w:lvl>
  </w:abstractNum>
  <w:num w:numId="1" w16cid:durableId="628628464">
    <w:abstractNumId w:val="27"/>
  </w:num>
  <w:num w:numId="2" w16cid:durableId="1120999808">
    <w:abstractNumId w:val="29"/>
  </w:num>
  <w:num w:numId="3" w16cid:durableId="810755615">
    <w:abstractNumId w:val="20"/>
  </w:num>
  <w:num w:numId="4" w16cid:durableId="488904929">
    <w:abstractNumId w:val="40"/>
  </w:num>
  <w:num w:numId="5" w16cid:durableId="316999319">
    <w:abstractNumId w:val="24"/>
  </w:num>
  <w:num w:numId="6" w16cid:durableId="1382093835">
    <w:abstractNumId w:val="9"/>
  </w:num>
  <w:num w:numId="7" w16cid:durableId="55780473">
    <w:abstractNumId w:val="4"/>
  </w:num>
  <w:num w:numId="8" w16cid:durableId="537207498">
    <w:abstractNumId w:val="33"/>
  </w:num>
  <w:num w:numId="9" w16cid:durableId="983002004">
    <w:abstractNumId w:val="0"/>
  </w:num>
  <w:num w:numId="10" w16cid:durableId="626740628">
    <w:abstractNumId w:val="7"/>
  </w:num>
  <w:num w:numId="11" w16cid:durableId="1805464864">
    <w:abstractNumId w:val="30"/>
  </w:num>
  <w:num w:numId="12" w16cid:durableId="417141433">
    <w:abstractNumId w:val="35"/>
  </w:num>
  <w:num w:numId="13" w16cid:durableId="1042483882">
    <w:abstractNumId w:val="25"/>
  </w:num>
  <w:num w:numId="14" w16cid:durableId="1864784602">
    <w:abstractNumId w:val="43"/>
  </w:num>
  <w:num w:numId="15" w16cid:durableId="563030436">
    <w:abstractNumId w:val="26"/>
  </w:num>
  <w:num w:numId="16" w16cid:durableId="913200104">
    <w:abstractNumId w:val="34"/>
  </w:num>
  <w:num w:numId="17" w16cid:durableId="2147313398">
    <w:abstractNumId w:val="37"/>
  </w:num>
  <w:num w:numId="18" w16cid:durableId="168720330">
    <w:abstractNumId w:val="42"/>
  </w:num>
  <w:num w:numId="19" w16cid:durableId="1531531229">
    <w:abstractNumId w:val="1"/>
  </w:num>
  <w:num w:numId="20" w16cid:durableId="1676149620">
    <w:abstractNumId w:val="16"/>
  </w:num>
  <w:num w:numId="21" w16cid:durableId="1842694887">
    <w:abstractNumId w:val="10"/>
  </w:num>
  <w:num w:numId="22" w16cid:durableId="998969575">
    <w:abstractNumId w:val="12"/>
  </w:num>
  <w:num w:numId="23" w16cid:durableId="656810763">
    <w:abstractNumId w:val="21"/>
  </w:num>
  <w:num w:numId="24" w16cid:durableId="2071035871">
    <w:abstractNumId w:val="41"/>
  </w:num>
  <w:num w:numId="25" w16cid:durableId="1213156760">
    <w:abstractNumId w:val="23"/>
  </w:num>
  <w:num w:numId="26" w16cid:durableId="895160968">
    <w:abstractNumId w:val="5"/>
  </w:num>
  <w:num w:numId="27" w16cid:durableId="1793010229">
    <w:abstractNumId w:val="22"/>
  </w:num>
  <w:num w:numId="28" w16cid:durableId="848521075">
    <w:abstractNumId w:val="15"/>
  </w:num>
  <w:num w:numId="29" w16cid:durableId="1029448030">
    <w:abstractNumId w:val="18"/>
  </w:num>
  <w:num w:numId="30" w16cid:durableId="656803051">
    <w:abstractNumId w:val="2"/>
  </w:num>
  <w:num w:numId="31" w16cid:durableId="1321084350">
    <w:abstractNumId w:val="8"/>
  </w:num>
  <w:num w:numId="32" w16cid:durableId="396973624">
    <w:abstractNumId w:val="36"/>
  </w:num>
  <w:num w:numId="33" w16cid:durableId="236063314">
    <w:abstractNumId w:val="17"/>
  </w:num>
  <w:num w:numId="34" w16cid:durableId="729964367">
    <w:abstractNumId w:val="28"/>
  </w:num>
  <w:num w:numId="35" w16cid:durableId="614409646">
    <w:abstractNumId w:val="6"/>
  </w:num>
  <w:num w:numId="36" w16cid:durableId="1663653595">
    <w:abstractNumId w:val="31"/>
  </w:num>
  <w:num w:numId="37" w16cid:durableId="198780508">
    <w:abstractNumId w:val="3"/>
  </w:num>
  <w:num w:numId="38" w16cid:durableId="1316060716">
    <w:abstractNumId w:val="32"/>
  </w:num>
  <w:num w:numId="39" w16cid:durableId="1593978073">
    <w:abstractNumId w:val="38"/>
  </w:num>
  <w:num w:numId="40" w16cid:durableId="177164696">
    <w:abstractNumId w:val="39"/>
  </w:num>
  <w:num w:numId="41" w16cid:durableId="534461816">
    <w:abstractNumId w:val="19"/>
  </w:num>
  <w:num w:numId="42" w16cid:durableId="589386892">
    <w:abstractNumId w:val="11"/>
  </w:num>
  <w:num w:numId="43" w16cid:durableId="159588666">
    <w:abstractNumId w:val="14"/>
  </w:num>
  <w:num w:numId="44" w16cid:durableId="10488390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3DFB"/>
    <w:rsid w:val="00001CE1"/>
    <w:rsid w:val="00025AC1"/>
    <w:rsid w:val="00026C4B"/>
    <w:rsid w:val="000272D0"/>
    <w:rsid w:val="00050807"/>
    <w:rsid w:val="00094537"/>
    <w:rsid w:val="000A382C"/>
    <w:rsid w:val="000B33BC"/>
    <w:rsid w:val="000B4F30"/>
    <w:rsid w:val="000D7518"/>
    <w:rsid w:val="000E47A6"/>
    <w:rsid w:val="000E774A"/>
    <w:rsid w:val="00100EB1"/>
    <w:rsid w:val="0010259F"/>
    <w:rsid w:val="001158E8"/>
    <w:rsid w:val="00137571"/>
    <w:rsid w:val="00150586"/>
    <w:rsid w:val="00153A37"/>
    <w:rsid w:val="001632FE"/>
    <w:rsid w:val="00164F0D"/>
    <w:rsid w:val="001B4A76"/>
    <w:rsid w:val="001C4D21"/>
    <w:rsid w:val="001C7B54"/>
    <w:rsid w:val="001D510A"/>
    <w:rsid w:val="00223BEE"/>
    <w:rsid w:val="002315FA"/>
    <w:rsid w:val="0025589C"/>
    <w:rsid w:val="00264FAB"/>
    <w:rsid w:val="00277DE9"/>
    <w:rsid w:val="00281947"/>
    <w:rsid w:val="002926D3"/>
    <w:rsid w:val="00295BF0"/>
    <w:rsid w:val="002A5D10"/>
    <w:rsid w:val="002D3391"/>
    <w:rsid w:val="002D4663"/>
    <w:rsid w:val="002E4754"/>
    <w:rsid w:val="002E5FF9"/>
    <w:rsid w:val="00301886"/>
    <w:rsid w:val="00363CA3"/>
    <w:rsid w:val="0037229B"/>
    <w:rsid w:val="0037483D"/>
    <w:rsid w:val="003826AF"/>
    <w:rsid w:val="00392210"/>
    <w:rsid w:val="003B47A7"/>
    <w:rsid w:val="003B7B30"/>
    <w:rsid w:val="003D7D36"/>
    <w:rsid w:val="003E305A"/>
    <w:rsid w:val="003E6C1E"/>
    <w:rsid w:val="00402B43"/>
    <w:rsid w:val="00473898"/>
    <w:rsid w:val="00475025"/>
    <w:rsid w:val="004804EC"/>
    <w:rsid w:val="004A08C7"/>
    <w:rsid w:val="004A59C3"/>
    <w:rsid w:val="004E6FF0"/>
    <w:rsid w:val="004F6486"/>
    <w:rsid w:val="004F72A3"/>
    <w:rsid w:val="005050A7"/>
    <w:rsid w:val="00513E9F"/>
    <w:rsid w:val="00523F12"/>
    <w:rsid w:val="00542229"/>
    <w:rsid w:val="005457F5"/>
    <w:rsid w:val="00561F6D"/>
    <w:rsid w:val="005814AB"/>
    <w:rsid w:val="00590D2B"/>
    <w:rsid w:val="005B7F9C"/>
    <w:rsid w:val="00612907"/>
    <w:rsid w:val="00612F18"/>
    <w:rsid w:val="006367B4"/>
    <w:rsid w:val="006367BF"/>
    <w:rsid w:val="00650B33"/>
    <w:rsid w:val="0066180E"/>
    <w:rsid w:val="00684E0B"/>
    <w:rsid w:val="00691D68"/>
    <w:rsid w:val="00692690"/>
    <w:rsid w:val="006A7DBB"/>
    <w:rsid w:val="006B15C7"/>
    <w:rsid w:val="006D488F"/>
    <w:rsid w:val="006E5C04"/>
    <w:rsid w:val="006F7D45"/>
    <w:rsid w:val="007153CD"/>
    <w:rsid w:val="0075244C"/>
    <w:rsid w:val="007807FF"/>
    <w:rsid w:val="00783DFB"/>
    <w:rsid w:val="007A36D1"/>
    <w:rsid w:val="007B29BB"/>
    <w:rsid w:val="007B6376"/>
    <w:rsid w:val="007D2DB3"/>
    <w:rsid w:val="007D4AC9"/>
    <w:rsid w:val="007E1248"/>
    <w:rsid w:val="007E2E1D"/>
    <w:rsid w:val="007E7E3C"/>
    <w:rsid w:val="0083648E"/>
    <w:rsid w:val="008528FA"/>
    <w:rsid w:val="008565F7"/>
    <w:rsid w:val="008B2A43"/>
    <w:rsid w:val="008C1702"/>
    <w:rsid w:val="008C46EC"/>
    <w:rsid w:val="008D0B1F"/>
    <w:rsid w:val="008D6448"/>
    <w:rsid w:val="008E67BE"/>
    <w:rsid w:val="008F5C09"/>
    <w:rsid w:val="0090397E"/>
    <w:rsid w:val="00911CE1"/>
    <w:rsid w:val="009700CB"/>
    <w:rsid w:val="0098562A"/>
    <w:rsid w:val="00993977"/>
    <w:rsid w:val="009973FB"/>
    <w:rsid w:val="009B4FCE"/>
    <w:rsid w:val="009B714E"/>
    <w:rsid w:val="009C08AC"/>
    <w:rsid w:val="009D446D"/>
    <w:rsid w:val="009D457F"/>
    <w:rsid w:val="009D63BE"/>
    <w:rsid w:val="00A05F7B"/>
    <w:rsid w:val="00A32A51"/>
    <w:rsid w:val="00A3663C"/>
    <w:rsid w:val="00A4481F"/>
    <w:rsid w:val="00A45028"/>
    <w:rsid w:val="00A666A2"/>
    <w:rsid w:val="00A73043"/>
    <w:rsid w:val="00AA37C2"/>
    <w:rsid w:val="00AA433A"/>
    <w:rsid w:val="00AB5E21"/>
    <w:rsid w:val="00AB7762"/>
    <w:rsid w:val="00AC63FC"/>
    <w:rsid w:val="00AD5C75"/>
    <w:rsid w:val="00AE33E0"/>
    <w:rsid w:val="00AF4507"/>
    <w:rsid w:val="00AF5AE6"/>
    <w:rsid w:val="00AF6FC6"/>
    <w:rsid w:val="00B24984"/>
    <w:rsid w:val="00B27465"/>
    <w:rsid w:val="00B334F7"/>
    <w:rsid w:val="00B3569E"/>
    <w:rsid w:val="00B4587A"/>
    <w:rsid w:val="00B60586"/>
    <w:rsid w:val="00B86E74"/>
    <w:rsid w:val="00B9014B"/>
    <w:rsid w:val="00B909BF"/>
    <w:rsid w:val="00BB3F2D"/>
    <w:rsid w:val="00BB49D1"/>
    <w:rsid w:val="00BC67BF"/>
    <w:rsid w:val="00BD46BD"/>
    <w:rsid w:val="00BD48D0"/>
    <w:rsid w:val="00C077B2"/>
    <w:rsid w:val="00C12092"/>
    <w:rsid w:val="00C23CD4"/>
    <w:rsid w:val="00C260F0"/>
    <w:rsid w:val="00C479FE"/>
    <w:rsid w:val="00C609BA"/>
    <w:rsid w:val="00C7581A"/>
    <w:rsid w:val="00C809CA"/>
    <w:rsid w:val="00C816FA"/>
    <w:rsid w:val="00CA4248"/>
    <w:rsid w:val="00CA50A7"/>
    <w:rsid w:val="00CB3E43"/>
    <w:rsid w:val="00CD0E27"/>
    <w:rsid w:val="00CE2EBA"/>
    <w:rsid w:val="00CF69B2"/>
    <w:rsid w:val="00D03B3D"/>
    <w:rsid w:val="00D04453"/>
    <w:rsid w:val="00D23391"/>
    <w:rsid w:val="00D257E5"/>
    <w:rsid w:val="00D4411F"/>
    <w:rsid w:val="00D45122"/>
    <w:rsid w:val="00D553DD"/>
    <w:rsid w:val="00D631C1"/>
    <w:rsid w:val="00D640AA"/>
    <w:rsid w:val="00D74643"/>
    <w:rsid w:val="00D768E7"/>
    <w:rsid w:val="00D77A43"/>
    <w:rsid w:val="00D81BB2"/>
    <w:rsid w:val="00D84BDD"/>
    <w:rsid w:val="00DA595F"/>
    <w:rsid w:val="00DB2315"/>
    <w:rsid w:val="00DE1C85"/>
    <w:rsid w:val="00DF21D9"/>
    <w:rsid w:val="00E01D43"/>
    <w:rsid w:val="00E23CD3"/>
    <w:rsid w:val="00E30C0E"/>
    <w:rsid w:val="00E4156F"/>
    <w:rsid w:val="00E47464"/>
    <w:rsid w:val="00E86001"/>
    <w:rsid w:val="00EC3E0A"/>
    <w:rsid w:val="00EC6355"/>
    <w:rsid w:val="00F12713"/>
    <w:rsid w:val="00F131C1"/>
    <w:rsid w:val="00F242A1"/>
    <w:rsid w:val="00F36977"/>
    <w:rsid w:val="00F66D64"/>
    <w:rsid w:val="00F67527"/>
    <w:rsid w:val="00F87240"/>
    <w:rsid w:val="00F9437B"/>
    <w:rsid w:val="00F952C4"/>
    <w:rsid w:val="00FB2F0D"/>
    <w:rsid w:val="00FC5925"/>
    <w:rsid w:val="00FC6358"/>
    <w:rsid w:val="00FD3B9B"/>
    <w:rsid w:val="00FD76A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21303"/>
  <w15:docId w15:val="{F2D864E5-0EAA-4906-8D78-03D3CC29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B33"/>
    <w:pPr>
      <w:ind w:left="720"/>
      <w:contextualSpacing/>
    </w:pPr>
  </w:style>
  <w:style w:type="character" w:styleId="Hyperlink">
    <w:name w:val="Hyperlink"/>
    <w:basedOn w:val="DefaultParagraphFont"/>
    <w:uiPriority w:val="99"/>
    <w:unhideWhenUsed/>
    <w:rsid w:val="00BB3F2D"/>
    <w:rPr>
      <w:color w:val="0000FF"/>
      <w:u w:val="single"/>
    </w:rPr>
  </w:style>
  <w:style w:type="paragraph" w:styleId="Footer">
    <w:name w:val="footer"/>
    <w:basedOn w:val="Normal"/>
    <w:link w:val="FooterChar"/>
    <w:semiHidden/>
    <w:rsid w:val="00CA4248"/>
    <w:pPr>
      <w:tabs>
        <w:tab w:val="center" w:pos="4153"/>
        <w:tab w:val="right" w:pos="8306"/>
      </w:tabs>
      <w:overflowPunct w:val="0"/>
      <w:autoSpaceDE w:val="0"/>
      <w:autoSpaceDN w:val="0"/>
      <w:adjustRightInd w:val="0"/>
      <w:spacing w:after="0" w:line="240" w:lineRule="auto"/>
      <w:textAlignment w:val="baseline"/>
    </w:pPr>
    <w:rPr>
      <w:rFonts w:ascii="Times New Roman" w:eastAsia="BatangChe" w:hAnsi="Times New Roman" w:cs="Angsana New"/>
      <w:sz w:val="24"/>
      <w:szCs w:val="24"/>
      <w:lang w:val="en-GB" w:bidi="th-TH"/>
    </w:rPr>
  </w:style>
  <w:style w:type="character" w:customStyle="1" w:styleId="FooterChar">
    <w:name w:val="Footer Char"/>
    <w:basedOn w:val="DefaultParagraphFont"/>
    <w:link w:val="Footer"/>
    <w:semiHidden/>
    <w:rsid w:val="00CA4248"/>
    <w:rPr>
      <w:rFonts w:ascii="Times New Roman" w:eastAsia="BatangChe" w:hAnsi="Times New Roman" w:cs="Angsana New"/>
      <w:sz w:val="24"/>
      <w:szCs w:val="24"/>
      <w:lang w:val="en-GB" w:bidi="th-TH"/>
    </w:rPr>
  </w:style>
  <w:style w:type="paragraph" w:styleId="BodyText">
    <w:name w:val="Body Text"/>
    <w:basedOn w:val="Normal"/>
    <w:link w:val="BodyTextChar"/>
    <w:unhideWhenUsed/>
    <w:rsid w:val="00D553DD"/>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553DD"/>
    <w:rPr>
      <w:rFonts w:ascii="Arial" w:eastAsia="Times New Roman" w:hAnsi="Arial" w:cs="Arial"/>
      <w:sz w:val="24"/>
      <w:szCs w:val="24"/>
    </w:rPr>
  </w:style>
  <w:style w:type="paragraph" w:customStyle="1" w:styleId="Default">
    <w:name w:val="Default"/>
    <w:rsid w:val="004A08C7"/>
    <w:pPr>
      <w:autoSpaceDE w:val="0"/>
      <w:autoSpaceDN w:val="0"/>
      <w:adjustRightInd w:val="0"/>
      <w:spacing w:after="0" w:line="240" w:lineRule="auto"/>
    </w:pPr>
    <w:rPr>
      <w:rFonts w:ascii="Arial" w:hAnsi="Arial" w:cs="Arial"/>
      <w:color w:val="000000"/>
      <w:sz w:val="24"/>
      <w:szCs w:val="24"/>
      <w:lang w:bidi="ne-NP"/>
    </w:rPr>
  </w:style>
  <w:style w:type="paragraph" w:styleId="BalloonText">
    <w:name w:val="Balloon Text"/>
    <w:basedOn w:val="Normal"/>
    <w:link w:val="BalloonTextChar"/>
    <w:uiPriority w:val="99"/>
    <w:semiHidden/>
    <w:unhideWhenUsed/>
    <w:rsid w:val="004A0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8C7"/>
    <w:rPr>
      <w:rFonts w:ascii="Tahoma" w:hAnsi="Tahoma" w:cs="Tahoma"/>
      <w:sz w:val="16"/>
      <w:szCs w:val="16"/>
    </w:rPr>
  </w:style>
  <w:style w:type="table" w:styleId="TableGrid">
    <w:name w:val="Table Grid"/>
    <w:basedOn w:val="TableNormal"/>
    <w:uiPriority w:val="59"/>
    <w:rsid w:val="00372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semiHidden/>
    <w:rsid w:val="00F12713"/>
    <w:rPr>
      <w:position w:val="6"/>
      <w:sz w:val="18"/>
    </w:rPr>
  </w:style>
  <w:style w:type="paragraph" w:styleId="FootnoteText">
    <w:name w:val="footnote text"/>
    <w:aliases w:val="footnote text,Footnote Text Char1 Char,Footnote Text Char Char Char,Footnote Text Char4 Char Char Char,Footnote Text Char Char Char2 Char Char,Footnote Text Char4 Char Char Char Char Char"/>
    <w:basedOn w:val="Normal"/>
    <w:link w:val="FootnoteTextChar"/>
    <w:semiHidden/>
    <w:rsid w:val="00F12713"/>
    <w:pPr>
      <w:keepLines/>
      <w:tabs>
        <w:tab w:val="left" w:pos="255"/>
        <w:tab w:val="left" w:pos="794"/>
        <w:tab w:val="left" w:pos="1191"/>
        <w:tab w:val="left" w:pos="1588"/>
        <w:tab w:val="left" w:pos="1985"/>
      </w:tabs>
      <w:overflowPunct w:val="0"/>
      <w:autoSpaceDE w:val="0"/>
      <w:autoSpaceDN w:val="0"/>
      <w:adjustRightInd w:val="0"/>
      <w:spacing w:before="80" w:after="0" w:line="240" w:lineRule="auto"/>
      <w:ind w:left="255" w:hanging="255"/>
      <w:textAlignment w:val="baseline"/>
    </w:pPr>
    <w:rPr>
      <w:rFonts w:ascii="Times New Roman" w:eastAsia="Times New Roman" w:hAnsi="Times New Roman" w:cs="Times New Roman"/>
      <w:sz w:val="24"/>
      <w:szCs w:val="20"/>
      <w:lang w:val="en-GB"/>
    </w:rPr>
  </w:style>
  <w:style w:type="character" w:customStyle="1" w:styleId="FootnoteTextChar">
    <w:name w:val="Footnote Text Char"/>
    <w:aliases w:val="footnote text Char,Footnote Text Char1 Char Char,Footnote Text Char Char Char Char,Footnote Text Char4 Char Char Char Char,Footnote Text Char Char Char2 Char Char Char,Footnote Text Char4 Char Char Char Char Char Char"/>
    <w:basedOn w:val="DefaultParagraphFont"/>
    <w:link w:val="FootnoteText"/>
    <w:semiHidden/>
    <w:rsid w:val="00F12713"/>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636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680">
      <w:bodyDiv w:val="1"/>
      <w:marLeft w:val="0"/>
      <w:marRight w:val="0"/>
      <w:marTop w:val="0"/>
      <w:marBottom w:val="0"/>
      <w:divBdr>
        <w:top w:val="none" w:sz="0" w:space="0" w:color="auto"/>
        <w:left w:val="none" w:sz="0" w:space="0" w:color="auto"/>
        <w:bottom w:val="none" w:sz="0" w:space="0" w:color="auto"/>
        <w:right w:val="none" w:sz="0" w:space="0" w:color="auto"/>
      </w:divBdr>
    </w:div>
    <w:div w:id="1448574720">
      <w:bodyDiv w:val="1"/>
      <w:marLeft w:val="0"/>
      <w:marRight w:val="0"/>
      <w:marTop w:val="0"/>
      <w:marBottom w:val="0"/>
      <w:divBdr>
        <w:top w:val="none" w:sz="0" w:space="0" w:color="auto"/>
        <w:left w:val="none" w:sz="0" w:space="0" w:color="auto"/>
        <w:bottom w:val="none" w:sz="0" w:space="0" w:color="auto"/>
        <w:right w:val="none" w:sz="0" w:space="0" w:color="auto"/>
      </w:divBdr>
    </w:div>
    <w:div w:id="1683361739">
      <w:bodyDiv w:val="1"/>
      <w:marLeft w:val="0"/>
      <w:marRight w:val="0"/>
      <w:marTop w:val="0"/>
      <w:marBottom w:val="0"/>
      <w:divBdr>
        <w:top w:val="none" w:sz="0" w:space="0" w:color="auto"/>
        <w:left w:val="none" w:sz="0" w:space="0" w:color="auto"/>
        <w:bottom w:val="none" w:sz="0" w:space="0" w:color="auto"/>
        <w:right w:val="none" w:sz="0" w:space="0" w:color="auto"/>
      </w:divBdr>
    </w:div>
    <w:div w:id="186289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hmadian@cr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5D81E-DF5F-47B8-8899-41FDE570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21932</Words>
  <Characters>125016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rehman memon</dc:creator>
  <cp:lastModifiedBy>Forhadul Parvez</cp:lastModifiedBy>
  <cp:revision>11</cp:revision>
  <dcterms:created xsi:type="dcterms:W3CDTF">2014-09-08T06:07:00Z</dcterms:created>
  <dcterms:modified xsi:type="dcterms:W3CDTF">2022-06-09T03:09:00Z</dcterms:modified>
</cp:coreProperties>
</file>