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214039" w:rsidRPr="00214039" w:rsidTr="000E406E">
        <w:trPr>
          <w:cantSplit/>
        </w:trPr>
        <w:tc>
          <w:tcPr>
            <w:tcW w:w="1399" w:type="dxa"/>
            <w:vMerge w:val="restart"/>
          </w:tcPr>
          <w:p w:rsidR="00214039" w:rsidRPr="00214039" w:rsidRDefault="00214039" w:rsidP="00214039">
            <w:pPr>
              <w:widowControl w:val="0"/>
              <w:wordWrap w:val="0"/>
              <w:bidi w:val="0"/>
              <w:spacing w:after="0" w:line="240" w:lineRule="auto"/>
              <w:jc w:val="both"/>
              <w:rPr>
                <w:rFonts w:ascii="Times New Roman" w:eastAsia="BatangChe" w:hAnsi="Times New Roman" w:cs="Times New Roman"/>
                <w:kern w:val="2"/>
                <w:sz w:val="24"/>
                <w:szCs w:val="24"/>
                <w:lang w:eastAsia="ko-KR" w:bidi="ar-SA"/>
              </w:rPr>
            </w:pPr>
            <w:r>
              <w:rPr>
                <w:rFonts w:ascii="Times New Roman" w:eastAsia="BatangChe" w:hAnsi="Times New Roman" w:cs="Times New Roman"/>
                <w:noProof/>
                <w:kern w:val="2"/>
                <w:sz w:val="24"/>
                <w:szCs w:val="24"/>
                <w:lang w:bidi="ar-SA"/>
              </w:rPr>
              <w:drawing>
                <wp:inline distT="0" distB="0" distL="0" distR="0">
                  <wp:extent cx="762000" cy="71437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rsidR="00214039" w:rsidRPr="00214039" w:rsidRDefault="00214039" w:rsidP="00214039">
            <w:pPr>
              <w:keepNext/>
              <w:widowControl w:val="0"/>
              <w:wordWrap w:val="0"/>
              <w:bidi w:val="0"/>
              <w:spacing w:after="0" w:line="240" w:lineRule="auto"/>
              <w:jc w:val="both"/>
              <w:outlineLvl w:val="7"/>
              <w:rPr>
                <w:rFonts w:ascii="Times New Roman" w:eastAsia="BatangChe" w:hAnsi="Times New Roman" w:cs="Times New Roman"/>
                <w:b/>
                <w:bCs/>
                <w:kern w:val="2"/>
                <w:sz w:val="24"/>
                <w:szCs w:val="24"/>
                <w:lang w:eastAsia="ko-KR" w:bidi="ar-SA"/>
              </w:rPr>
            </w:pPr>
            <w:r w:rsidRPr="00214039">
              <w:rPr>
                <w:rFonts w:ascii="Times New Roman" w:eastAsia="BatangChe" w:hAnsi="Times New Roman" w:cs="Times New Roman"/>
                <w:b/>
                <w:bCs/>
                <w:kern w:val="2"/>
                <w:lang w:eastAsia="ko-KR" w:bidi="ar-SA"/>
              </w:rPr>
              <w:t>ASIA-PACIFIC TELECOMMUNITY</w:t>
            </w:r>
          </w:p>
        </w:tc>
      </w:tr>
      <w:tr w:rsidR="00214039" w:rsidRPr="00214039" w:rsidTr="000E406E">
        <w:trPr>
          <w:cantSplit/>
        </w:trPr>
        <w:tc>
          <w:tcPr>
            <w:tcW w:w="1399" w:type="dxa"/>
            <w:vMerge/>
          </w:tcPr>
          <w:p w:rsidR="00214039" w:rsidRPr="00214039" w:rsidRDefault="00214039" w:rsidP="00214039">
            <w:pPr>
              <w:bidi w:val="0"/>
              <w:spacing w:after="0" w:line="240" w:lineRule="auto"/>
              <w:rPr>
                <w:rFonts w:ascii="Times New Roman" w:eastAsia="BatangChe" w:hAnsi="Times New Roman" w:cs="Times New Roman"/>
                <w:sz w:val="24"/>
                <w:szCs w:val="24"/>
                <w:lang w:bidi="ar-SA"/>
              </w:rPr>
            </w:pPr>
          </w:p>
        </w:tc>
        <w:tc>
          <w:tcPr>
            <w:tcW w:w="6140" w:type="dxa"/>
          </w:tcPr>
          <w:p w:rsidR="00214039" w:rsidRPr="00214039" w:rsidRDefault="00214039" w:rsidP="00214039">
            <w:pPr>
              <w:bidi w:val="0"/>
              <w:spacing w:after="0" w:line="0" w:lineRule="atLeast"/>
              <w:rPr>
                <w:rFonts w:ascii="Times New Roman" w:eastAsia="BatangChe" w:hAnsi="Times New Roman" w:cs="Times New Roman"/>
                <w:sz w:val="24"/>
                <w:szCs w:val="24"/>
                <w:lang w:bidi="ar-SA"/>
              </w:rPr>
            </w:pPr>
            <w:r w:rsidRPr="00214039">
              <w:rPr>
                <w:rFonts w:ascii="Times New Roman" w:eastAsia="BatangChe" w:hAnsi="Times New Roman" w:cs="Times New Roman"/>
                <w:b/>
                <w:sz w:val="24"/>
                <w:szCs w:val="24"/>
                <w:lang w:bidi="ar-SA"/>
              </w:rPr>
              <w:t>2</w:t>
            </w:r>
            <w:r w:rsidRPr="00214039">
              <w:rPr>
                <w:rFonts w:ascii="Times New Roman" w:eastAsia="BatangChe" w:hAnsi="Times New Roman" w:cs="Times New Roman"/>
                <w:b/>
                <w:sz w:val="24"/>
                <w:szCs w:val="24"/>
                <w:vertAlign w:val="superscript"/>
                <w:lang w:bidi="ar-SA"/>
              </w:rPr>
              <w:t>nd</w:t>
            </w:r>
            <w:r w:rsidRPr="00214039">
              <w:rPr>
                <w:rFonts w:ascii="Times New Roman" w:eastAsia="BatangChe" w:hAnsi="Times New Roman" w:cs="Times New Roman"/>
                <w:b/>
                <w:sz w:val="24"/>
                <w:szCs w:val="24"/>
                <w:lang w:bidi="ar-SA"/>
              </w:rPr>
              <w:t xml:space="preserve"> Meeting of SATRC Working Group on Spectrum in SAP-IV</w:t>
            </w:r>
          </w:p>
        </w:tc>
        <w:tc>
          <w:tcPr>
            <w:tcW w:w="2640" w:type="dxa"/>
          </w:tcPr>
          <w:p w:rsidR="00214039" w:rsidRPr="00214039" w:rsidRDefault="00214039" w:rsidP="00214039">
            <w:pPr>
              <w:bidi w:val="0"/>
              <w:spacing w:after="0" w:line="240" w:lineRule="auto"/>
              <w:rPr>
                <w:rFonts w:ascii="Times New Roman" w:eastAsia="BatangChe" w:hAnsi="Times New Roman" w:cs="Times New Roman"/>
                <w:b/>
                <w:bCs/>
                <w:sz w:val="24"/>
                <w:szCs w:val="24"/>
                <w:lang w:bidi="ar-SA"/>
              </w:rPr>
            </w:pPr>
            <w:r w:rsidRPr="00214039">
              <w:rPr>
                <w:rFonts w:ascii="Times New Roman" w:eastAsia="BatangChe" w:hAnsi="Times New Roman" w:cs="Times New Roman"/>
                <w:b/>
                <w:sz w:val="24"/>
                <w:szCs w:val="24"/>
                <w:lang w:bidi="ar-SA"/>
              </w:rPr>
              <w:t>Document</w:t>
            </w:r>
          </w:p>
          <w:p w:rsidR="00214039" w:rsidRPr="00214039" w:rsidRDefault="009C2417" w:rsidP="00214039">
            <w:pPr>
              <w:bidi w:val="0"/>
              <w:spacing w:after="0" w:line="240" w:lineRule="auto"/>
              <w:rPr>
                <w:rFonts w:ascii="Times New Roman" w:eastAsia="BatangChe" w:hAnsi="Times New Roman" w:cs="Times New Roman"/>
                <w:b/>
                <w:bCs/>
                <w:sz w:val="24"/>
                <w:szCs w:val="24"/>
                <w:lang w:bidi="ar-SA"/>
              </w:rPr>
            </w:pPr>
            <w:r>
              <w:rPr>
                <w:rFonts w:ascii="Times New Roman" w:eastAsia="BatangChe" w:hAnsi="Times New Roman" w:cs="Times New Roman"/>
                <w:b/>
                <w:bCs/>
                <w:sz w:val="24"/>
                <w:szCs w:val="24"/>
                <w:lang w:bidi="ar-SA"/>
              </w:rPr>
              <w:t>WGSPEC-02</w:t>
            </w:r>
            <w:bookmarkStart w:id="0" w:name="_GoBack"/>
            <w:bookmarkEnd w:id="0"/>
            <w:r w:rsidR="00214039" w:rsidRPr="00214039">
              <w:rPr>
                <w:rFonts w:ascii="Times New Roman" w:eastAsia="BatangChe" w:hAnsi="Times New Roman" w:cs="Times New Roman"/>
                <w:b/>
                <w:bCs/>
                <w:sz w:val="24"/>
                <w:szCs w:val="24"/>
                <w:lang w:bidi="ar-SA"/>
              </w:rPr>
              <w:t>/</w:t>
            </w:r>
            <w:r w:rsidR="00214039">
              <w:rPr>
                <w:rFonts w:ascii="Times New Roman" w:eastAsia="BatangChe" w:hAnsi="Times New Roman" w:cs="Times New Roman"/>
                <w:b/>
                <w:bCs/>
                <w:sz w:val="24"/>
                <w:szCs w:val="24"/>
                <w:lang w:bidi="ar-SA"/>
              </w:rPr>
              <w:t>INP-07</w:t>
            </w:r>
          </w:p>
        </w:tc>
      </w:tr>
      <w:tr w:rsidR="00214039" w:rsidRPr="00214039" w:rsidTr="000E406E">
        <w:trPr>
          <w:cantSplit/>
          <w:trHeight w:val="219"/>
        </w:trPr>
        <w:tc>
          <w:tcPr>
            <w:tcW w:w="1399" w:type="dxa"/>
            <w:vMerge/>
          </w:tcPr>
          <w:p w:rsidR="00214039" w:rsidRPr="00214039" w:rsidRDefault="00214039" w:rsidP="00214039">
            <w:pPr>
              <w:bidi w:val="0"/>
              <w:spacing w:after="0" w:line="240" w:lineRule="auto"/>
              <w:rPr>
                <w:rFonts w:ascii="Times New Roman" w:eastAsia="BatangChe" w:hAnsi="Times New Roman" w:cs="Times New Roman"/>
                <w:sz w:val="24"/>
                <w:szCs w:val="24"/>
                <w:lang w:bidi="ar-SA"/>
              </w:rPr>
            </w:pPr>
          </w:p>
        </w:tc>
        <w:tc>
          <w:tcPr>
            <w:tcW w:w="6140" w:type="dxa"/>
          </w:tcPr>
          <w:p w:rsidR="00214039" w:rsidRPr="00214039" w:rsidRDefault="00214039" w:rsidP="00214039">
            <w:pPr>
              <w:bidi w:val="0"/>
              <w:spacing w:after="0" w:line="240" w:lineRule="auto"/>
              <w:rPr>
                <w:rFonts w:ascii="Times New Roman" w:eastAsia="BatangChe" w:hAnsi="Times New Roman" w:cs="Times New Roman"/>
                <w:sz w:val="24"/>
                <w:szCs w:val="24"/>
                <w:lang w:bidi="ar-SA"/>
              </w:rPr>
            </w:pPr>
            <w:r w:rsidRPr="00214039">
              <w:rPr>
                <w:rFonts w:ascii="Times New Roman" w:eastAsia="BatangChe" w:hAnsi="Times New Roman" w:cs="Times New Roman"/>
                <w:sz w:val="24"/>
                <w:szCs w:val="24"/>
                <w:lang w:bidi="ar-SA"/>
              </w:rPr>
              <w:t>11-12 March 2014, Tehran, Iran</w:t>
            </w:r>
          </w:p>
        </w:tc>
        <w:tc>
          <w:tcPr>
            <w:tcW w:w="2640" w:type="dxa"/>
          </w:tcPr>
          <w:p w:rsidR="00214039" w:rsidRPr="00214039" w:rsidRDefault="00214039" w:rsidP="00214039">
            <w:pPr>
              <w:keepNext/>
              <w:bidi w:val="0"/>
              <w:spacing w:after="0" w:line="240" w:lineRule="auto"/>
              <w:outlineLvl w:val="0"/>
              <w:rPr>
                <w:rFonts w:ascii="Times New Roman" w:eastAsia="BatangChe" w:hAnsi="Times New Roman" w:cs="Times New Roman"/>
                <w:b/>
                <w:bCs/>
                <w:sz w:val="24"/>
                <w:szCs w:val="24"/>
                <w:u w:val="single"/>
                <w:lang w:bidi="ar-SA"/>
              </w:rPr>
            </w:pPr>
            <w:r w:rsidRPr="00214039">
              <w:rPr>
                <w:rFonts w:ascii="Times New Roman" w:eastAsia="BatangChe" w:hAnsi="Times New Roman" w:cs="Times New Roman"/>
                <w:b/>
                <w:sz w:val="24"/>
                <w:szCs w:val="24"/>
                <w:lang w:bidi="ar-SA"/>
              </w:rPr>
              <w:t>11 March 2014</w:t>
            </w:r>
          </w:p>
        </w:tc>
      </w:tr>
    </w:tbl>
    <w:p w:rsidR="00EC69F4" w:rsidRDefault="00EC69F4" w:rsidP="00DE1377">
      <w:pPr>
        <w:bidi w:val="0"/>
      </w:pPr>
    </w:p>
    <w:p w:rsidR="00214039" w:rsidRPr="00214039" w:rsidRDefault="00214039" w:rsidP="00214039">
      <w:pPr>
        <w:bidi w:val="0"/>
        <w:jc w:val="center"/>
        <w:rPr>
          <w:rFonts w:ascii="Times New Roman" w:hAnsi="Times New Roman" w:cs="Times New Roman"/>
          <w:sz w:val="28"/>
          <w:szCs w:val="28"/>
        </w:rPr>
      </w:pPr>
      <w:r>
        <w:rPr>
          <w:rFonts w:ascii="Times New Roman" w:hAnsi="Times New Roman" w:cs="Times New Roman"/>
          <w:sz w:val="28"/>
          <w:szCs w:val="28"/>
        </w:rPr>
        <w:t>Pakistan Telecommunication Authority</w:t>
      </w:r>
    </w:p>
    <w:p w:rsidR="00EC69F4" w:rsidRPr="00214039" w:rsidRDefault="0018005B" w:rsidP="00C52689">
      <w:pPr>
        <w:bidi w:val="0"/>
        <w:jc w:val="center"/>
        <w:rPr>
          <w:rFonts w:ascii="Times New Roman" w:hAnsi="Times New Roman" w:cs="Times New Roman"/>
          <w:b/>
          <w:bCs/>
          <w:sz w:val="28"/>
          <w:szCs w:val="28"/>
        </w:rPr>
      </w:pPr>
      <w:r w:rsidRPr="00214039">
        <w:rPr>
          <w:rFonts w:ascii="Times New Roman" w:hAnsi="Times New Roman" w:cs="Times New Roman"/>
          <w:b/>
          <w:bCs/>
          <w:sz w:val="28"/>
          <w:szCs w:val="28"/>
        </w:rPr>
        <w:t xml:space="preserve">NEW WORK ITEM PROPOSAL ON USE OF SPECTRUM RESOURCE IN RADIO COMMUNICATION </w:t>
      </w:r>
      <w:r w:rsidR="00C52689" w:rsidRPr="00214039">
        <w:rPr>
          <w:rFonts w:ascii="Times New Roman" w:hAnsi="Times New Roman" w:cs="Times New Roman"/>
          <w:b/>
          <w:bCs/>
          <w:sz w:val="28"/>
          <w:szCs w:val="28"/>
        </w:rPr>
        <w:t>SERVICES</w:t>
      </w:r>
      <w:r w:rsidRPr="00214039">
        <w:rPr>
          <w:rFonts w:ascii="Times New Roman" w:hAnsi="Times New Roman" w:cs="Times New Roman"/>
          <w:b/>
          <w:bCs/>
          <w:sz w:val="28"/>
          <w:szCs w:val="28"/>
        </w:rPr>
        <w:t xml:space="preserve"> IN SATRC COUNTRIES</w:t>
      </w:r>
    </w:p>
    <w:p w:rsidR="00214039" w:rsidRPr="00214039" w:rsidRDefault="00214039" w:rsidP="00214039">
      <w:pPr>
        <w:bidi w:val="0"/>
        <w:jc w:val="center"/>
        <w:rPr>
          <w:rFonts w:ascii="Times New Roman" w:hAnsi="Times New Roman" w:cs="Times New Roman"/>
          <w:b/>
          <w:bCs/>
          <w:sz w:val="24"/>
          <w:szCs w:val="24"/>
        </w:rPr>
      </w:pPr>
    </w:p>
    <w:tbl>
      <w:tblPr>
        <w:tblW w:w="9368"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7229"/>
      </w:tblGrid>
      <w:tr w:rsidR="00AF7B3E" w:rsidRPr="00214039" w:rsidTr="0052239A">
        <w:trPr>
          <w:trHeight w:val="448"/>
          <w:jc w:val="center"/>
        </w:trPr>
        <w:tc>
          <w:tcPr>
            <w:tcW w:w="2139" w:type="dxa"/>
            <w:shd w:val="pct15" w:color="auto" w:fill="auto"/>
            <w:vAlign w:val="center"/>
          </w:tcPr>
          <w:p w:rsidR="00AF7B3E" w:rsidRPr="00214039" w:rsidRDefault="00AF7B3E" w:rsidP="0052239A">
            <w:pPr>
              <w:bidi w:val="0"/>
              <w:snapToGrid w:val="0"/>
              <w:spacing w:before="100" w:after="100"/>
              <w:jc w:val="center"/>
              <w:rPr>
                <w:rFonts w:ascii="Times New Roman" w:hAnsi="Times New Roman" w:cs="Times New Roman"/>
                <w:b/>
              </w:rPr>
            </w:pPr>
            <w:r w:rsidRPr="00214039">
              <w:rPr>
                <w:rFonts w:ascii="Times New Roman" w:hAnsi="Times New Roman" w:cs="Times New Roman"/>
                <w:b/>
              </w:rPr>
              <w:t>Work Item</w:t>
            </w:r>
          </w:p>
        </w:tc>
        <w:tc>
          <w:tcPr>
            <w:tcW w:w="7229" w:type="dxa"/>
            <w:shd w:val="pct15" w:color="auto" w:fill="auto"/>
            <w:vAlign w:val="center"/>
          </w:tcPr>
          <w:p w:rsidR="00AF7B3E" w:rsidRPr="00214039" w:rsidRDefault="00E55EA7" w:rsidP="00B1346D">
            <w:pPr>
              <w:bidi w:val="0"/>
              <w:spacing w:line="360" w:lineRule="auto"/>
              <w:jc w:val="center"/>
              <w:rPr>
                <w:rFonts w:ascii="Times New Roman" w:hAnsi="Times New Roman" w:cs="Times New Roman"/>
                <w:b/>
                <w:bCs/>
              </w:rPr>
            </w:pPr>
            <w:r w:rsidRPr="00214039">
              <w:rPr>
                <w:rFonts w:ascii="Times New Roman" w:hAnsi="Times New Roman" w:cs="Times New Roman"/>
                <w:b/>
                <w:bCs/>
              </w:rPr>
              <w:t xml:space="preserve">USE OF SPECTRUM RESOURCE IN </w:t>
            </w:r>
            <w:r w:rsidR="0018005B" w:rsidRPr="00214039">
              <w:rPr>
                <w:rFonts w:ascii="Times New Roman" w:hAnsi="Times New Roman" w:cs="Times New Roman"/>
                <w:b/>
                <w:bCs/>
              </w:rPr>
              <w:t xml:space="preserve">RADIO COMMUNICATION </w:t>
            </w:r>
            <w:r w:rsidR="00C52689" w:rsidRPr="00214039">
              <w:rPr>
                <w:rFonts w:ascii="Times New Roman" w:hAnsi="Times New Roman" w:cs="Times New Roman"/>
                <w:b/>
                <w:bCs/>
              </w:rPr>
              <w:t>SERVICES</w:t>
            </w:r>
            <w:r w:rsidRPr="00214039">
              <w:rPr>
                <w:rFonts w:ascii="Times New Roman" w:hAnsi="Times New Roman" w:cs="Times New Roman"/>
                <w:b/>
                <w:bCs/>
              </w:rPr>
              <w:t xml:space="preserve"> IN SATRC COUNTRIES</w:t>
            </w:r>
          </w:p>
        </w:tc>
      </w:tr>
      <w:tr w:rsidR="005E2DDF" w:rsidRPr="00214039" w:rsidTr="0052239A">
        <w:trPr>
          <w:trHeight w:val="468"/>
          <w:jc w:val="center"/>
        </w:trPr>
        <w:tc>
          <w:tcPr>
            <w:tcW w:w="2139" w:type="dxa"/>
          </w:tcPr>
          <w:p w:rsidR="005E2DDF" w:rsidRPr="00214039" w:rsidRDefault="005E2DDF" w:rsidP="0052239A">
            <w:pPr>
              <w:bidi w:val="0"/>
              <w:snapToGrid w:val="0"/>
              <w:spacing w:before="100" w:after="100"/>
              <w:rPr>
                <w:rFonts w:ascii="Times New Roman" w:hAnsi="Times New Roman" w:cs="Times New Roman"/>
                <w:b/>
              </w:rPr>
            </w:pPr>
            <w:r w:rsidRPr="00214039">
              <w:rPr>
                <w:rFonts w:ascii="Times New Roman" w:hAnsi="Times New Roman" w:cs="Times New Roman"/>
                <w:b/>
              </w:rPr>
              <w:t>Responsible working group</w:t>
            </w:r>
          </w:p>
        </w:tc>
        <w:tc>
          <w:tcPr>
            <w:tcW w:w="7229" w:type="dxa"/>
          </w:tcPr>
          <w:p w:rsidR="005E2DDF" w:rsidRPr="00214039" w:rsidRDefault="005E2DDF" w:rsidP="00522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napToGrid w:val="0"/>
              <w:spacing w:before="100" w:after="100"/>
              <w:textAlignment w:val="baseline"/>
              <w:rPr>
                <w:rFonts w:ascii="Times New Roman" w:eastAsia="Times New Roman" w:hAnsi="Times New Roman" w:cs="Times New Roman"/>
                <w:lang w:eastAsia="ko-KR"/>
              </w:rPr>
            </w:pPr>
            <w:r w:rsidRPr="00214039">
              <w:rPr>
                <w:rFonts w:ascii="Times New Roman" w:eastAsia="Times New Roman" w:hAnsi="Times New Roman" w:cs="Times New Roman"/>
                <w:lang w:eastAsia="ko-KR"/>
              </w:rPr>
              <w:t>WG on Spectrum</w:t>
            </w:r>
          </w:p>
        </w:tc>
      </w:tr>
      <w:tr w:rsidR="00AF7B3E" w:rsidRPr="00CD19D7" w:rsidTr="0052239A">
        <w:trPr>
          <w:trHeight w:val="468"/>
          <w:jc w:val="center"/>
        </w:trPr>
        <w:tc>
          <w:tcPr>
            <w:tcW w:w="2139" w:type="dxa"/>
          </w:tcPr>
          <w:p w:rsidR="00AF7B3E" w:rsidRPr="00CD19D7" w:rsidRDefault="00AF7B3E" w:rsidP="0052239A">
            <w:pPr>
              <w:bidi w:val="0"/>
              <w:snapToGrid w:val="0"/>
              <w:spacing w:before="100" w:after="100"/>
              <w:rPr>
                <w:rFonts w:ascii="Times New Roman" w:hAnsi="Times New Roman" w:cs="Times New Roman"/>
                <w:b/>
              </w:rPr>
            </w:pPr>
            <w:r w:rsidRPr="00CD19D7">
              <w:rPr>
                <w:rFonts w:ascii="Times New Roman" w:hAnsi="Times New Roman" w:cs="Times New Roman"/>
                <w:b/>
              </w:rPr>
              <w:t>Document Type</w:t>
            </w:r>
          </w:p>
        </w:tc>
        <w:tc>
          <w:tcPr>
            <w:tcW w:w="7229" w:type="dxa"/>
          </w:tcPr>
          <w:p w:rsidR="00AF7B3E" w:rsidRPr="00CD19D7" w:rsidRDefault="005E2DDF" w:rsidP="00522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napToGrid w:val="0"/>
              <w:spacing w:before="100" w:after="100"/>
              <w:textAlignment w:val="baseline"/>
              <w:rPr>
                <w:rFonts w:ascii="Times New Roman" w:eastAsia="Times New Roman" w:hAnsi="Times New Roman" w:cs="Times New Roman"/>
                <w:lang w:eastAsia="ko-KR"/>
              </w:rPr>
            </w:pPr>
            <w:r w:rsidRPr="00CD19D7">
              <w:rPr>
                <w:rFonts w:ascii="Times New Roman" w:eastAsia="Times New Roman" w:hAnsi="Times New Roman" w:cs="Times New Roman"/>
                <w:lang w:eastAsia="ko-KR"/>
              </w:rPr>
              <w:t>R</w:t>
            </w:r>
            <w:r w:rsidR="00AF7B3E" w:rsidRPr="00CD19D7">
              <w:rPr>
                <w:rFonts w:ascii="Times New Roman" w:eastAsia="Times New Roman" w:hAnsi="Times New Roman" w:cs="Times New Roman"/>
                <w:lang w:eastAsia="ko-KR"/>
              </w:rPr>
              <w:t>eport</w:t>
            </w:r>
            <w:r w:rsidRPr="00CD19D7">
              <w:rPr>
                <w:rFonts w:ascii="Times New Roman" w:eastAsia="Times New Roman" w:hAnsi="Times New Roman" w:cs="Times New Roman"/>
                <w:lang w:eastAsia="ko-KR"/>
              </w:rPr>
              <w:t>/ guideline</w:t>
            </w:r>
          </w:p>
        </w:tc>
      </w:tr>
      <w:tr w:rsidR="00AF7B3E" w:rsidRPr="00CD19D7" w:rsidTr="0052239A">
        <w:trPr>
          <w:trHeight w:val="339"/>
          <w:jc w:val="center"/>
        </w:trPr>
        <w:tc>
          <w:tcPr>
            <w:tcW w:w="2139" w:type="dxa"/>
          </w:tcPr>
          <w:p w:rsidR="00AF7B3E" w:rsidRPr="00CD19D7" w:rsidRDefault="00AF7B3E" w:rsidP="0052239A">
            <w:pPr>
              <w:bidi w:val="0"/>
              <w:snapToGrid w:val="0"/>
              <w:spacing w:before="100" w:after="100"/>
              <w:rPr>
                <w:rFonts w:ascii="Times New Roman" w:eastAsia="휴먼명조" w:hAnsi="Times New Roman" w:cs="Times New Roman"/>
                <w:b/>
                <w:color w:val="000000"/>
              </w:rPr>
            </w:pPr>
            <w:r w:rsidRPr="00CD19D7">
              <w:rPr>
                <w:rFonts w:ascii="Times New Roman" w:eastAsia="휴먼명조" w:hAnsi="Times New Roman" w:cs="Times New Roman"/>
                <w:b/>
                <w:color w:val="000000"/>
              </w:rPr>
              <w:t>Group/Chair</w:t>
            </w:r>
          </w:p>
        </w:tc>
        <w:tc>
          <w:tcPr>
            <w:tcW w:w="7229" w:type="dxa"/>
          </w:tcPr>
          <w:p w:rsidR="00AF7B3E" w:rsidRPr="00CD19D7" w:rsidRDefault="00B1346D" w:rsidP="00522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napToGrid w:val="0"/>
              <w:spacing w:before="100" w:after="100"/>
              <w:textAlignment w:val="baseline"/>
              <w:rPr>
                <w:rFonts w:ascii="Times New Roman" w:eastAsia="Times New Roman" w:hAnsi="Times New Roman" w:cs="Times New Roman"/>
                <w:lang w:eastAsia="ko-KR"/>
              </w:rPr>
            </w:pPr>
            <w:r w:rsidRPr="00CD19D7">
              <w:rPr>
                <w:rFonts w:ascii="Times New Roman" w:eastAsia="Times New Roman" w:hAnsi="Times New Roman" w:cs="Times New Roman"/>
                <w:lang w:eastAsia="ko-KR"/>
              </w:rPr>
              <w:t>Pakistan</w:t>
            </w:r>
          </w:p>
        </w:tc>
      </w:tr>
      <w:tr w:rsidR="00AF7B3E" w:rsidRPr="00CD19D7" w:rsidTr="0052239A">
        <w:trPr>
          <w:trHeight w:val="339"/>
          <w:jc w:val="center"/>
        </w:trPr>
        <w:tc>
          <w:tcPr>
            <w:tcW w:w="2139" w:type="dxa"/>
          </w:tcPr>
          <w:p w:rsidR="00AF7B3E" w:rsidRPr="00CD19D7" w:rsidRDefault="00AF7B3E" w:rsidP="0052239A">
            <w:pPr>
              <w:bidi w:val="0"/>
              <w:snapToGrid w:val="0"/>
              <w:spacing w:before="100" w:after="100"/>
              <w:rPr>
                <w:rFonts w:ascii="Times New Roman" w:eastAsia="휴먼명조" w:hAnsi="Times New Roman" w:cs="Times New Roman"/>
                <w:b/>
                <w:color w:val="000000"/>
              </w:rPr>
            </w:pPr>
            <w:r w:rsidRPr="00CD19D7">
              <w:rPr>
                <w:rFonts w:ascii="Times New Roman" w:eastAsia="휴먼명조" w:hAnsi="Times New Roman" w:cs="Times New Roman"/>
                <w:b/>
                <w:color w:val="000000"/>
              </w:rPr>
              <w:t>Scope</w:t>
            </w:r>
          </w:p>
        </w:tc>
        <w:tc>
          <w:tcPr>
            <w:tcW w:w="7229" w:type="dxa"/>
          </w:tcPr>
          <w:p w:rsidR="006F3FCD" w:rsidRPr="00CD19D7" w:rsidRDefault="00B1346D" w:rsidP="0018005B">
            <w:pPr>
              <w:pStyle w:val="Default"/>
              <w:spacing w:line="276" w:lineRule="auto"/>
              <w:rPr>
                <w:rFonts w:ascii="Times New Roman" w:eastAsia="MS Mincho" w:hAnsi="Times New Roman" w:cs="Times New Roman"/>
                <w:color w:val="auto"/>
                <w:sz w:val="22"/>
                <w:szCs w:val="22"/>
                <w:lang w:val="en-GB" w:eastAsia="ja-JP"/>
              </w:rPr>
            </w:pPr>
            <w:r w:rsidRPr="00CD19D7">
              <w:rPr>
                <w:rFonts w:ascii="Times New Roman" w:eastAsia="MS Mincho" w:hAnsi="Times New Roman" w:cs="Times New Roman"/>
                <w:color w:val="auto"/>
                <w:sz w:val="22"/>
                <w:szCs w:val="22"/>
                <w:lang w:val="en-GB" w:eastAsia="ja-JP"/>
              </w:rPr>
              <w:t xml:space="preserve">Explore the </w:t>
            </w:r>
            <w:r w:rsidR="0018005B" w:rsidRPr="00CD19D7">
              <w:rPr>
                <w:rFonts w:ascii="Times New Roman" w:eastAsia="MS Mincho" w:hAnsi="Times New Roman" w:cs="Times New Roman"/>
                <w:color w:val="auto"/>
                <w:sz w:val="22"/>
                <w:szCs w:val="22"/>
                <w:lang w:val="en-GB" w:eastAsia="ja-JP"/>
              </w:rPr>
              <w:t>Radio Communication</w:t>
            </w:r>
            <w:r w:rsidRPr="00CD19D7">
              <w:rPr>
                <w:rFonts w:ascii="Times New Roman" w:eastAsia="MS Mincho" w:hAnsi="Times New Roman" w:cs="Times New Roman"/>
                <w:color w:val="auto"/>
                <w:sz w:val="22"/>
                <w:szCs w:val="22"/>
                <w:lang w:val="en-GB" w:eastAsia="ja-JP"/>
              </w:rPr>
              <w:t xml:space="preserve"> licensing in SATRC countries </w:t>
            </w:r>
            <w:r w:rsidR="006F3FCD" w:rsidRPr="00CD19D7">
              <w:rPr>
                <w:rFonts w:ascii="Times New Roman" w:eastAsia="MS Mincho" w:hAnsi="Times New Roman" w:cs="Times New Roman"/>
                <w:color w:val="auto"/>
                <w:sz w:val="22"/>
                <w:szCs w:val="22"/>
                <w:lang w:val="en-GB" w:eastAsia="ja-JP"/>
              </w:rPr>
              <w:t>vis-à-vis the international trend. This work item will include:</w:t>
            </w:r>
          </w:p>
          <w:p w:rsidR="006F3FCD" w:rsidRDefault="00E55EA7" w:rsidP="00E55EA7">
            <w:pPr>
              <w:pStyle w:val="Default"/>
              <w:numPr>
                <w:ilvl w:val="0"/>
                <w:numId w:val="4"/>
              </w:numPr>
              <w:spacing w:line="276" w:lineRule="auto"/>
              <w:rPr>
                <w:rFonts w:ascii="Times New Roman" w:eastAsia="MS Mincho" w:hAnsi="Times New Roman" w:cs="Times New Roman"/>
                <w:color w:val="auto"/>
                <w:sz w:val="22"/>
                <w:szCs w:val="22"/>
                <w:lang w:val="en-GB" w:eastAsia="ja-JP"/>
              </w:rPr>
            </w:pPr>
            <w:r w:rsidRPr="00CD19D7">
              <w:rPr>
                <w:rFonts w:ascii="Times New Roman" w:eastAsia="MS Mincho" w:hAnsi="Times New Roman" w:cs="Times New Roman"/>
                <w:color w:val="auto"/>
                <w:sz w:val="22"/>
                <w:szCs w:val="22"/>
                <w:lang w:val="en-GB" w:eastAsia="ja-JP"/>
              </w:rPr>
              <w:t>Overview of</w:t>
            </w:r>
            <w:r w:rsidR="00790D87" w:rsidRPr="00CD19D7">
              <w:rPr>
                <w:rFonts w:ascii="Times New Roman" w:eastAsia="MS Mincho" w:hAnsi="Times New Roman" w:cs="Times New Roman"/>
                <w:color w:val="auto"/>
                <w:sz w:val="22"/>
                <w:szCs w:val="22"/>
                <w:lang w:val="en-GB" w:eastAsia="ja-JP"/>
              </w:rPr>
              <w:t xml:space="preserve"> Radio Communication Licenses</w:t>
            </w:r>
            <w:r w:rsidRPr="00CD19D7">
              <w:rPr>
                <w:rFonts w:ascii="Times New Roman" w:eastAsia="MS Mincho" w:hAnsi="Times New Roman" w:cs="Times New Roman"/>
                <w:color w:val="auto"/>
                <w:sz w:val="22"/>
                <w:szCs w:val="22"/>
                <w:lang w:val="en-GB" w:eastAsia="ja-JP"/>
              </w:rPr>
              <w:t xml:space="preserve"> </w:t>
            </w:r>
            <w:r w:rsidR="00790D87" w:rsidRPr="00CD19D7">
              <w:rPr>
                <w:rFonts w:ascii="Times New Roman" w:eastAsia="MS Mincho" w:hAnsi="Times New Roman" w:cs="Times New Roman"/>
                <w:color w:val="auto"/>
                <w:sz w:val="22"/>
                <w:szCs w:val="22"/>
                <w:lang w:val="en-GB" w:eastAsia="ja-JP"/>
              </w:rPr>
              <w:t>(</w:t>
            </w:r>
            <w:r w:rsidRPr="00CD19D7">
              <w:rPr>
                <w:rFonts w:ascii="Times New Roman" w:eastAsia="MS Mincho" w:hAnsi="Times New Roman" w:cs="Times New Roman"/>
                <w:color w:val="auto"/>
                <w:sz w:val="22"/>
                <w:szCs w:val="22"/>
                <w:lang w:val="en-GB" w:eastAsia="ja-JP"/>
              </w:rPr>
              <w:t xml:space="preserve">Apparatus and Class </w:t>
            </w:r>
            <w:r w:rsidR="006F3FCD" w:rsidRPr="00CD19D7">
              <w:rPr>
                <w:rFonts w:ascii="Times New Roman" w:eastAsia="MS Mincho" w:hAnsi="Times New Roman" w:cs="Times New Roman"/>
                <w:color w:val="auto"/>
                <w:sz w:val="22"/>
                <w:szCs w:val="22"/>
                <w:lang w:val="en-GB" w:eastAsia="ja-JP"/>
              </w:rPr>
              <w:t>licenses</w:t>
            </w:r>
            <w:r w:rsidR="00790D87" w:rsidRPr="00CD19D7">
              <w:rPr>
                <w:rFonts w:ascii="Times New Roman" w:eastAsia="MS Mincho" w:hAnsi="Times New Roman" w:cs="Times New Roman"/>
                <w:color w:val="auto"/>
                <w:sz w:val="22"/>
                <w:szCs w:val="22"/>
                <w:lang w:val="en-GB" w:eastAsia="ja-JP"/>
              </w:rPr>
              <w:t>)</w:t>
            </w:r>
            <w:r w:rsidRPr="00CD19D7">
              <w:rPr>
                <w:rFonts w:ascii="Times New Roman" w:eastAsia="MS Mincho" w:hAnsi="Times New Roman" w:cs="Times New Roman"/>
                <w:color w:val="auto"/>
                <w:sz w:val="22"/>
                <w:szCs w:val="22"/>
                <w:lang w:val="en-GB" w:eastAsia="ja-JP"/>
              </w:rPr>
              <w:t xml:space="preserve"> including the features and types</w:t>
            </w:r>
            <w:r w:rsidR="006F3FCD" w:rsidRPr="00CD19D7">
              <w:rPr>
                <w:rFonts w:ascii="Times New Roman" w:eastAsia="MS Mincho" w:hAnsi="Times New Roman" w:cs="Times New Roman"/>
                <w:color w:val="auto"/>
                <w:sz w:val="22"/>
                <w:szCs w:val="22"/>
                <w:lang w:val="en-GB" w:eastAsia="ja-JP"/>
              </w:rPr>
              <w:t>.</w:t>
            </w:r>
          </w:p>
          <w:p w:rsidR="006F3FCD" w:rsidRDefault="006F3FCD" w:rsidP="006F3FCD">
            <w:pPr>
              <w:pStyle w:val="Default"/>
              <w:numPr>
                <w:ilvl w:val="0"/>
                <w:numId w:val="4"/>
              </w:numPr>
              <w:spacing w:line="276" w:lineRule="auto"/>
              <w:rPr>
                <w:rFonts w:ascii="Times New Roman" w:eastAsia="MS Mincho" w:hAnsi="Times New Roman" w:cs="Times New Roman"/>
                <w:color w:val="auto"/>
                <w:sz w:val="22"/>
                <w:szCs w:val="22"/>
                <w:lang w:val="en-GB" w:eastAsia="ja-JP"/>
              </w:rPr>
            </w:pPr>
            <w:r w:rsidRPr="00CD19D7">
              <w:rPr>
                <w:rFonts w:ascii="Times New Roman" w:eastAsia="MS Mincho" w:hAnsi="Times New Roman" w:cs="Times New Roman"/>
                <w:color w:val="auto"/>
                <w:sz w:val="22"/>
                <w:szCs w:val="22"/>
                <w:lang w:val="en-GB" w:eastAsia="ja-JP"/>
              </w:rPr>
              <w:t>Procedural requirements for above licenses</w:t>
            </w:r>
            <w:r w:rsidR="00AF7B3E" w:rsidRPr="00CD19D7">
              <w:rPr>
                <w:rFonts w:ascii="Times New Roman" w:eastAsia="MS Mincho" w:hAnsi="Times New Roman" w:cs="Times New Roman"/>
                <w:color w:val="auto"/>
                <w:sz w:val="22"/>
                <w:szCs w:val="22"/>
                <w:lang w:val="en-GB" w:eastAsia="ja-JP"/>
              </w:rPr>
              <w:t>.</w:t>
            </w:r>
          </w:p>
          <w:p w:rsidR="00112528" w:rsidRPr="00CD19D7" w:rsidRDefault="00112528" w:rsidP="00112528">
            <w:pPr>
              <w:pStyle w:val="Default"/>
              <w:numPr>
                <w:ilvl w:val="0"/>
                <w:numId w:val="4"/>
              </w:numPr>
              <w:spacing w:line="276" w:lineRule="auto"/>
              <w:rPr>
                <w:rFonts w:ascii="Times New Roman" w:eastAsia="MS Mincho" w:hAnsi="Times New Roman" w:cs="Times New Roman"/>
                <w:color w:val="auto"/>
                <w:sz w:val="22"/>
                <w:szCs w:val="22"/>
                <w:lang w:val="en-GB" w:eastAsia="ja-JP"/>
              </w:rPr>
            </w:pPr>
            <w:r>
              <w:rPr>
                <w:rFonts w:ascii="Times New Roman" w:eastAsia="MS Mincho" w:hAnsi="Times New Roman" w:cs="Times New Roman"/>
                <w:color w:val="auto"/>
                <w:sz w:val="22"/>
                <w:szCs w:val="22"/>
                <w:lang w:val="en-GB" w:eastAsia="ja-JP"/>
              </w:rPr>
              <w:t xml:space="preserve">What are the measures adopted to avoid spectrum hoarding in specific radio communication licenses. </w:t>
            </w:r>
          </w:p>
          <w:p w:rsidR="006F3FCD" w:rsidRPr="00CD19D7" w:rsidRDefault="006F3FCD" w:rsidP="006F3FCD">
            <w:pPr>
              <w:pStyle w:val="Default"/>
              <w:numPr>
                <w:ilvl w:val="0"/>
                <w:numId w:val="4"/>
              </w:numPr>
              <w:spacing w:line="276" w:lineRule="auto"/>
              <w:rPr>
                <w:rFonts w:ascii="Times New Roman" w:eastAsia="MS Mincho" w:hAnsi="Times New Roman" w:cs="Times New Roman"/>
                <w:color w:val="auto"/>
                <w:sz w:val="22"/>
                <w:szCs w:val="22"/>
                <w:lang w:val="en-GB" w:eastAsia="ja-JP"/>
              </w:rPr>
            </w:pPr>
            <w:r w:rsidRPr="00CD19D7">
              <w:rPr>
                <w:rFonts w:ascii="Times New Roman" w:eastAsia="MS Mincho" w:hAnsi="Times New Roman" w:cs="Times New Roman"/>
                <w:color w:val="auto"/>
                <w:sz w:val="22"/>
                <w:szCs w:val="22"/>
                <w:lang w:val="en-GB" w:eastAsia="ja-JP"/>
              </w:rPr>
              <w:t>World trend</w:t>
            </w:r>
          </w:p>
          <w:p w:rsidR="005A0FA6" w:rsidRPr="00CD19D7" w:rsidRDefault="006F3FCD" w:rsidP="006F3FCD">
            <w:pPr>
              <w:pStyle w:val="Default"/>
              <w:numPr>
                <w:ilvl w:val="0"/>
                <w:numId w:val="4"/>
              </w:numPr>
              <w:spacing w:line="276" w:lineRule="auto"/>
              <w:rPr>
                <w:rFonts w:ascii="Times New Roman" w:eastAsia="MS Mincho" w:hAnsi="Times New Roman" w:cs="Times New Roman"/>
                <w:color w:val="auto"/>
                <w:sz w:val="22"/>
                <w:szCs w:val="22"/>
                <w:lang w:val="en-GB" w:eastAsia="ja-JP"/>
              </w:rPr>
            </w:pPr>
            <w:r w:rsidRPr="00CD19D7">
              <w:rPr>
                <w:rFonts w:ascii="Times New Roman" w:eastAsia="MS Mincho" w:hAnsi="Times New Roman" w:cs="Times New Roman"/>
                <w:color w:val="auto"/>
                <w:sz w:val="22"/>
                <w:szCs w:val="22"/>
                <w:lang w:val="en-GB" w:eastAsia="ja-JP"/>
              </w:rPr>
              <w:t>Recommendations</w:t>
            </w:r>
          </w:p>
        </w:tc>
      </w:tr>
      <w:tr w:rsidR="00AF7B3E" w:rsidRPr="00CD19D7" w:rsidTr="0052239A">
        <w:trPr>
          <w:trHeight w:val="344"/>
          <w:jc w:val="center"/>
        </w:trPr>
        <w:tc>
          <w:tcPr>
            <w:tcW w:w="2139" w:type="dxa"/>
          </w:tcPr>
          <w:p w:rsidR="00AF7B3E" w:rsidRPr="00CD19D7" w:rsidRDefault="00AF7B3E" w:rsidP="0052239A">
            <w:pPr>
              <w:bidi w:val="0"/>
              <w:snapToGrid w:val="0"/>
              <w:spacing w:before="100" w:after="100"/>
              <w:rPr>
                <w:rFonts w:ascii="Times New Roman" w:eastAsia="휴먼명조" w:hAnsi="Times New Roman" w:cs="Times New Roman"/>
                <w:b/>
                <w:color w:val="000000"/>
              </w:rPr>
            </w:pPr>
            <w:r w:rsidRPr="00CD19D7">
              <w:rPr>
                <w:rFonts w:ascii="Times New Roman" w:eastAsia="휴먼명조" w:hAnsi="Times New Roman" w:cs="Times New Roman"/>
                <w:b/>
                <w:color w:val="000000"/>
              </w:rPr>
              <w:t>Purpose</w:t>
            </w:r>
          </w:p>
        </w:tc>
        <w:tc>
          <w:tcPr>
            <w:tcW w:w="7229" w:type="dxa"/>
          </w:tcPr>
          <w:p w:rsidR="006F3FCD" w:rsidRPr="00CD19D7" w:rsidRDefault="006F3FCD" w:rsidP="00ED3C74">
            <w:pPr>
              <w:pStyle w:val="Default"/>
              <w:numPr>
                <w:ilvl w:val="0"/>
                <w:numId w:val="9"/>
              </w:numPr>
              <w:spacing w:line="276" w:lineRule="auto"/>
              <w:rPr>
                <w:rFonts w:ascii="Times New Roman" w:eastAsia="MS Mincho" w:hAnsi="Times New Roman" w:cs="Times New Roman"/>
                <w:color w:val="auto"/>
                <w:sz w:val="22"/>
                <w:szCs w:val="22"/>
                <w:lang w:val="en-GB" w:eastAsia="ja-JP"/>
              </w:rPr>
            </w:pPr>
            <w:r w:rsidRPr="00CD19D7">
              <w:rPr>
                <w:rFonts w:ascii="Times New Roman" w:eastAsia="MS Mincho" w:hAnsi="Times New Roman" w:cs="Times New Roman"/>
                <w:color w:val="auto"/>
                <w:sz w:val="22"/>
                <w:szCs w:val="22"/>
                <w:lang w:val="en-GB" w:eastAsia="ja-JP"/>
              </w:rPr>
              <w:t xml:space="preserve">Suggest the </w:t>
            </w:r>
            <w:r w:rsidR="00790D87" w:rsidRPr="00CD19D7">
              <w:rPr>
                <w:rFonts w:ascii="Times New Roman" w:eastAsia="MS Mincho" w:hAnsi="Times New Roman" w:cs="Times New Roman"/>
                <w:color w:val="auto"/>
                <w:sz w:val="22"/>
                <w:szCs w:val="22"/>
                <w:lang w:val="en-GB" w:eastAsia="ja-JP"/>
              </w:rPr>
              <w:t xml:space="preserve">Radio Communication Licenses </w:t>
            </w:r>
            <w:r w:rsidRPr="00CD19D7">
              <w:rPr>
                <w:rFonts w:ascii="Times New Roman" w:eastAsia="MS Mincho" w:hAnsi="Times New Roman" w:cs="Times New Roman"/>
                <w:color w:val="auto"/>
                <w:sz w:val="22"/>
                <w:szCs w:val="22"/>
                <w:lang w:val="en-GB" w:eastAsia="ja-JP"/>
              </w:rPr>
              <w:t xml:space="preserve">reforms beneficial for the </w:t>
            </w:r>
            <w:r w:rsidR="00CB4BAC" w:rsidRPr="00CD19D7">
              <w:rPr>
                <w:rFonts w:ascii="Times New Roman" w:eastAsia="MS Mincho" w:hAnsi="Times New Roman" w:cs="Times New Roman"/>
                <w:color w:val="auto"/>
                <w:sz w:val="22"/>
                <w:szCs w:val="22"/>
                <w:lang w:val="en-GB" w:eastAsia="ja-JP"/>
              </w:rPr>
              <w:t xml:space="preserve">SATRC </w:t>
            </w:r>
            <w:r w:rsidRPr="00CD19D7">
              <w:rPr>
                <w:rFonts w:ascii="Times New Roman" w:eastAsia="MS Mincho" w:hAnsi="Times New Roman" w:cs="Times New Roman"/>
                <w:color w:val="auto"/>
                <w:sz w:val="22"/>
                <w:szCs w:val="22"/>
                <w:lang w:val="en-GB" w:eastAsia="ja-JP"/>
              </w:rPr>
              <w:t xml:space="preserve">region. </w:t>
            </w:r>
          </w:p>
          <w:p w:rsidR="006F3FCD" w:rsidRDefault="006F3FCD" w:rsidP="00ED3C74">
            <w:pPr>
              <w:pStyle w:val="Default"/>
              <w:numPr>
                <w:ilvl w:val="0"/>
                <w:numId w:val="9"/>
              </w:numPr>
              <w:spacing w:line="276" w:lineRule="auto"/>
              <w:rPr>
                <w:rFonts w:ascii="Times New Roman" w:eastAsia="MS Mincho" w:hAnsi="Times New Roman" w:cs="Times New Roman"/>
                <w:color w:val="auto"/>
                <w:sz w:val="22"/>
                <w:szCs w:val="22"/>
                <w:lang w:val="en-GB" w:eastAsia="ja-JP"/>
              </w:rPr>
            </w:pPr>
            <w:r w:rsidRPr="00CD19D7">
              <w:rPr>
                <w:rFonts w:ascii="Times New Roman" w:eastAsia="MS Mincho" w:hAnsi="Times New Roman" w:cs="Times New Roman"/>
                <w:color w:val="auto"/>
                <w:sz w:val="22"/>
                <w:szCs w:val="22"/>
                <w:lang w:val="en-GB" w:eastAsia="ja-JP"/>
              </w:rPr>
              <w:t>Promote the use of wireless service</w:t>
            </w:r>
            <w:r w:rsidR="00790D87" w:rsidRPr="00CD19D7">
              <w:rPr>
                <w:rFonts w:ascii="Times New Roman" w:eastAsia="MS Mincho" w:hAnsi="Times New Roman" w:cs="Times New Roman"/>
                <w:color w:val="auto"/>
                <w:sz w:val="22"/>
                <w:szCs w:val="22"/>
                <w:lang w:val="en-GB" w:eastAsia="ja-JP"/>
              </w:rPr>
              <w:t>s</w:t>
            </w:r>
            <w:r w:rsidRPr="00CD19D7">
              <w:rPr>
                <w:rFonts w:ascii="Times New Roman" w:eastAsia="MS Mincho" w:hAnsi="Times New Roman" w:cs="Times New Roman"/>
                <w:color w:val="auto"/>
                <w:sz w:val="22"/>
                <w:szCs w:val="22"/>
                <w:lang w:val="en-GB" w:eastAsia="ja-JP"/>
              </w:rPr>
              <w:t xml:space="preserve"> in SATRC region</w:t>
            </w:r>
          </w:p>
          <w:p w:rsidR="00ED3C74" w:rsidRPr="00CD19D7" w:rsidRDefault="00ED3C74" w:rsidP="00ED3C74">
            <w:pPr>
              <w:pStyle w:val="Default"/>
              <w:numPr>
                <w:ilvl w:val="0"/>
                <w:numId w:val="9"/>
              </w:numPr>
              <w:spacing w:line="276" w:lineRule="auto"/>
              <w:rPr>
                <w:rFonts w:ascii="Times New Roman" w:eastAsia="MS Mincho" w:hAnsi="Times New Roman" w:cs="Times New Roman"/>
                <w:color w:val="auto"/>
                <w:sz w:val="22"/>
                <w:szCs w:val="22"/>
                <w:lang w:val="en-GB" w:eastAsia="ja-JP"/>
              </w:rPr>
            </w:pPr>
            <w:r>
              <w:rPr>
                <w:rFonts w:ascii="Times New Roman" w:eastAsia="MS Mincho" w:hAnsi="Times New Roman" w:cs="Times New Roman"/>
                <w:color w:val="auto"/>
                <w:sz w:val="22"/>
                <w:szCs w:val="22"/>
                <w:lang w:val="en-GB" w:eastAsia="ja-JP"/>
              </w:rPr>
              <w:t>Bring efficiency in spectrum management through appropriate radio communication licensing structure</w:t>
            </w:r>
          </w:p>
          <w:p w:rsidR="005A0FA6" w:rsidRPr="00CD19D7" w:rsidRDefault="005A0FA6" w:rsidP="006F3FCD">
            <w:pPr>
              <w:pStyle w:val="Default"/>
              <w:spacing w:line="276" w:lineRule="auto"/>
              <w:rPr>
                <w:rFonts w:ascii="Times New Roman" w:eastAsia="MS Mincho" w:hAnsi="Times New Roman" w:cs="Times New Roman"/>
                <w:sz w:val="22"/>
                <w:szCs w:val="22"/>
                <w:lang w:val="en-GB" w:eastAsia="ja-JP"/>
              </w:rPr>
            </w:pPr>
          </w:p>
        </w:tc>
      </w:tr>
      <w:tr w:rsidR="00AF7B3E" w:rsidRPr="00CD19D7" w:rsidTr="0052239A">
        <w:trPr>
          <w:trHeight w:val="339"/>
          <w:jc w:val="center"/>
        </w:trPr>
        <w:tc>
          <w:tcPr>
            <w:tcW w:w="2139" w:type="dxa"/>
          </w:tcPr>
          <w:p w:rsidR="00AF7B3E" w:rsidRPr="00CD19D7" w:rsidRDefault="00AF7B3E" w:rsidP="0052239A">
            <w:pPr>
              <w:bidi w:val="0"/>
              <w:snapToGrid w:val="0"/>
              <w:spacing w:before="100" w:after="100"/>
              <w:rPr>
                <w:rFonts w:ascii="Times New Roman" w:eastAsia="휴먼명조" w:hAnsi="Times New Roman" w:cs="Times New Roman"/>
                <w:b/>
                <w:color w:val="000000"/>
              </w:rPr>
            </w:pPr>
            <w:r w:rsidRPr="00CD19D7">
              <w:rPr>
                <w:rFonts w:ascii="Times New Roman" w:eastAsia="휴먼명조" w:hAnsi="Times New Roman" w:cs="Times New Roman"/>
                <w:b/>
                <w:color w:val="000000"/>
              </w:rPr>
              <w:t>Related Document</w:t>
            </w:r>
          </w:p>
        </w:tc>
        <w:tc>
          <w:tcPr>
            <w:tcW w:w="7229" w:type="dxa"/>
          </w:tcPr>
          <w:p w:rsidR="00AF7B3E" w:rsidRPr="00CD19D7" w:rsidRDefault="00AF7B3E" w:rsidP="00CB4BAC">
            <w:pPr>
              <w:bidi w:val="0"/>
              <w:spacing w:line="240" w:lineRule="auto"/>
              <w:rPr>
                <w:rFonts w:ascii="Times New Roman" w:eastAsia="MS Mincho" w:hAnsi="Times New Roman" w:cs="Times New Roman"/>
                <w:lang w:val="en-GB" w:eastAsia="ja-JP"/>
              </w:rPr>
            </w:pPr>
            <w:r w:rsidRPr="00CD19D7">
              <w:rPr>
                <w:rFonts w:ascii="Times New Roman" w:eastAsia="MS Mincho" w:hAnsi="Times New Roman" w:cs="Times New Roman"/>
                <w:lang w:val="en-GB" w:eastAsia="ja-JP"/>
              </w:rPr>
              <w:t xml:space="preserve">ITU-R  </w:t>
            </w:r>
            <w:r w:rsidR="00CB4BAC" w:rsidRPr="00CD19D7">
              <w:rPr>
                <w:rFonts w:ascii="Times New Roman" w:eastAsia="MS Mincho" w:hAnsi="Times New Roman" w:cs="Times New Roman"/>
                <w:lang w:val="en-GB" w:eastAsia="ja-JP"/>
              </w:rPr>
              <w:t>Radio Regulations</w:t>
            </w:r>
          </w:p>
          <w:p w:rsidR="005A0FA6" w:rsidRPr="00CD19D7" w:rsidRDefault="005A0FA6" w:rsidP="005A0FA6">
            <w:pPr>
              <w:bidi w:val="0"/>
              <w:spacing w:line="240" w:lineRule="auto"/>
              <w:rPr>
                <w:rFonts w:ascii="Times New Roman" w:eastAsia="MS Mincho" w:hAnsi="Times New Roman" w:cs="Times New Roman"/>
                <w:lang w:val="en-GB" w:eastAsia="ja-JP"/>
              </w:rPr>
            </w:pPr>
          </w:p>
        </w:tc>
      </w:tr>
      <w:tr w:rsidR="00AF7B3E" w:rsidRPr="00CD19D7" w:rsidTr="0052239A">
        <w:trPr>
          <w:trHeight w:val="339"/>
          <w:jc w:val="center"/>
        </w:trPr>
        <w:tc>
          <w:tcPr>
            <w:tcW w:w="2139" w:type="dxa"/>
          </w:tcPr>
          <w:p w:rsidR="00AF7B3E" w:rsidRPr="00CD19D7" w:rsidRDefault="00AF7B3E" w:rsidP="0052239A">
            <w:pPr>
              <w:bidi w:val="0"/>
              <w:snapToGrid w:val="0"/>
              <w:spacing w:before="100" w:after="100"/>
              <w:rPr>
                <w:rFonts w:ascii="Times New Roman" w:eastAsia="휴먼명조" w:hAnsi="Times New Roman" w:cs="Times New Roman"/>
                <w:b/>
                <w:color w:val="000000"/>
                <w:lang w:eastAsia="ko-KR"/>
              </w:rPr>
            </w:pPr>
            <w:r w:rsidRPr="00CD19D7">
              <w:rPr>
                <w:rFonts w:ascii="Times New Roman" w:eastAsia="휴먼명조" w:hAnsi="Times New Roman" w:cs="Times New Roman"/>
                <w:b/>
                <w:color w:val="000000"/>
              </w:rPr>
              <w:t xml:space="preserve">Related </w:t>
            </w:r>
            <w:r w:rsidRPr="00CD19D7">
              <w:rPr>
                <w:rFonts w:ascii="Times New Roman" w:eastAsia="휴먼명조" w:hAnsi="Times New Roman" w:cs="Times New Roman"/>
                <w:b/>
                <w:color w:val="000000"/>
                <w:lang w:eastAsia="ko-KR"/>
              </w:rPr>
              <w:t>Organization</w:t>
            </w:r>
          </w:p>
        </w:tc>
        <w:tc>
          <w:tcPr>
            <w:tcW w:w="7229" w:type="dxa"/>
          </w:tcPr>
          <w:p w:rsidR="00AF7B3E" w:rsidRPr="00CD19D7" w:rsidRDefault="00AF7B3E" w:rsidP="00522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napToGrid w:val="0"/>
              <w:spacing w:before="100" w:after="100"/>
              <w:textAlignment w:val="baseline"/>
              <w:rPr>
                <w:rFonts w:ascii="Times New Roman" w:eastAsia="Times New Roman" w:hAnsi="Times New Roman" w:cs="Times New Roman"/>
                <w:lang w:val="en-GB" w:eastAsia="ko-KR"/>
              </w:rPr>
            </w:pPr>
            <w:r w:rsidRPr="00CD19D7">
              <w:rPr>
                <w:rFonts w:ascii="Times New Roman" w:eastAsia="Times New Roman" w:hAnsi="Times New Roman" w:cs="Times New Roman"/>
                <w:lang w:val="en-GB" w:eastAsia="ko-KR"/>
              </w:rPr>
              <w:t>ITU -APT-SATRC</w:t>
            </w:r>
          </w:p>
        </w:tc>
      </w:tr>
      <w:tr w:rsidR="00AF7B3E" w:rsidRPr="00CD19D7" w:rsidTr="0052239A">
        <w:trPr>
          <w:trHeight w:val="614"/>
          <w:jc w:val="center"/>
        </w:trPr>
        <w:tc>
          <w:tcPr>
            <w:tcW w:w="2139" w:type="dxa"/>
          </w:tcPr>
          <w:p w:rsidR="00AF7B3E" w:rsidRPr="00CD19D7" w:rsidRDefault="005E2DDF" w:rsidP="0052239A">
            <w:pPr>
              <w:bidi w:val="0"/>
              <w:snapToGrid w:val="0"/>
              <w:spacing w:before="100" w:after="100"/>
              <w:rPr>
                <w:rFonts w:ascii="Times New Roman" w:eastAsia="휴먼명조" w:hAnsi="Times New Roman" w:cs="Times New Roman"/>
                <w:b/>
                <w:color w:val="000000"/>
              </w:rPr>
            </w:pPr>
            <w:r w:rsidRPr="00CD19D7">
              <w:rPr>
                <w:rFonts w:ascii="Times New Roman" w:eastAsia="휴먼명조" w:hAnsi="Times New Roman" w:cs="Times New Roman"/>
                <w:b/>
                <w:color w:val="000000"/>
              </w:rPr>
              <w:t>Time frame</w:t>
            </w:r>
          </w:p>
        </w:tc>
        <w:tc>
          <w:tcPr>
            <w:tcW w:w="7229" w:type="dxa"/>
          </w:tcPr>
          <w:p w:rsidR="00AF7B3E" w:rsidRPr="00CD19D7" w:rsidRDefault="008F5B54" w:rsidP="0052239A">
            <w:pPr>
              <w:widowControl w:val="0"/>
              <w:bidi w:val="0"/>
              <w:rPr>
                <w:rFonts w:ascii="Times New Roman" w:eastAsia="SimSun" w:hAnsi="Times New Roman" w:cs="Times New Roman"/>
                <w:kern w:val="2"/>
                <w:lang w:eastAsia="zh-CN"/>
              </w:rPr>
            </w:pPr>
            <w:r w:rsidRPr="00CD19D7">
              <w:rPr>
                <w:rFonts w:ascii="Times New Roman" w:eastAsia="SimSun" w:hAnsi="Times New Roman" w:cs="Times New Roman"/>
                <w:kern w:val="2"/>
                <w:lang w:eastAsia="zh-CN"/>
              </w:rPr>
              <w:t xml:space="preserve">Total study period would be approximately </w:t>
            </w:r>
            <w:r w:rsidR="00AF7B3E" w:rsidRPr="00CD19D7">
              <w:rPr>
                <w:rFonts w:ascii="Times New Roman" w:eastAsia="SimSun" w:hAnsi="Times New Roman" w:cs="Times New Roman"/>
                <w:kern w:val="2"/>
                <w:lang w:eastAsia="zh-CN"/>
              </w:rPr>
              <w:t>1 year</w:t>
            </w:r>
          </w:p>
        </w:tc>
      </w:tr>
    </w:tbl>
    <w:p w:rsidR="0018005B" w:rsidRDefault="0018005B" w:rsidP="00CB4BAC">
      <w:pPr>
        <w:bidi w:val="0"/>
        <w:rPr>
          <w:b/>
          <w:bCs/>
        </w:rPr>
      </w:pPr>
    </w:p>
    <w:p w:rsidR="00CD19D7" w:rsidRDefault="00CD19D7" w:rsidP="00CD19D7">
      <w:pPr>
        <w:bidi w:val="0"/>
        <w:rPr>
          <w:b/>
          <w:bCs/>
        </w:rPr>
      </w:pPr>
    </w:p>
    <w:p w:rsidR="00CD19D7" w:rsidRPr="00CC299E" w:rsidRDefault="00CD19D7" w:rsidP="00CD19D7">
      <w:pPr>
        <w:bidi w:val="0"/>
        <w:rPr>
          <w:b/>
          <w:bCs/>
          <w:sz w:val="24"/>
          <w:szCs w:val="24"/>
        </w:rPr>
      </w:pPr>
      <w:r w:rsidRPr="00CC299E">
        <w:rPr>
          <w:rFonts w:ascii="Times New Roman" w:hAnsi="Times New Roman" w:cs="Times New Roman"/>
          <w:b/>
          <w:bCs/>
        </w:rPr>
        <w:t>Introduction</w:t>
      </w:r>
    </w:p>
    <w:p w:rsidR="00CD19D7" w:rsidRPr="00CD19D7" w:rsidRDefault="00CD19D7" w:rsidP="00CD19D7">
      <w:pPr>
        <w:jc w:val="right"/>
        <w:rPr>
          <w:rFonts w:ascii="Times New Roman" w:hAnsi="Times New Roman" w:cs="Times New Roman"/>
        </w:rPr>
      </w:pPr>
      <w:r w:rsidRPr="00CD19D7">
        <w:rPr>
          <w:rFonts w:ascii="Times New Roman" w:hAnsi="Times New Roman" w:cs="Times New Roman"/>
        </w:rPr>
        <w:t xml:space="preserve">Ever increasing demand for radio frequency spectrum makes it vital for the regulator to formulate a strategy for efficient utilization of this scarce resource. There is increasing dependency on spectrum-enabled activities in human life. The use of radio communication services is promoting the economic growth. </w:t>
      </w:r>
    </w:p>
    <w:p w:rsidR="00CD19D7" w:rsidRPr="00CD19D7" w:rsidRDefault="00CD19D7" w:rsidP="00CD19D7">
      <w:pPr>
        <w:jc w:val="right"/>
        <w:rPr>
          <w:rFonts w:ascii="Times New Roman" w:hAnsi="Times New Roman" w:cs="Times New Roman"/>
        </w:rPr>
      </w:pPr>
      <w:r w:rsidRPr="00CD19D7">
        <w:rPr>
          <w:rFonts w:ascii="Times New Roman" w:hAnsi="Times New Roman" w:cs="Times New Roman"/>
          <w:color w:val="000000"/>
        </w:rPr>
        <w:t xml:space="preserve">The tremendous growth in wireless services suggests the need of long term radio frequency planning to accommodate the new services meant for social uplift of humanity. </w:t>
      </w:r>
      <w:r w:rsidRPr="00CD19D7">
        <w:rPr>
          <w:rFonts w:ascii="Times New Roman" w:hAnsi="Times New Roman" w:cs="Times New Roman"/>
        </w:rPr>
        <w:t xml:space="preserve">The short term planning for spectrum utilization leads to numerous problems including lack of optimal resource allocation to important services, difficulties in spectrum refarming to accommodate the innovation and promotion of investment. </w:t>
      </w:r>
    </w:p>
    <w:p w:rsidR="00CD19D7" w:rsidRPr="00CD19D7" w:rsidRDefault="00CD19D7" w:rsidP="00CD19D7">
      <w:pPr>
        <w:jc w:val="right"/>
        <w:rPr>
          <w:rFonts w:ascii="Times New Roman" w:hAnsi="Times New Roman" w:cs="Times New Roman"/>
        </w:rPr>
      </w:pPr>
      <w:r w:rsidRPr="00CD19D7">
        <w:rPr>
          <w:rFonts w:ascii="Times New Roman" w:hAnsi="Times New Roman" w:cs="Times New Roman"/>
          <w:color w:val="000000"/>
        </w:rPr>
        <w:t xml:space="preserve">The countries where there is spectrum shortage due to growth in wireless services, are working on long term planning and regulatory reforms to address this issue. These regulatory reforms include refarming, dynamic spectrum access technology and access to TV white spaces etc. </w:t>
      </w:r>
    </w:p>
    <w:p w:rsidR="00CD19D7" w:rsidRPr="00CD19D7" w:rsidRDefault="00794C2D" w:rsidP="00CD19D7">
      <w:pPr>
        <w:jc w:val="right"/>
        <w:rPr>
          <w:rFonts w:ascii="Times New Roman" w:hAnsi="Times New Roman" w:cs="Times New Roman"/>
        </w:rPr>
      </w:pPr>
      <w:r>
        <w:rPr>
          <w:rFonts w:ascii="Times New Roman" w:hAnsi="Times New Roman" w:cs="Times New Roman"/>
        </w:rPr>
        <w:t xml:space="preserve">Another important initiative is alignment of radio communication licensing as per international best practices. </w:t>
      </w:r>
    </w:p>
    <w:p w:rsidR="00794C2D" w:rsidRDefault="00794C2D" w:rsidP="00794C2D">
      <w:pPr>
        <w:bidi w:val="0"/>
        <w:rPr>
          <w:rFonts w:ascii="Times New Roman" w:hAnsi="Times New Roman" w:cs="Times New Roman"/>
          <w:b/>
          <w:bCs/>
        </w:rPr>
      </w:pPr>
      <w:r w:rsidRPr="00206A07">
        <w:rPr>
          <w:rFonts w:ascii="Times New Roman" w:hAnsi="Times New Roman" w:cs="Times New Roman"/>
          <w:b/>
          <w:bCs/>
        </w:rPr>
        <w:t>Challenge</w:t>
      </w:r>
      <w:r>
        <w:rPr>
          <w:rFonts w:ascii="Times New Roman" w:hAnsi="Times New Roman" w:cs="Times New Roman"/>
          <w:b/>
          <w:bCs/>
        </w:rPr>
        <w:t>s</w:t>
      </w:r>
      <w:r w:rsidRPr="00206A07">
        <w:rPr>
          <w:rFonts w:ascii="Times New Roman" w:hAnsi="Times New Roman" w:cs="Times New Roman"/>
          <w:b/>
          <w:bCs/>
        </w:rPr>
        <w:t xml:space="preserve"> for the SATRC Countries</w:t>
      </w:r>
      <w:r>
        <w:rPr>
          <w:rFonts w:ascii="Times New Roman" w:hAnsi="Times New Roman" w:cs="Times New Roman"/>
          <w:b/>
          <w:bCs/>
        </w:rPr>
        <w:t>:</w:t>
      </w:r>
    </w:p>
    <w:p w:rsidR="00CD19D7" w:rsidRDefault="00CC299E" w:rsidP="00CC299E">
      <w:pPr>
        <w:bidi w:val="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In order to promote the use of radio communication services, it is vital that structure of radio communication licensing is designed so as to:</w:t>
      </w:r>
    </w:p>
    <w:p w:rsidR="00CC299E" w:rsidRDefault="00CC299E" w:rsidP="00CC299E">
      <w:pPr>
        <w:numPr>
          <w:ilvl w:val="0"/>
          <w:numId w:val="8"/>
        </w:numPr>
        <w:bidi w:val="0"/>
        <w:rPr>
          <w:rFonts w:ascii="Times New Roman" w:hAnsi="Times New Roman" w:cs="Times New Roman"/>
        </w:rPr>
      </w:pPr>
      <w:r>
        <w:rPr>
          <w:rFonts w:ascii="Times New Roman" w:hAnsi="Times New Roman" w:cs="Times New Roman"/>
        </w:rPr>
        <w:t>Facilitate the entry of genuine users desiring to introduce the innovative services.</w:t>
      </w:r>
    </w:p>
    <w:p w:rsidR="00CC299E" w:rsidRDefault="00CC299E" w:rsidP="00CC299E">
      <w:pPr>
        <w:numPr>
          <w:ilvl w:val="0"/>
          <w:numId w:val="8"/>
        </w:numPr>
        <w:bidi w:val="0"/>
        <w:rPr>
          <w:rFonts w:ascii="Times New Roman" w:hAnsi="Times New Roman" w:cs="Times New Roman"/>
        </w:rPr>
      </w:pPr>
      <w:r>
        <w:rPr>
          <w:rFonts w:ascii="Times New Roman" w:hAnsi="Times New Roman" w:cs="Times New Roman"/>
        </w:rPr>
        <w:t>Avoid spectrum hoarding.</w:t>
      </w:r>
    </w:p>
    <w:p w:rsidR="00CC299E" w:rsidRDefault="00CC299E" w:rsidP="00CC299E">
      <w:pPr>
        <w:numPr>
          <w:ilvl w:val="0"/>
          <w:numId w:val="8"/>
        </w:numPr>
        <w:bidi w:val="0"/>
        <w:rPr>
          <w:rFonts w:ascii="Times New Roman" w:hAnsi="Times New Roman" w:cs="Times New Roman"/>
        </w:rPr>
      </w:pPr>
      <w:r>
        <w:rPr>
          <w:rFonts w:ascii="Times New Roman" w:hAnsi="Times New Roman" w:cs="Times New Roman"/>
        </w:rPr>
        <w:t xml:space="preserve">Enable the regulators to </w:t>
      </w:r>
      <w:proofErr w:type="spellStart"/>
      <w:r>
        <w:rPr>
          <w:rFonts w:ascii="Times New Roman" w:hAnsi="Times New Roman" w:cs="Times New Roman"/>
        </w:rPr>
        <w:t>refarm</w:t>
      </w:r>
      <w:proofErr w:type="spellEnd"/>
      <w:r>
        <w:rPr>
          <w:rFonts w:ascii="Times New Roman" w:hAnsi="Times New Roman" w:cs="Times New Roman"/>
        </w:rPr>
        <w:t xml:space="preserve"> if international development suggests so.</w:t>
      </w:r>
    </w:p>
    <w:p w:rsidR="00CC299E" w:rsidRDefault="00CC299E" w:rsidP="00CC299E">
      <w:pPr>
        <w:numPr>
          <w:ilvl w:val="0"/>
          <w:numId w:val="8"/>
        </w:numPr>
        <w:bidi w:val="0"/>
        <w:rPr>
          <w:rFonts w:ascii="Times New Roman" w:hAnsi="Times New Roman" w:cs="Times New Roman"/>
        </w:rPr>
      </w:pPr>
      <w:r>
        <w:rPr>
          <w:rFonts w:ascii="Times New Roman" w:hAnsi="Times New Roman" w:cs="Times New Roman"/>
        </w:rPr>
        <w:t>Bring clarity in use of spectrum</w:t>
      </w:r>
    </w:p>
    <w:p w:rsidR="00112528" w:rsidRPr="00855AAA" w:rsidRDefault="00112528" w:rsidP="00855AAA">
      <w:pPr>
        <w:numPr>
          <w:ilvl w:val="0"/>
          <w:numId w:val="8"/>
        </w:numPr>
        <w:bidi w:val="0"/>
        <w:rPr>
          <w:rFonts w:ascii="Times New Roman" w:hAnsi="Times New Roman" w:cs="Times New Roman"/>
        </w:rPr>
      </w:pPr>
      <w:r w:rsidRPr="00855AAA">
        <w:rPr>
          <w:rFonts w:ascii="Times New Roman" w:hAnsi="Times New Roman" w:cs="Times New Roman"/>
        </w:rPr>
        <w:t>Facilitate the Economic approach to Spectrum Management thus rendering maximum benefit to the society.</w:t>
      </w:r>
    </w:p>
    <w:p w:rsidR="00112528" w:rsidRDefault="00112528" w:rsidP="00112528">
      <w:pPr>
        <w:bidi w:val="0"/>
        <w:ind w:left="360"/>
        <w:rPr>
          <w:rFonts w:ascii="Times New Roman" w:hAnsi="Times New Roman" w:cs="Times New Roman"/>
        </w:rPr>
      </w:pPr>
      <w:r>
        <w:rPr>
          <w:rFonts w:ascii="Times New Roman" w:hAnsi="Times New Roman" w:cs="Times New Roman"/>
        </w:rPr>
        <w:t xml:space="preserve"> </w:t>
      </w:r>
    </w:p>
    <w:p w:rsidR="00206A07" w:rsidRPr="00206A07" w:rsidRDefault="00206A07" w:rsidP="00206A07">
      <w:pPr>
        <w:bidi w:val="0"/>
        <w:rPr>
          <w:rFonts w:ascii="Times New Roman" w:hAnsi="Times New Roman" w:cs="Times New Roman"/>
          <w:b/>
          <w:bCs/>
        </w:rPr>
      </w:pPr>
    </w:p>
    <w:sectPr w:rsidR="00206A07" w:rsidRPr="00206A07" w:rsidSect="00214039">
      <w:footerReference w:type="default" r:id="rId10"/>
      <w:footerReference w:type="first" r:id="rId11"/>
      <w:pgSz w:w="11906" w:h="16838" w:code="9"/>
      <w:pgMar w:top="1195" w:right="1152" w:bottom="1138" w:left="1440" w:header="706" w:footer="706"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D3" w:rsidRDefault="00E67DD3" w:rsidP="00F826E1">
      <w:pPr>
        <w:spacing w:after="0" w:line="240" w:lineRule="auto"/>
      </w:pPr>
      <w:r>
        <w:separator/>
      </w:r>
    </w:p>
  </w:endnote>
  <w:endnote w:type="continuationSeparator" w:id="0">
    <w:p w:rsidR="00E67DD3" w:rsidRDefault="00E67DD3" w:rsidP="00F8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휴먼명조">
    <w:altName w:val="Arial Unicode MS"/>
    <w:charset w:val="81"/>
    <w:family w:val="roman"/>
    <w:pitch w:val="variable"/>
    <w:sig w:usb0="00000000" w:usb1="2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A2" w:rsidRDefault="00B96DA2" w:rsidP="00F826E1">
    <w:pPr>
      <w:pStyle w:val="Footer"/>
      <w:rPr>
        <w:rtl/>
      </w:rPr>
    </w:pPr>
  </w:p>
  <w:p w:rsidR="00B96DA2" w:rsidRDefault="00B96DA2" w:rsidP="00F82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214039" w:rsidRPr="00D55824" w:rsidTr="000E406E">
      <w:trPr>
        <w:cantSplit/>
        <w:trHeight w:val="204"/>
        <w:jc w:val="center"/>
      </w:trPr>
      <w:tc>
        <w:tcPr>
          <w:tcW w:w="1617" w:type="dxa"/>
          <w:tcBorders>
            <w:top w:val="single" w:sz="12" w:space="0" w:color="auto"/>
          </w:tcBorders>
        </w:tcPr>
        <w:p w:rsidR="00214039" w:rsidRPr="00F826E1" w:rsidRDefault="00214039" w:rsidP="000E406E">
          <w:pPr>
            <w:bidi w:val="0"/>
            <w:spacing w:after="0" w:line="240" w:lineRule="auto"/>
            <w:rPr>
              <w:rFonts w:ascii="Times New Roman" w:eastAsia="BatangChe" w:hAnsi="Times New Roman" w:cs="Times New Roman"/>
              <w:b/>
              <w:bCs/>
              <w:sz w:val="24"/>
              <w:szCs w:val="24"/>
              <w:lang w:bidi="ar-SA"/>
            </w:rPr>
          </w:pPr>
          <w:r w:rsidRPr="00F826E1">
            <w:rPr>
              <w:rFonts w:ascii="Times New Roman" w:eastAsia="BatangChe" w:hAnsi="Times New Roman" w:cs="Times New Roman"/>
              <w:b/>
              <w:bCs/>
              <w:sz w:val="24"/>
              <w:szCs w:val="24"/>
              <w:lang w:bidi="ar-SA"/>
            </w:rPr>
            <w:t>Contact:</w:t>
          </w:r>
        </w:p>
      </w:tc>
      <w:tc>
        <w:tcPr>
          <w:tcW w:w="4394" w:type="dxa"/>
          <w:tcBorders>
            <w:top w:val="single" w:sz="12" w:space="0" w:color="auto"/>
          </w:tcBorders>
        </w:tcPr>
        <w:p w:rsidR="00214039" w:rsidRPr="008A2D29" w:rsidRDefault="00214039" w:rsidP="000E406E">
          <w:pPr>
            <w:tabs>
              <w:tab w:val="left" w:pos="794"/>
              <w:tab w:val="left" w:pos="1191"/>
              <w:tab w:val="left" w:pos="1588"/>
              <w:tab w:val="left" w:pos="1985"/>
            </w:tabs>
            <w:overflowPunct w:val="0"/>
            <w:autoSpaceDE w:val="0"/>
            <w:autoSpaceDN w:val="0"/>
            <w:bidi w:val="0"/>
            <w:adjustRightInd w:val="0"/>
            <w:spacing w:after="0" w:line="240" w:lineRule="atLeast"/>
            <w:textAlignment w:val="baseline"/>
            <w:rPr>
              <w:rFonts w:ascii="Times New Roman" w:eastAsia="Batang" w:hAnsi="Times New Roman" w:cs="Times New Roman"/>
              <w:lang w:eastAsia="ko-KR" w:bidi="ar-SA"/>
            </w:rPr>
          </w:pPr>
          <w:r>
            <w:rPr>
              <w:rFonts w:ascii="Times New Roman" w:eastAsia="Batang" w:hAnsi="Times New Roman" w:cs="Times New Roman"/>
              <w:lang w:eastAsia="ko-KR" w:bidi="ar-SA"/>
            </w:rPr>
            <w:t xml:space="preserve">Ikram </w:t>
          </w:r>
          <w:proofErr w:type="spellStart"/>
          <w:r>
            <w:rPr>
              <w:rFonts w:ascii="Times New Roman" w:eastAsia="Batang" w:hAnsi="Times New Roman" w:cs="Times New Roman"/>
              <w:lang w:eastAsia="ko-KR" w:bidi="ar-SA"/>
            </w:rPr>
            <w:t>ul</w:t>
          </w:r>
          <w:proofErr w:type="spellEnd"/>
          <w:r>
            <w:rPr>
              <w:rFonts w:ascii="Times New Roman" w:eastAsia="Batang" w:hAnsi="Times New Roman" w:cs="Times New Roman"/>
              <w:lang w:eastAsia="ko-KR" w:bidi="ar-SA"/>
            </w:rPr>
            <w:t xml:space="preserve"> Haq</w:t>
          </w:r>
        </w:p>
        <w:p w:rsidR="00214039" w:rsidRPr="00F826E1" w:rsidRDefault="00214039" w:rsidP="000E406E">
          <w:pPr>
            <w:tabs>
              <w:tab w:val="left" w:pos="794"/>
              <w:tab w:val="left" w:pos="1191"/>
              <w:tab w:val="left" w:pos="1588"/>
              <w:tab w:val="left" w:pos="1985"/>
            </w:tabs>
            <w:overflowPunct w:val="0"/>
            <w:autoSpaceDE w:val="0"/>
            <w:autoSpaceDN w:val="0"/>
            <w:bidi w:val="0"/>
            <w:adjustRightInd w:val="0"/>
            <w:spacing w:after="0" w:line="240" w:lineRule="atLeast"/>
            <w:textAlignment w:val="baseline"/>
            <w:rPr>
              <w:rFonts w:ascii="Times New Roman" w:eastAsia="Batang" w:hAnsi="Times New Roman" w:cs="Times New Roman"/>
              <w:lang w:val="en-GB" w:eastAsia="ko-KR" w:bidi="ar-SA"/>
            </w:rPr>
          </w:pPr>
          <w:r>
            <w:rPr>
              <w:rFonts w:ascii="Times New Roman" w:eastAsia="Batang" w:hAnsi="Times New Roman" w:cs="Times New Roman"/>
              <w:lang w:val="en-GB" w:eastAsia="ko-KR" w:bidi="ar-SA"/>
            </w:rPr>
            <w:t>PTA, Pakistan</w:t>
          </w:r>
        </w:p>
        <w:p w:rsidR="00214039" w:rsidRPr="00F826E1" w:rsidRDefault="00214039" w:rsidP="000E406E">
          <w:pPr>
            <w:bidi w:val="0"/>
            <w:spacing w:after="0" w:line="240" w:lineRule="auto"/>
            <w:rPr>
              <w:rFonts w:ascii="Times New Roman" w:eastAsia="Batang" w:hAnsi="Times New Roman" w:cs="Times New Roman"/>
              <w:sz w:val="24"/>
              <w:szCs w:val="24"/>
              <w:lang w:bidi="ar-SA"/>
            </w:rPr>
          </w:pPr>
        </w:p>
      </w:tc>
      <w:tc>
        <w:tcPr>
          <w:tcW w:w="3912" w:type="dxa"/>
          <w:tcBorders>
            <w:top w:val="single" w:sz="12" w:space="0" w:color="auto"/>
          </w:tcBorders>
        </w:tcPr>
        <w:p w:rsidR="00214039" w:rsidRPr="00F826E1" w:rsidRDefault="00214039" w:rsidP="000E406E">
          <w:pPr>
            <w:bidi w:val="0"/>
            <w:spacing w:after="0" w:line="240" w:lineRule="auto"/>
            <w:rPr>
              <w:rFonts w:ascii="Times New Roman" w:eastAsia="BatangChe" w:hAnsi="Times New Roman" w:cs="Times New Roman"/>
              <w:sz w:val="24"/>
              <w:szCs w:val="24"/>
              <w:lang w:eastAsia="ko-KR" w:bidi="ar-SA"/>
            </w:rPr>
          </w:pPr>
          <w:r w:rsidRPr="00F826E1">
            <w:rPr>
              <w:rFonts w:ascii="Times New Roman" w:eastAsia="BatangChe" w:hAnsi="Times New Roman" w:cs="Times New Roman"/>
              <w:sz w:val="24"/>
              <w:szCs w:val="24"/>
              <w:lang w:bidi="ar-SA"/>
            </w:rPr>
            <w:t>Tel:</w:t>
          </w:r>
          <w:r w:rsidRPr="00F826E1">
            <w:rPr>
              <w:rFonts w:ascii="Times New Roman" w:eastAsia="BatangChe" w:hAnsi="Times New Roman" w:cs="Times New Roman" w:hint="eastAsia"/>
              <w:sz w:val="24"/>
              <w:szCs w:val="24"/>
              <w:lang w:eastAsia="ja-JP" w:bidi="ar-SA"/>
            </w:rPr>
            <w:t xml:space="preserve"> </w:t>
          </w:r>
          <w:r>
            <w:rPr>
              <w:rFonts w:ascii="Times New Roman" w:eastAsia="BatangChe" w:hAnsi="Times New Roman" w:cs="Times New Roman"/>
              <w:sz w:val="24"/>
              <w:szCs w:val="24"/>
              <w:lang w:eastAsia="ko-KR" w:bidi="ar-SA"/>
            </w:rPr>
            <w:t>+92 91 921 -7279</w:t>
          </w:r>
        </w:p>
        <w:p w:rsidR="00214039" w:rsidRPr="00F826E1" w:rsidRDefault="00214039" w:rsidP="000E406E">
          <w:pPr>
            <w:bidi w:val="0"/>
            <w:spacing w:after="0" w:line="240" w:lineRule="auto"/>
            <w:rPr>
              <w:rFonts w:ascii="Times New Roman" w:eastAsia="BatangChe" w:hAnsi="Times New Roman" w:cs="Times New Roman"/>
              <w:sz w:val="24"/>
              <w:szCs w:val="24"/>
              <w:lang w:eastAsia="ja-JP" w:bidi="ar-SA"/>
            </w:rPr>
          </w:pPr>
          <w:r w:rsidRPr="00F826E1">
            <w:rPr>
              <w:rFonts w:ascii="Times New Roman" w:eastAsia="BatangChe" w:hAnsi="Times New Roman" w:cs="Times New Roman"/>
              <w:sz w:val="24"/>
              <w:szCs w:val="24"/>
              <w:lang w:bidi="ar-SA"/>
            </w:rPr>
            <w:t>Email</w:t>
          </w:r>
          <w:r w:rsidRPr="00F826E1">
            <w:rPr>
              <w:rFonts w:ascii="Times New Roman" w:eastAsia="BatangChe" w:hAnsi="Times New Roman" w:cs="Times New Roman" w:hint="eastAsia"/>
              <w:sz w:val="24"/>
              <w:szCs w:val="24"/>
              <w:lang w:bidi="ar-SA"/>
            </w:rPr>
            <w:t xml:space="preserve">: </w:t>
          </w:r>
          <w:hyperlink r:id="rId1" w:history="1">
            <w:r w:rsidRPr="00272121">
              <w:rPr>
                <w:rStyle w:val="Hyperlink"/>
                <w:rFonts w:ascii="Times New Roman" w:eastAsia="BatangChe" w:hAnsi="Times New Roman" w:cs="Times New Roman"/>
                <w:sz w:val="24"/>
                <w:szCs w:val="24"/>
                <w:lang w:eastAsia="ja-JP" w:bidi="ar-SA"/>
              </w:rPr>
              <w:t>ikram@pta.gov.pk</w:t>
            </w:r>
          </w:hyperlink>
        </w:p>
      </w:tc>
    </w:tr>
  </w:tbl>
  <w:p w:rsidR="00214039" w:rsidRDefault="00214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D3" w:rsidRDefault="00E67DD3" w:rsidP="00F826E1">
      <w:pPr>
        <w:spacing w:after="0" w:line="240" w:lineRule="auto"/>
      </w:pPr>
      <w:r>
        <w:separator/>
      </w:r>
    </w:p>
  </w:footnote>
  <w:footnote w:type="continuationSeparator" w:id="0">
    <w:p w:rsidR="00E67DD3" w:rsidRDefault="00E67DD3" w:rsidP="00F82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4D52"/>
    <w:multiLevelType w:val="hybridMultilevel"/>
    <w:tmpl w:val="C5C6BB98"/>
    <w:lvl w:ilvl="0" w:tplc="04090019">
      <w:start w:val="1"/>
      <w:numFmt w:val="lowerLetter"/>
      <w:lvlText w:val="%1."/>
      <w:lvlJc w:val="left"/>
      <w:pPr>
        <w:ind w:left="720" w:hanging="360"/>
      </w:pPr>
      <w:rPr>
        <w:rFonts w:hint="default"/>
      </w:rPr>
    </w:lvl>
    <w:lvl w:ilvl="1" w:tplc="4D52B34A">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813B2"/>
    <w:multiLevelType w:val="hybridMultilevel"/>
    <w:tmpl w:val="D6A28628"/>
    <w:lvl w:ilvl="0" w:tplc="B6DC9052">
      <w:start w:val="1"/>
      <w:numFmt w:val="bullet"/>
      <w:lvlText w:val=""/>
      <w:lvlJc w:val="left"/>
      <w:pPr>
        <w:ind w:left="420" w:hanging="420"/>
      </w:pPr>
      <w:rPr>
        <w:rFonts w:ascii="Wingdings" w:hAnsi="Wingdings" w:hint="default"/>
      </w:rPr>
    </w:lvl>
    <w:lvl w:ilvl="1" w:tplc="11681526">
      <w:start w:val="1"/>
      <w:numFmt w:val="bullet"/>
      <w:lvlText w:val="-"/>
      <w:lvlJc w:val="left"/>
      <w:pPr>
        <w:ind w:left="840" w:hanging="420"/>
      </w:pPr>
      <w:rPr>
        <w:rFonts w:ascii="MS Gothic" w:eastAsia="MS Gothic" w:hAnsi="MS Gothic"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7C0074"/>
    <w:multiLevelType w:val="hybridMultilevel"/>
    <w:tmpl w:val="45182948"/>
    <w:lvl w:ilvl="0" w:tplc="19A8BD2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C0930"/>
    <w:multiLevelType w:val="hybridMultilevel"/>
    <w:tmpl w:val="01741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D42BB6"/>
    <w:multiLevelType w:val="hybridMultilevel"/>
    <w:tmpl w:val="4DA8BF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4AB83BF6"/>
    <w:multiLevelType w:val="hybridMultilevel"/>
    <w:tmpl w:val="1A5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32CBA"/>
    <w:multiLevelType w:val="hybridMultilevel"/>
    <w:tmpl w:val="372A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C5395"/>
    <w:multiLevelType w:val="hybridMultilevel"/>
    <w:tmpl w:val="FD28AA1C"/>
    <w:lvl w:ilvl="0" w:tplc="8848C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A5D85"/>
    <w:multiLevelType w:val="hybridMultilevel"/>
    <w:tmpl w:val="F6CA3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F4"/>
    <w:rsid w:val="0000219B"/>
    <w:rsid w:val="0000538B"/>
    <w:rsid w:val="00005541"/>
    <w:rsid w:val="00005865"/>
    <w:rsid w:val="0000606C"/>
    <w:rsid w:val="0000644B"/>
    <w:rsid w:val="00006E1C"/>
    <w:rsid w:val="00011CA2"/>
    <w:rsid w:val="00011E06"/>
    <w:rsid w:val="0001229E"/>
    <w:rsid w:val="00013A61"/>
    <w:rsid w:val="00014909"/>
    <w:rsid w:val="00014A44"/>
    <w:rsid w:val="000168BB"/>
    <w:rsid w:val="00021C21"/>
    <w:rsid w:val="00022ADC"/>
    <w:rsid w:val="00022E4C"/>
    <w:rsid w:val="00024C5C"/>
    <w:rsid w:val="000259CB"/>
    <w:rsid w:val="000260D2"/>
    <w:rsid w:val="00030EF5"/>
    <w:rsid w:val="00031856"/>
    <w:rsid w:val="00032085"/>
    <w:rsid w:val="000345A5"/>
    <w:rsid w:val="000371FD"/>
    <w:rsid w:val="00037F79"/>
    <w:rsid w:val="00040C0E"/>
    <w:rsid w:val="0004371F"/>
    <w:rsid w:val="000477D0"/>
    <w:rsid w:val="00050DD5"/>
    <w:rsid w:val="00051226"/>
    <w:rsid w:val="0005375B"/>
    <w:rsid w:val="0005536A"/>
    <w:rsid w:val="00065059"/>
    <w:rsid w:val="000706FE"/>
    <w:rsid w:val="00071FEC"/>
    <w:rsid w:val="00073CAE"/>
    <w:rsid w:val="0007551E"/>
    <w:rsid w:val="0007784D"/>
    <w:rsid w:val="00077CCA"/>
    <w:rsid w:val="00077D88"/>
    <w:rsid w:val="00081106"/>
    <w:rsid w:val="00081CFF"/>
    <w:rsid w:val="00083A9D"/>
    <w:rsid w:val="00085684"/>
    <w:rsid w:val="00087A18"/>
    <w:rsid w:val="000919F0"/>
    <w:rsid w:val="000949DD"/>
    <w:rsid w:val="00094D5D"/>
    <w:rsid w:val="0009582E"/>
    <w:rsid w:val="00095E09"/>
    <w:rsid w:val="000A1A2F"/>
    <w:rsid w:val="000A1E91"/>
    <w:rsid w:val="000A239B"/>
    <w:rsid w:val="000A29F9"/>
    <w:rsid w:val="000A3045"/>
    <w:rsid w:val="000B1854"/>
    <w:rsid w:val="000B1A97"/>
    <w:rsid w:val="000B4711"/>
    <w:rsid w:val="000B6C8E"/>
    <w:rsid w:val="000B7578"/>
    <w:rsid w:val="000B758C"/>
    <w:rsid w:val="000C1232"/>
    <w:rsid w:val="000C244F"/>
    <w:rsid w:val="000C4C4D"/>
    <w:rsid w:val="000C65DC"/>
    <w:rsid w:val="000C7844"/>
    <w:rsid w:val="000D04D5"/>
    <w:rsid w:val="000D1AE6"/>
    <w:rsid w:val="000D5FE4"/>
    <w:rsid w:val="000E145B"/>
    <w:rsid w:val="000E3952"/>
    <w:rsid w:val="000E3AEF"/>
    <w:rsid w:val="000E4456"/>
    <w:rsid w:val="000E51D3"/>
    <w:rsid w:val="000E64B3"/>
    <w:rsid w:val="000E6BAC"/>
    <w:rsid w:val="000F049A"/>
    <w:rsid w:val="000F18DC"/>
    <w:rsid w:val="000F2374"/>
    <w:rsid w:val="000F3931"/>
    <w:rsid w:val="000F4226"/>
    <w:rsid w:val="000F42EC"/>
    <w:rsid w:val="000F4449"/>
    <w:rsid w:val="000F6043"/>
    <w:rsid w:val="001001F2"/>
    <w:rsid w:val="00100740"/>
    <w:rsid w:val="001039C8"/>
    <w:rsid w:val="001070B7"/>
    <w:rsid w:val="0011035F"/>
    <w:rsid w:val="00110AF3"/>
    <w:rsid w:val="00112528"/>
    <w:rsid w:val="00113404"/>
    <w:rsid w:val="001143F7"/>
    <w:rsid w:val="00116A59"/>
    <w:rsid w:val="00120D96"/>
    <w:rsid w:val="001216EB"/>
    <w:rsid w:val="00121C83"/>
    <w:rsid w:val="00132628"/>
    <w:rsid w:val="00133555"/>
    <w:rsid w:val="00133821"/>
    <w:rsid w:val="00134163"/>
    <w:rsid w:val="0013463A"/>
    <w:rsid w:val="00142A43"/>
    <w:rsid w:val="00144C5B"/>
    <w:rsid w:val="0014511F"/>
    <w:rsid w:val="00147098"/>
    <w:rsid w:val="0015271E"/>
    <w:rsid w:val="00153AF9"/>
    <w:rsid w:val="00153CFE"/>
    <w:rsid w:val="001544A7"/>
    <w:rsid w:val="00157606"/>
    <w:rsid w:val="00157908"/>
    <w:rsid w:val="00161199"/>
    <w:rsid w:val="00161DF6"/>
    <w:rsid w:val="001678DC"/>
    <w:rsid w:val="00173F5E"/>
    <w:rsid w:val="00175D22"/>
    <w:rsid w:val="00175D8D"/>
    <w:rsid w:val="00176007"/>
    <w:rsid w:val="00176640"/>
    <w:rsid w:val="0018005B"/>
    <w:rsid w:val="001813D4"/>
    <w:rsid w:val="00182503"/>
    <w:rsid w:val="00191499"/>
    <w:rsid w:val="001928AD"/>
    <w:rsid w:val="00192BE6"/>
    <w:rsid w:val="00192E40"/>
    <w:rsid w:val="00195E05"/>
    <w:rsid w:val="001967FA"/>
    <w:rsid w:val="00197AAE"/>
    <w:rsid w:val="001A0954"/>
    <w:rsid w:val="001A0B08"/>
    <w:rsid w:val="001A4CEE"/>
    <w:rsid w:val="001A6393"/>
    <w:rsid w:val="001B06BA"/>
    <w:rsid w:val="001B18A4"/>
    <w:rsid w:val="001B32B1"/>
    <w:rsid w:val="001B48FB"/>
    <w:rsid w:val="001B5F2C"/>
    <w:rsid w:val="001B615E"/>
    <w:rsid w:val="001C0FBD"/>
    <w:rsid w:val="001C4888"/>
    <w:rsid w:val="001C4AE2"/>
    <w:rsid w:val="001C5494"/>
    <w:rsid w:val="001C551F"/>
    <w:rsid w:val="001C7DCE"/>
    <w:rsid w:val="001D01D7"/>
    <w:rsid w:val="001D0F17"/>
    <w:rsid w:val="001D28A1"/>
    <w:rsid w:val="001D2D78"/>
    <w:rsid w:val="001D32A3"/>
    <w:rsid w:val="001D5034"/>
    <w:rsid w:val="001D5449"/>
    <w:rsid w:val="001E1F3D"/>
    <w:rsid w:val="001E486D"/>
    <w:rsid w:val="001E5E42"/>
    <w:rsid w:val="001E6ADE"/>
    <w:rsid w:val="001F0097"/>
    <w:rsid w:val="001F028C"/>
    <w:rsid w:val="001F1548"/>
    <w:rsid w:val="001F34FF"/>
    <w:rsid w:val="001F75EB"/>
    <w:rsid w:val="001F7AB7"/>
    <w:rsid w:val="00200106"/>
    <w:rsid w:val="002007A3"/>
    <w:rsid w:val="002009CC"/>
    <w:rsid w:val="00200F4E"/>
    <w:rsid w:val="00202064"/>
    <w:rsid w:val="002062A7"/>
    <w:rsid w:val="00206A07"/>
    <w:rsid w:val="00212414"/>
    <w:rsid w:val="00214039"/>
    <w:rsid w:val="00224938"/>
    <w:rsid w:val="00226D4D"/>
    <w:rsid w:val="00230157"/>
    <w:rsid w:val="00231F0A"/>
    <w:rsid w:val="00234088"/>
    <w:rsid w:val="0023688A"/>
    <w:rsid w:val="00236AE7"/>
    <w:rsid w:val="00240183"/>
    <w:rsid w:val="0024169F"/>
    <w:rsid w:val="002416E7"/>
    <w:rsid w:val="00241CE7"/>
    <w:rsid w:val="00246FD6"/>
    <w:rsid w:val="002503E3"/>
    <w:rsid w:val="00251A22"/>
    <w:rsid w:val="00251FC0"/>
    <w:rsid w:val="00253211"/>
    <w:rsid w:val="0025340B"/>
    <w:rsid w:val="00255180"/>
    <w:rsid w:val="002569FF"/>
    <w:rsid w:val="002601E2"/>
    <w:rsid w:val="0026584E"/>
    <w:rsid w:val="00265B90"/>
    <w:rsid w:val="0026643D"/>
    <w:rsid w:val="002704D2"/>
    <w:rsid w:val="002714CB"/>
    <w:rsid w:val="00272121"/>
    <w:rsid w:val="00272718"/>
    <w:rsid w:val="00273231"/>
    <w:rsid w:val="00274E84"/>
    <w:rsid w:val="00275570"/>
    <w:rsid w:val="00275622"/>
    <w:rsid w:val="00275725"/>
    <w:rsid w:val="00275AB2"/>
    <w:rsid w:val="002767AC"/>
    <w:rsid w:val="002775EC"/>
    <w:rsid w:val="00281212"/>
    <w:rsid w:val="00282501"/>
    <w:rsid w:val="0028381E"/>
    <w:rsid w:val="00285E14"/>
    <w:rsid w:val="00287E91"/>
    <w:rsid w:val="00291BCC"/>
    <w:rsid w:val="002926C6"/>
    <w:rsid w:val="002937B3"/>
    <w:rsid w:val="00295166"/>
    <w:rsid w:val="002954A7"/>
    <w:rsid w:val="002965C3"/>
    <w:rsid w:val="002973BB"/>
    <w:rsid w:val="002A2333"/>
    <w:rsid w:val="002A35BD"/>
    <w:rsid w:val="002A51DB"/>
    <w:rsid w:val="002B0722"/>
    <w:rsid w:val="002B1329"/>
    <w:rsid w:val="002B3120"/>
    <w:rsid w:val="002C029F"/>
    <w:rsid w:val="002C2CD4"/>
    <w:rsid w:val="002C774F"/>
    <w:rsid w:val="002D1266"/>
    <w:rsid w:val="002D17CA"/>
    <w:rsid w:val="002D17D8"/>
    <w:rsid w:val="002D19B1"/>
    <w:rsid w:val="002D3B2C"/>
    <w:rsid w:val="002D504C"/>
    <w:rsid w:val="002D5869"/>
    <w:rsid w:val="002D672F"/>
    <w:rsid w:val="002E17B2"/>
    <w:rsid w:val="002E1AF8"/>
    <w:rsid w:val="002E1CA6"/>
    <w:rsid w:val="002E223C"/>
    <w:rsid w:val="002E534C"/>
    <w:rsid w:val="002E5790"/>
    <w:rsid w:val="002E6B10"/>
    <w:rsid w:val="002E7D4E"/>
    <w:rsid w:val="002F02EA"/>
    <w:rsid w:val="002F2E4D"/>
    <w:rsid w:val="002F53FB"/>
    <w:rsid w:val="002F6CC7"/>
    <w:rsid w:val="0030054C"/>
    <w:rsid w:val="0030095F"/>
    <w:rsid w:val="003010EC"/>
    <w:rsid w:val="00302B2E"/>
    <w:rsid w:val="0030425D"/>
    <w:rsid w:val="003045F0"/>
    <w:rsid w:val="0031088B"/>
    <w:rsid w:val="00312DF2"/>
    <w:rsid w:val="0031428F"/>
    <w:rsid w:val="0032164E"/>
    <w:rsid w:val="003226AB"/>
    <w:rsid w:val="00325700"/>
    <w:rsid w:val="00326D8A"/>
    <w:rsid w:val="00330209"/>
    <w:rsid w:val="00333502"/>
    <w:rsid w:val="00334045"/>
    <w:rsid w:val="00334D51"/>
    <w:rsid w:val="00337172"/>
    <w:rsid w:val="003420E4"/>
    <w:rsid w:val="00345E7B"/>
    <w:rsid w:val="00350745"/>
    <w:rsid w:val="00351551"/>
    <w:rsid w:val="00353ACF"/>
    <w:rsid w:val="003543F8"/>
    <w:rsid w:val="003544A2"/>
    <w:rsid w:val="00356F97"/>
    <w:rsid w:val="00357571"/>
    <w:rsid w:val="00360151"/>
    <w:rsid w:val="00360420"/>
    <w:rsid w:val="0036406B"/>
    <w:rsid w:val="00367424"/>
    <w:rsid w:val="00371CD1"/>
    <w:rsid w:val="00372317"/>
    <w:rsid w:val="003724D5"/>
    <w:rsid w:val="003743E2"/>
    <w:rsid w:val="00375C1D"/>
    <w:rsid w:val="0037639D"/>
    <w:rsid w:val="00376D10"/>
    <w:rsid w:val="00376EE5"/>
    <w:rsid w:val="00380D82"/>
    <w:rsid w:val="003815D4"/>
    <w:rsid w:val="00382567"/>
    <w:rsid w:val="00383A1F"/>
    <w:rsid w:val="00386BE8"/>
    <w:rsid w:val="0039391A"/>
    <w:rsid w:val="00393EF2"/>
    <w:rsid w:val="003960C6"/>
    <w:rsid w:val="00397B4A"/>
    <w:rsid w:val="003A10C8"/>
    <w:rsid w:val="003A17B3"/>
    <w:rsid w:val="003A3A8E"/>
    <w:rsid w:val="003A4318"/>
    <w:rsid w:val="003A5160"/>
    <w:rsid w:val="003A53A2"/>
    <w:rsid w:val="003A54FC"/>
    <w:rsid w:val="003B001E"/>
    <w:rsid w:val="003B1257"/>
    <w:rsid w:val="003B36F9"/>
    <w:rsid w:val="003B3E8E"/>
    <w:rsid w:val="003B74A0"/>
    <w:rsid w:val="003C095A"/>
    <w:rsid w:val="003C1820"/>
    <w:rsid w:val="003C1D39"/>
    <w:rsid w:val="003C2A90"/>
    <w:rsid w:val="003C2C29"/>
    <w:rsid w:val="003C3345"/>
    <w:rsid w:val="003D0E21"/>
    <w:rsid w:val="003D439E"/>
    <w:rsid w:val="003D7A1B"/>
    <w:rsid w:val="003D7A32"/>
    <w:rsid w:val="003E0827"/>
    <w:rsid w:val="003E1075"/>
    <w:rsid w:val="003E50F6"/>
    <w:rsid w:val="003F21EB"/>
    <w:rsid w:val="003F4629"/>
    <w:rsid w:val="003F510B"/>
    <w:rsid w:val="003F51ED"/>
    <w:rsid w:val="003F6EDA"/>
    <w:rsid w:val="003F737E"/>
    <w:rsid w:val="0040371C"/>
    <w:rsid w:val="00404AAB"/>
    <w:rsid w:val="00405D1A"/>
    <w:rsid w:val="00405FFD"/>
    <w:rsid w:val="00406135"/>
    <w:rsid w:val="00406B14"/>
    <w:rsid w:val="00407731"/>
    <w:rsid w:val="00407B84"/>
    <w:rsid w:val="004100A4"/>
    <w:rsid w:val="00410336"/>
    <w:rsid w:val="00410FD1"/>
    <w:rsid w:val="00411697"/>
    <w:rsid w:val="00412440"/>
    <w:rsid w:val="00412A95"/>
    <w:rsid w:val="00415440"/>
    <w:rsid w:val="0041592C"/>
    <w:rsid w:val="00417BF3"/>
    <w:rsid w:val="004208E2"/>
    <w:rsid w:val="00422B91"/>
    <w:rsid w:val="0042487D"/>
    <w:rsid w:val="00427AE1"/>
    <w:rsid w:val="004303C2"/>
    <w:rsid w:val="00433124"/>
    <w:rsid w:val="004345D6"/>
    <w:rsid w:val="00434809"/>
    <w:rsid w:val="00434E03"/>
    <w:rsid w:val="00437A40"/>
    <w:rsid w:val="0044102D"/>
    <w:rsid w:val="00442D2B"/>
    <w:rsid w:val="00444412"/>
    <w:rsid w:val="0044445F"/>
    <w:rsid w:val="00444DCE"/>
    <w:rsid w:val="0044504E"/>
    <w:rsid w:val="004467D6"/>
    <w:rsid w:val="00450268"/>
    <w:rsid w:val="00450BC3"/>
    <w:rsid w:val="004511F9"/>
    <w:rsid w:val="00454B10"/>
    <w:rsid w:val="00461A9A"/>
    <w:rsid w:val="00461F1F"/>
    <w:rsid w:val="00461FF2"/>
    <w:rsid w:val="004642C3"/>
    <w:rsid w:val="004707AB"/>
    <w:rsid w:val="004721BF"/>
    <w:rsid w:val="0047463D"/>
    <w:rsid w:val="00477172"/>
    <w:rsid w:val="00480D6A"/>
    <w:rsid w:val="004827A1"/>
    <w:rsid w:val="00484ED8"/>
    <w:rsid w:val="00486868"/>
    <w:rsid w:val="004868D3"/>
    <w:rsid w:val="004868E5"/>
    <w:rsid w:val="00487527"/>
    <w:rsid w:val="0049069F"/>
    <w:rsid w:val="0049158B"/>
    <w:rsid w:val="004922E0"/>
    <w:rsid w:val="00492992"/>
    <w:rsid w:val="00492F15"/>
    <w:rsid w:val="004963CE"/>
    <w:rsid w:val="004A197D"/>
    <w:rsid w:val="004A26CF"/>
    <w:rsid w:val="004A2893"/>
    <w:rsid w:val="004A2DBC"/>
    <w:rsid w:val="004A60BF"/>
    <w:rsid w:val="004A7215"/>
    <w:rsid w:val="004B2D6A"/>
    <w:rsid w:val="004B58A8"/>
    <w:rsid w:val="004B6194"/>
    <w:rsid w:val="004B6F97"/>
    <w:rsid w:val="004C133D"/>
    <w:rsid w:val="004C3E06"/>
    <w:rsid w:val="004C5A68"/>
    <w:rsid w:val="004C721E"/>
    <w:rsid w:val="004C7645"/>
    <w:rsid w:val="004D0727"/>
    <w:rsid w:val="004D4560"/>
    <w:rsid w:val="004D5102"/>
    <w:rsid w:val="004D65EE"/>
    <w:rsid w:val="004E3E2A"/>
    <w:rsid w:val="004E5209"/>
    <w:rsid w:val="004E64B9"/>
    <w:rsid w:val="004F0576"/>
    <w:rsid w:val="004F0AF9"/>
    <w:rsid w:val="004F146F"/>
    <w:rsid w:val="004F1CA4"/>
    <w:rsid w:val="004F4DC1"/>
    <w:rsid w:val="00500273"/>
    <w:rsid w:val="005003A0"/>
    <w:rsid w:val="0050275E"/>
    <w:rsid w:val="00503546"/>
    <w:rsid w:val="00503FC8"/>
    <w:rsid w:val="00504FFA"/>
    <w:rsid w:val="0050577A"/>
    <w:rsid w:val="00506760"/>
    <w:rsid w:val="00511F3F"/>
    <w:rsid w:val="0051377F"/>
    <w:rsid w:val="005156B6"/>
    <w:rsid w:val="00520028"/>
    <w:rsid w:val="00521F72"/>
    <w:rsid w:val="00522388"/>
    <w:rsid w:val="0052239A"/>
    <w:rsid w:val="005276A6"/>
    <w:rsid w:val="005323C4"/>
    <w:rsid w:val="0053290A"/>
    <w:rsid w:val="00540E82"/>
    <w:rsid w:val="005418D8"/>
    <w:rsid w:val="00544138"/>
    <w:rsid w:val="00544280"/>
    <w:rsid w:val="005529BB"/>
    <w:rsid w:val="00557BF1"/>
    <w:rsid w:val="00560124"/>
    <w:rsid w:val="005609BA"/>
    <w:rsid w:val="00562B41"/>
    <w:rsid w:val="005630A0"/>
    <w:rsid w:val="00564621"/>
    <w:rsid w:val="00566564"/>
    <w:rsid w:val="00566B2F"/>
    <w:rsid w:val="00571492"/>
    <w:rsid w:val="0057207C"/>
    <w:rsid w:val="005721BD"/>
    <w:rsid w:val="005723EB"/>
    <w:rsid w:val="00573BA9"/>
    <w:rsid w:val="00577983"/>
    <w:rsid w:val="005807F9"/>
    <w:rsid w:val="00581335"/>
    <w:rsid w:val="00581429"/>
    <w:rsid w:val="00584B3E"/>
    <w:rsid w:val="00584E6F"/>
    <w:rsid w:val="00594CF0"/>
    <w:rsid w:val="00595FC5"/>
    <w:rsid w:val="00597C8D"/>
    <w:rsid w:val="005A0FA6"/>
    <w:rsid w:val="005A25C8"/>
    <w:rsid w:val="005A31B4"/>
    <w:rsid w:val="005A4A95"/>
    <w:rsid w:val="005B19C6"/>
    <w:rsid w:val="005B3C7E"/>
    <w:rsid w:val="005B3EFB"/>
    <w:rsid w:val="005B514B"/>
    <w:rsid w:val="005B616D"/>
    <w:rsid w:val="005B6352"/>
    <w:rsid w:val="005B6E60"/>
    <w:rsid w:val="005B7E8B"/>
    <w:rsid w:val="005C1860"/>
    <w:rsid w:val="005C1E2C"/>
    <w:rsid w:val="005C2FCE"/>
    <w:rsid w:val="005C4EE9"/>
    <w:rsid w:val="005C509F"/>
    <w:rsid w:val="005C5BE8"/>
    <w:rsid w:val="005C613E"/>
    <w:rsid w:val="005D2DBE"/>
    <w:rsid w:val="005D50AD"/>
    <w:rsid w:val="005E03B2"/>
    <w:rsid w:val="005E11DB"/>
    <w:rsid w:val="005E16BB"/>
    <w:rsid w:val="005E2DDF"/>
    <w:rsid w:val="005E2EE8"/>
    <w:rsid w:val="005F2B55"/>
    <w:rsid w:val="00600833"/>
    <w:rsid w:val="00600E75"/>
    <w:rsid w:val="006010D4"/>
    <w:rsid w:val="006029A7"/>
    <w:rsid w:val="00603430"/>
    <w:rsid w:val="00603E24"/>
    <w:rsid w:val="00604225"/>
    <w:rsid w:val="00606181"/>
    <w:rsid w:val="00606ADC"/>
    <w:rsid w:val="006133AB"/>
    <w:rsid w:val="00614031"/>
    <w:rsid w:val="0061467B"/>
    <w:rsid w:val="00614C5D"/>
    <w:rsid w:val="006156D9"/>
    <w:rsid w:val="00615C75"/>
    <w:rsid w:val="00617A40"/>
    <w:rsid w:val="00622E6F"/>
    <w:rsid w:val="00622EBB"/>
    <w:rsid w:val="00623CDA"/>
    <w:rsid w:val="00626846"/>
    <w:rsid w:val="0062696F"/>
    <w:rsid w:val="006277A7"/>
    <w:rsid w:val="00627B4C"/>
    <w:rsid w:val="00630B38"/>
    <w:rsid w:val="006321BB"/>
    <w:rsid w:val="00636518"/>
    <w:rsid w:val="0064005E"/>
    <w:rsid w:val="006415DD"/>
    <w:rsid w:val="00646925"/>
    <w:rsid w:val="006469A0"/>
    <w:rsid w:val="00646FFB"/>
    <w:rsid w:val="00652F37"/>
    <w:rsid w:val="006541FD"/>
    <w:rsid w:val="00655A4D"/>
    <w:rsid w:val="00656093"/>
    <w:rsid w:val="00660C8D"/>
    <w:rsid w:val="00661A47"/>
    <w:rsid w:val="00662747"/>
    <w:rsid w:val="00662804"/>
    <w:rsid w:val="0066433D"/>
    <w:rsid w:val="006707D9"/>
    <w:rsid w:val="00671758"/>
    <w:rsid w:val="00671CD2"/>
    <w:rsid w:val="0067405F"/>
    <w:rsid w:val="006746D6"/>
    <w:rsid w:val="0067786D"/>
    <w:rsid w:val="00680BC5"/>
    <w:rsid w:val="006826EE"/>
    <w:rsid w:val="00684B21"/>
    <w:rsid w:val="006852BD"/>
    <w:rsid w:val="0068558D"/>
    <w:rsid w:val="006857B6"/>
    <w:rsid w:val="006868B8"/>
    <w:rsid w:val="00686FB3"/>
    <w:rsid w:val="0069003B"/>
    <w:rsid w:val="006900D2"/>
    <w:rsid w:val="0069078B"/>
    <w:rsid w:val="006908D8"/>
    <w:rsid w:val="00690EA1"/>
    <w:rsid w:val="00692B94"/>
    <w:rsid w:val="00693569"/>
    <w:rsid w:val="00696316"/>
    <w:rsid w:val="006A0CC9"/>
    <w:rsid w:val="006A3C4A"/>
    <w:rsid w:val="006A5AB2"/>
    <w:rsid w:val="006A5AC3"/>
    <w:rsid w:val="006A7AD5"/>
    <w:rsid w:val="006B026A"/>
    <w:rsid w:val="006B0F12"/>
    <w:rsid w:val="006B213F"/>
    <w:rsid w:val="006B440A"/>
    <w:rsid w:val="006B5108"/>
    <w:rsid w:val="006B57C7"/>
    <w:rsid w:val="006B5F9B"/>
    <w:rsid w:val="006B6262"/>
    <w:rsid w:val="006B6844"/>
    <w:rsid w:val="006C2DEB"/>
    <w:rsid w:val="006C2F20"/>
    <w:rsid w:val="006C50D8"/>
    <w:rsid w:val="006C69B9"/>
    <w:rsid w:val="006D13D6"/>
    <w:rsid w:val="006D180C"/>
    <w:rsid w:val="006D3B1D"/>
    <w:rsid w:val="006D585A"/>
    <w:rsid w:val="006D6278"/>
    <w:rsid w:val="006E1697"/>
    <w:rsid w:val="006E2101"/>
    <w:rsid w:val="006E2527"/>
    <w:rsid w:val="006E530B"/>
    <w:rsid w:val="006E7A91"/>
    <w:rsid w:val="006F1C85"/>
    <w:rsid w:val="006F333C"/>
    <w:rsid w:val="006F3FCD"/>
    <w:rsid w:val="006F6618"/>
    <w:rsid w:val="00704295"/>
    <w:rsid w:val="00704FED"/>
    <w:rsid w:val="00706192"/>
    <w:rsid w:val="00714577"/>
    <w:rsid w:val="00715FEC"/>
    <w:rsid w:val="007176DD"/>
    <w:rsid w:val="00721F71"/>
    <w:rsid w:val="00722038"/>
    <w:rsid w:val="00722127"/>
    <w:rsid w:val="00722C25"/>
    <w:rsid w:val="007242D7"/>
    <w:rsid w:val="007255B2"/>
    <w:rsid w:val="00726ACF"/>
    <w:rsid w:val="00726B08"/>
    <w:rsid w:val="00727B17"/>
    <w:rsid w:val="007302C4"/>
    <w:rsid w:val="007336F2"/>
    <w:rsid w:val="00733FF0"/>
    <w:rsid w:val="00734B1B"/>
    <w:rsid w:val="00734E59"/>
    <w:rsid w:val="00735D21"/>
    <w:rsid w:val="00736039"/>
    <w:rsid w:val="00736290"/>
    <w:rsid w:val="00741220"/>
    <w:rsid w:val="00743A2F"/>
    <w:rsid w:val="00750B8F"/>
    <w:rsid w:val="0075183F"/>
    <w:rsid w:val="00753030"/>
    <w:rsid w:val="0075471D"/>
    <w:rsid w:val="00754A02"/>
    <w:rsid w:val="00754B0D"/>
    <w:rsid w:val="00760963"/>
    <w:rsid w:val="007626D3"/>
    <w:rsid w:val="00762ADB"/>
    <w:rsid w:val="007672FB"/>
    <w:rsid w:val="00767F04"/>
    <w:rsid w:val="00770191"/>
    <w:rsid w:val="00770292"/>
    <w:rsid w:val="00771B70"/>
    <w:rsid w:val="007753E0"/>
    <w:rsid w:val="00775DA3"/>
    <w:rsid w:val="00776B9E"/>
    <w:rsid w:val="00777D76"/>
    <w:rsid w:val="0078252D"/>
    <w:rsid w:val="00782D91"/>
    <w:rsid w:val="00784F4A"/>
    <w:rsid w:val="00785494"/>
    <w:rsid w:val="00785F85"/>
    <w:rsid w:val="00790D87"/>
    <w:rsid w:val="00794C2D"/>
    <w:rsid w:val="00795FB4"/>
    <w:rsid w:val="007A02DD"/>
    <w:rsid w:val="007A3C4F"/>
    <w:rsid w:val="007A41B0"/>
    <w:rsid w:val="007A497B"/>
    <w:rsid w:val="007A5E21"/>
    <w:rsid w:val="007A78A0"/>
    <w:rsid w:val="007B1095"/>
    <w:rsid w:val="007B1FD1"/>
    <w:rsid w:val="007B22A8"/>
    <w:rsid w:val="007B2689"/>
    <w:rsid w:val="007B5A3E"/>
    <w:rsid w:val="007C068A"/>
    <w:rsid w:val="007C223D"/>
    <w:rsid w:val="007C2D2D"/>
    <w:rsid w:val="007C2E25"/>
    <w:rsid w:val="007C2F0D"/>
    <w:rsid w:val="007C646A"/>
    <w:rsid w:val="007C6EEA"/>
    <w:rsid w:val="007D0D59"/>
    <w:rsid w:val="007D252B"/>
    <w:rsid w:val="007D4B65"/>
    <w:rsid w:val="007D4F7D"/>
    <w:rsid w:val="007D7B7F"/>
    <w:rsid w:val="007E07D7"/>
    <w:rsid w:val="007E0B55"/>
    <w:rsid w:val="007E141B"/>
    <w:rsid w:val="007E1777"/>
    <w:rsid w:val="007E1AA8"/>
    <w:rsid w:val="007E2655"/>
    <w:rsid w:val="007E39A7"/>
    <w:rsid w:val="007E595A"/>
    <w:rsid w:val="007E5FFD"/>
    <w:rsid w:val="007F5AE1"/>
    <w:rsid w:val="00800DFD"/>
    <w:rsid w:val="00802B79"/>
    <w:rsid w:val="008033D9"/>
    <w:rsid w:val="0080486C"/>
    <w:rsid w:val="008066A4"/>
    <w:rsid w:val="00810525"/>
    <w:rsid w:val="008109A0"/>
    <w:rsid w:val="008115A8"/>
    <w:rsid w:val="00815974"/>
    <w:rsid w:val="00815D8E"/>
    <w:rsid w:val="008178EA"/>
    <w:rsid w:val="00820C26"/>
    <w:rsid w:val="00821326"/>
    <w:rsid w:val="00824018"/>
    <w:rsid w:val="00825E2E"/>
    <w:rsid w:val="008268B8"/>
    <w:rsid w:val="008312C3"/>
    <w:rsid w:val="0083191B"/>
    <w:rsid w:val="00834070"/>
    <w:rsid w:val="008343CE"/>
    <w:rsid w:val="00834A7E"/>
    <w:rsid w:val="00835FE8"/>
    <w:rsid w:val="008379D4"/>
    <w:rsid w:val="00845DA4"/>
    <w:rsid w:val="008461BD"/>
    <w:rsid w:val="008477B5"/>
    <w:rsid w:val="008533C9"/>
    <w:rsid w:val="00854C35"/>
    <w:rsid w:val="00855AAA"/>
    <w:rsid w:val="008568D4"/>
    <w:rsid w:val="00860951"/>
    <w:rsid w:val="00862912"/>
    <w:rsid w:val="0086605F"/>
    <w:rsid w:val="00872B7C"/>
    <w:rsid w:val="00874303"/>
    <w:rsid w:val="00875932"/>
    <w:rsid w:val="00875C6D"/>
    <w:rsid w:val="008768B6"/>
    <w:rsid w:val="008852FA"/>
    <w:rsid w:val="00887B0F"/>
    <w:rsid w:val="008913A5"/>
    <w:rsid w:val="0089582D"/>
    <w:rsid w:val="008A1E78"/>
    <w:rsid w:val="008A223C"/>
    <w:rsid w:val="008A2D29"/>
    <w:rsid w:val="008A55BA"/>
    <w:rsid w:val="008A6E30"/>
    <w:rsid w:val="008A77C3"/>
    <w:rsid w:val="008B0996"/>
    <w:rsid w:val="008B0F4E"/>
    <w:rsid w:val="008B2CC3"/>
    <w:rsid w:val="008B613C"/>
    <w:rsid w:val="008B7F63"/>
    <w:rsid w:val="008C1247"/>
    <w:rsid w:val="008C14BC"/>
    <w:rsid w:val="008C2A3C"/>
    <w:rsid w:val="008C34AB"/>
    <w:rsid w:val="008C50BC"/>
    <w:rsid w:val="008C7A1B"/>
    <w:rsid w:val="008D3FCF"/>
    <w:rsid w:val="008D4392"/>
    <w:rsid w:val="008D6C22"/>
    <w:rsid w:val="008D6EFB"/>
    <w:rsid w:val="008E22E1"/>
    <w:rsid w:val="008E2890"/>
    <w:rsid w:val="008E3F45"/>
    <w:rsid w:val="008E5389"/>
    <w:rsid w:val="008E6DCB"/>
    <w:rsid w:val="008E6F48"/>
    <w:rsid w:val="008F1D5B"/>
    <w:rsid w:val="008F21A0"/>
    <w:rsid w:val="008F2FB8"/>
    <w:rsid w:val="008F51A6"/>
    <w:rsid w:val="008F5329"/>
    <w:rsid w:val="008F5B54"/>
    <w:rsid w:val="008F5E2B"/>
    <w:rsid w:val="008F77BC"/>
    <w:rsid w:val="00900199"/>
    <w:rsid w:val="00900FB6"/>
    <w:rsid w:val="00903C8C"/>
    <w:rsid w:val="0091128D"/>
    <w:rsid w:val="009141C9"/>
    <w:rsid w:val="009150C7"/>
    <w:rsid w:val="00915686"/>
    <w:rsid w:val="009176F7"/>
    <w:rsid w:val="009224D8"/>
    <w:rsid w:val="00922975"/>
    <w:rsid w:val="00923CD7"/>
    <w:rsid w:val="009245E2"/>
    <w:rsid w:val="00925237"/>
    <w:rsid w:val="00926660"/>
    <w:rsid w:val="00931FC5"/>
    <w:rsid w:val="00933C24"/>
    <w:rsid w:val="00935527"/>
    <w:rsid w:val="00936792"/>
    <w:rsid w:val="00940782"/>
    <w:rsid w:val="00941DD7"/>
    <w:rsid w:val="009450D9"/>
    <w:rsid w:val="00947AE3"/>
    <w:rsid w:val="0095170B"/>
    <w:rsid w:val="00951C91"/>
    <w:rsid w:val="00954242"/>
    <w:rsid w:val="00956601"/>
    <w:rsid w:val="00956EA4"/>
    <w:rsid w:val="00970EEC"/>
    <w:rsid w:val="00973477"/>
    <w:rsid w:val="00975932"/>
    <w:rsid w:val="00976361"/>
    <w:rsid w:val="009804F7"/>
    <w:rsid w:val="00980A0B"/>
    <w:rsid w:val="00981632"/>
    <w:rsid w:val="009825DC"/>
    <w:rsid w:val="00982890"/>
    <w:rsid w:val="00984387"/>
    <w:rsid w:val="00987A0F"/>
    <w:rsid w:val="009908CF"/>
    <w:rsid w:val="0099102A"/>
    <w:rsid w:val="00991E56"/>
    <w:rsid w:val="00992713"/>
    <w:rsid w:val="00992A30"/>
    <w:rsid w:val="009933E2"/>
    <w:rsid w:val="00993BCA"/>
    <w:rsid w:val="0099406B"/>
    <w:rsid w:val="0099602B"/>
    <w:rsid w:val="00996C4C"/>
    <w:rsid w:val="00996DF1"/>
    <w:rsid w:val="0099717F"/>
    <w:rsid w:val="009A0338"/>
    <w:rsid w:val="009A5D5C"/>
    <w:rsid w:val="009A5E1A"/>
    <w:rsid w:val="009B0CBB"/>
    <w:rsid w:val="009B1C5D"/>
    <w:rsid w:val="009B20DF"/>
    <w:rsid w:val="009B2AFE"/>
    <w:rsid w:val="009B76DE"/>
    <w:rsid w:val="009C134A"/>
    <w:rsid w:val="009C2417"/>
    <w:rsid w:val="009C30A8"/>
    <w:rsid w:val="009C5366"/>
    <w:rsid w:val="009C7FA9"/>
    <w:rsid w:val="009D08C7"/>
    <w:rsid w:val="009D269E"/>
    <w:rsid w:val="009D5FDC"/>
    <w:rsid w:val="009D7C94"/>
    <w:rsid w:val="009E03D3"/>
    <w:rsid w:val="009E137C"/>
    <w:rsid w:val="009E7C38"/>
    <w:rsid w:val="009F0E18"/>
    <w:rsid w:val="009F17BC"/>
    <w:rsid w:val="009F7850"/>
    <w:rsid w:val="00A01CF9"/>
    <w:rsid w:val="00A02FDE"/>
    <w:rsid w:val="00A04C79"/>
    <w:rsid w:val="00A0624D"/>
    <w:rsid w:val="00A06435"/>
    <w:rsid w:val="00A07831"/>
    <w:rsid w:val="00A10079"/>
    <w:rsid w:val="00A10C58"/>
    <w:rsid w:val="00A1127B"/>
    <w:rsid w:val="00A12EFB"/>
    <w:rsid w:val="00A13620"/>
    <w:rsid w:val="00A162ED"/>
    <w:rsid w:val="00A1655E"/>
    <w:rsid w:val="00A16A74"/>
    <w:rsid w:val="00A17237"/>
    <w:rsid w:val="00A226D8"/>
    <w:rsid w:val="00A23441"/>
    <w:rsid w:val="00A24B27"/>
    <w:rsid w:val="00A26784"/>
    <w:rsid w:val="00A31570"/>
    <w:rsid w:val="00A321FC"/>
    <w:rsid w:val="00A33F89"/>
    <w:rsid w:val="00A36346"/>
    <w:rsid w:val="00A37C3C"/>
    <w:rsid w:val="00A4055A"/>
    <w:rsid w:val="00A41728"/>
    <w:rsid w:val="00A42031"/>
    <w:rsid w:val="00A428F2"/>
    <w:rsid w:val="00A4389B"/>
    <w:rsid w:val="00A44538"/>
    <w:rsid w:val="00A44976"/>
    <w:rsid w:val="00A44AE3"/>
    <w:rsid w:val="00A46127"/>
    <w:rsid w:val="00A50324"/>
    <w:rsid w:val="00A503D9"/>
    <w:rsid w:val="00A52B7C"/>
    <w:rsid w:val="00A555A4"/>
    <w:rsid w:val="00A57337"/>
    <w:rsid w:val="00A5797F"/>
    <w:rsid w:val="00A60011"/>
    <w:rsid w:val="00A6095A"/>
    <w:rsid w:val="00A62272"/>
    <w:rsid w:val="00A622FF"/>
    <w:rsid w:val="00A65F3A"/>
    <w:rsid w:val="00A66521"/>
    <w:rsid w:val="00A67843"/>
    <w:rsid w:val="00A70535"/>
    <w:rsid w:val="00A71108"/>
    <w:rsid w:val="00A73D34"/>
    <w:rsid w:val="00A74687"/>
    <w:rsid w:val="00A778BC"/>
    <w:rsid w:val="00A77DFB"/>
    <w:rsid w:val="00A80249"/>
    <w:rsid w:val="00A80C5F"/>
    <w:rsid w:val="00A811EB"/>
    <w:rsid w:val="00A84457"/>
    <w:rsid w:val="00A90264"/>
    <w:rsid w:val="00A90FA6"/>
    <w:rsid w:val="00A91E33"/>
    <w:rsid w:val="00A95AEA"/>
    <w:rsid w:val="00AA18F3"/>
    <w:rsid w:val="00AA2282"/>
    <w:rsid w:val="00AA244A"/>
    <w:rsid w:val="00AA2B7E"/>
    <w:rsid w:val="00AA6618"/>
    <w:rsid w:val="00AA7A54"/>
    <w:rsid w:val="00AB0538"/>
    <w:rsid w:val="00AB2295"/>
    <w:rsid w:val="00AB31A1"/>
    <w:rsid w:val="00AB67CB"/>
    <w:rsid w:val="00AC7CE3"/>
    <w:rsid w:val="00AD01B7"/>
    <w:rsid w:val="00AD66ED"/>
    <w:rsid w:val="00AD6AC1"/>
    <w:rsid w:val="00AD767F"/>
    <w:rsid w:val="00AE037D"/>
    <w:rsid w:val="00AE075D"/>
    <w:rsid w:val="00AE3CEB"/>
    <w:rsid w:val="00AE4413"/>
    <w:rsid w:val="00AE59D7"/>
    <w:rsid w:val="00AE66A2"/>
    <w:rsid w:val="00AE7D28"/>
    <w:rsid w:val="00AF28D8"/>
    <w:rsid w:val="00AF3D36"/>
    <w:rsid w:val="00AF4596"/>
    <w:rsid w:val="00AF4768"/>
    <w:rsid w:val="00AF6905"/>
    <w:rsid w:val="00AF6A69"/>
    <w:rsid w:val="00AF757A"/>
    <w:rsid w:val="00AF7B3E"/>
    <w:rsid w:val="00B031FC"/>
    <w:rsid w:val="00B0728E"/>
    <w:rsid w:val="00B07420"/>
    <w:rsid w:val="00B100DD"/>
    <w:rsid w:val="00B10CA8"/>
    <w:rsid w:val="00B1346D"/>
    <w:rsid w:val="00B13DFB"/>
    <w:rsid w:val="00B20D66"/>
    <w:rsid w:val="00B24749"/>
    <w:rsid w:val="00B25540"/>
    <w:rsid w:val="00B26ABC"/>
    <w:rsid w:val="00B31AF7"/>
    <w:rsid w:val="00B3316B"/>
    <w:rsid w:val="00B368DE"/>
    <w:rsid w:val="00B36ECF"/>
    <w:rsid w:val="00B4399C"/>
    <w:rsid w:val="00B445CD"/>
    <w:rsid w:val="00B5193C"/>
    <w:rsid w:val="00B53194"/>
    <w:rsid w:val="00B55849"/>
    <w:rsid w:val="00B56F2B"/>
    <w:rsid w:val="00B579E5"/>
    <w:rsid w:val="00B60853"/>
    <w:rsid w:val="00B642E0"/>
    <w:rsid w:val="00B648BC"/>
    <w:rsid w:val="00B6730A"/>
    <w:rsid w:val="00B70EB4"/>
    <w:rsid w:val="00B7173E"/>
    <w:rsid w:val="00B74685"/>
    <w:rsid w:val="00B8193F"/>
    <w:rsid w:val="00B875D3"/>
    <w:rsid w:val="00B87CE9"/>
    <w:rsid w:val="00B904AD"/>
    <w:rsid w:val="00B91838"/>
    <w:rsid w:val="00B945F6"/>
    <w:rsid w:val="00B95063"/>
    <w:rsid w:val="00B951DA"/>
    <w:rsid w:val="00B96DA2"/>
    <w:rsid w:val="00BA247A"/>
    <w:rsid w:val="00BA4897"/>
    <w:rsid w:val="00BA51B1"/>
    <w:rsid w:val="00BB023A"/>
    <w:rsid w:val="00BB47F1"/>
    <w:rsid w:val="00BB71AA"/>
    <w:rsid w:val="00BC2076"/>
    <w:rsid w:val="00BD28E4"/>
    <w:rsid w:val="00BD3B6F"/>
    <w:rsid w:val="00BD6956"/>
    <w:rsid w:val="00BD7B68"/>
    <w:rsid w:val="00BE095F"/>
    <w:rsid w:val="00BE1105"/>
    <w:rsid w:val="00BE1CA1"/>
    <w:rsid w:val="00BE22B2"/>
    <w:rsid w:val="00BE335D"/>
    <w:rsid w:val="00BE3607"/>
    <w:rsid w:val="00BE5667"/>
    <w:rsid w:val="00BE73C0"/>
    <w:rsid w:val="00BE7CA1"/>
    <w:rsid w:val="00BF05B6"/>
    <w:rsid w:val="00BF0CE5"/>
    <w:rsid w:val="00BF1679"/>
    <w:rsid w:val="00BF24F0"/>
    <w:rsid w:val="00BF4CB4"/>
    <w:rsid w:val="00BF4FBA"/>
    <w:rsid w:val="00C000B2"/>
    <w:rsid w:val="00C01B6D"/>
    <w:rsid w:val="00C01CDC"/>
    <w:rsid w:val="00C02327"/>
    <w:rsid w:val="00C13943"/>
    <w:rsid w:val="00C13C38"/>
    <w:rsid w:val="00C15DBA"/>
    <w:rsid w:val="00C16AAC"/>
    <w:rsid w:val="00C17344"/>
    <w:rsid w:val="00C17B51"/>
    <w:rsid w:val="00C21641"/>
    <w:rsid w:val="00C23702"/>
    <w:rsid w:val="00C243DF"/>
    <w:rsid w:val="00C24CA0"/>
    <w:rsid w:val="00C2521A"/>
    <w:rsid w:val="00C26EC3"/>
    <w:rsid w:val="00C303D9"/>
    <w:rsid w:val="00C3156E"/>
    <w:rsid w:val="00C33BF9"/>
    <w:rsid w:val="00C35CCA"/>
    <w:rsid w:val="00C44842"/>
    <w:rsid w:val="00C44E2E"/>
    <w:rsid w:val="00C455B9"/>
    <w:rsid w:val="00C47018"/>
    <w:rsid w:val="00C50E04"/>
    <w:rsid w:val="00C51850"/>
    <w:rsid w:val="00C52689"/>
    <w:rsid w:val="00C53DAB"/>
    <w:rsid w:val="00C543B9"/>
    <w:rsid w:val="00C55020"/>
    <w:rsid w:val="00C60E5A"/>
    <w:rsid w:val="00C61FA3"/>
    <w:rsid w:val="00C621CA"/>
    <w:rsid w:val="00C63993"/>
    <w:rsid w:val="00C64F42"/>
    <w:rsid w:val="00C67769"/>
    <w:rsid w:val="00C715DB"/>
    <w:rsid w:val="00C724B7"/>
    <w:rsid w:val="00C743A6"/>
    <w:rsid w:val="00C75EB9"/>
    <w:rsid w:val="00C77B48"/>
    <w:rsid w:val="00C805CF"/>
    <w:rsid w:val="00C81138"/>
    <w:rsid w:val="00C869D1"/>
    <w:rsid w:val="00C86A6F"/>
    <w:rsid w:val="00C8796A"/>
    <w:rsid w:val="00C90005"/>
    <w:rsid w:val="00C9177F"/>
    <w:rsid w:val="00C92D10"/>
    <w:rsid w:val="00C93321"/>
    <w:rsid w:val="00C963E6"/>
    <w:rsid w:val="00C970EA"/>
    <w:rsid w:val="00CA141A"/>
    <w:rsid w:val="00CA6293"/>
    <w:rsid w:val="00CA6E59"/>
    <w:rsid w:val="00CA7596"/>
    <w:rsid w:val="00CA78DD"/>
    <w:rsid w:val="00CA7F7A"/>
    <w:rsid w:val="00CB0EF7"/>
    <w:rsid w:val="00CB15BF"/>
    <w:rsid w:val="00CB164C"/>
    <w:rsid w:val="00CB2F66"/>
    <w:rsid w:val="00CB385F"/>
    <w:rsid w:val="00CB3CD1"/>
    <w:rsid w:val="00CB4BAC"/>
    <w:rsid w:val="00CB68B6"/>
    <w:rsid w:val="00CC00B9"/>
    <w:rsid w:val="00CC299E"/>
    <w:rsid w:val="00CC43D8"/>
    <w:rsid w:val="00CC6370"/>
    <w:rsid w:val="00CC7FA7"/>
    <w:rsid w:val="00CD02D8"/>
    <w:rsid w:val="00CD11AD"/>
    <w:rsid w:val="00CD19D7"/>
    <w:rsid w:val="00CD3096"/>
    <w:rsid w:val="00CD57C9"/>
    <w:rsid w:val="00CE136E"/>
    <w:rsid w:val="00CE24A0"/>
    <w:rsid w:val="00CE504D"/>
    <w:rsid w:val="00CE6787"/>
    <w:rsid w:val="00CE6A37"/>
    <w:rsid w:val="00CE73B3"/>
    <w:rsid w:val="00CF206F"/>
    <w:rsid w:val="00CF53EB"/>
    <w:rsid w:val="00CF5881"/>
    <w:rsid w:val="00D04365"/>
    <w:rsid w:val="00D04DD3"/>
    <w:rsid w:val="00D053EC"/>
    <w:rsid w:val="00D05A47"/>
    <w:rsid w:val="00D072AF"/>
    <w:rsid w:val="00D07955"/>
    <w:rsid w:val="00D1013D"/>
    <w:rsid w:val="00D17105"/>
    <w:rsid w:val="00D17F31"/>
    <w:rsid w:val="00D24423"/>
    <w:rsid w:val="00D24A7F"/>
    <w:rsid w:val="00D264A1"/>
    <w:rsid w:val="00D26BE1"/>
    <w:rsid w:val="00D27E37"/>
    <w:rsid w:val="00D31B55"/>
    <w:rsid w:val="00D337E2"/>
    <w:rsid w:val="00D33DA7"/>
    <w:rsid w:val="00D346CF"/>
    <w:rsid w:val="00D34A2E"/>
    <w:rsid w:val="00D34E16"/>
    <w:rsid w:val="00D359E0"/>
    <w:rsid w:val="00D36C3C"/>
    <w:rsid w:val="00D41110"/>
    <w:rsid w:val="00D4138D"/>
    <w:rsid w:val="00D41DC0"/>
    <w:rsid w:val="00D44A1B"/>
    <w:rsid w:val="00D4533A"/>
    <w:rsid w:val="00D45FCC"/>
    <w:rsid w:val="00D51CB6"/>
    <w:rsid w:val="00D55824"/>
    <w:rsid w:val="00D57DE0"/>
    <w:rsid w:val="00D60691"/>
    <w:rsid w:val="00D60F06"/>
    <w:rsid w:val="00D62698"/>
    <w:rsid w:val="00D63548"/>
    <w:rsid w:val="00D66197"/>
    <w:rsid w:val="00D66F5A"/>
    <w:rsid w:val="00D708B7"/>
    <w:rsid w:val="00D745D9"/>
    <w:rsid w:val="00D74C8F"/>
    <w:rsid w:val="00D753C6"/>
    <w:rsid w:val="00D77916"/>
    <w:rsid w:val="00D831CF"/>
    <w:rsid w:val="00D8518E"/>
    <w:rsid w:val="00D87F59"/>
    <w:rsid w:val="00D90E33"/>
    <w:rsid w:val="00D91C30"/>
    <w:rsid w:val="00D92E74"/>
    <w:rsid w:val="00D93E21"/>
    <w:rsid w:val="00DA2F1F"/>
    <w:rsid w:val="00DA4063"/>
    <w:rsid w:val="00DA6AE1"/>
    <w:rsid w:val="00DA73C9"/>
    <w:rsid w:val="00DB70B3"/>
    <w:rsid w:val="00DB7189"/>
    <w:rsid w:val="00DB73EF"/>
    <w:rsid w:val="00DC1D11"/>
    <w:rsid w:val="00DC1D77"/>
    <w:rsid w:val="00DC359A"/>
    <w:rsid w:val="00DC5F1B"/>
    <w:rsid w:val="00DD11B5"/>
    <w:rsid w:val="00DD2262"/>
    <w:rsid w:val="00DD3D11"/>
    <w:rsid w:val="00DD5912"/>
    <w:rsid w:val="00DD669A"/>
    <w:rsid w:val="00DD7248"/>
    <w:rsid w:val="00DD786A"/>
    <w:rsid w:val="00DE1377"/>
    <w:rsid w:val="00DE1EDE"/>
    <w:rsid w:val="00DE5622"/>
    <w:rsid w:val="00DF0801"/>
    <w:rsid w:val="00DF1C3F"/>
    <w:rsid w:val="00DF3A99"/>
    <w:rsid w:val="00DF60A5"/>
    <w:rsid w:val="00E001C2"/>
    <w:rsid w:val="00E02CCC"/>
    <w:rsid w:val="00E05004"/>
    <w:rsid w:val="00E06703"/>
    <w:rsid w:val="00E13918"/>
    <w:rsid w:val="00E178B0"/>
    <w:rsid w:val="00E17D6E"/>
    <w:rsid w:val="00E24324"/>
    <w:rsid w:val="00E25309"/>
    <w:rsid w:val="00E35FFC"/>
    <w:rsid w:val="00E36860"/>
    <w:rsid w:val="00E37AB0"/>
    <w:rsid w:val="00E407F4"/>
    <w:rsid w:val="00E41E83"/>
    <w:rsid w:val="00E44286"/>
    <w:rsid w:val="00E50A4F"/>
    <w:rsid w:val="00E529F3"/>
    <w:rsid w:val="00E55EA7"/>
    <w:rsid w:val="00E56E2E"/>
    <w:rsid w:val="00E602AC"/>
    <w:rsid w:val="00E61450"/>
    <w:rsid w:val="00E62570"/>
    <w:rsid w:val="00E627F3"/>
    <w:rsid w:val="00E628E5"/>
    <w:rsid w:val="00E62F26"/>
    <w:rsid w:val="00E66109"/>
    <w:rsid w:val="00E66AA2"/>
    <w:rsid w:val="00E67DD3"/>
    <w:rsid w:val="00E735EE"/>
    <w:rsid w:val="00E77917"/>
    <w:rsid w:val="00E80709"/>
    <w:rsid w:val="00E80D6C"/>
    <w:rsid w:val="00E81DAD"/>
    <w:rsid w:val="00E83A35"/>
    <w:rsid w:val="00E84072"/>
    <w:rsid w:val="00E86E7A"/>
    <w:rsid w:val="00E8791B"/>
    <w:rsid w:val="00E938A5"/>
    <w:rsid w:val="00E948C0"/>
    <w:rsid w:val="00E95DD8"/>
    <w:rsid w:val="00E9651B"/>
    <w:rsid w:val="00EA06B1"/>
    <w:rsid w:val="00EA1132"/>
    <w:rsid w:val="00EA1FFD"/>
    <w:rsid w:val="00EA3D96"/>
    <w:rsid w:val="00EA419A"/>
    <w:rsid w:val="00EA482F"/>
    <w:rsid w:val="00EA568D"/>
    <w:rsid w:val="00EC03E0"/>
    <w:rsid w:val="00EC05D1"/>
    <w:rsid w:val="00EC36B7"/>
    <w:rsid w:val="00EC565F"/>
    <w:rsid w:val="00EC5B72"/>
    <w:rsid w:val="00EC6945"/>
    <w:rsid w:val="00EC69F4"/>
    <w:rsid w:val="00EC6C8E"/>
    <w:rsid w:val="00ED15D3"/>
    <w:rsid w:val="00ED3ABE"/>
    <w:rsid w:val="00ED3C74"/>
    <w:rsid w:val="00ED5A56"/>
    <w:rsid w:val="00EE1F8F"/>
    <w:rsid w:val="00EE73FA"/>
    <w:rsid w:val="00EF07E7"/>
    <w:rsid w:val="00EF114D"/>
    <w:rsid w:val="00EF1F09"/>
    <w:rsid w:val="00EF3AF9"/>
    <w:rsid w:val="00EF6AD7"/>
    <w:rsid w:val="00EF708A"/>
    <w:rsid w:val="00F02344"/>
    <w:rsid w:val="00F02882"/>
    <w:rsid w:val="00F028EB"/>
    <w:rsid w:val="00F037E0"/>
    <w:rsid w:val="00F0408E"/>
    <w:rsid w:val="00F1100D"/>
    <w:rsid w:val="00F13148"/>
    <w:rsid w:val="00F13278"/>
    <w:rsid w:val="00F1626C"/>
    <w:rsid w:val="00F169FA"/>
    <w:rsid w:val="00F17126"/>
    <w:rsid w:val="00F21E3D"/>
    <w:rsid w:val="00F24AE0"/>
    <w:rsid w:val="00F25DF8"/>
    <w:rsid w:val="00F319EC"/>
    <w:rsid w:val="00F324E1"/>
    <w:rsid w:val="00F326F3"/>
    <w:rsid w:val="00F3434E"/>
    <w:rsid w:val="00F35219"/>
    <w:rsid w:val="00F37B2A"/>
    <w:rsid w:val="00F4221F"/>
    <w:rsid w:val="00F42AF3"/>
    <w:rsid w:val="00F43AC2"/>
    <w:rsid w:val="00F43D20"/>
    <w:rsid w:val="00F44A27"/>
    <w:rsid w:val="00F451EB"/>
    <w:rsid w:val="00F459F2"/>
    <w:rsid w:val="00F4643A"/>
    <w:rsid w:val="00F504AF"/>
    <w:rsid w:val="00F530FC"/>
    <w:rsid w:val="00F5494F"/>
    <w:rsid w:val="00F55BFB"/>
    <w:rsid w:val="00F5788A"/>
    <w:rsid w:val="00F6173E"/>
    <w:rsid w:val="00F64415"/>
    <w:rsid w:val="00F6616D"/>
    <w:rsid w:val="00F66789"/>
    <w:rsid w:val="00F67218"/>
    <w:rsid w:val="00F71712"/>
    <w:rsid w:val="00F71994"/>
    <w:rsid w:val="00F72E91"/>
    <w:rsid w:val="00F7521A"/>
    <w:rsid w:val="00F773F3"/>
    <w:rsid w:val="00F80987"/>
    <w:rsid w:val="00F81DB8"/>
    <w:rsid w:val="00F826E1"/>
    <w:rsid w:val="00F83CB4"/>
    <w:rsid w:val="00F85237"/>
    <w:rsid w:val="00F866EE"/>
    <w:rsid w:val="00F86759"/>
    <w:rsid w:val="00F906FE"/>
    <w:rsid w:val="00F933F7"/>
    <w:rsid w:val="00F9392A"/>
    <w:rsid w:val="00F94FF6"/>
    <w:rsid w:val="00F9525A"/>
    <w:rsid w:val="00F95385"/>
    <w:rsid w:val="00F95815"/>
    <w:rsid w:val="00FA0C17"/>
    <w:rsid w:val="00FA1D4A"/>
    <w:rsid w:val="00FA1EAE"/>
    <w:rsid w:val="00FA268C"/>
    <w:rsid w:val="00FA56EA"/>
    <w:rsid w:val="00FA6DBC"/>
    <w:rsid w:val="00FB4369"/>
    <w:rsid w:val="00FB48F3"/>
    <w:rsid w:val="00FB6D94"/>
    <w:rsid w:val="00FC2768"/>
    <w:rsid w:val="00FC4292"/>
    <w:rsid w:val="00FC4E92"/>
    <w:rsid w:val="00FC7263"/>
    <w:rsid w:val="00FD4175"/>
    <w:rsid w:val="00FD4DFE"/>
    <w:rsid w:val="00FE3210"/>
    <w:rsid w:val="00FE34F6"/>
    <w:rsid w:val="00FE44E9"/>
    <w:rsid w:val="00FE70D0"/>
    <w:rsid w:val="00FF0ED1"/>
    <w:rsid w:val="00FF19DA"/>
    <w:rsid w:val="00FF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Nazani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F4"/>
    <w:pPr>
      <w:bidi/>
      <w:spacing w:after="200" w:line="276" w:lineRule="auto"/>
    </w:pPr>
    <w:rPr>
      <w:rFonts w:ascii="Calibri" w:hAnsi="Calibri" w:cs="Arial"/>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82D"/>
    <w:pPr>
      <w:autoSpaceDE w:val="0"/>
      <w:autoSpaceDN w:val="0"/>
      <w:adjustRightInd w:val="0"/>
    </w:pPr>
    <w:rPr>
      <w:rFonts w:ascii="Comic Sans MS" w:hAnsi="Comic Sans MS" w:cs="Comic Sans MS"/>
      <w:color w:val="000000"/>
      <w:sz w:val="24"/>
      <w:szCs w:val="24"/>
      <w:lang w:bidi="fa-IR"/>
    </w:rPr>
  </w:style>
  <w:style w:type="paragraph" w:styleId="ListParagraph">
    <w:name w:val="List Paragraph"/>
    <w:basedOn w:val="Normal"/>
    <w:uiPriority w:val="34"/>
    <w:qFormat/>
    <w:rsid w:val="00696316"/>
    <w:pPr>
      <w:bidi w:val="0"/>
      <w:spacing w:after="0" w:line="240" w:lineRule="auto"/>
      <w:ind w:leftChars="400" w:left="840"/>
    </w:pPr>
    <w:rPr>
      <w:rFonts w:ascii="MS PGothic" w:eastAsia="MS PGothic" w:hAnsi="MS PGothic" w:cs="MS PGothic"/>
      <w:sz w:val="24"/>
      <w:szCs w:val="24"/>
      <w:lang w:eastAsia="ja-JP" w:bidi="ar-SA"/>
    </w:rPr>
  </w:style>
  <w:style w:type="paragraph" w:customStyle="1" w:styleId="Tabletext">
    <w:name w:val="Table_text"/>
    <w:basedOn w:val="Normal"/>
    <w:link w:val="TabletextChar"/>
    <w:rsid w:val="006963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textAlignment w:val="baseline"/>
    </w:pPr>
    <w:rPr>
      <w:rFonts w:ascii="Times New Roman" w:eastAsia="Times New Roman" w:hAnsi="Times New Roman" w:cs="Times New Roman"/>
      <w:szCs w:val="20"/>
      <w:lang w:val="en-GB" w:eastAsia="x-none" w:bidi="ar-SA"/>
    </w:rPr>
  </w:style>
  <w:style w:type="character" w:customStyle="1" w:styleId="TabletextChar">
    <w:name w:val="Table_text Char"/>
    <w:link w:val="Tabletext"/>
    <w:rsid w:val="00696316"/>
    <w:rPr>
      <w:rFonts w:eastAsia="Times New Roman" w:cs="Times New Roman"/>
      <w:sz w:val="22"/>
      <w:szCs w:val="20"/>
      <w:lang w:val="en-GB"/>
    </w:rPr>
  </w:style>
  <w:style w:type="paragraph" w:customStyle="1" w:styleId="Rectitle">
    <w:name w:val="Rec_title"/>
    <w:basedOn w:val="Normal"/>
    <w:next w:val="Normal"/>
    <w:rsid w:val="00A71108"/>
    <w:pPr>
      <w:keepNext/>
      <w:keepLines/>
      <w:tabs>
        <w:tab w:val="left" w:pos="794"/>
        <w:tab w:val="left" w:pos="1191"/>
        <w:tab w:val="left" w:pos="1588"/>
        <w:tab w:val="left" w:pos="1985"/>
      </w:tabs>
      <w:overflowPunct w:val="0"/>
      <w:autoSpaceDE w:val="0"/>
      <w:autoSpaceDN w:val="0"/>
      <w:bidi w:val="0"/>
      <w:adjustRightInd w:val="0"/>
      <w:spacing w:before="240" w:after="0" w:line="240" w:lineRule="auto"/>
      <w:jc w:val="center"/>
      <w:textAlignment w:val="baseline"/>
    </w:pPr>
    <w:rPr>
      <w:rFonts w:ascii="Times New Roman" w:eastAsia="Times New Roman" w:hAnsi="Times New Roman" w:cs="Times New Roman"/>
      <w:b/>
      <w:sz w:val="28"/>
      <w:szCs w:val="20"/>
      <w:lang w:val="fr-FR" w:bidi="ar-SA"/>
    </w:rPr>
  </w:style>
  <w:style w:type="paragraph" w:styleId="BalloonText">
    <w:name w:val="Balloon Text"/>
    <w:basedOn w:val="Normal"/>
    <w:link w:val="BalloonTextChar"/>
    <w:uiPriority w:val="99"/>
    <w:semiHidden/>
    <w:unhideWhenUsed/>
    <w:rsid w:val="00E8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C"/>
    <w:rPr>
      <w:rFonts w:ascii="Tahoma" w:hAnsi="Tahoma" w:cs="Tahoma"/>
      <w:sz w:val="16"/>
      <w:szCs w:val="16"/>
      <w:lang w:bidi="fa-IR"/>
    </w:rPr>
  </w:style>
  <w:style w:type="paragraph" w:styleId="Header">
    <w:name w:val="header"/>
    <w:basedOn w:val="Normal"/>
    <w:link w:val="HeaderChar"/>
    <w:uiPriority w:val="99"/>
    <w:unhideWhenUsed/>
    <w:rsid w:val="00F8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6E1"/>
    <w:rPr>
      <w:rFonts w:ascii="Calibri" w:hAnsi="Calibri" w:cs="Arial"/>
      <w:sz w:val="22"/>
      <w:lang w:bidi="fa-IR"/>
    </w:rPr>
  </w:style>
  <w:style w:type="paragraph" w:styleId="Footer">
    <w:name w:val="footer"/>
    <w:basedOn w:val="Normal"/>
    <w:link w:val="FooterChar"/>
    <w:uiPriority w:val="99"/>
    <w:unhideWhenUsed/>
    <w:rsid w:val="00F8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6E1"/>
    <w:rPr>
      <w:rFonts w:ascii="Calibri" w:hAnsi="Calibri" w:cs="Arial"/>
      <w:sz w:val="22"/>
      <w:lang w:bidi="fa-IR"/>
    </w:rPr>
  </w:style>
  <w:style w:type="character" w:styleId="Hyperlink">
    <w:name w:val="Hyperlink"/>
    <w:basedOn w:val="DefaultParagraphFont"/>
    <w:uiPriority w:val="99"/>
    <w:unhideWhenUsed/>
    <w:rsid w:val="00F906FE"/>
    <w:rPr>
      <w:color w:val="0000FF"/>
      <w:u w:val="single"/>
    </w:rPr>
  </w:style>
  <w:style w:type="character" w:customStyle="1" w:styleId="Tablefreq">
    <w:name w:val="Table_freq"/>
    <w:rsid w:val="0018005B"/>
    <w:rPr>
      <w:b/>
      <w:color w:val="auto"/>
      <w:sz w:val="20"/>
    </w:rPr>
  </w:style>
  <w:style w:type="paragraph" w:customStyle="1" w:styleId="TableTextS5">
    <w:name w:val="Table_TextS5"/>
    <w:basedOn w:val="Normal"/>
    <w:rsid w:val="0018005B"/>
    <w:pPr>
      <w:tabs>
        <w:tab w:val="left" w:pos="170"/>
        <w:tab w:val="left" w:pos="567"/>
        <w:tab w:val="left" w:pos="737"/>
        <w:tab w:val="left" w:pos="2977"/>
        <w:tab w:val="left" w:pos="3266"/>
      </w:tabs>
      <w:overflowPunct w:val="0"/>
      <w:autoSpaceDE w:val="0"/>
      <w:autoSpaceDN w:val="0"/>
      <w:bidi w:val="0"/>
      <w:adjustRightInd w:val="0"/>
      <w:spacing w:before="40" w:after="40" w:line="240" w:lineRule="auto"/>
      <w:textAlignment w:val="baseline"/>
    </w:pPr>
    <w:rPr>
      <w:rFonts w:ascii="Times New Roman" w:eastAsia="Times New Roman" w:hAnsi="Times New Roman" w:cs="Times New Roman"/>
      <w:sz w:val="20"/>
      <w:szCs w:val="20"/>
      <w:lang w:val="en-GB" w:bidi="ar-SA"/>
    </w:rPr>
  </w:style>
  <w:style w:type="paragraph" w:styleId="FootnoteText">
    <w:name w:val="footnote text"/>
    <w:aliases w:val="footnote text"/>
    <w:basedOn w:val="Normal"/>
    <w:link w:val="FootnoteTextChar"/>
    <w:uiPriority w:val="99"/>
    <w:semiHidden/>
    <w:unhideWhenUsed/>
    <w:rsid w:val="0018005B"/>
    <w:pPr>
      <w:bidi w:val="0"/>
      <w:spacing w:after="0" w:line="240" w:lineRule="auto"/>
    </w:pPr>
    <w:rPr>
      <w:rFonts w:ascii="Times New Roman" w:eastAsia="BatangChe" w:hAnsi="Times New Roman" w:cs="Times New Roman"/>
      <w:sz w:val="20"/>
      <w:szCs w:val="20"/>
      <w:lang w:val="x-none" w:eastAsia="x-none" w:bidi="ar-SA"/>
    </w:rPr>
  </w:style>
  <w:style w:type="character" w:customStyle="1" w:styleId="FootnoteTextChar">
    <w:name w:val="Footnote Text Char"/>
    <w:aliases w:val="footnote text Char"/>
    <w:basedOn w:val="DefaultParagraphFont"/>
    <w:link w:val="FootnoteText"/>
    <w:uiPriority w:val="99"/>
    <w:semiHidden/>
    <w:rsid w:val="0018005B"/>
    <w:rPr>
      <w:rFonts w:eastAsia="BatangChe" w:cs="Times New Roman"/>
      <w:lang w:val="x-none" w:eastAsia="x-none"/>
    </w:rPr>
  </w:style>
  <w:style w:type="character" w:styleId="FootnoteReference">
    <w:name w:val="footnote reference"/>
    <w:aliases w:val="Appel note de bas de p"/>
    <w:uiPriority w:val="99"/>
    <w:semiHidden/>
    <w:unhideWhenUsed/>
    <w:rsid w:val="00180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Nazani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F4"/>
    <w:pPr>
      <w:bidi/>
      <w:spacing w:after="200" w:line="276" w:lineRule="auto"/>
    </w:pPr>
    <w:rPr>
      <w:rFonts w:ascii="Calibri" w:hAnsi="Calibri" w:cs="Arial"/>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82D"/>
    <w:pPr>
      <w:autoSpaceDE w:val="0"/>
      <w:autoSpaceDN w:val="0"/>
      <w:adjustRightInd w:val="0"/>
    </w:pPr>
    <w:rPr>
      <w:rFonts w:ascii="Comic Sans MS" w:hAnsi="Comic Sans MS" w:cs="Comic Sans MS"/>
      <w:color w:val="000000"/>
      <w:sz w:val="24"/>
      <w:szCs w:val="24"/>
      <w:lang w:bidi="fa-IR"/>
    </w:rPr>
  </w:style>
  <w:style w:type="paragraph" w:styleId="ListParagraph">
    <w:name w:val="List Paragraph"/>
    <w:basedOn w:val="Normal"/>
    <w:uiPriority w:val="34"/>
    <w:qFormat/>
    <w:rsid w:val="00696316"/>
    <w:pPr>
      <w:bidi w:val="0"/>
      <w:spacing w:after="0" w:line="240" w:lineRule="auto"/>
      <w:ind w:leftChars="400" w:left="840"/>
    </w:pPr>
    <w:rPr>
      <w:rFonts w:ascii="MS PGothic" w:eastAsia="MS PGothic" w:hAnsi="MS PGothic" w:cs="MS PGothic"/>
      <w:sz w:val="24"/>
      <w:szCs w:val="24"/>
      <w:lang w:eastAsia="ja-JP" w:bidi="ar-SA"/>
    </w:rPr>
  </w:style>
  <w:style w:type="paragraph" w:customStyle="1" w:styleId="Tabletext">
    <w:name w:val="Table_text"/>
    <w:basedOn w:val="Normal"/>
    <w:link w:val="TabletextChar"/>
    <w:rsid w:val="006963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textAlignment w:val="baseline"/>
    </w:pPr>
    <w:rPr>
      <w:rFonts w:ascii="Times New Roman" w:eastAsia="Times New Roman" w:hAnsi="Times New Roman" w:cs="Times New Roman"/>
      <w:szCs w:val="20"/>
      <w:lang w:val="en-GB" w:eastAsia="x-none" w:bidi="ar-SA"/>
    </w:rPr>
  </w:style>
  <w:style w:type="character" w:customStyle="1" w:styleId="TabletextChar">
    <w:name w:val="Table_text Char"/>
    <w:link w:val="Tabletext"/>
    <w:rsid w:val="00696316"/>
    <w:rPr>
      <w:rFonts w:eastAsia="Times New Roman" w:cs="Times New Roman"/>
      <w:sz w:val="22"/>
      <w:szCs w:val="20"/>
      <w:lang w:val="en-GB"/>
    </w:rPr>
  </w:style>
  <w:style w:type="paragraph" w:customStyle="1" w:styleId="Rectitle">
    <w:name w:val="Rec_title"/>
    <w:basedOn w:val="Normal"/>
    <w:next w:val="Normal"/>
    <w:rsid w:val="00A71108"/>
    <w:pPr>
      <w:keepNext/>
      <w:keepLines/>
      <w:tabs>
        <w:tab w:val="left" w:pos="794"/>
        <w:tab w:val="left" w:pos="1191"/>
        <w:tab w:val="left" w:pos="1588"/>
        <w:tab w:val="left" w:pos="1985"/>
      </w:tabs>
      <w:overflowPunct w:val="0"/>
      <w:autoSpaceDE w:val="0"/>
      <w:autoSpaceDN w:val="0"/>
      <w:bidi w:val="0"/>
      <w:adjustRightInd w:val="0"/>
      <w:spacing w:before="240" w:after="0" w:line="240" w:lineRule="auto"/>
      <w:jc w:val="center"/>
      <w:textAlignment w:val="baseline"/>
    </w:pPr>
    <w:rPr>
      <w:rFonts w:ascii="Times New Roman" w:eastAsia="Times New Roman" w:hAnsi="Times New Roman" w:cs="Times New Roman"/>
      <w:b/>
      <w:sz w:val="28"/>
      <w:szCs w:val="20"/>
      <w:lang w:val="fr-FR" w:bidi="ar-SA"/>
    </w:rPr>
  </w:style>
  <w:style w:type="paragraph" w:styleId="BalloonText">
    <w:name w:val="Balloon Text"/>
    <w:basedOn w:val="Normal"/>
    <w:link w:val="BalloonTextChar"/>
    <w:uiPriority w:val="99"/>
    <w:semiHidden/>
    <w:unhideWhenUsed/>
    <w:rsid w:val="00E8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C"/>
    <w:rPr>
      <w:rFonts w:ascii="Tahoma" w:hAnsi="Tahoma" w:cs="Tahoma"/>
      <w:sz w:val="16"/>
      <w:szCs w:val="16"/>
      <w:lang w:bidi="fa-IR"/>
    </w:rPr>
  </w:style>
  <w:style w:type="paragraph" w:styleId="Header">
    <w:name w:val="header"/>
    <w:basedOn w:val="Normal"/>
    <w:link w:val="HeaderChar"/>
    <w:uiPriority w:val="99"/>
    <w:unhideWhenUsed/>
    <w:rsid w:val="00F8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6E1"/>
    <w:rPr>
      <w:rFonts w:ascii="Calibri" w:hAnsi="Calibri" w:cs="Arial"/>
      <w:sz w:val="22"/>
      <w:lang w:bidi="fa-IR"/>
    </w:rPr>
  </w:style>
  <w:style w:type="paragraph" w:styleId="Footer">
    <w:name w:val="footer"/>
    <w:basedOn w:val="Normal"/>
    <w:link w:val="FooterChar"/>
    <w:uiPriority w:val="99"/>
    <w:unhideWhenUsed/>
    <w:rsid w:val="00F8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6E1"/>
    <w:rPr>
      <w:rFonts w:ascii="Calibri" w:hAnsi="Calibri" w:cs="Arial"/>
      <w:sz w:val="22"/>
      <w:lang w:bidi="fa-IR"/>
    </w:rPr>
  </w:style>
  <w:style w:type="character" w:styleId="Hyperlink">
    <w:name w:val="Hyperlink"/>
    <w:basedOn w:val="DefaultParagraphFont"/>
    <w:uiPriority w:val="99"/>
    <w:unhideWhenUsed/>
    <w:rsid w:val="00F906FE"/>
    <w:rPr>
      <w:color w:val="0000FF"/>
      <w:u w:val="single"/>
    </w:rPr>
  </w:style>
  <w:style w:type="character" w:customStyle="1" w:styleId="Tablefreq">
    <w:name w:val="Table_freq"/>
    <w:rsid w:val="0018005B"/>
    <w:rPr>
      <w:b/>
      <w:color w:val="auto"/>
      <w:sz w:val="20"/>
    </w:rPr>
  </w:style>
  <w:style w:type="paragraph" w:customStyle="1" w:styleId="TableTextS5">
    <w:name w:val="Table_TextS5"/>
    <w:basedOn w:val="Normal"/>
    <w:rsid w:val="0018005B"/>
    <w:pPr>
      <w:tabs>
        <w:tab w:val="left" w:pos="170"/>
        <w:tab w:val="left" w:pos="567"/>
        <w:tab w:val="left" w:pos="737"/>
        <w:tab w:val="left" w:pos="2977"/>
        <w:tab w:val="left" w:pos="3266"/>
      </w:tabs>
      <w:overflowPunct w:val="0"/>
      <w:autoSpaceDE w:val="0"/>
      <w:autoSpaceDN w:val="0"/>
      <w:bidi w:val="0"/>
      <w:adjustRightInd w:val="0"/>
      <w:spacing w:before="40" w:after="40" w:line="240" w:lineRule="auto"/>
      <w:textAlignment w:val="baseline"/>
    </w:pPr>
    <w:rPr>
      <w:rFonts w:ascii="Times New Roman" w:eastAsia="Times New Roman" w:hAnsi="Times New Roman" w:cs="Times New Roman"/>
      <w:sz w:val="20"/>
      <w:szCs w:val="20"/>
      <w:lang w:val="en-GB" w:bidi="ar-SA"/>
    </w:rPr>
  </w:style>
  <w:style w:type="paragraph" w:styleId="FootnoteText">
    <w:name w:val="footnote text"/>
    <w:aliases w:val="footnote text"/>
    <w:basedOn w:val="Normal"/>
    <w:link w:val="FootnoteTextChar"/>
    <w:uiPriority w:val="99"/>
    <w:semiHidden/>
    <w:unhideWhenUsed/>
    <w:rsid w:val="0018005B"/>
    <w:pPr>
      <w:bidi w:val="0"/>
      <w:spacing w:after="0" w:line="240" w:lineRule="auto"/>
    </w:pPr>
    <w:rPr>
      <w:rFonts w:ascii="Times New Roman" w:eastAsia="BatangChe" w:hAnsi="Times New Roman" w:cs="Times New Roman"/>
      <w:sz w:val="20"/>
      <w:szCs w:val="20"/>
      <w:lang w:val="x-none" w:eastAsia="x-none" w:bidi="ar-SA"/>
    </w:rPr>
  </w:style>
  <w:style w:type="character" w:customStyle="1" w:styleId="FootnoteTextChar">
    <w:name w:val="Footnote Text Char"/>
    <w:aliases w:val="footnote text Char"/>
    <w:basedOn w:val="DefaultParagraphFont"/>
    <w:link w:val="FootnoteText"/>
    <w:uiPriority w:val="99"/>
    <w:semiHidden/>
    <w:rsid w:val="0018005B"/>
    <w:rPr>
      <w:rFonts w:eastAsia="BatangChe" w:cs="Times New Roman"/>
      <w:lang w:val="x-none" w:eastAsia="x-none"/>
    </w:rPr>
  </w:style>
  <w:style w:type="character" w:styleId="FootnoteReference">
    <w:name w:val="footnote reference"/>
    <w:aliases w:val="Appel note de bas de p"/>
    <w:uiPriority w:val="99"/>
    <w:semiHidden/>
    <w:unhideWhenUsed/>
    <w:rsid w:val="00180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ikram@pta.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BC6D-A0F5-4501-BAE2-909E6062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2909</CharactersWithSpaces>
  <SharedDoc>false</SharedDoc>
  <HLinks>
    <vt:vector size="6" baseType="variant">
      <vt:variant>
        <vt:i4>6553627</vt:i4>
      </vt:variant>
      <vt:variant>
        <vt:i4>0</vt:i4>
      </vt:variant>
      <vt:variant>
        <vt:i4>0</vt:i4>
      </vt:variant>
      <vt:variant>
        <vt:i4>5</vt:i4>
      </vt:variant>
      <vt:variant>
        <vt:lpwstr>mailto:ikram@pta.gov.pk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dashti</dc:creator>
  <cp:lastModifiedBy>Forhadul Parvez</cp:lastModifiedBy>
  <cp:revision>3</cp:revision>
  <dcterms:created xsi:type="dcterms:W3CDTF">2014-03-10T17:13:00Z</dcterms:created>
  <dcterms:modified xsi:type="dcterms:W3CDTF">2014-04-15T03:47:00Z</dcterms:modified>
</cp:coreProperties>
</file>