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4B2D4FEA" wp14:editId="245FAFE8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182505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182505">
              <w:rPr>
                <w:b/>
              </w:rPr>
              <w:t>1</w:t>
            </w:r>
            <w:r w:rsidR="00182505" w:rsidRPr="00182505">
              <w:rPr>
                <w:b/>
                <w:vertAlign w:val="superscript"/>
              </w:rPr>
              <w:t>st</w:t>
            </w:r>
            <w:r w:rsidR="00182505">
              <w:rPr>
                <w:b/>
              </w:rPr>
              <w:t xml:space="preserve"> </w:t>
            </w:r>
            <w:r w:rsidR="00DB0A68">
              <w:rPr>
                <w:b/>
              </w:rPr>
              <w:t>Meeting of the APT</w:t>
            </w:r>
            <w:r w:rsidR="00182505">
              <w:rPr>
                <w:b/>
              </w:rPr>
              <w:t xml:space="preserve"> </w:t>
            </w:r>
            <w:r w:rsidR="00DB0A68">
              <w:rPr>
                <w:b/>
              </w:rPr>
              <w:t>Preparatory</w:t>
            </w:r>
            <w:r w:rsidR="002926D4">
              <w:rPr>
                <w:b/>
              </w:rPr>
              <w:t xml:space="preserve"> </w:t>
            </w:r>
            <w:r w:rsidR="00DB0A68">
              <w:rPr>
                <w:b/>
              </w:rPr>
              <w:t xml:space="preserve"> Group for</w:t>
            </w:r>
            <w:r w:rsidR="00182505">
              <w:rPr>
                <w:b/>
              </w:rPr>
              <w:t xml:space="preserve"> WTSA-16</w:t>
            </w:r>
            <w:r w:rsidR="00DB0A68">
              <w:rPr>
                <w:b/>
              </w:rPr>
              <w:t xml:space="preserve"> (</w:t>
            </w:r>
            <w:r w:rsidR="00182505">
              <w:rPr>
                <w:b/>
              </w:rPr>
              <w:t>WTSA16-1</w:t>
            </w:r>
            <w:r w:rsidR="00DB0A68">
              <w:rPr>
                <w:b/>
              </w:rPr>
              <w:t>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45458F">
            <w:pPr>
              <w:rPr>
                <w:b/>
                <w:bCs/>
                <w:lang w:val="fr-FR"/>
              </w:rPr>
            </w:pPr>
            <w:r w:rsidRPr="00C15799">
              <w:rPr>
                <w:b/>
                <w:lang w:val="fr-FR"/>
              </w:rPr>
              <w:t>Document</w:t>
            </w:r>
            <w:r w:rsidR="007B5626">
              <w:rPr>
                <w:b/>
                <w:lang w:val="fr-FR"/>
              </w:rPr>
              <w:t xml:space="preserve"> </w:t>
            </w:r>
          </w:p>
          <w:p w:rsidR="00DA7595" w:rsidRPr="00C15799" w:rsidRDefault="00182505" w:rsidP="00FE1C7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WTSA16-1</w:t>
            </w:r>
            <w:r w:rsidR="008319BF">
              <w:rPr>
                <w:b/>
                <w:bCs/>
                <w:lang w:val="fr-FR"/>
              </w:rPr>
              <w:t>/</w:t>
            </w:r>
            <w:r w:rsidR="002B2098">
              <w:rPr>
                <w:b/>
                <w:bCs/>
                <w:lang w:val="fr-FR"/>
              </w:rPr>
              <w:t>OUT-02</w:t>
            </w: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FE3DE5" w:rsidP="00182505">
            <w:r>
              <w:t>0</w:t>
            </w:r>
            <w:r w:rsidR="00182505">
              <w:t>7</w:t>
            </w:r>
            <w:r w:rsidR="004B3553">
              <w:t xml:space="preserve"> </w:t>
            </w:r>
            <w:r w:rsidR="00182505">
              <w:t xml:space="preserve">March </w:t>
            </w:r>
            <w:r w:rsidR="00291C9E">
              <w:t>20</w:t>
            </w:r>
            <w:r>
              <w:t>15</w:t>
            </w:r>
            <w:r w:rsidR="004B3553" w:rsidRPr="00891D0B">
              <w:t xml:space="preserve">, </w:t>
            </w:r>
            <w:r>
              <w:t>Bangkok</w:t>
            </w:r>
            <w:r w:rsidR="004B3553">
              <w:t xml:space="preserve">, </w:t>
            </w:r>
            <w:r>
              <w:t>Thailand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803AB4" w:rsidP="00FE3DE5">
            <w:pPr>
              <w:rPr>
                <w:b/>
              </w:rPr>
            </w:pPr>
            <w:r>
              <w:rPr>
                <w:b/>
              </w:rPr>
              <w:t xml:space="preserve">07 March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FE3DE5">
              <w:rPr>
                <w:b/>
              </w:rPr>
              <w:t>5</w:t>
            </w:r>
          </w:p>
        </w:tc>
      </w:tr>
    </w:tbl>
    <w:p w:rsidR="00DA7595" w:rsidRDefault="00DA7595" w:rsidP="00DA7595">
      <w:pPr>
        <w:rPr>
          <w:lang w:eastAsia="ko-KR"/>
        </w:rPr>
      </w:pPr>
    </w:p>
    <w:p w:rsidR="00FE3DE5" w:rsidRDefault="00FE3DE5" w:rsidP="0063062B">
      <w:pPr>
        <w:jc w:val="center"/>
        <w:rPr>
          <w:b/>
          <w:bCs/>
          <w:caps/>
          <w:sz w:val="28"/>
          <w:szCs w:val="28"/>
        </w:rPr>
      </w:pPr>
    </w:p>
    <w:p w:rsidR="005C659D" w:rsidRPr="00607E2B" w:rsidRDefault="00166E56" w:rsidP="005C659D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structure</w:t>
      </w:r>
      <w:r w:rsidR="005C659D">
        <w:rPr>
          <w:b/>
          <w:bCs/>
          <w:caps/>
          <w:sz w:val="28"/>
          <w:szCs w:val="28"/>
        </w:rPr>
        <w:t xml:space="preserve"> for the apt preparatory group for itu World Telecommunication Standardization assembly</w:t>
      </w:r>
    </w:p>
    <w:p w:rsidR="005C659D" w:rsidRDefault="005C659D" w:rsidP="005C659D">
      <w:pPr>
        <w:jc w:val="center"/>
      </w:pPr>
    </w:p>
    <w:p w:rsidR="005C659D" w:rsidRDefault="005C659D" w:rsidP="005C659D">
      <w:pPr>
        <w:jc w:val="both"/>
        <w:rPr>
          <w:b/>
        </w:rPr>
      </w:pPr>
    </w:p>
    <w:p w:rsidR="002216AC" w:rsidRDefault="002216AC" w:rsidP="009A4A6D">
      <w:pPr>
        <w:jc w:val="center"/>
      </w:pPr>
    </w:p>
    <w:p w:rsidR="00166E56" w:rsidRDefault="00166E56" w:rsidP="00166E56">
      <w:pPr>
        <w:autoSpaceDE w:val="0"/>
        <w:autoSpaceDN w:val="0"/>
        <w:adjustRightInd w:val="0"/>
        <w:snapToGrid w:val="0"/>
        <w:spacing w:line="240" w:lineRule="atLeast"/>
        <w:rPr>
          <w:rFonts w:eastAsia="Batang"/>
          <w:lang w:eastAsia="ko-KR"/>
        </w:rPr>
      </w:pPr>
    </w:p>
    <w:p w:rsidR="00166E56" w:rsidRPr="00063005" w:rsidRDefault="00166E56" w:rsidP="00166E56">
      <w:pPr>
        <w:jc w:val="both"/>
        <w:rPr>
          <w:b/>
        </w:rPr>
      </w:pPr>
      <w:r w:rsidRPr="00063005">
        <w:rPr>
          <w:b/>
        </w:rPr>
        <w:t>INTRODUCTION:</w:t>
      </w:r>
    </w:p>
    <w:p w:rsidR="00166E56" w:rsidRDefault="00166E56" w:rsidP="00166E56">
      <w:pPr>
        <w:spacing w:before="120"/>
        <w:jc w:val="both"/>
      </w:pPr>
      <w:r>
        <w:t xml:space="preserve">This paper is prepared by the </w:t>
      </w:r>
      <w:smartTag w:uri="urn:schemas-microsoft-com:office:smarttags" w:element="stockticker">
        <w:r>
          <w:t>APT</w:t>
        </w:r>
      </w:smartTag>
      <w:r>
        <w:t xml:space="preserve"> Secretariat to help the participants of the 1</w:t>
      </w:r>
      <w:r w:rsidRPr="003A2039">
        <w:rPr>
          <w:vertAlign w:val="superscript"/>
        </w:rPr>
        <w:t>st</w:t>
      </w:r>
      <w:r>
        <w:t xml:space="preserve"> </w:t>
      </w:r>
      <w:smartTag w:uri="urn:schemas-microsoft-com:office:smarttags" w:element="stockticker">
        <w:r>
          <w:t>APT</w:t>
        </w:r>
      </w:smartTag>
      <w:r>
        <w:t xml:space="preserve"> Preparatory Meeting for the WTSA-16 in formulating a structure for the preparatory work.  </w:t>
      </w:r>
    </w:p>
    <w:p w:rsidR="00166E56" w:rsidRDefault="00166E56" w:rsidP="00166E56">
      <w:pPr>
        <w:spacing w:before="120"/>
        <w:jc w:val="both"/>
      </w:pPr>
      <w:r>
        <w:t xml:space="preserve">This document proposes the following Working Groups for the APT-WTSA for the preparatory cycle of </w:t>
      </w:r>
      <w:r w:rsidR="001E40D9">
        <w:t>WTSA</w:t>
      </w:r>
      <w:r>
        <w:t>-16. Further it proposes the terms of reference for each Working Group.</w:t>
      </w:r>
    </w:p>
    <w:p w:rsidR="00166E56" w:rsidRDefault="00166E56" w:rsidP="00166E56">
      <w:pPr>
        <w:spacing w:before="120"/>
        <w:jc w:val="both"/>
      </w:pPr>
      <w:r>
        <w:t>This proposal is submitted to the Plenary for consideration.</w:t>
      </w:r>
    </w:p>
    <w:p w:rsidR="00166E56" w:rsidRPr="00991B87" w:rsidRDefault="00166E56" w:rsidP="00166E56">
      <w:pPr>
        <w:spacing w:before="120"/>
        <w:jc w:val="both"/>
      </w:pPr>
    </w:p>
    <w:p w:rsidR="00166E56" w:rsidRPr="00991B87" w:rsidRDefault="00166E56" w:rsidP="00166E56">
      <w:pPr>
        <w:spacing w:before="120"/>
        <w:jc w:val="both"/>
        <w:rPr>
          <w:rFonts w:eastAsia="휴먼명조"/>
          <w:b/>
          <w:bCs/>
          <w:lang w:val="en-AU"/>
        </w:rPr>
      </w:pPr>
      <w:r w:rsidRPr="00991B87">
        <w:rPr>
          <w:rFonts w:eastAsia="휴먼명조"/>
          <w:b/>
          <w:bCs/>
          <w:lang w:val="en-AU"/>
        </w:rPr>
        <w:t>S</w:t>
      </w:r>
      <w:r>
        <w:rPr>
          <w:rFonts w:eastAsia="휴먼명조"/>
          <w:b/>
          <w:bCs/>
          <w:lang w:val="en-AU"/>
        </w:rPr>
        <w:t xml:space="preserve">UGGESTED STRUCTURE FOR APT </w:t>
      </w:r>
      <w:r w:rsidRPr="00991B87">
        <w:rPr>
          <w:rFonts w:eastAsia="휴먼명조"/>
          <w:b/>
          <w:bCs/>
          <w:lang w:val="en-AU"/>
        </w:rPr>
        <w:t>PREPARATORY GROUP FOR WT</w:t>
      </w:r>
      <w:r>
        <w:rPr>
          <w:rFonts w:eastAsia="휴먼명조"/>
          <w:b/>
          <w:bCs/>
          <w:lang w:val="en-AU"/>
        </w:rPr>
        <w:t>SA-16:</w:t>
      </w:r>
    </w:p>
    <w:p w:rsidR="00166E56" w:rsidRDefault="00166E56" w:rsidP="00166E56">
      <w:pPr>
        <w:spacing w:before="120"/>
        <w:jc w:val="both"/>
        <w:rPr>
          <w:rFonts w:eastAsia="휴먼명조"/>
          <w:bCs/>
          <w:lang w:val="en-AU"/>
        </w:rPr>
      </w:pPr>
    </w:p>
    <w:p w:rsidR="00166E56" w:rsidRDefault="00166E56" w:rsidP="00166E56">
      <w:pPr>
        <w:spacing w:before="120"/>
        <w:jc w:val="both"/>
        <w:rPr>
          <w:rFonts w:eastAsia="휴먼명조"/>
          <w:bCs/>
          <w:lang w:val="en-AU"/>
        </w:rPr>
      </w:pPr>
      <w:r>
        <w:rPr>
          <w:rFonts w:eastAsia="휴먼명조"/>
          <w:bCs/>
          <w:lang w:val="en-AU"/>
        </w:rPr>
        <w:t>Following three Working Groups are proposed for t</w:t>
      </w:r>
      <w:r w:rsidR="00FB6BF3">
        <w:rPr>
          <w:rFonts w:eastAsia="휴먼명조"/>
          <w:bCs/>
          <w:lang w:val="en-AU"/>
        </w:rPr>
        <w:t xml:space="preserve">he preparatory period of </w:t>
      </w:r>
      <w:r w:rsidR="001E40D9">
        <w:rPr>
          <w:rFonts w:eastAsia="휴먼명조"/>
          <w:bCs/>
          <w:lang w:val="en-AU"/>
        </w:rPr>
        <w:t>WTSA</w:t>
      </w:r>
      <w:r w:rsidR="00FB6BF3">
        <w:rPr>
          <w:rFonts w:eastAsia="휴먼명조"/>
          <w:bCs/>
          <w:lang w:val="en-AU"/>
        </w:rPr>
        <w:t>-16</w:t>
      </w:r>
      <w:r>
        <w:rPr>
          <w:rFonts w:eastAsia="휴먼명조"/>
          <w:bCs/>
          <w:lang w:val="en-AU"/>
        </w:rPr>
        <w:t>.</w:t>
      </w:r>
    </w:p>
    <w:p w:rsidR="00166E56" w:rsidRDefault="00166E56" w:rsidP="00166E56">
      <w:pPr>
        <w:numPr>
          <w:ilvl w:val="0"/>
          <w:numId w:val="26"/>
        </w:numPr>
        <w:spacing w:before="120"/>
        <w:jc w:val="both"/>
        <w:rPr>
          <w:rFonts w:eastAsia="휴먼명조"/>
          <w:bCs/>
          <w:lang w:val="en-AU"/>
        </w:rPr>
      </w:pPr>
      <w:r>
        <w:rPr>
          <w:rFonts w:eastAsia="휴먼명조"/>
          <w:bCs/>
          <w:lang w:val="en-AU"/>
        </w:rPr>
        <w:t xml:space="preserve">Working Group 1 (WG1): </w:t>
      </w:r>
      <w:r w:rsidR="00FB6BF3">
        <w:t>ITU-T Working Methods</w:t>
      </w:r>
    </w:p>
    <w:p w:rsidR="00166E56" w:rsidRDefault="00166E56" w:rsidP="00166E56">
      <w:pPr>
        <w:numPr>
          <w:ilvl w:val="0"/>
          <w:numId w:val="26"/>
        </w:numPr>
        <w:spacing w:before="120"/>
        <w:jc w:val="both"/>
        <w:rPr>
          <w:rFonts w:eastAsia="휴먼명조"/>
          <w:bCs/>
          <w:lang w:val="en-AU"/>
        </w:rPr>
      </w:pPr>
      <w:r>
        <w:rPr>
          <w:rFonts w:eastAsia="휴먼명조"/>
          <w:bCs/>
          <w:lang w:val="en-AU"/>
        </w:rPr>
        <w:t xml:space="preserve">Working Group 2 (WG2): </w:t>
      </w:r>
      <w:r w:rsidR="00FB6BF3">
        <w:t xml:space="preserve">ITU-T Work Organization </w:t>
      </w:r>
    </w:p>
    <w:p w:rsidR="00166E56" w:rsidRPr="00FB6BF3" w:rsidRDefault="00166E56" w:rsidP="00166E56">
      <w:pPr>
        <w:numPr>
          <w:ilvl w:val="0"/>
          <w:numId w:val="26"/>
        </w:numPr>
        <w:spacing w:before="120"/>
        <w:jc w:val="both"/>
        <w:rPr>
          <w:rFonts w:eastAsia="휴먼명조"/>
          <w:bCs/>
          <w:lang w:val="en-AU"/>
        </w:rPr>
      </w:pPr>
      <w:r w:rsidRPr="00FB6BF3">
        <w:rPr>
          <w:rFonts w:eastAsia="휴먼명조"/>
          <w:bCs/>
          <w:lang w:val="en-AU"/>
        </w:rPr>
        <w:t xml:space="preserve">Working Group 3 (WG3): </w:t>
      </w:r>
      <w:r w:rsidR="00FB6BF3">
        <w:rPr>
          <w:rFonts w:eastAsia="휴먼명조"/>
          <w:bCs/>
          <w:lang w:val="en-AU"/>
        </w:rPr>
        <w:t>Standardization Related Issues</w:t>
      </w:r>
    </w:p>
    <w:p w:rsidR="007D08FD" w:rsidRDefault="007D08FD" w:rsidP="00166E56">
      <w:pPr>
        <w:spacing w:before="120"/>
        <w:jc w:val="both"/>
        <w:rPr>
          <w:rFonts w:eastAsia="휴먼명조"/>
          <w:b/>
          <w:bCs/>
          <w:lang w:val="en-AU"/>
        </w:rPr>
      </w:pPr>
    </w:p>
    <w:p w:rsidR="00166E56" w:rsidRPr="003F46C2" w:rsidRDefault="00166E56" w:rsidP="00166E56">
      <w:pPr>
        <w:spacing w:before="120"/>
        <w:jc w:val="both"/>
        <w:rPr>
          <w:rFonts w:eastAsia="휴먼명조"/>
          <w:b/>
          <w:bCs/>
          <w:lang w:val="en-AU"/>
        </w:rPr>
      </w:pPr>
      <w:r w:rsidRPr="003F46C2">
        <w:rPr>
          <w:rFonts w:eastAsia="휴먼명조"/>
          <w:b/>
          <w:bCs/>
          <w:lang w:val="en-AU"/>
        </w:rPr>
        <w:t xml:space="preserve">TERMS OF REFERENCE FOR EACH </w:t>
      </w:r>
      <w:r>
        <w:rPr>
          <w:rFonts w:eastAsia="휴먼명조"/>
          <w:b/>
          <w:bCs/>
          <w:lang w:val="en-AU"/>
        </w:rPr>
        <w:t>WORKING</w:t>
      </w:r>
      <w:r w:rsidRPr="003F46C2">
        <w:rPr>
          <w:rFonts w:eastAsia="휴먼명조"/>
          <w:b/>
          <w:bCs/>
          <w:lang w:val="en-AU"/>
        </w:rPr>
        <w:t xml:space="preserve"> GROUP:</w:t>
      </w:r>
    </w:p>
    <w:p w:rsidR="00F96D80" w:rsidRDefault="00F96D80" w:rsidP="00166E56">
      <w:pPr>
        <w:spacing w:before="120"/>
        <w:jc w:val="both"/>
        <w:rPr>
          <w:rFonts w:eastAsia="휴먼명조"/>
          <w:b/>
          <w:bCs/>
          <w:lang w:val="en-AU"/>
        </w:rPr>
      </w:pPr>
    </w:p>
    <w:p w:rsidR="00166E56" w:rsidRPr="003F46C2" w:rsidRDefault="00166E56" w:rsidP="00166E56">
      <w:pPr>
        <w:spacing w:before="120"/>
        <w:jc w:val="both"/>
        <w:rPr>
          <w:rFonts w:eastAsia="휴먼명조"/>
          <w:b/>
          <w:bCs/>
          <w:lang w:val="en-AU"/>
        </w:rPr>
      </w:pPr>
      <w:r>
        <w:rPr>
          <w:rFonts w:eastAsia="휴먼명조"/>
          <w:b/>
          <w:bCs/>
          <w:lang w:val="en-AU"/>
        </w:rPr>
        <w:t>WG</w:t>
      </w:r>
      <w:r w:rsidRPr="003F46C2">
        <w:rPr>
          <w:rFonts w:eastAsia="휴먼명조"/>
          <w:b/>
          <w:bCs/>
          <w:lang w:val="en-AU"/>
        </w:rPr>
        <w:t xml:space="preserve">1: </w:t>
      </w:r>
      <w:r w:rsidR="00FB6BF3">
        <w:rPr>
          <w:b/>
        </w:rPr>
        <w:t xml:space="preserve">ITU-T Working Methods </w:t>
      </w:r>
    </w:p>
    <w:p w:rsidR="0095336D" w:rsidRDefault="0095336D" w:rsidP="00166E56">
      <w:pPr>
        <w:jc w:val="both"/>
      </w:pPr>
    </w:p>
    <w:p w:rsidR="00166E56" w:rsidRDefault="00166E56" w:rsidP="00166E56">
      <w:pPr>
        <w:jc w:val="both"/>
      </w:pPr>
      <w:r>
        <w:t xml:space="preserve">WG1 considers the activities </w:t>
      </w:r>
      <w:r w:rsidR="00FB6BF3">
        <w:t>related to the Working Methods of ITU-T</w:t>
      </w:r>
      <w:r w:rsidR="001E40D9">
        <w:t xml:space="preserve"> to be studied in TSAG</w:t>
      </w:r>
      <w:r w:rsidR="00FB6BF3">
        <w:t xml:space="preserve">. </w:t>
      </w:r>
      <w:r>
        <w:t>Terms of reference of WG1 includes:</w:t>
      </w:r>
    </w:p>
    <w:p w:rsidR="00166E56" w:rsidRDefault="00166E56" w:rsidP="00166E56">
      <w:pPr>
        <w:jc w:val="both"/>
      </w:pPr>
    </w:p>
    <w:p w:rsidR="00166E56" w:rsidRDefault="00FB6BF3" w:rsidP="00166E56">
      <w:pPr>
        <w:numPr>
          <w:ilvl w:val="0"/>
          <w:numId w:val="27"/>
        </w:numPr>
        <w:jc w:val="both"/>
      </w:pPr>
      <w:r>
        <w:t xml:space="preserve">To identify the issues and consideration of the </w:t>
      </w:r>
      <w:bookmarkStart w:id="0" w:name="_GoBack"/>
      <w:bookmarkEnd w:id="0"/>
      <w:r>
        <w:t>proposals related to the Working Methods of ITU-T</w:t>
      </w:r>
      <w:r w:rsidR="001E40D9">
        <w:t xml:space="preserve"> to strengthen cooperation between ITU-T and other SDOs, and intra-ITU collaboration and coordination</w:t>
      </w:r>
    </w:p>
    <w:p w:rsidR="00166E56" w:rsidRDefault="00FB6BF3" w:rsidP="00166E56">
      <w:pPr>
        <w:numPr>
          <w:ilvl w:val="0"/>
          <w:numId w:val="27"/>
        </w:numPr>
        <w:jc w:val="both"/>
      </w:pPr>
      <w:r>
        <w:t xml:space="preserve">To review the proposals regarding the ITU-T Resolutions and Recommendations </w:t>
      </w:r>
      <w:r w:rsidR="007D08FD">
        <w:t xml:space="preserve">related to the Working Methods </w:t>
      </w:r>
      <w:r>
        <w:t xml:space="preserve"> </w:t>
      </w:r>
      <w:r w:rsidR="007D08FD">
        <w:t>of ITU-T</w:t>
      </w:r>
    </w:p>
    <w:p w:rsidR="007D08FD" w:rsidRDefault="007D08FD" w:rsidP="00166E56">
      <w:pPr>
        <w:numPr>
          <w:ilvl w:val="0"/>
          <w:numId w:val="27"/>
        </w:numPr>
        <w:jc w:val="both"/>
      </w:pPr>
      <w:r>
        <w:t>To consider any other items assigned by the Plenary</w:t>
      </w:r>
    </w:p>
    <w:p w:rsidR="00166E56" w:rsidRDefault="00166E56" w:rsidP="00166E56">
      <w:pPr>
        <w:jc w:val="both"/>
      </w:pPr>
    </w:p>
    <w:p w:rsidR="00166E56" w:rsidRDefault="00166E56" w:rsidP="00166E56">
      <w:pPr>
        <w:jc w:val="both"/>
      </w:pPr>
    </w:p>
    <w:p w:rsidR="00803AB4" w:rsidRDefault="00803AB4" w:rsidP="00166E56">
      <w:pPr>
        <w:jc w:val="both"/>
      </w:pPr>
    </w:p>
    <w:p w:rsidR="00166E56" w:rsidRPr="00662279" w:rsidRDefault="00166E56" w:rsidP="00166E56">
      <w:pPr>
        <w:jc w:val="both"/>
        <w:rPr>
          <w:rFonts w:eastAsia="휴먼명조"/>
          <w:b/>
          <w:bCs/>
          <w:lang w:val="en-AU"/>
        </w:rPr>
      </w:pPr>
      <w:r>
        <w:rPr>
          <w:rFonts w:eastAsia="휴먼명조"/>
          <w:b/>
          <w:bCs/>
          <w:lang w:val="en-AU"/>
        </w:rPr>
        <w:t>WG2</w:t>
      </w:r>
      <w:r w:rsidR="007D08FD">
        <w:rPr>
          <w:rFonts w:eastAsia="휴먼명조"/>
          <w:b/>
          <w:bCs/>
          <w:lang w:val="en-AU"/>
        </w:rPr>
        <w:t>:</w:t>
      </w:r>
      <w:r w:rsidRPr="00662279">
        <w:rPr>
          <w:rFonts w:eastAsia="휴먼명조"/>
          <w:b/>
          <w:bCs/>
          <w:lang w:val="en-AU"/>
        </w:rPr>
        <w:t xml:space="preserve"> </w:t>
      </w:r>
      <w:r w:rsidR="007D08FD">
        <w:rPr>
          <w:b/>
        </w:rPr>
        <w:t>ITU-T Work Organization</w:t>
      </w:r>
    </w:p>
    <w:p w:rsidR="00166E56" w:rsidRDefault="00166E56" w:rsidP="00166E56">
      <w:pPr>
        <w:jc w:val="both"/>
        <w:rPr>
          <w:rFonts w:eastAsia="휴먼명조"/>
          <w:bCs/>
          <w:lang w:val="en-AU"/>
        </w:rPr>
      </w:pPr>
    </w:p>
    <w:p w:rsidR="00166E56" w:rsidRDefault="00FA3274" w:rsidP="007D08FD">
      <w:pPr>
        <w:jc w:val="both"/>
      </w:pPr>
      <w:r>
        <w:lastRenderedPageBreak/>
        <w:t>WG2</w:t>
      </w:r>
      <w:r w:rsidR="00166E56">
        <w:t xml:space="preserve"> </w:t>
      </w:r>
      <w:r>
        <w:t>considers</w:t>
      </w:r>
      <w:r w:rsidR="007D08FD">
        <w:t xml:space="preserve"> the activities related to the organization of work of ITU-T such as the structure of I</w:t>
      </w:r>
      <w:r w:rsidR="001D1E78">
        <w:t>T</w:t>
      </w:r>
      <w:r w:rsidR="007D08FD">
        <w:t>U-T Study Groups</w:t>
      </w:r>
      <w:r w:rsidR="001E40D9">
        <w:t xml:space="preserve"> to be studied in ITU-T Review Committee and TSAG</w:t>
      </w:r>
      <w:r w:rsidR="007D08FD">
        <w:t>. Terms of reference of WG2 includes:</w:t>
      </w:r>
    </w:p>
    <w:p w:rsidR="007D08FD" w:rsidRDefault="007D08FD" w:rsidP="007D08FD">
      <w:pPr>
        <w:jc w:val="both"/>
      </w:pPr>
    </w:p>
    <w:p w:rsidR="0095336D" w:rsidRDefault="0095336D" w:rsidP="0095336D">
      <w:pPr>
        <w:pStyle w:val="ListParagraph"/>
        <w:numPr>
          <w:ilvl w:val="0"/>
          <w:numId w:val="30"/>
        </w:numPr>
        <w:jc w:val="both"/>
      </w:pPr>
      <w:r>
        <w:t>To consider proposals on the program and organization of the work of ITU-T consistence with ITU-T strategies and priorities</w:t>
      </w:r>
    </w:p>
    <w:p w:rsidR="007D08FD" w:rsidRDefault="007D08FD" w:rsidP="007D08FD">
      <w:pPr>
        <w:pStyle w:val="ListParagraph"/>
        <w:numPr>
          <w:ilvl w:val="0"/>
          <w:numId w:val="30"/>
        </w:numPr>
        <w:jc w:val="both"/>
      </w:pPr>
      <w:r>
        <w:t>To identify issues and considerations of the proposals r</w:t>
      </w:r>
      <w:r w:rsidR="0095336D">
        <w:t>elated to the structure of ITU-T</w:t>
      </w:r>
      <w:r>
        <w:t xml:space="preserve"> Study Groups</w:t>
      </w:r>
      <w:r w:rsidR="0095336D">
        <w:t xml:space="preserve"> </w:t>
      </w:r>
    </w:p>
    <w:p w:rsidR="0095336D" w:rsidRDefault="0095336D" w:rsidP="007D08FD">
      <w:pPr>
        <w:pStyle w:val="ListParagraph"/>
        <w:numPr>
          <w:ilvl w:val="0"/>
          <w:numId w:val="30"/>
        </w:numPr>
        <w:jc w:val="both"/>
      </w:pPr>
      <w:r>
        <w:t>To consider proposals related to the review the Questions for study, allocation of the Questions and the actions required for further processing</w:t>
      </w:r>
    </w:p>
    <w:p w:rsidR="0095336D" w:rsidRDefault="0095336D" w:rsidP="0095336D">
      <w:pPr>
        <w:numPr>
          <w:ilvl w:val="0"/>
          <w:numId w:val="30"/>
        </w:numPr>
        <w:jc w:val="both"/>
      </w:pPr>
      <w:r>
        <w:t>To review the proposals regarding the ITU-T Resolutions and Recommendations related to the Working Organizations of ITU-T</w:t>
      </w:r>
    </w:p>
    <w:p w:rsidR="00FA3274" w:rsidRDefault="00FA3274" w:rsidP="00FA3274">
      <w:pPr>
        <w:numPr>
          <w:ilvl w:val="0"/>
          <w:numId w:val="30"/>
        </w:numPr>
        <w:jc w:val="both"/>
      </w:pPr>
      <w:r>
        <w:t>To consider any other items assigned by the Plenary</w:t>
      </w:r>
    </w:p>
    <w:p w:rsidR="00FA3274" w:rsidRDefault="00FA3274" w:rsidP="00166E56">
      <w:pPr>
        <w:spacing w:before="120"/>
        <w:jc w:val="both"/>
      </w:pPr>
    </w:p>
    <w:p w:rsidR="00166E56" w:rsidRDefault="00166E56" w:rsidP="00166E56">
      <w:pPr>
        <w:spacing w:before="120"/>
        <w:jc w:val="both"/>
        <w:rPr>
          <w:b/>
        </w:rPr>
      </w:pPr>
      <w:r>
        <w:rPr>
          <w:rFonts w:eastAsia="휴먼명조"/>
          <w:b/>
          <w:bCs/>
          <w:lang w:val="en-AU"/>
        </w:rPr>
        <w:t>WG3</w:t>
      </w:r>
      <w:r w:rsidRPr="00CC193F">
        <w:rPr>
          <w:rFonts w:eastAsia="휴먼명조"/>
          <w:b/>
          <w:bCs/>
          <w:lang w:val="en-AU"/>
        </w:rPr>
        <w:t xml:space="preserve">: </w:t>
      </w:r>
      <w:r w:rsidR="00FA3274">
        <w:rPr>
          <w:b/>
        </w:rPr>
        <w:t>Standardization Related Issues</w:t>
      </w:r>
    </w:p>
    <w:p w:rsidR="00FA3274" w:rsidRPr="00CC193F" w:rsidRDefault="00FA3274" w:rsidP="00166E56">
      <w:pPr>
        <w:spacing w:before="120"/>
        <w:jc w:val="both"/>
        <w:rPr>
          <w:rFonts w:eastAsia="휴먼명조"/>
          <w:b/>
          <w:bCs/>
          <w:lang w:val="en-AU"/>
        </w:rPr>
      </w:pPr>
    </w:p>
    <w:p w:rsidR="00FA3274" w:rsidRDefault="00FA3274" w:rsidP="00FA3274">
      <w:pPr>
        <w:jc w:val="both"/>
      </w:pPr>
      <w:r>
        <w:t>WG3 considers the standardization related issues</w:t>
      </w:r>
      <w:r w:rsidR="001E40D9">
        <w:t xml:space="preserve"> such as Regulatory/Policy, Strategic Plan and ITU-T operation issues</w:t>
      </w:r>
      <w:r w:rsidR="002365C2">
        <w:t xml:space="preserve"> including the budget control</w:t>
      </w:r>
      <w:r>
        <w:t xml:space="preserve"> other than the Working Methods and Work Organization of ITU-T. Terms of reference of </w:t>
      </w:r>
      <w:r w:rsidR="00A974BE">
        <w:t xml:space="preserve">WG3 </w:t>
      </w:r>
      <w:r>
        <w:t>includes:</w:t>
      </w:r>
    </w:p>
    <w:p w:rsidR="00166E56" w:rsidRDefault="00166E56" w:rsidP="00FA3274">
      <w:pPr>
        <w:jc w:val="both"/>
      </w:pPr>
    </w:p>
    <w:p w:rsidR="00FA3274" w:rsidRDefault="00FA3274" w:rsidP="00FA3274">
      <w:pPr>
        <w:pStyle w:val="ListParagraph"/>
        <w:numPr>
          <w:ilvl w:val="0"/>
          <w:numId w:val="31"/>
        </w:numPr>
        <w:jc w:val="both"/>
      </w:pPr>
      <w:r>
        <w:t>To identify issues and consider proposals on  area of the strategic standardization such as international naming, numbering, addressing and identification resources,  internet domain names and address, security,</w:t>
      </w:r>
      <w:r w:rsidR="00032BF1">
        <w:t xml:space="preserve"> conformance and interoperability,</w:t>
      </w:r>
      <w:r>
        <w:t xml:space="preserve"> WSIS</w:t>
      </w:r>
      <w:r w:rsidR="001E40D9">
        <w:t>, GSS (Global Standards Symposium)</w:t>
      </w:r>
      <w:r>
        <w:t xml:space="preserve"> etc.</w:t>
      </w:r>
    </w:p>
    <w:p w:rsidR="00FA3274" w:rsidRDefault="00FA3274" w:rsidP="00FA3274">
      <w:pPr>
        <w:pStyle w:val="ListParagraph"/>
        <w:numPr>
          <w:ilvl w:val="0"/>
          <w:numId w:val="31"/>
        </w:numPr>
        <w:jc w:val="both"/>
      </w:pPr>
      <w:r>
        <w:t>To identify issue and consider proposals related to the</w:t>
      </w:r>
      <w:r w:rsidR="00F96D80">
        <w:t xml:space="preserve"> particular need of the developing countries and bridging standardization gap</w:t>
      </w:r>
    </w:p>
    <w:p w:rsidR="00F96D80" w:rsidRDefault="00F96D80" w:rsidP="00F96D80">
      <w:pPr>
        <w:numPr>
          <w:ilvl w:val="0"/>
          <w:numId w:val="31"/>
        </w:numPr>
        <w:jc w:val="both"/>
      </w:pPr>
      <w:r>
        <w:t>To review the proposals regarding the ITU-T Resolutions and Recommendations related to the issues mentioned in earlier points</w:t>
      </w:r>
    </w:p>
    <w:p w:rsidR="00F96D80" w:rsidRDefault="00F96D80" w:rsidP="00F96D80">
      <w:pPr>
        <w:numPr>
          <w:ilvl w:val="0"/>
          <w:numId w:val="31"/>
        </w:numPr>
        <w:jc w:val="both"/>
      </w:pPr>
      <w:r>
        <w:t>To consider any other items assigned by the Plenary</w:t>
      </w:r>
    </w:p>
    <w:p w:rsidR="00D1252E" w:rsidRDefault="00D1252E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C5" w:rsidRDefault="00B91AC5">
      <w:r>
        <w:separator/>
      </w:r>
    </w:p>
  </w:endnote>
  <w:endnote w:type="continuationSeparator" w:id="0">
    <w:p w:rsidR="00B91AC5" w:rsidRDefault="00B9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2B2098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2B2098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C31BB8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C5" w:rsidRDefault="00B91AC5">
      <w:r>
        <w:separator/>
      </w:r>
    </w:p>
  </w:footnote>
  <w:footnote w:type="continuationSeparator" w:id="0">
    <w:p w:rsidR="00B91AC5" w:rsidRDefault="00B9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436076">
      <w:rPr>
        <w:lang w:eastAsia="ko-KR"/>
      </w:rPr>
      <w:t>WTSA16</w:t>
    </w:r>
    <w:r>
      <w:rPr>
        <w:rFonts w:hint="eastAsia"/>
        <w:lang w:eastAsia="ko-KR"/>
      </w:rPr>
      <w:t>-</w:t>
    </w:r>
    <w:r w:rsidR="00436076">
      <w:rPr>
        <w:lang w:eastAsia="ko-KR"/>
      </w:rPr>
      <w:t>1</w:t>
    </w:r>
    <w:r w:rsidR="008319BF">
      <w:rPr>
        <w:rFonts w:hint="eastAsia"/>
        <w:lang w:eastAsia="ko-KR"/>
      </w:rPr>
      <w:t>/</w:t>
    </w:r>
    <w:r w:rsidR="002B2098">
      <w:rPr>
        <w:lang w:eastAsia="ko-KR"/>
      </w:rPr>
      <w:t>OUT-02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4DD5"/>
    <w:multiLevelType w:val="hybridMultilevel"/>
    <w:tmpl w:val="36BC2F88"/>
    <w:lvl w:ilvl="0" w:tplc="04090017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074332DA"/>
    <w:multiLevelType w:val="hybridMultilevel"/>
    <w:tmpl w:val="EEACE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7E274E6"/>
    <w:multiLevelType w:val="multilevel"/>
    <w:tmpl w:val="EB5CE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3346506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905D2B"/>
    <w:multiLevelType w:val="hybridMultilevel"/>
    <w:tmpl w:val="6C904088"/>
    <w:lvl w:ilvl="0" w:tplc="326CD37E">
      <w:start w:val="1"/>
      <w:numFmt w:val="lowerLetter"/>
      <w:lvlText w:val="%1)"/>
      <w:lvlJc w:val="left"/>
      <w:pPr>
        <w:ind w:left="1080" w:hanging="360"/>
      </w:pPr>
      <w:rPr>
        <w:rFonts w:ascii="Times New Roman" w:eastAsia="BatangCh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1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39384D53"/>
    <w:multiLevelType w:val="multilevel"/>
    <w:tmpl w:val="69EAA8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14">
    <w:nsid w:val="3B16705A"/>
    <w:multiLevelType w:val="hybridMultilevel"/>
    <w:tmpl w:val="DBFAAA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67201"/>
    <w:multiLevelType w:val="multilevel"/>
    <w:tmpl w:val="A5D216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2737518"/>
    <w:multiLevelType w:val="hybridMultilevel"/>
    <w:tmpl w:val="DF5EB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7316D"/>
    <w:multiLevelType w:val="hybridMultilevel"/>
    <w:tmpl w:val="751AFA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8036B41"/>
    <w:multiLevelType w:val="hybridMultilevel"/>
    <w:tmpl w:val="C58C2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576E0"/>
    <w:multiLevelType w:val="multilevel"/>
    <w:tmpl w:val="9D36B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593B05E6"/>
    <w:multiLevelType w:val="multilevel"/>
    <w:tmpl w:val="AC860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D5436B2"/>
    <w:multiLevelType w:val="hybridMultilevel"/>
    <w:tmpl w:val="054A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A49CE"/>
    <w:multiLevelType w:val="hybridMultilevel"/>
    <w:tmpl w:val="D55A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63A23"/>
    <w:multiLevelType w:val="hybridMultilevel"/>
    <w:tmpl w:val="25B85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C52F71"/>
    <w:multiLevelType w:val="multilevel"/>
    <w:tmpl w:val="5F40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C8B6353"/>
    <w:multiLevelType w:val="hybridMultilevel"/>
    <w:tmpl w:val="A58467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5716F0"/>
    <w:multiLevelType w:val="hybridMultilevel"/>
    <w:tmpl w:val="27C281A2"/>
    <w:lvl w:ilvl="0" w:tplc="FFFFFFFF">
      <w:start w:val="4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Batang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23092FA">
      <w:start w:val="1"/>
      <w:numFmt w:val="lowerLetter"/>
      <w:lvlText w:val="%3)"/>
      <w:lvlJc w:val="left"/>
      <w:pPr>
        <w:ind w:left="1560" w:hanging="360"/>
      </w:pPr>
      <w:rPr>
        <w:rFonts w:eastAsia="Times New Roman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>
    <w:nsid w:val="74C73CA5"/>
    <w:multiLevelType w:val="hybridMultilevel"/>
    <w:tmpl w:val="905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33CD8"/>
    <w:multiLevelType w:val="hybridMultilevel"/>
    <w:tmpl w:val="EBDE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8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21"/>
  </w:num>
  <w:num w:numId="10">
    <w:abstractNumId w:val="3"/>
  </w:num>
  <w:num w:numId="11">
    <w:abstractNumId w:val="0"/>
  </w:num>
  <w:num w:numId="12">
    <w:abstractNumId w:val="25"/>
  </w:num>
  <w:num w:numId="13">
    <w:abstractNumId w:val="20"/>
  </w:num>
  <w:num w:numId="14">
    <w:abstractNumId w:val="10"/>
  </w:num>
  <w:num w:numId="15">
    <w:abstractNumId w:val="27"/>
  </w:num>
  <w:num w:numId="16">
    <w:abstractNumId w:val="8"/>
  </w:num>
  <w:num w:numId="17">
    <w:abstractNumId w:val="26"/>
  </w:num>
  <w:num w:numId="18">
    <w:abstractNumId w:val="19"/>
  </w:num>
  <w:num w:numId="19">
    <w:abstractNumId w:val="9"/>
  </w:num>
  <w:num w:numId="20">
    <w:abstractNumId w:val="24"/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14"/>
  </w:num>
  <w:num w:numId="26">
    <w:abstractNumId w:val="1"/>
  </w:num>
  <w:num w:numId="27">
    <w:abstractNumId w:val="22"/>
  </w:num>
  <w:num w:numId="28">
    <w:abstractNumId w:val="23"/>
  </w:num>
  <w:num w:numId="29">
    <w:abstractNumId w:val="17"/>
  </w:num>
  <w:num w:numId="30">
    <w:abstractNumId w:val="3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2BF1"/>
    <w:rsid w:val="0003595B"/>
    <w:rsid w:val="000713CF"/>
    <w:rsid w:val="00094B87"/>
    <w:rsid w:val="000A5418"/>
    <w:rsid w:val="000F517C"/>
    <w:rsid w:val="000F5540"/>
    <w:rsid w:val="0010441B"/>
    <w:rsid w:val="001539DD"/>
    <w:rsid w:val="00165B45"/>
    <w:rsid w:val="00166E56"/>
    <w:rsid w:val="00182505"/>
    <w:rsid w:val="00196568"/>
    <w:rsid w:val="001A2F16"/>
    <w:rsid w:val="001B18C2"/>
    <w:rsid w:val="001C3BEB"/>
    <w:rsid w:val="001D1E78"/>
    <w:rsid w:val="001D5D7E"/>
    <w:rsid w:val="001E40D9"/>
    <w:rsid w:val="0021588B"/>
    <w:rsid w:val="002216AC"/>
    <w:rsid w:val="002365C2"/>
    <w:rsid w:val="00254A1B"/>
    <w:rsid w:val="0028454D"/>
    <w:rsid w:val="00291C9E"/>
    <w:rsid w:val="002926D4"/>
    <w:rsid w:val="002B2098"/>
    <w:rsid w:val="002C07DA"/>
    <w:rsid w:val="002C7EA9"/>
    <w:rsid w:val="00342F20"/>
    <w:rsid w:val="003809C7"/>
    <w:rsid w:val="003B6263"/>
    <w:rsid w:val="003C64A7"/>
    <w:rsid w:val="003D3FDA"/>
    <w:rsid w:val="0040149B"/>
    <w:rsid w:val="00420822"/>
    <w:rsid w:val="00436076"/>
    <w:rsid w:val="0045458F"/>
    <w:rsid w:val="004633B4"/>
    <w:rsid w:val="004B3553"/>
    <w:rsid w:val="004C3C4F"/>
    <w:rsid w:val="004E07C1"/>
    <w:rsid w:val="00530E8C"/>
    <w:rsid w:val="00545933"/>
    <w:rsid w:val="00557544"/>
    <w:rsid w:val="00587875"/>
    <w:rsid w:val="005C659D"/>
    <w:rsid w:val="005E533C"/>
    <w:rsid w:val="00607E2B"/>
    <w:rsid w:val="006139D6"/>
    <w:rsid w:val="00623CE1"/>
    <w:rsid w:val="0063062B"/>
    <w:rsid w:val="00667229"/>
    <w:rsid w:val="00682BE5"/>
    <w:rsid w:val="00690FED"/>
    <w:rsid w:val="006939A5"/>
    <w:rsid w:val="00712451"/>
    <w:rsid w:val="007140C9"/>
    <w:rsid w:val="00731041"/>
    <w:rsid w:val="007316D7"/>
    <w:rsid w:val="007319FC"/>
    <w:rsid w:val="00732F08"/>
    <w:rsid w:val="0074190C"/>
    <w:rsid w:val="0075227B"/>
    <w:rsid w:val="00762576"/>
    <w:rsid w:val="00791060"/>
    <w:rsid w:val="007B5626"/>
    <w:rsid w:val="007D08FD"/>
    <w:rsid w:val="00803AB4"/>
    <w:rsid w:val="0080570B"/>
    <w:rsid w:val="008148E1"/>
    <w:rsid w:val="008319BF"/>
    <w:rsid w:val="008D0E09"/>
    <w:rsid w:val="008E6B7B"/>
    <w:rsid w:val="00937AC7"/>
    <w:rsid w:val="0095336D"/>
    <w:rsid w:val="0097693B"/>
    <w:rsid w:val="00993355"/>
    <w:rsid w:val="009A4A6D"/>
    <w:rsid w:val="00A13265"/>
    <w:rsid w:val="00A71136"/>
    <w:rsid w:val="00A849DD"/>
    <w:rsid w:val="00A974BE"/>
    <w:rsid w:val="00AA474C"/>
    <w:rsid w:val="00AA6C59"/>
    <w:rsid w:val="00AD7E5F"/>
    <w:rsid w:val="00AE2E4A"/>
    <w:rsid w:val="00B01AA1"/>
    <w:rsid w:val="00B30C81"/>
    <w:rsid w:val="00B4793B"/>
    <w:rsid w:val="00B623AD"/>
    <w:rsid w:val="00B91AC5"/>
    <w:rsid w:val="00BF1A5A"/>
    <w:rsid w:val="00C15633"/>
    <w:rsid w:val="00C15799"/>
    <w:rsid w:val="00C31BB8"/>
    <w:rsid w:val="00C357AD"/>
    <w:rsid w:val="00C6069C"/>
    <w:rsid w:val="00C85119"/>
    <w:rsid w:val="00CB2CF9"/>
    <w:rsid w:val="00CB75C8"/>
    <w:rsid w:val="00CD5431"/>
    <w:rsid w:val="00CF2491"/>
    <w:rsid w:val="00D1252E"/>
    <w:rsid w:val="00D2299E"/>
    <w:rsid w:val="00D26FAA"/>
    <w:rsid w:val="00D57772"/>
    <w:rsid w:val="00D72AE3"/>
    <w:rsid w:val="00D75A4D"/>
    <w:rsid w:val="00D8478B"/>
    <w:rsid w:val="00D86151"/>
    <w:rsid w:val="00DA7595"/>
    <w:rsid w:val="00DB0A68"/>
    <w:rsid w:val="00DC43A3"/>
    <w:rsid w:val="00DD7C09"/>
    <w:rsid w:val="00DF519E"/>
    <w:rsid w:val="00E0124F"/>
    <w:rsid w:val="00E674D3"/>
    <w:rsid w:val="00E70FD0"/>
    <w:rsid w:val="00EB3C97"/>
    <w:rsid w:val="00F84067"/>
    <w:rsid w:val="00F96D80"/>
    <w:rsid w:val="00FA3274"/>
    <w:rsid w:val="00FB6BF3"/>
    <w:rsid w:val="00FE1C75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D70B90-68E1-44C5-9EFE-13F21530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5C659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E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4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2015-02-19T02:33:00Z</cp:lastPrinted>
  <dcterms:created xsi:type="dcterms:W3CDTF">2015-03-09T09:16:00Z</dcterms:created>
  <dcterms:modified xsi:type="dcterms:W3CDTF">2015-03-09T09:16:00Z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